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E055BEB" w14:textId="77777777" w:rsidR="00477F59" w:rsidRDefault="00422FDB">
      <w:pPr>
        <w:pStyle w:val="NormalWeb"/>
        <w:jc w:val="center"/>
        <w:divId w:val="1108551087"/>
      </w:pPr>
      <w:bookmarkStart w:id="0" w:name="COVERPAGE"/>
      <w:bookmarkEnd w:id="0"/>
      <w:r>
        <w:rPr>
          <w:sz w:val="20"/>
          <w:szCs w:val="20"/>
        </w:rPr>
        <w:t xml:space="preserve"> </w:t>
      </w:r>
      <w:r w:rsidR="000578A2">
        <w:rPr>
          <w:sz w:val="20"/>
          <w:szCs w:val="20"/>
        </w:rPr>
        <w:t xml:space="preserve"> </w:t>
      </w:r>
      <w:r w:rsidR="00477F59">
        <w:rPr>
          <w:sz w:val="20"/>
          <w:szCs w:val="20"/>
        </w:rPr>
        <w:t>Document of</w:t>
      </w:r>
      <w:r w:rsidR="00477F59">
        <w:br/>
      </w:r>
      <w:r w:rsidR="00477F59">
        <w:rPr>
          <w:sz w:val="27"/>
          <w:szCs w:val="27"/>
        </w:rPr>
        <w:t>The World Bank</w:t>
      </w:r>
    </w:p>
    <w:p w14:paraId="1EA41BB7" w14:textId="77777777" w:rsidR="00477F59" w:rsidRDefault="00477F59">
      <w:pPr>
        <w:divId w:val="1108551087"/>
        <w:rPr>
          <w:rFonts w:eastAsia="Times New Roman"/>
        </w:rPr>
      </w:pPr>
    </w:p>
    <w:p w14:paraId="18C8110D" w14:textId="77777777" w:rsidR="00477F59" w:rsidRDefault="00477F59" w:rsidP="00E85338">
      <w:pPr>
        <w:pStyle w:val="NormalWeb"/>
        <w:jc w:val="right"/>
        <w:divId w:val="1108551087"/>
        <w:rPr>
          <w:rFonts w:eastAsia="Times New Roman"/>
        </w:rPr>
      </w:pPr>
      <w:r>
        <w:br/>
        <w:t>Report No: ICR00004091</w:t>
      </w:r>
    </w:p>
    <w:tbl>
      <w:tblPr>
        <w:tblW w:w="5000" w:type="pct"/>
        <w:tblCellSpacing w:w="0" w:type="dxa"/>
        <w:tblCellMar>
          <w:left w:w="0" w:type="dxa"/>
          <w:right w:w="0" w:type="dxa"/>
        </w:tblCellMar>
        <w:tblLook w:val="04A0" w:firstRow="1" w:lastRow="0" w:firstColumn="1" w:lastColumn="0" w:noHBand="0" w:noVBand="1"/>
      </w:tblPr>
      <w:tblGrid>
        <w:gridCol w:w="8640"/>
      </w:tblGrid>
      <w:tr w:rsidR="00477F59" w14:paraId="58C2F78A" w14:textId="77777777">
        <w:trPr>
          <w:divId w:val="1108551087"/>
          <w:tblCellSpacing w:w="0" w:type="dxa"/>
        </w:trPr>
        <w:tc>
          <w:tcPr>
            <w:tcW w:w="0" w:type="auto"/>
            <w:vAlign w:val="center"/>
            <w:hideMark/>
          </w:tcPr>
          <w:p w14:paraId="4E42E3D5" w14:textId="1AFA4354" w:rsidR="00477F59" w:rsidRDefault="00477F59">
            <w:pPr>
              <w:pStyle w:val="NormalWeb"/>
              <w:jc w:val="center"/>
              <w:rPr>
                <w:rFonts w:eastAsia="Times New Roman"/>
              </w:rPr>
            </w:pPr>
            <w:r>
              <w:br/>
            </w:r>
            <w:r>
              <w:br/>
              <w:t>IMPLEMENTATION COMPLETION AND RESULTS REPORT</w:t>
            </w:r>
            <w:r>
              <w:br/>
              <w:t>(IDA-49050</w:t>
            </w:r>
            <w:r w:rsidR="00BE09C5">
              <w:t xml:space="preserve"> and </w:t>
            </w:r>
            <w:r>
              <w:t>IDA-H6610)</w:t>
            </w:r>
          </w:p>
          <w:p w14:paraId="772B407C" w14:textId="791A95F2" w:rsidR="00477F59" w:rsidRDefault="00477F59">
            <w:pPr>
              <w:pStyle w:val="NormalWeb"/>
              <w:jc w:val="center"/>
            </w:pPr>
            <w:r>
              <w:t> </w:t>
            </w:r>
          </w:p>
          <w:p w14:paraId="5155DAA5" w14:textId="42378A0B" w:rsidR="00477F59" w:rsidRDefault="00477F59">
            <w:pPr>
              <w:pStyle w:val="NormalWeb"/>
              <w:spacing w:after="240" w:afterAutospacing="0"/>
              <w:jc w:val="center"/>
            </w:pPr>
            <w:r>
              <w:t>ON A</w:t>
            </w:r>
          </w:p>
          <w:p w14:paraId="65B1C0AF" w14:textId="77777777" w:rsidR="000566CC" w:rsidRDefault="000566CC" w:rsidP="000566CC">
            <w:pPr>
              <w:autoSpaceDE w:val="0"/>
              <w:autoSpaceDN w:val="0"/>
              <w:adjustRightInd w:val="0"/>
              <w:jc w:val="center"/>
              <w:rPr>
                <w:lang w:eastAsia="en-US"/>
              </w:rPr>
            </w:pPr>
            <w:r>
              <w:rPr>
                <w:lang w:eastAsia="en-US"/>
              </w:rPr>
              <w:t>CREDIT</w:t>
            </w:r>
          </w:p>
          <w:p w14:paraId="6F39E41F" w14:textId="77777777" w:rsidR="000566CC" w:rsidRDefault="000566CC" w:rsidP="000566CC">
            <w:pPr>
              <w:autoSpaceDE w:val="0"/>
              <w:autoSpaceDN w:val="0"/>
              <w:adjustRightInd w:val="0"/>
              <w:jc w:val="center"/>
              <w:rPr>
                <w:lang w:eastAsia="en-US"/>
              </w:rPr>
            </w:pPr>
            <w:r>
              <w:rPr>
                <w:lang w:eastAsia="en-US"/>
              </w:rPr>
              <w:t>IN THE AMOUNT OF SDR 8.80 MILLION</w:t>
            </w:r>
          </w:p>
          <w:p w14:paraId="1AF15E58" w14:textId="77777777" w:rsidR="000566CC" w:rsidRDefault="000566CC" w:rsidP="000566CC">
            <w:pPr>
              <w:autoSpaceDE w:val="0"/>
              <w:autoSpaceDN w:val="0"/>
              <w:adjustRightInd w:val="0"/>
              <w:jc w:val="center"/>
              <w:rPr>
                <w:lang w:eastAsia="en-US"/>
              </w:rPr>
            </w:pPr>
            <w:r>
              <w:rPr>
                <w:lang w:eastAsia="en-US"/>
              </w:rPr>
              <w:t>(US$13.75 MILLION EQUIVALENT)</w:t>
            </w:r>
          </w:p>
          <w:p w14:paraId="38BD0ACB" w14:textId="77777777" w:rsidR="000566CC" w:rsidRDefault="000566CC" w:rsidP="000566CC">
            <w:pPr>
              <w:autoSpaceDE w:val="0"/>
              <w:autoSpaceDN w:val="0"/>
              <w:adjustRightInd w:val="0"/>
              <w:jc w:val="center"/>
              <w:rPr>
                <w:lang w:eastAsia="en-US"/>
              </w:rPr>
            </w:pPr>
          </w:p>
          <w:p w14:paraId="4753E9C2" w14:textId="77777777" w:rsidR="000566CC" w:rsidRDefault="000566CC" w:rsidP="000566CC">
            <w:pPr>
              <w:autoSpaceDE w:val="0"/>
              <w:autoSpaceDN w:val="0"/>
              <w:adjustRightInd w:val="0"/>
              <w:jc w:val="center"/>
              <w:rPr>
                <w:lang w:eastAsia="en-US"/>
              </w:rPr>
            </w:pPr>
            <w:r>
              <w:rPr>
                <w:lang w:eastAsia="en-US"/>
              </w:rPr>
              <w:t>AND A</w:t>
            </w:r>
          </w:p>
          <w:p w14:paraId="793B9369" w14:textId="77777777" w:rsidR="000566CC" w:rsidRDefault="000566CC" w:rsidP="000566CC">
            <w:pPr>
              <w:autoSpaceDE w:val="0"/>
              <w:autoSpaceDN w:val="0"/>
              <w:adjustRightInd w:val="0"/>
              <w:jc w:val="center"/>
              <w:rPr>
                <w:lang w:eastAsia="en-US"/>
              </w:rPr>
            </w:pPr>
          </w:p>
          <w:p w14:paraId="7D931E79" w14:textId="77777777" w:rsidR="000566CC" w:rsidRDefault="000566CC" w:rsidP="000566CC">
            <w:pPr>
              <w:autoSpaceDE w:val="0"/>
              <w:autoSpaceDN w:val="0"/>
              <w:adjustRightInd w:val="0"/>
              <w:jc w:val="center"/>
              <w:rPr>
                <w:lang w:eastAsia="en-US"/>
              </w:rPr>
            </w:pPr>
            <w:r>
              <w:rPr>
                <w:lang w:eastAsia="en-US"/>
              </w:rPr>
              <w:t>GRANT</w:t>
            </w:r>
          </w:p>
          <w:p w14:paraId="10050790" w14:textId="77777777" w:rsidR="000566CC" w:rsidRDefault="000566CC" w:rsidP="000566CC">
            <w:pPr>
              <w:autoSpaceDE w:val="0"/>
              <w:autoSpaceDN w:val="0"/>
              <w:adjustRightInd w:val="0"/>
              <w:jc w:val="center"/>
              <w:rPr>
                <w:lang w:eastAsia="en-US"/>
              </w:rPr>
            </w:pPr>
            <w:r>
              <w:rPr>
                <w:lang w:eastAsia="en-US"/>
              </w:rPr>
              <w:t>IN THE AMOUNT OF SDR 7.20 MILLION</w:t>
            </w:r>
          </w:p>
          <w:p w14:paraId="2BFFDFAD" w14:textId="5CE79301" w:rsidR="00477F59" w:rsidRDefault="000566CC" w:rsidP="000566CC">
            <w:pPr>
              <w:autoSpaceDE w:val="0"/>
              <w:autoSpaceDN w:val="0"/>
              <w:adjustRightInd w:val="0"/>
              <w:jc w:val="center"/>
            </w:pPr>
            <w:r>
              <w:rPr>
                <w:lang w:eastAsia="en-US"/>
              </w:rPr>
              <w:t>(US$11.25 MILLION EQUIVALENT)</w:t>
            </w:r>
            <w:r w:rsidR="00BE09C5">
              <w:rPr>
                <w:lang w:eastAsia="en-US"/>
              </w:rPr>
              <w:t xml:space="preserve"> </w:t>
            </w:r>
            <w:r w:rsidR="00477F59">
              <w:t>TO THE</w:t>
            </w:r>
          </w:p>
          <w:p w14:paraId="0E5554AC" w14:textId="77777777" w:rsidR="000566CC" w:rsidRDefault="000566CC">
            <w:pPr>
              <w:pStyle w:val="NormalWeb"/>
              <w:jc w:val="center"/>
            </w:pPr>
          </w:p>
          <w:p w14:paraId="433EF9AE" w14:textId="77777777" w:rsidR="0022419C" w:rsidRDefault="0022419C" w:rsidP="0022419C">
            <w:pPr>
              <w:autoSpaceDE w:val="0"/>
              <w:autoSpaceDN w:val="0"/>
              <w:adjustRightInd w:val="0"/>
              <w:jc w:val="center"/>
              <w:rPr>
                <w:lang w:eastAsia="en-US"/>
              </w:rPr>
            </w:pPr>
            <w:r w:rsidRPr="0022419C">
              <w:rPr>
                <w:lang w:eastAsia="en-US"/>
              </w:rPr>
              <w:t>FEDERAL DEMOCRATIC REPUBLIC OF NEPAL</w:t>
            </w:r>
          </w:p>
          <w:p w14:paraId="5313CA9E" w14:textId="77777777" w:rsidR="0022419C" w:rsidRDefault="0022419C" w:rsidP="0022419C">
            <w:pPr>
              <w:autoSpaceDE w:val="0"/>
              <w:autoSpaceDN w:val="0"/>
              <w:adjustRightInd w:val="0"/>
              <w:jc w:val="center"/>
              <w:rPr>
                <w:lang w:eastAsia="en-US"/>
              </w:rPr>
            </w:pPr>
          </w:p>
          <w:p w14:paraId="1C4F5F15" w14:textId="5137570F" w:rsidR="00477F59" w:rsidRDefault="00477F59" w:rsidP="0022419C">
            <w:pPr>
              <w:autoSpaceDE w:val="0"/>
              <w:autoSpaceDN w:val="0"/>
              <w:adjustRightInd w:val="0"/>
              <w:jc w:val="center"/>
              <w:rPr>
                <w:lang w:eastAsia="en-US"/>
              </w:rPr>
            </w:pPr>
            <w:r>
              <w:t>FOR A</w:t>
            </w:r>
          </w:p>
          <w:p w14:paraId="2BFF65FF" w14:textId="77777777" w:rsidR="00FB3874" w:rsidRDefault="00FB3874">
            <w:pPr>
              <w:pStyle w:val="NormalWeb"/>
              <w:jc w:val="center"/>
            </w:pPr>
            <w:r>
              <w:t>URBAN GOVERNANCE AND DEVELOPMENT PROGRAM:                                              EMERGING TOWNS PROJECT</w:t>
            </w:r>
          </w:p>
          <w:p w14:paraId="7FF8B868" w14:textId="77777777" w:rsidR="00FB3874" w:rsidRDefault="00FB3874">
            <w:pPr>
              <w:pStyle w:val="NormalWeb"/>
              <w:jc w:val="center"/>
            </w:pPr>
          </w:p>
          <w:p w14:paraId="03C766A5" w14:textId="30E72E34" w:rsidR="00FB3874" w:rsidRDefault="002F209D">
            <w:pPr>
              <w:pStyle w:val="NormalWeb"/>
              <w:jc w:val="center"/>
            </w:pPr>
            <w:r>
              <w:t>July</w:t>
            </w:r>
            <w:r w:rsidR="000004A3">
              <w:t xml:space="preserve"> </w:t>
            </w:r>
            <w:r w:rsidR="00D07579">
              <w:t>2</w:t>
            </w:r>
            <w:r w:rsidR="00CA0731">
              <w:t>7</w:t>
            </w:r>
            <w:bookmarkStart w:id="1" w:name="_GoBack"/>
            <w:bookmarkEnd w:id="1"/>
            <w:r w:rsidR="00477F59">
              <w:t>, 2017</w:t>
            </w:r>
          </w:p>
          <w:p w14:paraId="13B97AF8" w14:textId="6A700B0E" w:rsidR="00FB3874" w:rsidRDefault="00FB3874">
            <w:pPr>
              <w:pStyle w:val="NormalWeb"/>
              <w:jc w:val="center"/>
            </w:pPr>
          </w:p>
          <w:p w14:paraId="6764F957" w14:textId="77777777" w:rsidR="0022419C" w:rsidRDefault="0022419C">
            <w:pPr>
              <w:pStyle w:val="NormalWeb"/>
              <w:jc w:val="center"/>
            </w:pPr>
          </w:p>
          <w:p w14:paraId="4DAF4A52" w14:textId="77777777" w:rsidR="00FB3874" w:rsidRPr="00FB3874" w:rsidRDefault="00FB3874" w:rsidP="00FB3874">
            <w:pPr>
              <w:pStyle w:val="NormalWeb"/>
            </w:pPr>
            <w:r>
              <w:t xml:space="preserve">Social, Urban, Rural and Resilience (SURR) Global Practice                                           South Asia Region </w:t>
            </w:r>
          </w:p>
        </w:tc>
      </w:tr>
    </w:tbl>
    <w:p w14:paraId="4A9F5B79" w14:textId="77777777" w:rsidR="00E03DE1" w:rsidRDefault="00E03DE1">
      <w:pPr>
        <w:rPr>
          <w:vanish/>
        </w:rPr>
      </w:pPr>
    </w:p>
    <w:p w14:paraId="5E8511D6" w14:textId="77777777" w:rsidR="001E0E8C" w:rsidRDefault="001E0E8C" w:rsidP="001E0E8C">
      <w:pPr>
        <w:tabs>
          <w:tab w:val="left" w:pos="5507"/>
        </w:tabs>
        <w:autoSpaceDE w:val="0"/>
        <w:autoSpaceDN w:val="0"/>
        <w:adjustRightInd w:val="0"/>
        <w:jc w:val="center"/>
        <w:rPr>
          <w:iCs/>
        </w:rPr>
      </w:pPr>
      <w:r>
        <w:rPr>
          <w:iCs/>
        </w:rPr>
        <w:t>CURRENCY EQUIVALENTS</w:t>
      </w:r>
    </w:p>
    <w:p w14:paraId="320A39A0" w14:textId="77777777" w:rsidR="001E0E8C" w:rsidRDefault="001E0E8C" w:rsidP="001E0E8C">
      <w:pPr>
        <w:tabs>
          <w:tab w:val="left" w:pos="5507"/>
        </w:tabs>
        <w:autoSpaceDE w:val="0"/>
        <w:autoSpaceDN w:val="0"/>
        <w:adjustRightInd w:val="0"/>
        <w:jc w:val="center"/>
        <w:rPr>
          <w:iCs/>
        </w:rPr>
      </w:pPr>
    </w:p>
    <w:p w14:paraId="4D5184C4" w14:textId="77777777" w:rsidR="001E0E8C" w:rsidRDefault="001E0E8C" w:rsidP="001E0E8C">
      <w:pPr>
        <w:tabs>
          <w:tab w:val="left" w:pos="5507"/>
        </w:tabs>
        <w:autoSpaceDE w:val="0"/>
        <w:autoSpaceDN w:val="0"/>
        <w:adjustRightInd w:val="0"/>
        <w:jc w:val="center"/>
        <w:rPr>
          <w:iCs/>
        </w:rPr>
      </w:pPr>
      <w:r>
        <w:rPr>
          <w:iCs/>
        </w:rPr>
        <w:t xml:space="preserve">(Exchange Rate Effective </w:t>
      </w:r>
      <w:r w:rsidR="008E414B">
        <w:rPr>
          <w:iCs/>
        </w:rPr>
        <w:t>March</w:t>
      </w:r>
      <w:r w:rsidR="008E414B">
        <w:rPr>
          <w:lang w:eastAsia="en-US"/>
        </w:rPr>
        <w:t xml:space="preserve"> 22, 2017</w:t>
      </w:r>
      <w:r>
        <w:rPr>
          <w:iCs/>
        </w:rPr>
        <w:t>)</w:t>
      </w:r>
    </w:p>
    <w:p w14:paraId="4B5F44A5" w14:textId="77777777" w:rsidR="001E0E8C" w:rsidRDefault="001E0E8C" w:rsidP="001E0E8C">
      <w:pPr>
        <w:tabs>
          <w:tab w:val="left" w:pos="5507"/>
        </w:tabs>
        <w:autoSpaceDE w:val="0"/>
        <w:autoSpaceDN w:val="0"/>
        <w:adjustRightInd w:val="0"/>
        <w:jc w:val="center"/>
        <w:rPr>
          <w:iCs/>
        </w:rPr>
      </w:pPr>
    </w:p>
    <w:p w14:paraId="20D947EF" w14:textId="2514481C" w:rsidR="008E414B" w:rsidRDefault="008E414B" w:rsidP="008E414B">
      <w:pPr>
        <w:autoSpaceDE w:val="0"/>
        <w:autoSpaceDN w:val="0"/>
        <w:adjustRightInd w:val="0"/>
        <w:jc w:val="center"/>
        <w:rPr>
          <w:lang w:eastAsia="en-US"/>
        </w:rPr>
      </w:pPr>
      <w:r>
        <w:rPr>
          <w:lang w:eastAsia="en-US"/>
        </w:rPr>
        <w:t>Currency Unit = N</w:t>
      </w:r>
      <w:r w:rsidR="00D07579">
        <w:rPr>
          <w:lang w:eastAsia="en-US"/>
        </w:rPr>
        <w:t>epalese</w:t>
      </w:r>
      <w:r>
        <w:rPr>
          <w:lang w:eastAsia="en-US"/>
        </w:rPr>
        <w:t xml:space="preserve"> R</w:t>
      </w:r>
      <w:r w:rsidR="00D07579">
        <w:rPr>
          <w:lang w:eastAsia="en-US"/>
        </w:rPr>
        <w:t>upee</w:t>
      </w:r>
      <w:r w:rsidR="002F209D">
        <w:rPr>
          <w:lang w:eastAsia="en-US"/>
        </w:rPr>
        <w:t xml:space="preserve"> (NPR)</w:t>
      </w:r>
    </w:p>
    <w:p w14:paraId="4AA95512" w14:textId="77777777" w:rsidR="008E414B" w:rsidRDefault="008E414B" w:rsidP="008E414B">
      <w:pPr>
        <w:autoSpaceDE w:val="0"/>
        <w:autoSpaceDN w:val="0"/>
        <w:adjustRightInd w:val="0"/>
        <w:jc w:val="center"/>
        <w:rPr>
          <w:lang w:eastAsia="en-US"/>
        </w:rPr>
      </w:pPr>
      <w:r>
        <w:rPr>
          <w:lang w:eastAsia="en-US"/>
        </w:rPr>
        <w:t>NPR1 = US$0.0095, US$1 = NPR104.72</w:t>
      </w:r>
    </w:p>
    <w:p w14:paraId="5D3164AF" w14:textId="77777777" w:rsidR="001E0E8C" w:rsidRDefault="008E414B" w:rsidP="008E414B">
      <w:pPr>
        <w:autoSpaceDE w:val="0"/>
        <w:autoSpaceDN w:val="0"/>
        <w:adjustRightInd w:val="0"/>
        <w:jc w:val="center"/>
        <w:rPr>
          <w:lang w:eastAsia="en-US"/>
        </w:rPr>
      </w:pPr>
      <w:r>
        <w:rPr>
          <w:lang w:eastAsia="en-US"/>
        </w:rPr>
        <w:t>(NPR1 = US$0.014, US$1 = NPR72.43 at appraisal)</w:t>
      </w:r>
    </w:p>
    <w:p w14:paraId="4AF082E9" w14:textId="77777777" w:rsidR="008E414B" w:rsidRDefault="008E414B" w:rsidP="008E414B">
      <w:pPr>
        <w:tabs>
          <w:tab w:val="left" w:pos="5507"/>
        </w:tabs>
        <w:autoSpaceDE w:val="0"/>
        <w:autoSpaceDN w:val="0"/>
        <w:adjustRightInd w:val="0"/>
        <w:jc w:val="center"/>
        <w:rPr>
          <w:iCs/>
        </w:rPr>
      </w:pPr>
    </w:p>
    <w:p w14:paraId="07DB0FB9" w14:textId="77777777" w:rsidR="001E0E8C" w:rsidRDefault="001E0E8C" w:rsidP="001E0E8C">
      <w:pPr>
        <w:tabs>
          <w:tab w:val="left" w:pos="5507"/>
        </w:tabs>
        <w:autoSpaceDE w:val="0"/>
        <w:autoSpaceDN w:val="0"/>
        <w:adjustRightInd w:val="0"/>
        <w:jc w:val="center"/>
        <w:rPr>
          <w:iCs/>
        </w:rPr>
      </w:pPr>
      <w:r>
        <w:rPr>
          <w:iCs/>
        </w:rPr>
        <w:t>FISCAL YEAR</w:t>
      </w:r>
    </w:p>
    <w:p w14:paraId="79F6CEF8" w14:textId="77777777" w:rsidR="001E0E8C" w:rsidRDefault="008E414B" w:rsidP="008E414B">
      <w:pPr>
        <w:tabs>
          <w:tab w:val="left" w:pos="5507"/>
        </w:tabs>
        <w:autoSpaceDE w:val="0"/>
        <w:autoSpaceDN w:val="0"/>
        <w:adjustRightInd w:val="0"/>
        <w:jc w:val="center"/>
        <w:rPr>
          <w:iCs/>
        </w:rPr>
      </w:pPr>
      <w:bookmarkStart w:id="2" w:name="fisyea_fld"/>
      <w:bookmarkEnd w:id="2"/>
      <w:r>
        <w:rPr>
          <w:lang w:eastAsia="en-US"/>
        </w:rPr>
        <w:t>July 16 – July 15</w:t>
      </w:r>
    </w:p>
    <w:p w14:paraId="0C6F0B17" w14:textId="77777777" w:rsidR="001E0E8C" w:rsidRDefault="001E0E8C" w:rsidP="001E0E8C">
      <w:pPr>
        <w:tabs>
          <w:tab w:val="left" w:pos="5507"/>
        </w:tabs>
        <w:autoSpaceDE w:val="0"/>
        <w:autoSpaceDN w:val="0"/>
        <w:adjustRightInd w:val="0"/>
        <w:jc w:val="center"/>
        <w:rPr>
          <w:iCs/>
        </w:rPr>
      </w:pPr>
    </w:p>
    <w:p w14:paraId="1B0922BC" w14:textId="77777777" w:rsidR="001E0E8C" w:rsidRDefault="001E0E8C" w:rsidP="001E0E8C">
      <w:pPr>
        <w:tabs>
          <w:tab w:val="left" w:pos="5507"/>
        </w:tabs>
        <w:autoSpaceDE w:val="0"/>
        <w:autoSpaceDN w:val="0"/>
        <w:adjustRightInd w:val="0"/>
        <w:jc w:val="center"/>
        <w:rPr>
          <w:iCs/>
        </w:rPr>
      </w:pPr>
      <w:r>
        <w:rPr>
          <w:iCs/>
        </w:rPr>
        <w:t>ABBREVIATIONS AND ACRONYMS</w:t>
      </w:r>
    </w:p>
    <w:p w14:paraId="488654AC" w14:textId="77777777" w:rsidR="00E7533E" w:rsidRDefault="00E7533E">
      <w:pPr>
        <w:jc w:val="center"/>
      </w:pPr>
    </w:p>
    <w:p w14:paraId="646B242C" w14:textId="77777777" w:rsidR="001C00E2" w:rsidRDefault="00DD25F1">
      <w:pPr>
        <w:rPr>
          <w:lang w:eastAsia="en-US"/>
        </w:rPr>
      </w:pPr>
      <w:bookmarkStart w:id="3" w:name="ACRONYMS"/>
      <w:bookmarkEnd w:id="3"/>
      <w:r>
        <w:rPr>
          <w:lang w:eastAsia="en-US"/>
        </w:rPr>
        <w:tab/>
        <w:t xml:space="preserve">ADB </w:t>
      </w:r>
      <w:r>
        <w:rPr>
          <w:lang w:eastAsia="en-US"/>
        </w:rPr>
        <w:tab/>
      </w:r>
      <w:r>
        <w:rPr>
          <w:lang w:eastAsia="en-US"/>
        </w:rPr>
        <w:tab/>
        <w:t>Asian Development Bank</w:t>
      </w:r>
    </w:p>
    <w:p w14:paraId="7D579614" w14:textId="77777777" w:rsidR="009D124E" w:rsidRDefault="009D124E">
      <w:pPr>
        <w:rPr>
          <w:lang w:eastAsia="en-US"/>
        </w:rPr>
      </w:pPr>
      <w:r>
        <w:rPr>
          <w:lang w:eastAsia="en-US"/>
        </w:rPr>
        <w:tab/>
      </w:r>
      <w:r w:rsidRPr="009D124E">
        <w:rPr>
          <w:lang w:eastAsia="en-US"/>
        </w:rPr>
        <w:t xml:space="preserve">BRAP </w:t>
      </w:r>
      <w:r>
        <w:rPr>
          <w:lang w:eastAsia="en-US"/>
        </w:rPr>
        <w:tab/>
      </w:r>
      <w:r>
        <w:rPr>
          <w:lang w:eastAsia="en-US"/>
        </w:rPr>
        <w:tab/>
      </w:r>
      <w:r w:rsidRPr="009D124E">
        <w:rPr>
          <w:lang w:eastAsia="en-US"/>
        </w:rPr>
        <w:t>Business Restructuring Action Plan</w:t>
      </w:r>
    </w:p>
    <w:p w14:paraId="24258543" w14:textId="77777777" w:rsidR="00DD25F1" w:rsidRPr="00DD25F1" w:rsidRDefault="00DD25F1" w:rsidP="00DD25F1">
      <w:pPr>
        <w:rPr>
          <w:lang w:eastAsia="en-US"/>
        </w:rPr>
      </w:pPr>
      <w:r>
        <w:rPr>
          <w:lang w:eastAsia="en-US"/>
        </w:rPr>
        <w:tab/>
      </w:r>
      <w:r w:rsidRPr="00DD25F1">
        <w:rPr>
          <w:lang w:eastAsia="en-US"/>
        </w:rPr>
        <w:t xml:space="preserve">CAS </w:t>
      </w:r>
      <w:r>
        <w:rPr>
          <w:lang w:eastAsia="en-US"/>
        </w:rPr>
        <w:tab/>
      </w:r>
      <w:r>
        <w:rPr>
          <w:lang w:eastAsia="en-US"/>
        </w:rPr>
        <w:tab/>
      </w:r>
      <w:r w:rsidRPr="00DD25F1">
        <w:rPr>
          <w:lang w:eastAsia="en-US"/>
        </w:rPr>
        <w:t>Country Assistance Strategy</w:t>
      </w:r>
    </w:p>
    <w:p w14:paraId="4E7628E4" w14:textId="77777777" w:rsidR="00DD25F1" w:rsidRDefault="00DD25F1" w:rsidP="00DD25F1">
      <w:pPr>
        <w:rPr>
          <w:lang w:eastAsia="en-US"/>
        </w:rPr>
      </w:pPr>
      <w:r>
        <w:rPr>
          <w:lang w:eastAsia="en-US"/>
        </w:rPr>
        <w:tab/>
      </w:r>
      <w:r w:rsidRPr="00DD25F1">
        <w:rPr>
          <w:lang w:eastAsia="en-US"/>
        </w:rPr>
        <w:t xml:space="preserve">CPS </w:t>
      </w:r>
      <w:r>
        <w:rPr>
          <w:lang w:eastAsia="en-US"/>
        </w:rPr>
        <w:tab/>
      </w:r>
      <w:r>
        <w:rPr>
          <w:lang w:eastAsia="en-US"/>
        </w:rPr>
        <w:tab/>
      </w:r>
      <w:r w:rsidRPr="00DD25F1">
        <w:rPr>
          <w:lang w:eastAsia="en-US"/>
        </w:rPr>
        <w:t>Country Partnership Strategy</w:t>
      </w:r>
    </w:p>
    <w:p w14:paraId="260B8C98" w14:textId="77777777" w:rsidR="00DD25F1" w:rsidRDefault="00DD25F1">
      <w:pPr>
        <w:rPr>
          <w:lang w:eastAsia="en-US"/>
        </w:rPr>
      </w:pPr>
      <w:r>
        <w:rPr>
          <w:lang w:eastAsia="en-US"/>
        </w:rPr>
        <w:tab/>
        <w:t xml:space="preserve">DDC </w:t>
      </w:r>
      <w:r>
        <w:rPr>
          <w:lang w:eastAsia="en-US"/>
        </w:rPr>
        <w:tab/>
      </w:r>
      <w:r>
        <w:rPr>
          <w:lang w:eastAsia="en-US"/>
        </w:rPr>
        <w:tab/>
        <w:t>District Development Committee</w:t>
      </w:r>
    </w:p>
    <w:p w14:paraId="241D6DED" w14:textId="77777777" w:rsidR="00DD25F1" w:rsidRDefault="00DD25F1">
      <w:pPr>
        <w:rPr>
          <w:lang w:eastAsia="en-US"/>
        </w:rPr>
      </w:pPr>
      <w:r>
        <w:rPr>
          <w:lang w:eastAsia="en-US"/>
        </w:rPr>
        <w:tab/>
        <w:t>DTCO             District Treasury Controller Office</w:t>
      </w:r>
    </w:p>
    <w:p w14:paraId="180ED43F" w14:textId="77777777" w:rsidR="009D124E" w:rsidRDefault="009D124E">
      <w:pPr>
        <w:rPr>
          <w:lang w:eastAsia="en-US"/>
        </w:rPr>
      </w:pPr>
      <w:r>
        <w:rPr>
          <w:lang w:eastAsia="en-US"/>
        </w:rPr>
        <w:tab/>
      </w:r>
      <w:r w:rsidRPr="009D124E">
        <w:rPr>
          <w:lang w:eastAsia="en-US"/>
        </w:rPr>
        <w:t xml:space="preserve">DPR </w:t>
      </w:r>
      <w:r>
        <w:rPr>
          <w:lang w:eastAsia="en-US"/>
        </w:rPr>
        <w:tab/>
      </w:r>
      <w:r>
        <w:rPr>
          <w:lang w:eastAsia="en-US"/>
        </w:rPr>
        <w:tab/>
      </w:r>
      <w:r w:rsidRPr="009D124E">
        <w:rPr>
          <w:lang w:eastAsia="en-US"/>
        </w:rPr>
        <w:t>Detailed Project Report</w:t>
      </w:r>
    </w:p>
    <w:p w14:paraId="0BF142BE" w14:textId="77777777" w:rsidR="00DD25F1" w:rsidRDefault="00DD25F1">
      <w:pPr>
        <w:rPr>
          <w:lang w:eastAsia="en-US"/>
        </w:rPr>
      </w:pPr>
      <w:r>
        <w:rPr>
          <w:lang w:eastAsia="en-US"/>
        </w:rPr>
        <w:tab/>
        <w:t>DUDBC          Department of Urban Development and Building Construction</w:t>
      </w:r>
    </w:p>
    <w:p w14:paraId="419A1BEF" w14:textId="77777777" w:rsidR="00DD25F1" w:rsidRDefault="00DD25F1">
      <w:pPr>
        <w:rPr>
          <w:lang w:eastAsia="en-US"/>
        </w:rPr>
      </w:pPr>
      <w:r>
        <w:rPr>
          <w:lang w:eastAsia="en-US"/>
        </w:rPr>
        <w:tab/>
        <w:t xml:space="preserve">EO </w:t>
      </w:r>
      <w:r>
        <w:rPr>
          <w:lang w:eastAsia="en-US"/>
        </w:rPr>
        <w:tab/>
      </w:r>
      <w:r>
        <w:rPr>
          <w:lang w:eastAsia="en-US"/>
        </w:rPr>
        <w:tab/>
        <w:t>Executive Officer</w:t>
      </w:r>
    </w:p>
    <w:p w14:paraId="502E8068" w14:textId="3842FAD2" w:rsidR="00DD25F1" w:rsidRDefault="00DD25F1" w:rsidP="00DD25F1">
      <w:pPr>
        <w:rPr>
          <w:lang w:eastAsia="en-US"/>
        </w:rPr>
      </w:pPr>
      <w:r>
        <w:rPr>
          <w:lang w:eastAsia="en-US"/>
        </w:rPr>
        <w:tab/>
      </w:r>
      <w:r w:rsidRPr="00DD25F1">
        <w:rPr>
          <w:lang w:eastAsia="en-US"/>
        </w:rPr>
        <w:t xml:space="preserve">ESMF </w:t>
      </w:r>
      <w:r>
        <w:rPr>
          <w:lang w:eastAsia="en-US"/>
        </w:rPr>
        <w:tab/>
      </w:r>
      <w:r>
        <w:rPr>
          <w:lang w:eastAsia="en-US"/>
        </w:rPr>
        <w:tab/>
      </w:r>
      <w:r w:rsidRPr="00DD25F1">
        <w:rPr>
          <w:lang w:eastAsia="en-US"/>
        </w:rPr>
        <w:t>Environmental and Social Management Framework</w:t>
      </w:r>
    </w:p>
    <w:p w14:paraId="7C9D15D0" w14:textId="2ADD1591" w:rsidR="003C7AF1" w:rsidRPr="00DD25F1" w:rsidRDefault="003C7AF1" w:rsidP="00E575D2">
      <w:pPr>
        <w:ind w:firstLine="720"/>
        <w:rPr>
          <w:lang w:eastAsia="en-US"/>
        </w:rPr>
      </w:pPr>
      <w:r>
        <w:rPr>
          <w:lang w:eastAsia="en-US"/>
        </w:rPr>
        <w:t>FA</w:t>
      </w:r>
      <w:r>
        <w:rPr>
          <w:lang w:eastAsia="en-US"/>
        </w:rPr>
        <w:tab/>
      </w:r>
      <w:r>
        <w:rPr>
          <w:lang w:eastAsia="en-US"/>
        </w:rPr>
        <w:tab/>
      </w:r>
      <w:r w:rsidR="00E1504B">
        <w:rPr>
          <w:lang w:eastAsia="en-US"/>
        </w:rPr>
        <w:t xml:space="preserve">Financing </w:t>
      </w:r>
      <w:r>
        <w:rPr>
          <w:lang w:eastAsia="en-US"/>
        </w:rPr>
        <w:t xml:space="preserve">Agreement </w:t>
      </w:r>
    </w:p>
    <w:p w14:paraId="2300F4CB" w14:textId="77777777" w:rsidR="00DD25F1" w:rsidRDefault="00DD25F1" w:rsidP="00DD25F1">
      <w:pPr>
        <w:rPr>
          <w:lang w:eastAsia="en-US"/>
        </w:rPr>
      </w:pPr>
      <w:r>
        <w:rPr>
          <w:lang w:eastAsia="en-US"/>
        </w:rPr>
        <w:tab/>
      </w:r>
      <w:r w:rsidRPr="00DD25F1">
        <w:rPr>
          <w:lang w:eastAsia="en-US"/>
        </w:rPr>
        <w:t xml:space="preserve">FM </w:t>
      </w:r>
      <w:r>
        <w:rPr>
          <w:lang w:eastAsia="en-US"/>
        </w:rPr>
        <w:tab/>
      </w:r>
      <w:r>
        <w:rPr>
          <w:lang w:eastAsia="en-US"/>
        </w:rPr>
        <w:tab/>
      </w:r>
      <w:r w:rsidRPr="00DD25F1">
        <w:rPr>
          <w:lang w:eastAsia="en-US"/>
        </w:rPr>
        <w:t>Financial Management</w:t>
      </w:r>
    </w:p>
    <w:p w14:paraId="76BBCF82" w14:textId="77777777" w:rsidR="00DD25F1" w:rsidRDefault="00DD25F1">
      <w:pPr>
        <w:rPr>
          <w:lang w:eastAsia="en-US"/>
        </w:rPr>
      </w:pPr>
      <w:r>
        <w:rPr>
          <w:lang w:eastAsia="en-US"/>
        </w:rPr>
        <w:tab/>
        <w:t xml:space="preserve">GIZ </w:t>
      </w:r>
      <w:r>
        <w:rPr>
          <w:lang w:eastAsia="en-US"/>
        </w:rPr>
        <w:tab/>
      </w:r>
      <w:r>
        <w:rPr>
          <w:lang w:eastAsia="en-US"/>
        </w:rPr>
        <w:tab/>
        <w:t>Deutsche Gesellschaft für Internationale Zusammenarbeit GmbH</w:t>
      </w:r>
    </w:p>
    <w:p w14:paraId="1E149E2C" w14:textId="77777777" w:rsidR="009D124E" w:rsidRDefault="009D124E">
      <w:pPr>
        <w:rPr>
          <w:lang w:eastAsia="en-US"/>
        </w:rPr>
      </w:pPr>
      <w:r>
        <w:rPr>
          <w:lang w:eastAsia="en-US"/>
        </w:rPr>
        <w:tab/>
        <w:t xml:space="preserve">GTZ </w:t>
      </w:r>
      <w:r>
        <w:rPr>
          <w:lang w:eastAsia="en-US"/>
        </w:rPr>
        <w:tab/>
      </w:r>
      <w:r>
        <w:rPr>
          <w:lang w:eastAsia="en-US"/>
        </w:rPr>
        <w:tab/>
        <w:t>Deutsche Gesellschaft für Technische Zusammenarbeit GmbH</w:t>
      </w:r>
    </w:p>
    <w:p w14:paraId="1804BFD9" w14:textId="77777777" w:rsidR="00DD25F1" w:rsidRDefault="00DD25F1">
      <w:pPr>
        <w:rPr>
          <w:lang w:eastAsia="en-US"/>
        </w:rPr>
      </w:pPr>
      <w:r>
        <w:rPr>
          <w:lang w:eastAsia="en-US"/>
        </w:rPr>
        <w:tab/>
        <w:t xml:space="preserve">GON </w:t>
      </w:r>
      <w:r>
        <w:rPr>
          <w:lang w:eastAsia="en-US"/>
        </w:rPr>
        <w:tab/>
      </w:r>
      <w:r>
        <w:rPr>
          <w:lang w:eastAsia="en-US"/>
        </w:rPr>
        <w:tab/>
        <w:t>Government of Nepal</w:t>
      </w:r>
    </w:p>
    <w:p w14:paraId="0940B4B6" w14:textId="77777777" w:rsidR="00DD25F1" w:rsidRDefault="00DD25F1" w:rsidP="00DD25F1">
      <w:pPr>
        <w:rPr>
          <w:lang w:eastAsia="en-US"/>
        </w:rPr>
      </w:pPr>
      <w:r>
        <w:rPr>
          <w:lang w:eastAsia="en-US"/>
        </w:rPr>
        <w:tab/>
      </w:r>
      <w:r w:rsidRPr="00DD25F1">
        <w:rPr>
          <w:lang w:eastAsia="en-US"/>
        </w:rPr>
        <w:t xml:space="preserve">GIS </w:t>
      </w:r>
      <w:r>
        <w:rPr>
          <w:lang w:eastAsia="en-US"/>
        </w:rPr>
        <w:tab/>
      </w:r>
      <w:r>
        <w:rPr>
          <w:lang w:eastAsia="en-US"/>
        </w:rPr>
        <w:tab/>
      </w:r>
      <w:r w:rsidRPr="00DD25F1">
        <w:rPr>
          <w:lang w:eastAsia="en-US"/>
        </w:rPr>
        <w:t>Geographic Information System</w:t>
      </w:r>
    </w:p>
    <w:p w14:paraId="12616B88" w14:textId="77777777" w:rsidR="00DD25F1" w:rsidRDefault="00DD25F1">
      <w:pPr>
        <w:rPr>
          <w:lang w:eastAsia="en-US"/>
        </w:rPr>
      </w:pPr>
      <w:r>
        <w:rPr>
          <w:lang w:eastAsia="en-US"/>
        </w:rPr>
        <w:tab/>
        <w:t xml:space="preserve">ID </w:t>
      </w:r>
      <w:r>
        <w:rPr>
          <w:lang w:eastAsia="en-US"/>
        </w:rPr>
        <w:tab/>
      </w:r>
      <w:r>
        <w:rPr>
          <w:lang w:eastAsia="en-US"/>
        </w:rPr>
        <w:tab/>
        <w:t>Institutional Development</w:t>
      </w:r>
    </w:p>
    <w:p w14:paraId="3E6709D6" w14:textId="77777777" w:rsidR="00DD25F1" w:rsidRDefault="00DD25F1">
      <w:pPr>
        <w:rPr>
          <w:lang w:eastAsia="en-US"/>
        </w:rPr>
      </w:pPr>
      <w:r>
        <w:rPr>
          <w:lang w:eastAsia="en-US"/>
        </w:rPr>
        <w:tab/>
        <w:t xml:space="preserve">IDA </w:t>
      </w:r>
      <w:r>
        <w:rPr>
          <w:lang w:eastAsia="en-US"/>
        </w:rPr>
        <w:tab/>
      </w:r>
      <w:r>
        <w:rPr>
          <w:lang w:eastAsia="en-US"/>
        </w:rPr>
        <w:tab/>
        <w:t>International Development Association</w:t>
      </w:r>
    </w:p>
    <w:p w14:paraId="11F130E2" w14:textId="77777777" w:rsidR="00DD25F1" w:rsidRDefault="00DD25F1" w:rsidP="00DD25F1">
      <w:pPr>
        <w:rPr>
          <w:lang w:eastAsia="en-US"/>
        </w:rPr>
      </w:pPr>
      <w:r>
        <w:rPr>
          <w:lang w:eastAsia="en-US"/>
        </w:rPr>
        <w:tab/>
        <w:t xml:space="preserve">IEG </w:t>
      </w:r>
      <w:r>
        <w:rPr>
          <w:lang w:eastAsia="en-US"/>
        </w:rPr>
        <w:tab/>
      </w:r>
      <w:r>
        <w:rPr>
          <w:lang w:eastAsia="en-US"/>
        </w:rPr>
        <w:tab/>
        <w:t>Independent Evaluation Group</w:t>
      </w:r>
    </w:p>
    <w:p w14:paraId="6CED1548" w14:textId="77777777" w:rsidR="003C63F9" w:rsidRPr="007B6913" w:rsidRDefault="007402FF" w:rsidP="007402FF">
      <w:pPr>
        <w:rPr>
          <w:lang w:eastAsia="en-US"/>
        </w:rPr>
      </w:pPr>
      <w:r>
        <w:rPr>
          <w:lang w:eastAsia="en-US"/>
        </w:rPr>
        <w:tab/>
      </w:r>
      <w:r w:rsidR="003C63F9" w:rsidRPr="007B6913">
        <w:rPr>
          <w:lang w:eastAsia="en-US"/>
        </w:rPr>
        <w:t>IP</w:t>
      </w:r>
      <w:r w:rsidR="003C63F9" w:rsidRPr="007B6913">
        <w:rPr>
          <w:lang w:eastAsia="en-US"/>
        </w:rPr>
        <w:tab/>
      </w:r>
      <w:r w:rsidR="003C63F9" w:rsidRPr="007B6913">
        <w:rPr>
          <w:lang w:eastAsia="en-US"/>
        </w:rPr>
        <w:tab/>
        <w:t>Investment Plan</w:t>
      </w:r>
    </w:p>
    <w:p w14:paraId="5E565A6C" w14:textId="77777777" w:rsidR="003C63F9" w:rsidRPr="007B6913" w:rsidRDefault="007402FF" w:rsidP="007402FF">
      <w:pPr>
        <w:rPr>
          <w:lang w:eastAsia="en-US"/>
        </w:rPr>
      </w:pPr>
      <w:r>
        <w:rPr>
          <w:lang w:eastAsia="en-US"/>
        </w:rPr>
        <w:tab/>
      </w:r>
      <w:r w:rsidR="003C63F9" w:rsidRPr="007B6913">
        <w:rPr>
          <w:lang w:eastAsia="en-US"/>
        </w:rPr>
        <w:t>IPT</w:t>
      </w:r>
      <w:r w:rsidR="003C63F9" w:rsidRPr="007B6913">
        <w:rPr>
          <w:lang w:eastAsia="en-US"/>
        </w:rPr>
        <w:tab/>
      </w:r>
      <w:r w:rsidR="003C63F9" w:rsidRPr="007B6913">
        <w:rPr>
          <w:lang w:eastAsia="en-US"/>
        </w:rPr>
        <w:tab/>
        <w:t>Integrated Property Tax</w:t>
      </w:r>
    </w:p>
    <w:p w14:paraId="31D7D766" w14:textId="77777777" w:rsidR="003C63F9" w:rsidRPr="007B6913" w:rsidRDefault="007402FF" w:rsidP="007402FF">
      <w:pPr>
        <w:rPr>
          <w:lang w:eastAsia="en-US"/>
        </w:rPr>
      </w:pPr>
      <w:r>
        <w:rPr>
          <w:lang w:eastAsia="en-US"/>
        </w:rPr>
        <w:tab/>
      </w:r>
      <w:r w:rsidR="003C63F9" w:rsidRPr="007B6913">
        <w:rPr>
          <w:lang w:eastAsia="en-US"/>
        </w:rPr>
        <w:t>IR</w:t>
      </w:r>
      <w:r w:rsidR="003C63F9">
        <w:rPr>
          <w:lang w:eastAsia="en-US"/>
        </w:rPr>
        <w:t>B</w:t>
      </w:r>
      <w:r w:rsidR="003C63F9" w:rsidRPr="007B6913">
        <w:rPr>
          <w:lang w:eastAsia="en-US"/>
        </w:rPr>
        <w:t>AS</w:t>
      </w:r>
      <w:r w:rsidR="003C63F9" w:rsidRPr="007B6913">
        <w:rPr>
          <w:lang w:eastAsia="en-US"/>
        </w:rPr>
        <w:tab/>
      </w:r>
      <w:r w:rsidR="003C63F9" w:rsidRPr="007B6913">
        <w:rPr>
          <w:lang w:eastAsia="en-US"/>
        </w:rPr>
        <w:tab/>
        <w:t xml:space="preserve">Integrated Revenue </w:t>
      </w:r>
      <w:r w:rsidR="003C63F9">
        <w:rPr>
          <w:lang w:eastAsia="en-US"/>
        </w:rPr>
        <w:t xml:space="preserve">Billing </w:t>
      </w:r>
      <w:r w:rsidR="003C63F9" w:rsidRPr="007B6913">
        <w:rPr>
          <w:lang w:eastAsia="en-US"/>
        </w:rPr>
        <w:t>and Accounting Software</w:t>
      </w:r>
    </w:p>
    <w:p w14:paraId="406F28B0" w14:textId="77777777" w:rsidR="00C574DF" w:rsidRDefault="00C574DF" w:rsidP="00DD25F1">
      <w:pPr>
        <w:rPr>
          <w:lang w:eastAsia="en-US"/>
        </w:rPr>
      </w:pPr>
      <w:r>
        <w:rPr>
          <w:lang w:eastAsia="en-US"/>
        </w:rPr>
        <w:tab/>
      </w:r>
      <w:r w:rsidRPr="003504E3">
        <w:rPr>
          <w:lang w:eastAsia="en-US"/>
        </w:rPr>
        <w:t>IRS</w:t>
      </w:r>
      <w:r>
        <w:rPr>
          <w:lang w:eastAsia="en-US"/>
        </w:rPr>
        <w:t xml:space="preserve"> </w:t>
      </w:r>
      <w:r>
        <w:rPr>
          <w:lang w:eastAsia="en-US"/>
        </w:rPr>
        <w:tab/>
      </w:r>
      <w:r>
        <w:rPr>
          <w:lang w:eastAsia="en-US"/>
        </w:rPr>
        <w:tab/>
      </w:r>
      <w:r w:rsidRPr="00C574DF">
        <w:rPr>
          <w:lang w:eastAsia="en-US"/>
        </w:rPr>
        <w:t>Im</w:t>
      </w:r>
      <w:r w:rsidR="006D2053">
        <w:rPr>
          <w:lang w:eastAsia="en-US"/>
        </w:rPr>
        <w:t>plementation Review and Support</w:t>
      </w:r>
    </w:p>
    <w:p w14:paraId="0378D077" w14:textId="77777777" w:rsidR="00DD25F1" w:rsidRDefault="00DD25F1" w:rsidP="00DD25F1">
      <w:pPr>
        <w:rPr>
          <w:lang w:eastAsia="en-US"/>
        </w:rPr>
      </w:pPr>
      <w:r>
        <w:rPr>
          <w:lang w:eastAsia="en-US"/>
        </w:rPr>
        <w:tab/>
        <w:t xml:space="preserve">IGFT </w:t>
      </w:r>
      <w:r>
        <w:rPr>
          <w:lang w:eastAsia="en-US"/>
        </w:rPr>
        <w:tab/>
      </w:r>
      <w:r>
        <w:rPr>
          <w:lang w:eastAsia="en-US"/>
        </w:rPr>
        <w:tab/>
        <w:t>Intergovernmental fiscal transfer</w:t>
      </w:r>
    </w:p>
    <w:p w14:paraId="4CE2279E" w14:textId="77777777" w:rsidR="009D124E" w:rsidRDefault="009D124E" w:rsidP="00DD25F1">
      <w:pPr>
        <w:rPr>
          <w:lang w:eastAsia="en-US"/>
        </w:rPr>
      </w:pPr>
      <w:r>
        <w:rPr>
          <w:lang w:eastAsia="en-US"/>
        </w:rPr>
        <w:tab/>
      </w:r>
      <w:r w:rsidRPr="009D124E">
        <w:rPr>
          <w:lang w:eastAsia="en-US"/>
        </w:rPr>
        <w:t xml:space="preserve">ISN </w:t>
      </w:r>
      <w:r>
        <w:rPr>
          <w:lang w:eastAsia="en-US"/>
        </w:rPr>
        <w:tab/>
      </w:r>
      <w:r>
        <w:rPr>
          <w:lang w:eastAsia="en-US"/>
        </w:rPr>
        <w:tab/>
      </w:r>
      <w:r w:rsidRPr="009D124E">
        <w:rPr>
          <w:lang w:eastAsia="en-US"/>
        </w:rPr>
        <w:t>Nepal Interim Strategy Note</w:t>
      </w:r>
    </w:p>
    <w:p w14:paraId="1B16AFB1" w14:textId="643174EF" w:rsidR="00DD25F1" w:rsidRDefault="00DD25F1">
      <w:pPr>
        <w:rPr>
          <w:lang w:eastAsia="en-US"/>
        </w:rPr>
      </w:pPr>
      <w:r>
        <w:rPr>
          <w:lang w:eastAsia="en-US"/>
        </w:rPr>
        <w:tab/>
        <w:t xml:space="preserve">IPR </w:t>
      </w:r>
      <w:r>
        <w:rPr>
          <w:lang w:eastAsia="en-US"/>
        </w:rPr>
        <w:tab/>
      </w:r>
      <w:r>
        <w:rPr>
          <w:lang w:eastAsia="en-US"/>
        </w:rPr>
        <w:tab/>
        <w:t>Implementation Progress Report</w:t>
      </w:r>
    </w:p>
    <w:p w14:paraId="585FE1C5" w14:textId="5D7EDE6F" w:rsidR="00D2248F" w:rsidRDefault="00D2248F" w:rsidP="00E575D2">
      <w:pPr>
        <w:ind w:firstLine="720"/>
        <w:rPr>
          <w:lang w:eastAsia="en-US"/>
        </w:rPr>
      </w:pPr>
      <w:r w:rsidRPr="00D2248F">
        <w:rPr>
          <w:lang w:eastAsia="en-US"/>
        </w:rPr>
        <w:t xml:space="preserve">LBFC </w:t>
      </w:r>
      <w:r>
        <w:rPr>
          <w:lang w:eastAsia="en-US"/>
        </w:rPr>
        <w:tab/>
      </w:r>
      <w:r>
        <w:rPr>
          <w:lang w:eastAsia="en-US"/>
        </w:rPr>
        <w:tab/>
      </w:r>
      <w:r w:rsidRPr="00D2248F">
        <w:rPr>
          <w:lang w:eastAsia="en-US"/>
        </w:rPr>
        <w:t xml:space="preserve">Local Bodies Fiscal Commission  </w:t>
      </w:r>
    </w:p>
    <w:p w14:paraId="505EE43A" w14:textId="77777777" w:rsidR="00AA4515" w:rsidRDefault="00AA4515" w:rsidP="00AA4515">
      <w:r>
        <w:tab/>
        <w:t>LEFAR</w:t>
      </w:r>
      <w:r w:rsidRPr="00F617C6">
        <w:t xml:space="preserve"> </w:t>
      </w:r>
      <w:r>
        <w:tab/>
      </w:r>
      <w:r w:rsidRPr="00F617C6">
        <w:t>Local Entities Financial Administration Regulation</w:t>
      </w:r>
      <w:r>
        <w:t xml:space="preserve"> </w:t>
      </w:r>
    </w:p>
    <w:p w14:paraId="6366777C" w14:textId="77777777" w:rsidR="003552AB" w:rsidRDefault="003552AB" w:rsidP="00AA4515">
      <w:r>
        <w:rPr>
          <w:lang w:eastAsia="en-US"/>
        </w:rPr>
        <w:tab/>
        <w:t xml:space="preserve">LGCDP </w:t>
      </w:r>
      <w:r>
        <w:rPr>
          <w:lang w:eastAsia="en-US"/>
        </w:rPr>
        <w:tab/>
        <w:t>Local Governance and Community Development Program</w:t>
      </w:r>
    </w:p>
    <w:p w14:paraId="6D02B7E5" w14:textId="77777777" w:rsidR="00AA4515" w:rsidRDefault="00AA4515" w:rsidP="00AA4515">
      <w:r>
        <w:tab/>
        <w:t>LSGA</w:t>
      </w:r>
      <w:r w:rsidRPr="00F617C6">
        <w:t xml:space="preserve"> </w:t>
      </w:r>
      <w:r>
        <w:t xml:space="preserve"> </w:t>
      </w:r>
      <w:r>
        <w:tab/>
      </w:r>
      <w:r w:rsidRPr="00F617C6">
        <w:t>Local Self Governance Act</w:t>
      </w:r>
    </w:p>
    <w:p w14:paraId="1C55C2F5" w14:textId="77777777" w:rsidR="00AA4515" w:rsidRDefault="00AA4515" w:rsidP="00AA4515">
      <w:pPr>
        <w:rPr>
          <w:lang w:eastAsia="en-US"/>
        </w:rPr>
      </w:pPr>
      <w:r>
        <w:tab/>
        <w:t xml:space="preserve">MGOP </w:t>
      </w:r>
      <w:r>
        <w:tab/>
        <w:t xml:space="preserve">Municipality Grant Operation Procedure </w:t>
      </w:r>
    </w:p>
    <w:p w14:paraId="2124E0BC" w14:textId="77777777" w:rsidR="00DD25F1" w:rsidRDefault="00DD25F1">
      <w:pPr>
        <w:rPr>
          <w:lang w:eastAsia="en-US"/>
        </w:rPr>
      </w:pPr>
      <w:r>
        <w:rPr>
          <w:lang w:eastAsia="en-US"/>
        </w:rPr>
        <w:tab/>
        <w:t xml:space="preserve">MOFALD </w:t>
      </w:r>
      <w:r>
        <w:rPr>
          <w:lang w:eastAsia="en-US"/>
        </w:rPr>
        <w:tab/>
        <w:t>Ministry of Federal Affair</w:t>
      </w:r>
      <w:r w:rsidR="00780BB1">
        <w:rPr>
          <w:lang w:eastAsia="en-US"/>
        </w:rPr>
        <w:t>s</w:t>
      </w:r>
      <w:r>
        <w:rPr>
          <w:lang w:eastAsia="en-US"/>
        </w:rPr>
        <w:t xml:space="preserve"> and Local Development</w:t>
      </w:r>
    </w:p>
    <w:p w14:paraId="1ECE5AD3" w14:textId="77777777" w:rsidR="00DD25F1" w:rsidRDefault="00DD25F1">
      <w:pPr>
        <w:rPr>
          <w:lang w:eastAsia="en-US"/>
        </w:rPr>
      </w:pPr>
      <w:r>
        <w:rPr>
          <w:lang w:eastAsia="en-US"/>
        </w:rPr>
        <w:tab/>
        <w:t xml:space="preserve">MOF </w:t>
      </w:r>
      <w:r>
        <w:rPr>
          <w:lang w:eastAsia="en-US"/>
        </w:rPr>
        <w:tab/>
      </w:r>
      <w:r>
        <w:rPr>
          <w:lang w:eastAsia="en-US"/>
        </w:rPr>
        <w:tab/>
        <w:t>Ministry of Finance</w:t>
      </w:r>
    </w:p>
    <w:p w14:paraId="6D7F11EA" w14:textId="77777777" w:rsidR="00DD25F1" w:rsidRDefault="00DD25F1">
      <w:pPr>
        <w:rPr>
          <w:lang w:eastAsia="en-US"/>
        </w:rPr>
      </w:pPr>
      <w:r>
        <w:rPr>
          <w:lang w:eastAsia="en-US"/>
        </w:rPr>
        <w:lastRenderedPageBreak/>
        <w:tab/>
        <w:t xml:space="preserve">MOUD </w:t>
      </w:r>
      <w:r>
        <w:rPr>
          <w:lang w:eastAsia="en-US"/>
        </w:rPr>
        <w:tab/>
        <w:t>Ministry of Urban Development</w:t>
      </w:r>
    </w:p>
    <w:p w14:paraId="3EDF1FDD" w14:textId="77777777" w:rsidR="009D124E" w:rsidRDefault="009D124E">
      <w:pPr>
        <w:rPr>
          <w:lang w:eastAsia="en-US"/>
        </w:rPr>
      </w:pPr>
      <w:r>
        <w:rPr>
          <w:lang w:eastAsia="en-US"/>
        </w:rPr>
        <w:tab/>
      </w:r>
      <w:r w:rsidRPr="009D124E">
        <w:rPr>
          <w:lang w:eastAsia="en-US"/>
        </w:rPr>
        <w:t xml:space="preserve">MPPW </w:t>
      </w:r>
      <w:r>
        <w:rPr>
          <w:lang w:eastAsia="en-US"/>
        </w:rPr>
        <w:tab/>
      </w:r>
      <w:r w:rsidRPr="009D124E">
        <w:rPr>
          <w:lang w:eastAsia="en-US"/>
        </w:rPr>
        <w:t>Ministry of Physical Planning and Works</w:t>
      </w:r>
    </w:p>
    <w:p w14:paraId="10D643D2" w14:textId="77777777" w:rsidR="009D124E" w:rsidRDefault="009D124E">
      <w:pPr>
        <w:rPr>
          <w:lang w:eastAsia="en-US"/>
        </w:rPr>
      </w:pPr>
      <w:r>
        <w:rPr>
          <w:lang w:eastAsia="en-US"/>
        </w:rPr>
        <w:tab/>
      </w:r>
      <w:r w:rsidRPr="009D124E">
        <w:rPr>
          <w:lang w:eastAsia="en-US"/>
        </w:rPr>
        <w:t xml:space="preserve">MLD </w:t>
      </w:r>
      <w:r>
        <w:rPr>
          <w:lang w:eastAsia="en-US"/>
        </w:rPr>
        <w:tab/>
      </w:r>
      <w:r>
        <w:rPr>
          <w:lang w:eastAsia="en-US"/>
        </w:rPr>
        <w:tab/>
      </w:r>
      <w:r w:rsidRPr="009D124E">
        <w:rPr>
          <w:lang w:eastAsia="en-US"/>
        </w:rPr>
        <w:t>Ministry of Local Development</w:t>
      </w:r>
    </w:p>
    <w:p w14:paraId="06F47D4D" w14:textId="77777777" w:rsidR="00DD25F1" w:rsidRDefault="00DD25F1">
      <w:pPr>
        <w:rPr>
          <w:lang w:eastAsia="en-US"/>
        </w:rPr>
      </w:pPr>
      <w:r>
        <w:rPr>
          <w:lang w:eastAsia="en-US"/>
        </w:rPr>
        <w:tab/>
        <w:t>MST</w:t>
      </w:r>
      <w:r>
        <w:rPr>
          <w:lang w:eastAsia="en-US"/>
        </w:rPr>
        <w:tab/>
      </w:r>
      <w:r>
        <w:rPr>
          <w:lang w:eastAsia="en-US"/>
        </w:rPr>
        <w:tab/>
      </w:r>
      <w:r w:rsidR="005E57F9">
        <w:rPr>
          <w:lang w:eastAsia="en-US"/>
        </w:rPr>
        <w:t>Municipal</w:t>
      </w:r>
      <w:r>
        <w:rPr>
          <w:lang w:eastAsia="en-US"/>
        </w:rPr>
        <w:t xml:space="preserve"> Support Team</w:t>
      </w:r>
    </w:p>
    <w:p w14:paraId="6C779450" w14:textId="77777777" w:rsidR="009D124E" w:rsidRDefault="009D124E">
      <w:pPr>
        <w:rPr>
          <w:lang w:eastAsia="en-US"/>
        </w:rPr>
      </w:pPr>
      <w:r>
        <w:rPr>
          <w:lang w:eastAsia="en-US"/>
        </w:rPr>
        <w:tab/>
      </w:r>
      <w:r w:rsidRPr="009D124E">
        <w:rPr>
          <w:lang w:eastAsia="en-US"/>
        </w:rPr>
        <w:t xml:space="preserve">MTR </w:t>
      </w:r>
      <w:r>
        <w:rPr>
          <w:lang w:eastAsia="en-US"/>
        </w:rPr>
        <w:tab/>
      </w:r>
      <w:r>
        <w:rPr>
          <w:lang w:eastAsia="en-US"/>
        </w:rPr>
        <w:tab/>
      </w:r>
      <w:r w:rsidRPr="009D124E">
        <w:rPr>
          <w:lang w:eastAsia="en-US"/>
        </w:rPr>
        <w:t>Mid-term Review</w:t>
      </w:r>
    </w:p>
    <w:p w14:paraId="4281BABF" w14:textId="77777777" w:rsidR="00DD25F1" w:rsidRDefault="00DD25F1">
      <w:pPr>
        <w:rPr>
          <w:lang w:eastAsia="en-US"/>
        </w:rPr>
      </w:pPr>
      <w:r>
        <w:rPr>
          <w:lang w:eastAsia="en-US"/>
        </w:rPr>
        <w:tab/>
        <w:t xml:space="preserve">MuAN </w:t>
      </w:r>
      <w:r>
        <w:rPr>
          <w:lang w:eastAsia="en-US"/>
        </w:rPr>
        <w:tab/>
        <w:t>Municipal Association of Nepal</w:t>
      </w:r>
    </w:p>
    <w:p w14:paraId="05E60AA1" w14:textId="77777777" w:rsidR="001354E7" w:rsidRDefault="001354E7">
      <w:pPr>
        <w:rPr>
          <w:lang w:eastAsia="en-US"/>
        </w:rPr>
      </w:pPr>
      <w:r>
        <w:tab/>
        <w:t>NLTA</w:t>
      </w:r>
      <w:r w:rsidRPr="00586229">
        <w:t xml:space="preserve"> </w:t>
      </w:r>
      <w:r>
        <w:tab/>
      </w:r>
      <w:r>
        <w:tab/>
      </w:r>
      <w:r w:rsidRPr="00586229">
        <w:t>N</w:t>
      </w:r>
      <w:r>
        <w:t>on-</w:t>
      </w:r>
      <w:r w:rsidRPr="00586229">
        <w:t>L</w:t>
      </w:r>
      <w:r>
        <w:t xml:space="preserve">ending </w:t>
      </w:r>
      <w:r w:rsidRPr="00586229">
        <w:t>T</w:t>
      </w:r>
      <w:r>
        <w:t xml:space="preserve">echnical </w:t>
      </w:r>
      <w:r w:rsidRPr="00586229">
        <w:t>A</w:t>
      </w:r>
      <w:r>
        <w:t xml:space="preserve">ssistance </w:t>
      </w:r>
    </w:p>
    <w:p w14:paraId="653282C6" w14:textId="77777777" w:rsidR="00DD25F1" w:rsidRDefault="00DD25F1">
      <w:r>
        <w:tab/>
        <w:t xml:space="preserve">NUP </w:t>
      </w:r>
      <w:r>
        <w:tab/>
      </w:r>
      <w:r>
        <w:tab/>
      </w:r>
      <w:r w:rsidRPr="00325325">
        <w:t>National Urban Policy</w:t>
      </w:r>
    </w:p>
    <w:p w14:paraId="5DCFE049" w14:textId="77777777" w:rsidR="00DD25F1" w:rsidRDefault="00DD25F1">
      <w:pPr>
        <w:rPr>
          <w:lang w:eastAsia="en-US"/>
        </w:rPr>
      </w:pPr>
      <w:r>
        <w:tab/>
        <w:t xml:space="preserve">NUDS </w:t>
      </w:r>
      <w:r>
        <w:tab/>
      </w:r>
      <w:r>
        <w:tab/>
        <w:t>National Urban Development Strategy</w:t>
      </w:r>
    </w:p>
    <w:p w14:paraId="0ADC421D" w14:textId="77777777" w:rsidR="00DD25F1" w:rsidRDefault="00DD25F1" w:rsidP="00DD25F1">
      <w:pPr>
        <w:rPr>
          <w:lang w:eastAsia="en-US"/>
        </w:rPr>
      </w:pPr>
      <w:r>
        <w:rPr>
          <w:lang w:eastAsia="en-US"/>
        </w:rPr>
        <w:tab/>
      </w:r>
      <w:r w:rsidRPr="00DD25F1">
        <w:rPr>
          <w:lang w:eastAsia="en-US"/>
        </w:rPr>
        <w:t xml:space="preserve">OSR </w:t>
      </w:r>
      <w:r>
        <w:rPr>
          <w:lang w:eastAsia="en-US"/>
        </w:rPr>
        <w:tab/>
      </w:r>
      <w:r>
        <w:rPr>
          <w:lang w:eastAsia="en-US"/>
        </w:rPr>
        <w:tab/>
      </w:r>
      <w:r w:rsidRPr="00DD25F1">
        <w:rPr>
          <w:lang w:eastAsia="en-US"/>
        </w:rPr>
        <w:t>Own Source Revenues</w:t>
      </w:r>
    </w:p>
    <w:p w14:paraId="3EE11419" w14:textId="77777777" w:rsidR="009D124E" w:rsidRDefault="009D124E" w:rsidP="00DD25F1">
      <w:pPr>
        <w:rPr>
          <w:lang w:eastAsia="en-US"/>
        </w:rPr>
      </w:pPr>
      <w:r>
        <w:rPr>
          <w:lang w:eastAsia="en-US"/>
        </w:rPr>
        <w:tab/>
      </w:r>
      <w:r w:rsidRPr="009D124E">
        <w:rPr>
          <w:lang w:eastAsia="en-US"/>
        </w:rPr>
        <w:t xml:space="preserve">OM </w:t>
      </w:r>
      <w:r>
        <w:rPr>
          <w:lang w:eastAsia="en-US"/>
        </w:rPr>
        <w:tab/>
      </w:r>
      <w:r>
        <w:rPr>
          <w:lang w:eastAsia="en-US"/>
        </w:rPr>
        <w:tab/>
      </w:r>
      <w:r w:rsidRPr="009D124E">
        <w:rPr>
          <w:lang w:eastAsia="en-US"/>
        </w:rPr>
        <w:t>Operations Manual</w:t>
      </w:r>
    </w:p>
    <w:p w14:paraId="5BCCDA72" w14:textId="77777777" w:rsidR="009D124E" w:rsidRDefault="009D124E" w:rsidP="00DD25F1">
      <w:pPr>
        <w:rPr>
          <w:lang w:eastAsia="en-US"/>
        </w:rPr>
      </w:pPr>
      <w:r>
        <w:rPr>
          <w:lang w:eastAsia="en-US"/>
        </w:rPr>
        <w:tab/>
      </w:r>
      <w:r w:rsidRPr="009D124E">
        <w:rPr>
          <w:lang w:eastAsia="en-US"/>
        </w:rPr>
        <w:t xml:space="preserve">O&amp;M </w:t>
      </w:r>
      <w:r>
        <w:rPr>
          <w:lang w:eastAsia="en-US"/>
        </w:rPr>
        <w:tab/>
      </w:r>
      <w:r>
        <w:rPr>
          <w:lang w:eastAsia="en-US"/>
        </w:rPr>
        <w:tab/>
      </w:r>
      <w:r w:rsidRPr="009D124E">
        <w:rPr>
          <w:lang w:eastAsia="en-US"/>
        </w:rPr>
        <w:t>Operating and Maintenance</w:t>
      </w:r>
    </w:p>
    <w:p w14:paraId="5CE53FAC" w14:textId="77777777" w:rsidR="00DD25F1" w:rsidRDefault="00DD25F1" w:rsidP="00DD25F1">
      <w:pPr>
        <w:rPr>
          <w:lang w:eastAsia="en-US"/>
        </w:rPr>
      </w:pPr>
      <w:r>
        <w:rPr>
          <w:lang w:eastAsia="en-US"/>
        </w:rPr>
        <w:tab/>
        <w:t>PCO</w:t>
      </w:r>
      <w:r>
        <w:rPr>
          <w:lang w:eastAsia="en-US"/>
        </w:rPr>
        <w:tab/>
      </w:r>
      <w:r>
        <w:rPr>
          <w:lang w:eastAsia="en-US"/>
        </w:rPr>
        <w:tab/>
        <w:t>Project Coordination Office</w:t>
      </w:r>
    </w:p>
    <w:p w14:paraId="61C897C7" w14:textId="77777777" w:rsidR="007402FF" w:rsidRDefault="007402FF" w:rsidP="007402FF">
      <w:pPr>
        <w:rPr>
          <w:lang w:eastAsia="en-US"/>
        </w:rPr>
      </w:pPr>
      <w:r>
        <w:rPr>
          <w:lang w:eastAsia="en-US"/>
        </w:rPr>
        <w:tab/>
      </w:r>
      <w:r w:rsidRPr="007B6913">
        <w:rPr>
          <w:lang w:eastAsia="en-US"/>
        </w:rPr>
        <w:t>PDO</w:t>
      </w:r>
      <w:r w:rsidRPr="007B6913">
        <w:rPr>
          <w:lang w:eastAsia="en-US"/>
        </w:rPr>
        <w:tab/>
      </w:r>
      <w:r w:rsidRPr="007B6913">
        <w:rPr>
          <w:lang w:eastAsia="en-US"/>
        </w:rPr>
        <w:tab/>
        <w:t>Project Development Objective</w:t>
      </w:r>
    </w:p>
    <w:p w14:paraId="67739584" w14:textId="77777777" w:rsidR="00DD25F1" w:rsidRDefault="00DD25F1">
      <w:pPr>
        <w:rPr>
          <w:lang w:eastAsia="en-US"/>
        </w:rPr>
      </w:pPr>
      <w:r>
        <w:rPr>
          <w:lang w:eastAsia="en-US"/>
        </w:rPr>
        <w:tab/>
        <w:t xml:space="preserve">PFM </w:t>
      </w:r>
      <w:r>
        <w:rPr>
          <w:lang w:eastAsia="en-US"/>
        </w:rPr>
        <w:tab/>
      </w:r>
      <w:r>
        <w:rPr>
          <w:lang w:eastAsia="en-US"/>
        </w:rPr>
        <w:tab/>
        <w:t>Public financial management</w:t>
      </w:r>
    </w:p>
    <w:p w14:paraId="583BDC31" w14:textId="77777777" w:rsidR="009D124E" w:rsidRDefault="009D124E">
      <w:pPr>
        <w:rPr>
          <w:lang w:eastAsia="en-US"/>
        </w:rPr>
      </w:pPr>
      <w:r>
        <w:rPr>
          <w:lang w:eastAsia="en-US"/>
        </w:rPr>
        <w:tab/>
      </w:r>
      <w:r w:rsidRPr="009D124E">
        <w:rPr>
          <w:lang w:eastAsia="en-US"/>
        </w:rPr>
        <w:t xml:space="preserve">PforR </w:t>
      </w:r>
      <w:r>
        <w:rPr>
          <w:lang w:eastAsia="en-US"/>
        </w:rPr>
        <w:tab/>
      </w:r>
      <w:r>
        <w:rPr>
          <w:lang w:eastAsia="en-US"/>
        </w:rPr>
        <w:tab/>
      </w:r>
      <w:r w:rsidRPr="009D124E">
        <w:rPr>
          <w:lang w:eastAsia="en-US"/>
        </w:rPr>
        <w:t xml:space="preserve">Program for Results  </w:t>
      </w:r>
    </w:p>
    <w:p w14:paraId="0B7B2B94" w14:textId="77777777" w:rsidR="007402FF" w:rsidRDefault="007402FF" w:rsidP="007402FF">
      <w:pPr>
        <w:rPr>
          <w:lang w:eastAsia="en-US"/>
        </w:rPr>
      </w:pPr>
      <w:r>
        <w:rPr>
          <w:lang w:eastAsia="en-US"/>
        </w:rPr>
        <w:tab/>
      </w:r>
      <w:r w:rsidRPr="007B6913">
        <w:rPr>
          <w:lang w:eastAsia="en-US"/>
        </w:rPr>
        <w:t>REP</w:t>
      </w:r>
      <w:r w:rsidRPr="007B6913">
        <w:rPr>
          <w:lang w:eastAsia="en-US"/>
        </w:rPr>
        <w:tab/>
      </w:r>
      <w:r w:rsidRPr="007B6913">
        <w:rPr>
          <w:lang w:eastAsia="en-US"/>
        </w:rPr>
        <w:tab/>
        <w:t>Revenue Enhancement Plan</w:t>
      </w:r>
    </w:p>
    <w:p w14:paraId="0F439633" w14:textId="77777777" w:rsidR="00CC7307" w:rsidRDefault="00CC7307" w:rsidP="007402FF">
      <w:pPr>
        <w:rPr>
          <w:lang w:eastAsia="en-US"/>
        </w:rPr>
      </w:pPr>
      <w:r>
        <w:tab/>
      </w:r>
      <w:r w:rsidRPr="00CC7307">
        <w:t xml:space="preserve">STWSSP </w:t>
      </w:r>
      <w:r>
        <w:tab/>
      </w:r>
      <w:r w:rsidRPr="00CC7307">
        <w:t>Small Towns Water</w:t>
      </w:r>
      <w:r w:rsidR="0094593F">
        <w:t xml:space="preserve"> Supply and Sanitation Project</w:t>
      </w:r>
    </w:p>
    <w:p w14:paraId="2EE5D64E" w14:textId="77777777" w:rsidR="00DD25F1" w:rsidRDefault="00DD25F1" w:rsidP="007402FF">
      <w:pPr>
        <w:rPr>
          <w:lang w:eastAsia="en-US"/>
        </w:rPr>
      </w:pPr>
      <w:r>
        <w:rPr>
          <w:lang w:eastAsia="en-US"/>
        </w:rPr>
        <w:tab/>
        <w:t xml:space="preserve">TDF </w:t>
      </w:r>
      <w:r>
        <w:rPr>
          <w:lang w:eastAsia="en-US"/>
        </w:rPr>
        <w:tab/>
      </w:r>
      <w:r>
        <w:rPr>
          <w:lang w:eastAsia="en-US"/>
        </w:rPr>
        <w:tab/>
        <w:t>Town Development Fund</w:t>
      </w:r>
    </w:p>
    <w:p w14:paraId="425B3585" w14:textId="77777777" w:rsidR="009D124E" w:rsidRDefault="009D124E">
      <w:pPr>
        <w:rPr>
          <w:lang w:eastAsia="en-US"/>
        </w:rPr>
      </w:pPr>
      <w:r>
        <w:rPr>
          <w:lang w:eastAsia="en-US"/>
        </w:rPr>
        <w:tab/>
      </w:r>
      <w:r w:rsidRPr="009D124E">
        <w:rPr>
          <w:lang w:eastAsia="en-US"/>
        </w:rPr>
        <w:t xml:space="preserve">TYIP </w:t>
      </w:r>
      <w:r>
        <w:rPr>
          <w:lang w:eastAsia="en-US"/>
        </w:rPr>
        <w:tab/>
      </w:r>
      <w:r>
        <w:rPr>
          <w:lang w:eastAsia="en-US"/>
        </w:rPr>
        <w:tab/>
      </w:r>
      <w:r w:rsidRPr="009D124E">
        <w:rPr>
          <w:lang w:eastAsia="en-US"/>
        </w:rPr>
        <w:t>Three</w:t>
      </w:r>
      <w:r w:rsidR="00B706C2">
        <w:rPr>
          <w:lang w:eastAsia="en-US"/>
        </w:rPr>
        <w:t>-</w:t>
      </w:r>
      <w:r w:rsidRPr="009D124E">
        <w:rPr>
          <w:lang w:eastAsia="en-US"/>
        </w:rPr>
        <w:t>Year Interim Plan</w:t>
      </w:r>
    </w:p>
    <w:p w14:paraId="4020F839" w14:textId="77777777" w:rsidR="00DD25F1" w:rsidRDefault="00DD25F1">
      <w:pPr>
        <w:rPr>
          <w:lang w:eastAsia="en-US"/>
        </w:rPr>
      </w:pPr>
      <w:r>
        <w:rPr>
          <w:lang w:eastAsia="en-US"/>
        </w:rPr>
        <w:tab/>
        <w:t xml:space="preserve">UDTC </w:t>
      </w:r>
      <w:r>
        <w:rPr>
          <w:lang w:eastAsia="en-US"/>
        </w:rPr>
        <w:tab/>
      </w:r>
      <w:r>
        <w:rPr>
          <w:lang w:eastAsia="en-US"/>
        </w:rPr>
        <w:tab/>
        <w:t>Urban Development Training Centre</w:t>
      </w:r>
    </w:p>
    <w:p w14:paraId="4BDF726E" w14:textId="29AA3119" w:rsidR="00DD25F1" w:rsidRDefault="00DD25F1">
      <w:pPr>
        <w:rPr>
          <w:lang w:eastAsia="en-US"/>
        </w:rPr>
      </w:pPr>
      <w:r>
        <w:rPr>
          <w:lang w:eastAsia="en-US"/>
        </w:rPr>
        <w:tab/>
        <w:t xml:space="preserve">VDC </w:t>
      </w:r>
      <w:r>
        <w:rPr>
          <w:lang w:eastAsia="en-US"/>
        </w:rPr>
        <w:tab/>
      </w:r>
      <w:r>
        <w:rPr>
          <w:lang w:eastAsia="en-US"/>
        </w:rPr>
        <w:tab/>
        <w:t>Village Development Committee</w:t>
      </w:r>
    </w:p>
    <w:p w14:paraId="5635C9FD" w14:textId="77777777" w:rsidR="00DD25F1" w:rsidRDefault="00DD25F1">
      <w:pPr>
        <w:rPr>
          <w:lang w:eastAsia="en-US"/>
        </w:rPr>
      </w:pPr>
      <w:r>
        <w:rPr>
          <w:lang w:eastAsia="en-US"/>
        </w:rPr>
        <w:tab/>
        <w:t xml:space="preserve">WB </w:t>
      </w:r>
      <w:r>
        <w:rPr>
          <w:lang w:eastAsia="en-US"/>
        </w:rPr>
        <w:tab/>
      </w:r>
      <w:r>
        <w:rPr>
          <w:lang w:eastAsia="en-US"/>
        </w:rPr>
        <w:tab/>
        <w:t>World Bank</w:t>
      </w:r>
    </w:p>
    <w:p w14:paraId="6892DB8E" w14:textId="77777777" w:rsidR="00AA4515" w:rsidRDefault="00AA4515">
      <w:pPr>
        <w:rPr>
          <w:lang w:eastAsia="en-US"/>
        </w:rPr>
      </w:pPr>
    </w:p>
    <w:p w14:paraId="64FDBEF6" w14:textId="77777777" w:rsidR="00DD25F1" w:rsidRDefault="00DD25F1">
      <w:pPr>
        <w:rPr>
          <w:vanish/>
        </w:rPr>
      </w:pPr>
    </w:p>
    <w:p w14:paraId="7593BE2D" w14:textId="77777777" w:rsidR="0049537D" w:rsidRPr="0049537D" w:rsidRDefault="0049537D"/>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8624"/>
      </w:tblGrid>
      <w:tr w:rsidR="00E03DE1" w14:paraId="65603F77"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tbl>
            <w:tblPr>
              <w:tblW w:w="4104" w:type="pct"/>
              <w:jc w:val="center"/>
              <w:tblCellSpacing w:w="15" w:type="dxa"/>
              <w:tblCellMar>
                <w:top w:w="15" w:type="dxa"/>
                <w:left w:w="15" w:type="dxa"/>
                <w:bottom w:w="15" w:type="dxa"/>
                <w:right w:w="15" w:type="dxa"/>
              </w:tblCellMar>
              <w:tblLook w:val="0000" w:firstRow="0" w:lastRow="0" w:firstColumn="0" w:lastColumn="0" w:noHBand="0" w:noVBand="0"/>
            </w:tblPr>
            <w:tblGrid>
              <w:gridCol w:w="3485"/>
              <w:gridCol w:w="3569"/>
            </w:tblGrid>
            <w:tr w:rsidR="00B07A00" w14:paraId="27734825" w14:textId="77777777" w:rsidTr="008C7C21">
              <w:trPr>
                <w:tblCellSpacing w:w="15" w:type="dxa"/>
                <w:jc w:val="center"/>
              </w:trPr>
              <w:tc>
                <w:tcPr>
                  <w:tcW w:w="2439" w:type="pct"/>
                  <w:vAlign w:val="center"/>
                </w:tcPr>
                <w:p w14:paraId="3FF3CA3F" w14:textId="77777777" w:rsidR="00B07A00" w:rsidRDefault="00B07A00">
                  <w:pPr>
                    <w:pStyle w:val="Heading3"/>
                    <w:keepNext/>
                    <w:spacing w:line="200" w:lineRule="atLeast"/>
                    <w:jc w:val="right"/>
                    <w:rPr>
                      <w:b w:val="0"/>
                      <w:bCs w:val="0"/>
                    </w:rPr>
                  </w:pPr>
                  <w:r w:rsidRPr="00EF0863">
                    <w:rPr>
                      <w:b w:val="0"/>
                    </w:rPr>
                    <w:t>Senior Global Practice Director</w:t>
                  </w:r>
                  <w:r>
                    <w:rPr>
                      <w:b w:val="0"/>
                      <w:bCs w:val="0"/>
                    </w:rPr>
                    <w:t>:</w:t>
                  </w:r>
                </w:p>
              </w:tc>
              <w:tc>
                <w:tcPr>
                  <w:tcW w:w="2498" w:type="pct"/>
                  <w:vAlign w:val="center"/>
                </w:tcPr>
                <w:p w14:paraId="06A29D25" w14:textId="77777777" w:rsidR="00B07A00" w:rsidRDefault="00B07A00" w:rsidP="000E6672">
                  <w:pPr>
                    <w:pStyle w:val="Heading3"/>
                    <w:keepNext/>
                    <w:spacing w:line="200" w:lineRule="atLeast"/>
                    <w:rPr>
                      <w:b w:val="0"/>
                      <w:bCs w:val="0"/>
                    </w:rPr>
                  </w:pPr>
                  <w:r w:rsidRPr="00B07A00">
                    <w:rPr>
                      <w:b w:val="0"/>
                      <w:bCs w:val="0"/>
                    </w:rPr>
                    <w:t>Ede Jorge Ijjasz-Vasquez</w:t>
                  </w:r>
                </w:p>
              </w:tc>
            </w:tr>
            <w:tr w:rsidR="00B07A00" w14:paraId="00332BCD" w14:textId="77777777" w:rsidTr="008C7C21">
              <w:trPr>
                <w:tblCellSpacing w:w="15" w:type="dxa"/>
                <w:jc w:val="center"/>
              </w:trPr>
              <w:tc>
                <w:tcPr>
                  <w:tcW w:w="2439" w:type="pct"/>
                  <w:vAlign w:val="center"/>
                </w:tcPr>
                <w:p w14:paraId="0CA373A9" w14:textId="50AC6786" w:rsidR="00B07A00" w:rsidRDefault="00BE09C5" w:rsidP="00BE09C5">
                  <w:pPr>
                    <w:pStyle w:val="Heading3"/>
                    <w:keepNext/>
                    <w:spacing w:line="200" w:lineRule="atLeast"/>
                    <w:jc w:val="right"/>
                    <w:rPr>
                      <w:b w:val="0"/>
                      <w:bCs w:val="0"/>
                    </w:rPr>
                  </w:pPr>
                  <w:r>
                    <w:rPr>
                      <w:b w:val="0"/>
                      <w:bCs w:val="0"/>
                    </w:rPr>
                    <w:t xml:space="preserve">Practice </w:t>
                  </w:r>
                  <w:r w:rsidR="00B07A00">
                    <w:rPr>
                      <w:b w:val="0"/>
                      <w:bCs w:val="0"/>
                    </w:rPr>
                    <w:t>Manager:</w:t>
                  </w:r>
                </w:p>
              </w:tc>
              <w:tc>
                <w:tcPr>
                  <w:tcW w:w="2498" w:type="pct"/>
                  <w:vAlign w:val="center"/>
                </w:tcPr>
                <w:p w14:paraId="7598C10E" w14:textId="77777777" w:rsidR="00B07A00" w:rsidRDefault="00B07A00">
                  <w:pPr>
                    <w:pStyle w:val="Heading3"/>
                    <w:keepNext/>
                    <w:spacing w:line="200" w:lineRule="atLeast"/>
                    <w:rPr>
                      <w:b w:val="0"/>
                      <w:bCs w:val="0"/>
                    </w:rPr>
                  </w:pPr>
                  <w:bookmarkStart w:id="4" w:name="SM"/>
                  <w:bookmarkEnd w:id="4"/>
                  <w:r w:rsidRPr="00B07A00">
                    <w:rPr>
                      <w:b w:val="0"/>
                      <w:bCs w:val="0"/>
                    </w:rPr>
                    <w:t>Catalina Marulanda</w:t>
                  </w:r>
                </w:p>
              </w:tc>
            </w:tr>
            <w:tr w:rsidR="00B07A00" w14:paraId="311FB6F0" w14:textId="77777777" w:rsidTr="008C7C21">
              <w:trPr>
                <w:tblCellSpacing w:w="15" w:type="dxa"/>
                <w:jc w:val="center"/>
              </w:trPr>
              <w:tc>
                <w:tcPr>
                  <w:tcW w:w="2439" w:type="pct"/>
                  <w:vAlign w:val="center"/>
                </w:tcPr>
                <w:p w14:paraId="462418BC" w14:textId="77777777" w:rsidR="00B07A00" w:rsidRDefault="00B07A00">
                  <w:pPr>
                    <w:pStyle w:val="Heading3"/>
                    <w:keepNext/>
                    <w:spacing w:line="200" w:lineRule="atLeast"/>
                    <w:jc w:val="right"/>
                    <w:rPr>
                      <w:b w:val="0"/>
                      <w:bCs w:val="0"/>
                    </w:rPr>
                  </w:pPr>
                  <w:r>
                    <w:rPr>
                      <w:b w:val="0"/>
                      <w:bCs w:val="0"/>
                    </w:rPr>
                    <w:t>Project Team Leader:</w:t>
                  </w:r>
                </w:p>
              </w:tc>
              <w:tc>
                <w:tcPr>
                  <w:tcW w:w="2498" w:type="pct"/>
                  <w:vAlign w:val="center"/>
                </w:tcPr>
                <w:p w14:paraId="71D5C627" w14:textId="77777777" w:rsidR="00B07A00" w:rsidRDefault="00B07A00">
                  <w:pPr>
                    <w:pStyle w:val="Heading3"/>
                    <w:keepNext/>
                    <w:spacing w:line="200" w:lineRule="atLeast"/>
                    <w:rPr>
                      <w:b w:val="0"/>
                      <w:bCs w:val="0"/>
                    </w:rPr>
                  </w:pPr>
                  <w:bookmarkStart w:id="5" w:name="PTL"/>
                  <w:bookmarkEnd w:id="5"/>
                  <w:r w:rsidRPr="00B07A00">
                    <w:rPr>
                      <w:b w:val="0"/>
                      <w:bCs w:val="0"/>
                    </w:rPr>
                    <w:t xml:space="preserve">Yoonhee Kim   </w:t>
                  </w:r>
                </w:p>
              </w:tc>
            </w:tr>
            <w:tr w:rsidR="005B216D" w14:paraId="59F13393" w14:textId="77777777" w:rsidTr="008C7C21">
              <w:trPr>
                <w:tblCellSpacing w:w="15" w:type="dxa"/>
                <w:jc w:val="center"/>
              </w:trPr>
              <w:tc>
                <w:tcPr>
                  <w:tcW w:w="2439" w:type="pct"/>
                  <w:vAlign w:val="center"/>
                </w:tcPr>
                <w:p w14:paraId="28B9D6E7" w14:textId="77777777" w:rsidR="005B216D" w:rsidRDefault="005B216D">
                  <w:pPr>
                    <w:pStyle w:val="Heading3"/>
                    <w:keepNext/>
                    <w:spacing w:line="200" w:lineRule="atLeast"/>
                    <w:jc w:val="right"/>
                    <w:rPr>
                      <w:b w:val="0"/>
                      <w:bCs w:val="0"/>
                    </w:rPr>
                  </w:pPr>
                  <w:r>
                    <w:rPr>
                      <w:b w:val="0"/>
                      <w:bCs w:val="0"/>
                    </w:rPr>
                    <w:t>ICR Team Leader:</w:t>
                  </w:r>
                </w:p>
              </w:tc>
              <w:tc>
                <w:tcPr>
                  <w:tcW w:w="2498" w:type="pct"/>
                  <w:vAlign w:val="center"/>
                </w:tcPr>
                <w:p w14:paraId="7C761ADB" w14:textId="77777777" w:rsidR="005B216D" w:rsidRDefault="005B216D" w:rsidP="007E6B6E">
                  <w:pPr>
                    <w:pStyle w:val="Heading3"/>
                    <w:keepNext/>
                    <w:spacing w:line="200" w:lineRule="atLeast"/>
                    <w:rPr>
                      <w:b w:val="0"/>
                      <w:bCs w:val="0"/>
                    </w:rPr>
                  </w:pPr>
                  <w:bookmarkStart w:id="6" w:name="ITL"/>
                  <w:bookmarkEnd w:id="6"/>
                  <w:r w:rsidRPr="00B07A00">
                    <w:rPr>
                      <w:b w:val="0"/>
                      <w:bCs w:val="0"/>
                    </w:rPr>
                    <w:t xml:space="preserve">Yoonhee Kim   </w:t>
                  </w:r>
                </w:p>
              </w:tc>
            </w:tr>
          </w:tbl>
          <w:p w14:paraId="15547D86" w14:textId="77777777" w:rsidR="00E03DE1" w:rsidRDefault="00E03DE1"/>
        </w:tc>
      </w:tr>
    </w:tbl>
    <w:p w14:paraId="386FA481" w14:textId="77777777" w:rsidR="00E03DE1" w:rsidRDefault="00E03DE1">
      <w:pPr>
        <w:rPr>
          <w:vanish/>
        </w:rPr>
      </w:pPr>
      <w:r>
        <w:rPr>
          <w:rFonts w:eastAsia="Times New Roman"/>
          <w:lang w:eastAsia="en-US"/>
        </w:rPr>
        <w:br w:type="page"/>
      </w:r>
    </w:p>
    <w:tbl>
      <w:tblPr>
        <w:tblW w:w="5000" w:type="pct"/>
        <w:tblCellSpacing w:w="0" w:type="dxa"/>
        <w:tblCellMar>
          <w:left w:w="0" w:type="dxa"/>
          <w:right w:w="0" w:type="dxa"/>
        </w:tblCellMar>
        <w:tblLook w:val="0000" w:firstRow="0" w:lastRow="0" w:firstColumn="0" w:lastColumn="0" w:noHBand="0" w:noVBand="0"/>
      </w:tblPr>
      <w:tblGrid>
        <w:gridCol w:w="8640"/>
      </w:tblGrid>
      <w:tr w:rsidR="00E03DE1" w14:paraId="515D481C" w14:textId="77777777">
        <w:trPr>
          <w:tblCellSpacing w:w="0" w:type="dxa"/>
        </w:trPr>
        <w:tc>
          <w:tcPr>
            <w:tcW w:w="0" w:type="auto"/>
            <w:vAlign w:val="center"/>
          </w:tcPr>
          <w:p w14:paraId="2E06AE66" w14:textId="77777777" w:rsidR="00E03DE1" w:rsidRPr="00E7533E" w:rsidRDefault="00A172C0" w:rsidP="00E7533E">
            <w:pPr>
              <w:jc w:val="center"/>
              <w:rPr>
                <w:b/>
              </w:rPr>
            </w:pPr>
            <w:r>
              <w:rPr>
                <w:b/>
              </w:rPr>
              <w:t>NEPAL</w:t>
            </w:r>
          </w:p>
        </w:tc>
      </w:tr>
      <w:tr w:rsidR="00E03DE1" w14:paraId="70FEC22A" w14:textId="77777777">
        <w:trPr>
          <w:tblCellSpacing w:w="0" w:type="dxa"/>
        </w:trPr>
        <w:tc>
          <w:tcPr>
            <w:tcW w:w="0" w:type="auto"/>
            <w:vAlign w:val="center"/>
          </w:tcPr>
          <w:p w14:paraId="02A437D6" w14:textId="77777777" w:rsidR="00E03DE1" w:rsidRPr="00E7533E" w:rsidRDefault="00A172C0" w:rsidP="00A172C0">
            <w:pPr>
              <w:jc w:val="center"/>
              <w:rPr>
                <w:b/>
              </w:rPr>
            </w:pPr>
            <w:r w:rsidRPr="00A172C0">
              <w:rPr>
                <w:b/>
              </w:rPr>
              <w:t>U</w:t>
            </w:r>
            <w:r>
              <w:rPr>
                <w:b/>
              </w:rPr>
              <w:t>rban Governance and Development Program: Emerging Towns Project</w:t>
            </w:r>
          </w:p>
        </w:tc>
      </w:tr>
      <w:tr w:rsidR="00E03DE1" w14:paraId="56B1A914" w14:textId="77777777">
        <w:trPr>
          <w:trHeight w:val="390"/>
          <w:tblCellSpacing w:w="0" w:type="dxa"/>
        </w:trPr>
        <w:tc>
          <w:tcPr>
            <w:tcW w:w="4250" w:type="pct"/>
            <w:vAlign w:val="center"/>
          </w:tcPr>
          <w:p w14:paraId="786BB2A7" w14:textId="77777777" w:rsidR="00E03DE1" w:rsidRPr="00E7533E" w:rsidRDefault="00E03DE1" w:rsidP="00E7533E">
            <w:pPr>
              <w:jc w:val="center"/>
              <w:rPr>
                <w:b/>
              </w:rPr>
            </w:pPr>
          </w:p>
        </w:tc>
      </w:tr>
      <w:tr w:rsidR="00E03DE1" w:rsidRPr="00E7533E" w14:paraId="1BB5EA35" w14:textId="77777777">
        <w:trPr>
          <w:trHeight w:val="390"/>
          <w:tblCellSpacing w:w="0" w:type="dxa"/>
        </w:trPr>
        <w:tc>
          <w:tcPr>
            <w:tcW w:w="4250" w:type="pct"/>
            <w:vAlign w:val="center"/>
          </w:tcPr>
          <w:p w14:paraId="78B03A35" w14:textId="77777777" w:rsidR="00E03DE1" w:rsidRPr="00E7533E" w:rsidRDefault="00E03DE1" w:rsidP="00E7533E">
            <w:pPr>
              <w:jc w:val="center"/>
            </w:pPr>
          </w:p>
        </w:tc>
      </w:tr>
    </w:tbl>
    <w:p w14:paraId="2CE6BCE9" w14:textId="77777777" w:rsidR="00E03DE1" w:rsidRPr="00E7533E" w:rsidRDefault="00E03DE1" w:rsidP="00E7533E">
      <w:pPr>
        <w:jc w:val="center"/>
        <w:rPr>
          <w:vanish/>
        </w:rPr>
      </w:pPr>
    </w:p>
    <w:tbl>
      <w:tblPr>
        <w:tblW w:w="5012" w:type="pct"/>
        <w:tblCellSpacing w:w="0" w:type="dxa"/>
        <w:tblCellMar>
          <w:left w:w="0" w:type="dxa"/>
          <w:right w:w="0" w:type="dxa"/>
        </w:tblCellMar>
        <w:tblLook w:val="0000" w:firstRow="0" w:lastRow="0" w:firstColumn="0" w:lastColumn="0" w:noHBand="0" w:noVBand="0"/>
      </w:tblPr>
      <w:tblGrid>
        <w:gridCol w:w="8655"/>
        <w:gridCol w:w="6"/>
      </w:tblGrid>
      <w:tr w:rsidR="00E03DE1" w:rsidRPr="00E7533E" w14:paraId="7C90AF96" w14:textId="77777777" w:rsidTr="00DD25F1">
        <w:trPr>
          <w:gridAfter w:val="1"/>
          <w:tblCellSpacing w:w="0" w:type="dxa"/>
        </w:trPr>
        <w:tc>
          <w:tcPr>
            <w:tcW w:w="4997" w:type="pct"/>
            <w:vAlign w:val="center"/>
          </w:tcPr>
          <w:tbl>
            <w:tblPr>
              <w:tblW w:w="5000" w:type="pct"/>
              <w:tblCellMar>
                <w:left w:w="0" w:type="dxa"/>
                <w:bottom w:w="20" w:type="dxa"/>
                <w:right w:w="0" w:type="dxa"/>
              </w:tblCellMar>
              <w:tblLook w:val="0000" w:firstRow="0" w:lastRow="0" w:firstColumn="0" w:lastColumn="0" w:noHBand="0" w:noVBand="0"/>
            </w:tblPr>
            <w:tblGrid>
              <w:gridCol w:w="8655"/>
            </w:tblGrid>
            <w:tr w:rsidR="00E03DE1" w:rsidRPr="00E7533E" w14:paraId="6DF4F455" w14:textId="77777777">
              <w:trPr>
                <w:trHeight w:val="390"/>
              </w:trPr>
              <w:tc>
                <w:tcPr>
                  <w:tcW w:w="5000" w:type="pct"/>
                  <w:vAlign w:val="center"/>
                </w:tcPr>
                <w:p w14:paraId="2AE9FF54" w14:textId="77777777" w:rsidR="00E03DE1" w:rsidRPr="00E7533E" w:rsidRDefault="00E03DE1" w:rsidP="00E7533E">
                  <w:pPr>
                    <w:jc w:val="center"/>
                    <w:rPr>
                      <w:b/>
                    </w:rPr>
                  </w:pPr>
                  <w:r w:rsidRPr="00E7533E">
                    <w:rPr>
                      <w:b/>
                    </w:rPr>
                    <w:t>CONTENTS</w:t>
                  </w:r>
                </w:p>
              </w:tc>
            </w:tr>
          </w:tbl>
          <w:p w14:paraId="694E5145" w14:textId="77777777" w:rsidR="00E03DE1" w:rsidRPr="00E7533E" w:rsidRDefault="00E03DE1" w:rsidP="00E7533E">
            <w:pPr>
              <w:jc w:val="center"/>
            </w:pPr>
          </w:p>
        </w:tc>
      </w:tr>
      <w:tr w:rsidR="00E03DE1" w14:paraId="40556057" w14:textId="77777777" w:rsidTr="00DD25F1">
        <w:trPr>
          <w:tblCellSpacing w:w="0" w:type="dxa"/>
        </w:trPr>
        <w:tc>
          <w:tcPr>
            <w:tcW w:w="4997" w:type="pct"/>
            <w:vAlign w:val="center"/>
          </w:tcPr>
          <w:tbl>
            <w:tblPr>
              <w:tblW w:w="5000" w:type="pct"/>
              <w:jc w:val="center"/>
              <w:tblCellMar>
                <w:top w:w="10" w:type="dxa"/>
                <w:left w:w="10" w:type="dxa"/>
                <w:bottom w:w="10" w:type="dxa"/>
                <w:right w:w="10" w:type="dxa"/>
              </w:tblCellMar>
              <w:tblLook w:val="0000" w:firstRow="0" w:lastRow="0" w:firstColumn="0" w:lastColumn="0" w:noHBand="0" w:noVBand="0"/>
            </w:tblPr>
            <w:tblGrid>
              <w:gridCol w:w="8655"/>
            </w:tblGrid>
            <w:tr w:rsidR="007D1DFE" w:rsidRPr="00DD25F1" w14:paraId="68F66E60" w14:textId="77777777" w:rsidTr="00E7533E">
              <w:trPr>
                <w:jc w:val="center"/>
              </w:trPr>
              <w:tc>
                <w:tcPr>
                  <w:tcW w:w="0" w:type="auto"/>
                  <w:tcBorders>
                    <w:top w:val="nil"/>
                    <w:left w:val="nil"/>
                    <w:bottom w:val="nil"/>
                    <w:right w:val="nil"/>
                  </w:tcBorders>
                  <w:vAlign w:val="center"/>
                </w:tcPr>
                <w:p w14:paraId="55AD006E" w14:textId="77777777" w:rsidR="007D1DFE" w:rsidRPr="00B51C67" w:rsidRDefault="007D1DFE" w:rsidP="00E7533E">
                  <w:pPr>
                    <w:rPr>
                      <w:b/>
                      <w:color w:val="000000" w:themeColor="text1"/>
                      <w:sz w:val="22"/>
                      <w:szCs w:val="22"/>
                    </w:rPr>
                  </w:pPr>
                </w:p>
              </w:tc>
            </w:tr>
            <w:tr w:rsidR="00DD25F1" w:rsidRPr="00DD25F1" w14:paraId="6BC0EFF7" w14:textId="77777777" w:rsidTr="00E7533E">
              <w:trPr>
                <w:jc w:val="center"/>
              </w:trPr>
              <w:tc>
                <w:tcPr>
                  <w:tcW w:w="0" w:type="auto"/>
                  <w:tcBorders>
                    <w:top w:val="nil"/>
                    <w:left w:val="nil"/>
                    <w:bottom w:val="nil"/>
                    <w:right w:val="nil"/>
                  </w:tcBorders>
                  <w:vAlign w:val="center"/>
                </w:tcPr>
                <w:p w14:paraId="50F540BA" w14:textId="77777777" w:rsidR="00E7533E" w:rsidRPr="00B51C67" w:rsidRDefault="00E7533E" w:rsidP="00E7533E">
                  <w:pPr>
                    <w:rPr>
                      <w:b/>
                      <w:color w:val="000000" w:themeColor="text1"/>
                      <w:sz w:val="22"/>
                      <w:szCs w:val="22"/>
                    </w:rPr>
                  </w:pPr>
                  <w:r w:rsidRPr="00B51C67">
                    <w:rPr>
                      <w:b/>
                      <w:color w:val="000000" w:themeColor="text1"/>
                      <w:sz w:val="22"/>
                      <w:szCs w:val="22"/>
                    </w:rPr>
                    <w:t>Data Sheet</w:t>
                  </w:r>
                </w:p>
              </w:tc>
            </w:tr>
          </w:tbl>
          <w:p w14:paraId="63C2D31C" w14:textId="77777777" w:rsidR="00CD30FE" w:rsidRDefault="00CD30FE" w:rsidP="00717147">
            <w:pPr>
              <w:pStyle w:val="TOC2"/>
              <w:rPr>
                <w:rStyle w:val="Hyperlink"/>
                <w:noProof/>
                <w:color w:val="000000" w:themeColor="text1"/>
                <w:sz w:val="22"/>
                <w:szCs w:val="22"/>
              </w:rPr>
            </w:pPr>
          </w:p>
          <w:p w14:paraId="4429C717" w14:textId="77777777" w:rsidR="00B51C67" w:rsidRPr="00DD25F1" w:rsidRDefault="00B51C67" w:rsidP="00717147">
            <w:pPr>
              <w:pStyle w:val="TOC2"/>
              <w:rPr>
                <w:rFonts w:eastAsia="Times New Roman"/>
                <w:noProof/>
                <w:lang w:eastAsia="en-US"/>
              </w:rPr>
            </w:pPr>
            <w:r w:rsidRPr="00B51C67">
              <w:rPr>
                <w:rStyle w:val="Hyperlink"/>
                <w:noProof/>
                <w:color w:val="000000" w:themeColor="text1"/>
                <w:sz w:val="22"/>
                <w:szCs w:val="22"/>
              </w:rPr>
              <w:t>A. Basic Information</w:t>
            </w:r>
            <w:r w:rsidRPr="00DD25F1">
              <w:rPr>
                <w:noProof/>
                <w:webHidden/>
              </w:rPr>
              <w:tab/>
            </w:r>
            <w:r>
              <w:rPr>
                <w:noProof/>
                <w:webHidden/>
              </w:rPr>
              <w:t>v</w:t>
            </w:r>
          </w:p>
          <w:p w14:paraId="11C7A91B" w14:textId="77777777" w:rsidR="00B51C67" w:rsidRPr="00DD25F1" w:rsidRDefault="00B51C67" w:rsidP="00717147">
            <w:pPr>
              <w:pStyle w:val="TOC2"/>
              <w:rPr>
                <w:rFonts w:eastAsia="Times New Roman"/>
                <w:noProof/>
                <w:lang w:eastAsia="en-US"/>
              </w:rPr>
            </w:pPr>
            <w:r w:rsidRPr="00B51C67">
              <w:rPr>
                <w:rStyle w:val="Hyperlink"/>
                <w:noProof/>
                <w:color w:val="000000" w:themeColor="text1"/>
                <w:sz w:val="22"/>
                <w:szCs w:val="22"/>
              </w:rPr>
              <w:t>B. Key Dates</w:t>
            </w:r>
            <w:r w:rsidRPr="00DD25F1">
              <w:rPr>
                <w:noProof/>
                <w:webHidden/>
              </w:rPr>
              <w:tab/>
            </w:r>
            <w:r>
              <w:rPr>
                <w:noProof/>
                <w:webHidden/>
              </w:rPr>
              <w:t>v</w:t>
            </w:r>
          </w:p>
          <w:p w14:paraId="33AF2BEE" w14:textId="77777777" w:rsidR="00B51C67" w:rsidRPr="00DD25F1" w:rsidRDefault="00B51C67" w:rsidP="00717147">
            <w:pPr>
              <w:pStyle w:val="TOC2"/>
              <w:rPr>
                <w:rFonts w:eastAsia="Times New Roman"/>
                <w:noProof/>
                <w:lang w:eastAsia="en-US"/>
              </w:rPr>
            </w:pPr>
            <w:r w:rsidRPr="00B51C67">
              <w:rPr>
                <w:rStyle w:val="Hyperlink"/>
                <w:noProof/>
                <w:color w:val="000000" w:themeColor="text1"/>
                <w:sz w:val="22"/>
                <w:szCs w:val="22"/>
              </w:rPr>
              <w:t>C. Ratings Summary</w:t>
            </w:r>
            <w:r w:rsidRPr="00DD25F1">
              <w:rPr>
                <w:noProof/>
                <w:webHidden/>
              </w:rPr>
              <w:tab/>
            </w:r>
            <w:r>
              <w:rPr>
                <w:noProof/>
                <w:webHidden/>
              </w:rPr>
              <w:t>v</w:t>
            </w:r>
          </w:p>
          <w:p w14:paraId="62350900" w14:textId="77777777" w:rsidR="00B51C67" w:rsidRPr="00DD25F1" w:rsidRDefault="00B51C67" w:rsidP="00717147">
            <w:pPr>
              <w:pStyle w:val="TOC2"/>
              <w:rPr>
                <w:rFonts w:eastAsia="Times New Roman"/>
                <w:noProof/>
                <w:lang w:eastAsia="en-US"/>
              </w:rPr>
            </w:pPr>
            <w:r w:rsidRPr="00B51C67">
              <w:rPr>
                <w:rStyle w:val="Hyperlink"/>
                <w:noProof/>
                <w:color w:val="000000" w:themeColor="text1"/>
                <w:sz w:val="22"/>
                <w:szCs w:val="22"/>
              </w:rPr>
              <w:t>D. Sector and Theme Codes</w:t>
            </w:r>
            <w:r w:rsidRPr="00DD25F1">
              <w:rPr>
                <w:noProof/>
                <w:webHidden/>
              </w:rPr>
              <w:tab/>
            </w:r>
            <w:r>
              <w:rPr>
                <w:noProof/>
                <w:webHidden/>
              </w:rPr>
              <w:t>vi</w:t>
            </w:r>
          </w:p>
          <w:p w14:paraId="27A7200A" w14:textId="77777777" w:rsidR="00B51C67" w:rsidRPr="00DD25F1" w:rsidRDefault="00B51C67" w:rsidP="00717147">
            <w:pPr>
              <w:pStyle w:val="TOC2"/>
              <w:rPr>
                <w:rFonts w:eastAsia="Times New Roman"/>
                <w:noProof/>
                <w:lang w:eastAsia="en-US"/>
              </w:rPr>
            </w:pPr>
            <w:r w:rsidRPr="00B51C67">
              <w:rPr>
                <w:rStyle w:val="Hyperlink"/>
                <w:noProof/>
                <w:color w:val="000000" w:themeColor="text1"/>
                <w:sz w:val="22"/>
                <w:szCs w:val="22"/>
              </w:rPr>
              <w:t>E. Bank Staff</w:t>
            </w:r>
            <w:r w:rsidRPr="00DD25F1">
              <w:rPr>
                <w:noProof/>
                <w:webHidden/>
              </w:rPr>
              <w:tab/>
            </w:r>
            <w:r>
              <w:rPr>
                <w:noProof/>
                <w:webHidden/>
              </w:rPr>
              <w:t>vi</w:t>
            </w:r>
          </w:p>
          <w:p w14:paraId="5184EDB5" w14:textId="77777777" w:rsidR="00B51C67" w:rsidRPr="00DD25F1" w:rsidRDefault="00B51C67" w:rsidP="00717147">
            <w:pPr>
              <w:pStyle w:val="TOC2"/>
              <w:rPr>
                <w:rFonts w:eastAsia="Times New Roman"/>
                <w:noProof/>
                <w:lang w:eastAsia="en-US"/>
              </w:rPr>
            </w:pPr>
            <w:r w:rsidRPr="00B51C67">
              <w:rPr>
                <w:rStyle w:val="Hyperlink"/>
                <w:noProof/>
                <w:color w:val="000000" w:themeColor="text1"/>
                <w:sz w:val="22"/>
                <w:szCs w:val="22"/>
              </w:rPr>
              <w:t>F. Results Framework Analysis</w:t>
            </w:r>
            <w:r w:rsidRPr="00DD25F1">
              <w:rPr>
                <w:noProof/>
                <w:webHidden/>
              </w:rPr>
              <w:tab/>
            </w:r>
            <w:r>
              <w:rPr>
                <w:noProof/>
                <w:webHidden/>
              </w:rPr>
              <w:t>vii</w:t>
            </w:r>
          </w:p>
          <w:p w14:paraId="73A01CEE" w14:textId="77777777" w:rsidR="00B51C67" w:rsidRPr="00DD25F1" w:rsidRDefault="00B51C67" w:rsidP="00717147">
            <w:pPr>
              <w:pStyle w:val="TOC2"/>
              <w:rPr>
                <w:rFonts w:eastAsia="Times New Roman"/>
                <w:noProof/>
                <w:lang w:eastAsia="en-US"/>
              </w:rPr>
            </w:pPr>
            <w:r w:rsidRPr="00B51C67">
              <w:rPr>
                <w:rStyle w:val="Hyperlink"/>
                <w:noProof/>
                <w:color w:val="000000" w:themeColor="text1"/>
                <w:sz w:val="22"/>
                <w:szCs w:val="22"/>
              </w:rPr>
              <w:t>G. Ratings of Project Performance in ISRs</w:t>
            </w:r>
            <w:r w:rsidRPr="00DD25F1">
              <w:rPr>
                <w:noProof/>
                <w:webHidden/>
              </w:rPr>
              <w:tab/>
            </w:r>
            <w:r>
              <w:rPr>
                <w:noProof/>
                <w:webHidden/>
              </w:rPr>
              <w:t>x</w:t>
            </w:r>
          </w:p>
          <w:p w14:paraId="6082D10B" w14:textId="77777777" w:rsidR="00B51C67" w:rsidRPr="00DD25F1" w:rsidRDefault="00B51C67" w:rsidP="00717147">
            <w:pPr>
              <w:pStyle w:val="TOC2"/>
              <w:rPr>
                <w:rFonts w:eastAsia="Times New Roman"/>
                <w:noProof/>
                <w:lang w:eastAsia="en-US"/>
              </w:rPr>
            </w:pPr>
            <w:r w:rsidRPr="00B51C67">
              <w:rPr>
                <w:rStyle w:val="Hyperlink"/>
                <w:noProof/>
                <w:color w:val="000000" w:themeColor="text1"/>
                <w:sz w:val="22"/>
                <w:szCs w:val="22"/>
              </w:rPr>
              <w:t>H. Restructuring</w:t>
            </w:r>
            <w:r w:rsidRPr="00DD25F1">
              <w:rPr>
                <w:noProof/>
                <w:webHidden/>
              </w:rPr>
              <w:tab/>
            </w:r>
            <w:r>
              <w:rPr>
                <w:noProof/>
                <w:webHidden/>
              </w:rPr>
              <w:t>x</w:t>
            </w:r>
          </w:p>
          <w:p w14:paraId="159A7322" w14:textId="50FBAD39" w:rsidR="00B51C67" w:rsidRPr="00DD25F1" w:rsidRDefault="00B51C67" w:rsidP="00717147">
            <w:pPr>
              <w:pStyle w:val="TOC2"/>
              <w:rPr>
                <w:rFonts w:eastAsia="Times New Roman"/>
                <w:noProof/>
                <w:lang w:eastAsia="en-US"/>
              </w:rPr>
            </w:pPr>
            <w:r w:rsidRPr="00B51C67">
              <w:rPr>
                <w:rStyle w:val="Hyperlink"/>
                <w:noProof/>
                <w:color w:val="000000" w:themeColor="text1"/>
                <w:sz w:val="22"/>
                <w:szCs w:val="22"/>
              </w:rPr>
              <w:t xml:space="preserve">I.  Disbursement Graph </w:t>
            </w:r>
            <w:r w:rsidRPr="00DD25F1">
              <w:rPr>
                <w:rStyle w:val="Hyperlink"/>
                <w:noProof/>
                <w:color w:val="000000" w:themeColor="text1"/>
                <w:sz w:val="22"/>
                <w:szCs w:val="22"/>
              </w:rPr>
              <w:t>Annex</w:t>
            </w:r>
            <w:r w:rsidRPr="00DD25F1">
              <w:rPr>
                <w:noProof/>
                <w:webHidden/>
              </w:rPr>
              <w:tab/>
            </w:r>
            <w:r>
              <w:rPr>
                <w:noProof/>
                <w:webHidden/>
              </w:rPr>
              <w:t>xi</w:t>
            </w:r>
          </w:p>
          <w:p w14:paraId="613F948D" w14:textId="77777777" w:rsidR="00E03DE1" w:rsidRPr="00DD25F1" w:rsidRDefault="00B51C67" w:rsidP="007D1DFE">
            <w:pPr>
              <w:spacing w:line="276" w:lineRule="auto"/>
              <w:jc w:val="center"/>
              <w:rPr>
                <w:color w:val="000000" w:themeColor="text1"/>
                <w:sz w:val="22"/>
                <w:szCs w:val="22"/>
              </w:rPr>
            </w:pPr>
            <w:r w:rsidRPr="00B51C67">
              <w:rPr>
                <w:rStyle w:val="Hyperlink"/>
                <w:noProof/>
                <w:color w:val="000000" w:themeColor="text1"/>
                <w:sz w:val="22"/>
                <w:szCs w:val="22"/>
              </w:rPr>
              <w:tab/>
            </w:r>
          </w:p>
          <w:p w14:paraId="5F32BDB6" w14:textId="77777777" w:rsidR="006D6ED3" w:rsidRPr="00DD25F1" w:rsidRDefault="006D6ED3" w:rsidP="00717147">
            <w:pPr>
              <w:pStyle w:val="TOC2"/>
              <w:rPr>
                <w:rFonts w:eastAsia="Times New Roman"/>
                <w:noProof/>
                <w:lang w:eastAsia="en-US"/>
              </w:rPr>
            </w:pPr>
            <w:r w:rsidRPr="00DD25F1">
              <w:rPr>
                <w:rStyle w:val="Hyperlink"/>
                <w:noProof/>
                <w:color w:val="000000" w:themeColor="text1"/>
                <w:sz w:val="22"/>
                <w:szCs w:val="22"/>
              </w:rPr>
              <w:t>1. Project Context, Development Objectives and Design</w:t>
            </w:r>
            <w:r w:rsidRPr="00DD25F1">
              <w:rPr>
                <w:noProof/>
                <w:webHidden/>
              </w:rPr>
              <w:tab/>
            </w:r>
            <w:r w:rsidR="00477F59" w:rsidRPr="00DD25F1">
              <w:rPr>
                <w:noProof/>
                <w:webHidden/>
              </w:rPr>
              <w:t>1</w:t>
            </w:r>
          </w:p>
          <w:p w14:paraId="38A4DCD0" w14:textId="48D641C3" w:rsidR="006D6ED3" w:rsidRPr="00DD25F1" w:rsidRDefault="006D6ED3" w:rsidP="00717147">
            <w:pPr>
              <w:pStyle w:val="TOC2"/>
              <w:rPr>
                <w:rFonts w:eastAsia="Times New Roman"/>
                <w:noProof/>
                <w:lang w:eastAsia="en-US"/>
              </w:rPr>
            </w:pPr>
            <w:r w:rsidRPr="00DD25F1">
              <w:rPr>
                <w:rStyle w:val="Hyperlink"/>
                <w:noProof/>
                <w:color w:val="000000" w:themeColor="text1"/>
                <w:sz w:val="22"/>
                <w:szCs w:val="22"/>
              </w:rPr>
              <w:t>2. Key Factors Affecting Implementation and Outcomes</w:t>
            </w:r>
            <w:r w:rsidRPr="00DD25F1">
              <w:rPr>
                <w:noProof/>
                <w:webHidden/>
              </w:rPr>
              <w:tab/>
            </w:r>
            <w:r w:rsidR="004430A8">
              <w:rPr>
                <w:noProof/>
                <w:webHidden/>
              </w:rPr>
              <w:t>5</w:t>
            </w:r>
          </w:p>
          <w:p w14:paraId="27B7EE68" w14:textId="7F513A1C" w:rsidR="006D6ED3" w:rsidRPr="00DD25F1" w:rsidRDefault="006D6ED3" w:rsidP="00717147">
            <w:pPr>
              <w:pStyle w:val="TOC2"/>
              <w:rPr>
                <w:rFonts w:eastAsia="Times New Roman"/>
                <w:noProof/>
                <w:lang w:eastAsia="en-US"/>
              </w:rPr>
            </w:pPr>
            <w:r w:rsidRPr="00DD25F1">
              <w:rPr>
                <w:rStyle w:val="Hyperlink"/>
                <w:noProof/>
                <w:color w:val="000000" w:themeColor="text1"/>
                <w:sz w:val="22"/>
                <w:szCs w:val="22"/>
              </w:rPr>
              <w:t>3. Assessment of Outcomes</w:t>
            </w:r>
            <w:r w:rsidRPr="00DD25F1">
              <w:rPr>
                <w:noProof/>
                <w:webHidden/>
              </w:rPr>
              <w:tab/>
            </w:r>
            <w:r w:rsidR="00F27C22">
              <w:rPr>
                <w:noProof/>
                <w:webHidden/>
              </w:rPr>
              <w:t>1</w:t>
            </w:r>
            <w:r w:rsidR="004430A8">
              <w:rPr>
                <w:noProof/>
                <w:webHidden/>
              </w:rPr>
              <w:t>1</w:t>
            </w:r>
          </w:p>
          <w:p w14:paraId="5641D343" w14:textId="590DFBA3" w:rsidR="006D6ED3" w:rsidRPr="00DD25F1" w:rsidRDefault="006D6ED3" w:rsidP="00717147">
            <w:pPr>
              <w:pStyle w:val="TOC2"/>
              <w:rPr>
                <w:rFonts w:eastAsia="Times New Roman"/>
                <w:noProof/>
                <w:lang w:eastAsia="en-US"/>
              </w:rPr>
            </w:pPr>
            <w:r w:rsidRPr="00DD25F1">
              <w:rPr>
                <w:rStyle w:val="Hyperlink"/>
                <w:noProof/>
                <w:color w:val="000000" w:themeColor="text1"/>
                <w:sz w:val="22"/>
                <w:szCs w:val="22"/>
              </w:rPr>
              <w:t>4. Assessment of Risk to Development Outcome</w:t>
            </w:r>
            <w:r w:rsidRPr="00DD25F1">
              <w:rPr>
                <w:noProof/>
                <w:webHidden/>
              </w:rPr>
              <w:tab/>
            </w:r>
            <w:r w:rsidR="00F27C22">
              <w:rPr>
                <w:noProof/>
                <w:webHidden/>
              </w:rPr>
              <w:t>1</w:t>
            </w:r>
            <w:r w:rsidR="00627D36">
              <w:rPr>
                <w:noProof/>
                <w:webHidden/>
              </w:rPr>
              <w:t>9</w:t>
            </w:r>
          </w:p>
          <w:p w14:paraId="3652961F" w14:textId="5049BA4E" w:rsidR="006D6ED3" w:rsidRPr="00DD25F1" w:rsidRDefault="006D6ED3" w:rsidP="00717147">
            <w:pPr>
              <w:pStyle w:val="TOC2"/>
              <w:rPr>
                <w:rFonts w:eastAsia="Times New Roman"/>
                <w:noProof/>
                <w:lang w:eastAsia="en-US"/>
              </w:rPr>
            </w:pPr>
            <w:r w:rsidRPr="00DD25F1">
              <w:rPr>
                <w:rStyle w:val="Hyperlink"/>
                <w:noProof/>
                <w:color w:val="000000" w:themeColor="text1"/>
                <w:sz w:val="22"/>
                <w:szCs w:val="22"/>
              </w:rPr>
              <w:t>5. Assessment of Bank and Borrower Performance</w:t>
            </w:r>
            <w:r w:rsidRPr="00DD25F1">
              <w:rPr>
                <w:noProof/>
                <w:webHidden/>
              </w:rPr>
              <w:tab/>
            </w:r>
            <w:r w:rsidR="00F27C22">
              <w:rPr>
                <w:noProof/>
                <w:webHidden/>
              </w:rPr>
              <w:t>2</w:t>
            </w:r>
            <w:r w:rsidR="004430A8">
              <w:rPr>
                <w:noProof/>
                <w:webHidden/>
              </w:rPr>
              <w:t>0</w:t>
            </w:r>
          </w:p>
          <w:p w14:paraId="1955E281" w14:textId="307EEAB6" w:rsidR="006D6ED3" w:rsidRPr="00DD25F1" w:rsidRDefault="006D6ED3" w:rsidP="00717147">
            <w:pPr>
              <w:pStyle w:val="TOC2"/>
              <w:rPr>
                <w:rFonts w:eastAsia="Times New Roman"/>
                <w:noProof/>
                <w:lang w:eastAsia="en-US"/>
              </w:rPr>
            </w:pPr>
            <w:r w:rsidRPr="00DD25F1">
              <w:rPr>
                <w:rStyle w:val="Hyperlink"/>
                <w:noProof/>
                <w:color w:val="000000" w:themeColor="text1"/>
                <w:sz w:val="22"/>
                <w:szCs w:val="22"/>
              </w:rPr>
              <w:t>6. Lessons Learned</w:t>
            </w:r>
            <w:r w:rsidRPr="00DD25F1">
              <w:rPr>
                <w:noProof/>
                <w:webHidden/>
              </w:rPr>
              <w:tab/>
            </w:r>
            <w:r w:rsidR="00F27C22">
              <w:rPr>
                <w:noProof/>
                <w:webHidden/>
              </w:rPr>
              <w:t>2</w:t>
            </w:r>
            <w:r w:rsidR="004430A8">
              <w:rPr>
                <w:noProof/>
                <w:webHidden/>
              </w:rPr>
              <w:t>3</w:t>
            </w:r>
          </w:p>
          <w:p w14:paraId="0EDF2E08" w14:textId="65C25499" w:rsidR="006D6ED3" w:rsidRPr="00DD25F1" w:rsidRDefault="006D6ED3" w:rsidP="00717147">
            <w:pPr>
              <w:pStyle w:val="TOC2"/>
              <w:rPr>
                <w:rFonts w:eastAsia="Times New Roman"/>
                <w:noProof/>
                <w:lang w:eastAsia="en-US"/>
              </w:rPr>
            </w:pPr>
            <w:r w:rsidRPr="00DD25F1">
              <w:rPr>
                <w:rStyle w:val="Hyperlink"/>
                <w:noProof/>
                <w:color w:val="000000" w:themeColor="text1"/>
                <w:sz w:val="22"/>
                <w:szCs w:val="22"/>
              </w:rPr>
              <w:t>7. Comments on Issues Raised by Borrower/Implementing Agencies/Partners</w:t>
            </w:r>
            <w:r w:rsidRPr="00DD25F1">
              <w:rPr>
                <w:noProof/>
                <w:webHidden/>
              </w:rPr>
              <w:tab/>
            </w:r>
            <w:r w:rsidR="00B51C67">
              <w:rPr>
                <w:noProof/>
                <w:webHidden/>
              </w:rPr>
              <w:t>2</w:t>
            </w:r>
            <w:r w:rsidR="004430A8">
              <w:rPr>
                <w:noProof/>
                <w:webHidden/>
              </w:rPr>
              <w:t>4</w:t>
            </w:r>
          </w:p>
          <w:p w14:paraId="22F5A11B" w14:textId="77777777" w:rsidR="00DD25F1" w:rsidRPr="00DD25F1" w:rsidRDefault="00DD25F1" w:rsidP="00717147">
            <w:pPr>
              <w:pStyle w:val="TOC2"/>
              <w:rPr>
                <w:rStyle w:val="Hyperlink"/>
                <w:noProof/>
                <w:color w:val="000000" w:themeColor="text1"/>
                <w:sz w:val="22"/>
                <w:szCs w:val="22"/>
              </w:rPr>
            </w:pPr>
          </w:p>
          <w:p w14:paraId="44324520" w14:textId="77777777" w:rsidR="006D6ED3" w:rsidRPr="00DD25F1" w:rsidRDefault="006D6ED3" w:rsidP="00717147">
            <w:pPr>
              <w:pStyle w:val="TOC2"/>
              <w:rPr>
                <w:rFonts w:eastAsia="Times New Roman"/>
                <w:noProof/>
                <w:lang w:eastAsia="en-US"/>
              </w:rPr>
            </w:pPr>
            <w:r w:rsidRPr="00DD25F1">
              <w:rPr>
                <w:rStyle w:val="Hyperlink"/>
                <w:noProof/>
                <w:color w:val="000000" w:themeColor="text1"/>
                <w:sz w:val="22"/>
                <w:szCs w:val="22"/>
              </w:rPr>
              <w:t>Annex 1. Project Costs and Financing</w:t>
            </w:r>
            <w:r w:rsidRPr="00DD25F1">
              <w:rPr>
                <w:noProof/>
                <w:webHidden/>
              </w:rPr>
              <w:tab/>
            </w:r>
            <w:r w:rsidR="00B51C67">
              <w:rPr>
                <w:noProof/>
                <w:webHidden/>
              </w:rPr>
              <w:t>2</w:t>
            </w:r>
            <w:r w:rsidR="00875ABF">
              <w:rPr>
                <w:noProof/>
                <w:webHidden/>
              </w:rPr>
              <w:t>5</w:t>
            </w:r>
          </w:p>
          <w:p w14:paraId="5792BEEE" w14:textId="77777777" w:rsidR="006D6ED3" w:rsidRPr="00DD25F1" w:rsidRDefault="006D6ED3" w:rsidP="00717147">
            <w:pPr>
              <w:pStyle w:val="TOC2"/>
              <w:rPr>
                <w:rFonts w:eastAsia="Times New Roman"/>
                <w:noProof/>
                <w:lang w:eastAsia="en-US"/>
              </w:rPr>
            </w:pPr>
            <w:r w:rsidRPr="00DD25F1">
              <w:rPr>
                <w:rStyle w:val="Hyperlink"/>
                <w:noProof/>
                <w:color w:val="000000" w:themeColor="text1"/>
                <w:sz w:val="22"/>
                <w:szCs w:val="22"/>
              </w:rPr>
              <w:t>Annex 2. Outputs by Component</w:t>
            </w:r>
            <w:r w:rsidRPr="00DD25F1">
              <w:rPr>
                <w:noProof/>
                <w:webHidden/>
              </w:rPr>
              <w:tab/>
            </w:r>
            <w:r w:rsidR="00E0279B">
              <w:rPr>
                <w:noProof/>
                <w:webHidden/>
              </w:rPr>
              <w:t>2</w:t>
            </w:r>
            <w:r w:rsidR="00875ABF">
              <w:rPr>
                <w:noProof/>
                <w:webHidden/>
              </w:rPr>
              <w:t>6</w:t>
            </w:r>
          </w:p>
          <w:p w14:paraId="33B3964A" w14:textId="7459DD93" w:rsidR="006D6ED3" w:rsidRPr="00DD25F1" w:rsidRDefault="006D6ED3" w:rsidP="00717147">
            <w:pPr>
              <w:pStyle w:val="TOC2"/>
              <w:rPr>
                <w:rFonts w:eastAsia="Times New Roman"/>
                <w:noProof/>
                <w:lang w:eastAsia="en-US"/>
              </w:rPr>
            </w:pPr>
            <w:r w:rsidRPr="00DD25F1">
              <w:rPr>
                <w:rStyle w:val="Hyperlink"/>
                <w:noProof/>
                <w:color w:val="000000" w:themeColor="text1"/>
                <w:sz w:val="22"/>
                <w:szCs w:val="22"/>
              </w:rPr>
              <w:t>Annex 3. Economic and Financial Analysis</w:t>
            </w:r>
            <w:r w:rsidRPr="00DD25F1">
              <w:rPr>
                <w:noProof/>
                <w:webHidden/>
              </w:rPr>
              <w:tab/>
            </w:r>
            <w:r w:rsidR="004430A8">
              <w:rPr>
                <w:noProof/>
                <w:webHidden/>
              </w:rPr>
              <w:t>29</w:t>
            </w:r>
          </w:p>
          <w:p w14:paraId="0B9968F5" w14:textId="0352302C" w:rsidR="006D6ED3" w:rsidRPr="00DD25F1" w:rsidRDefault="006D6ED3" w:rsidP="00717147">
            <w:pPr>
              <w:pStyle w:val="TOC2"/>
              <w:rPr>
                <w:rFonts w:eastAsia="Times New Roman"/>
                <w:noProof/>
                <w:lang w:eastAsia="en-US"/>
              </w:rPr>
            </w:pPr>
            <w:r w:rsidRPr="00DD25F1">
              <w:rPr>
                <w:rStyle w:val="Hyperlink"/>
                <w:noProof/>
                <w:color w:val="000000" w:themeColor="text1"/>
                <w:sz w:val="22"/>
                <w:szCs w:val="22"/>
              </w:rPr>
              <w:t>Annex 4. Bank Lending and Implementation Support/Supervision Processes</w:t>
            </w:r>
            <w:r w:rsidRPr="00DD25F1">
              <w:rPr>
                <w:noProof/>
                <w:webHidden/>
              </w:rPr>
              <w:tab/>
            </w:r>
            <w:r w:rsidR="00875ABF">
              <w:rPr>
                <w:noProof/>
                <w:webHidden/>
              </w:rPr>
              <w:t>3</w:t>
            </w:r>
            <w:r w:rsidR="004430A8">
              <w:rPr>
                <w:noProof/>
                <w:webHidden/>
              </w:rPr>
              <w:t>3</w:t>
            </w:r>
          </w:p>
          <w:p w14:paraId="175C2AD7" w14:textId="7747E254" w:rsidR="006D6ED3" w:rsidRPr="00DD25F1" w:rsidRDefault="006D6ED3" w:rsidP="00717147">
            <w:pPr>
              <w:pStyle w:val="TOC2"/>
              <w:rPr>
                <w:rFonts w:eastAsia="Times New Roman"/>
                <w:noProof/>
                <w:lang w:eastAsia="en-US"/>
              </w:rPr>
            </w:pPr>
            <w:r w:rsidRPr="00DD25F1">
              <w:rPr>
                <w:rStyle w:val="Hyperlink"/>
                <w:noProof/>
                <w:color w:val="000000" w:themeColor="text1"/>
                <w:sz w:val="22"/>
                <w:szCs w:val="22"/>
              </w:rPr>
              <w:t>Annex 5. Beneficiary Survey Results</w:t>
            </w:r>
            <w:r w:rsidRPr="00DD25F1">
              <w:rPr>
                <w:noProof/>
                <w:webHidden/>
              </w:rPr>
              <w:tab/>
            </w:r>
            <w:r w:rsidR="00875ABF">
              <w:rPr>
                <w:noProof/>
                <w:webHidden/>
              </w:rPr>
              <w:t>3</w:t>
            </w:r>
            <w:r w:rsidR="004430A8">
              <w:rPr>
                <w:noProof/>
                <w:webHidden/>
              </w:rPr>
              <w:t>5</w:t>
            </w:r>
          </w:p>
          <w:p w14:paraId="45E4378C" w14:textId="678925EC" w:rsidR="006D6ED3" w:rsidRPr="00DD25F1" w:rsidRDefault="006D6ED3" w:rsidP="00717147">
            <w:pPr>
              <w:pStyle w:val="TOC2"/>
              <w:rPr>
                <w:rFonts w:eastAsia="Times New Roman"/>
                <w:noProof/>
                <w:lang w:eastAsia="en-US"/>
              </w:rPr>
            </w:pPr>
            <w:r w:rsidRPr="00DD25F1">
              <w:rPr>
                <w:rStyle w:val="Hyperlink"/>
                <w:noProof/>
                <w:color w:val="000000" w:themeColor="text1"/>
                <w:sz w:val="22"/>
                <w:szCs w:val="22"/>
              </w:rPr>
              <w:t>Annex 6. Stakeholder Workshop Report and Results</w:t>
            </w:r>
            <w:r w:rsidRPr="00DD25F1">
              <w:rPr>
                <w:noProof/>
                <w:webHidden/>
              </w:rPr>
              <w:tab/>
            </w:r>
            <w:r w:rsidR="00875ABF">
              <w:rPr>
                <w:noProof/>
                <w:webHidden/>
              </w:rPr>
              <w:t>3</w:t>
            </w:r>
            <w:r w:rsidR="004430A8">
              <w:rPr>
                <w:noProof/>
                <w:webHidden/>
              </w:rPr>
              <w:t>6</w:t>
            </w:r>
          </w:p>
          <w:p w14:paraId="5F33CD99" w14:textId="46F2CCE5" w:rsidR="006D6ED3" w:rsidRPr="00DD25F1" w:rsidRDefault="006D6ED3" w:rsidP="00717147">
            <w:pPr>
              <w:pStyle w:val="TOC2"/>
              <w:rPr>
                <w:rFonts w:eastAsia="Times New Roman"/>
                <w:noProof/>
                <w:lang w:eastAsia="en-US"/>
              </w:rPr>
            </w:pPr>
            <w:r w:rsidRPr="00DD25F1">
              <w:rPr>
                <w:rStyle w:val="Hyperlink"/>
                <w:noProof/>
                <w:color w:val="000000" w:themeColor="text1"/>
                <w:sz w:val="22"/>
                <w:szCs w:val="22"/>
              </w:rPr>
              <w:t>Annex 7. Summary of Borrower's ICR and/or Comments on Draft ICR</w:t>
            </w:r>
            <w:r w:rsidRPr="00DD25F1">
              <w:rPr>
                <w:noProof/>
                <w:webHidden/>
              </w:rPr>
              <w:tab/>
            </w:r>
            <w:r w:rsidR="00875ABF">
              <w:rPr>
                <w:noProof/>
                <w:webHidden/>
              </w:rPr>
              <w:t>3</w:t>
            </w:r>
            <w:r w:rsidR="004430A8">
              <w:rPr>
                <w:noProof/>
                <w:webHidden/>
              </w:rPr>
              <w:t>7</w:t>
            </w:r>
          </w:p>
          <w:p w14:paraId="61635B52" w14:textId="0EB5BEF1" w:rsidR="006D6ED3" w:rsidRDefault="006D6ED3" w:rsidP="00717147">
            <w:pPr>
              <w:pStyle w:val="TOC2"/>
              <w:rPr>
                <w:noProof/>
                <w:webHidden/>
              </w:rPr>
            </w:pPr>
            <w:r w:rsidRPr="00DD25F1">
              <w:rPr>
                <w:rStyle w:val="Hyperlink"/>
                <w:noProof/>
                <w:color w:val="000000" w:themeColor="text1"/>
                <w:sz w:val="22"/>
                <w:szCs w:val="22"/>
              </w:rPr>
              <w:t xml:space="preserve">Annex </w:t>
            </w:r>
            <w:r w:rsidR="00717147">
              <w:rPr>
                <w:rStyle w:val="Hyperlink"/>
                <w:noProof/>
                <w:color w:val="000000" w:themeColor="text1"/>
                <w:sz w:val="22"/>
                <w:szCs w:val="22"/>
              </w:rPr>
              <w:t>8</w:t>
            </w:r>
            <w:r w:rsidRPr="00DD25F1">
              <w:rPr>
                <w:rStyle w:val="Hyperlink"/>
                <w:noProof/>
                <w:color w:val="000000" w:themeColor="text1"/>
                <w:sz w:val="22"/>
                <w:szCs w:val="22"/>
              </w:rPr>
              <w:t>. List of Supporting Documents</w:t>
            </w:r>
            <w:r w:rsidRPr="00DD25F1">
              <w:rPr>
                <w:noProof/>
                <w:webHidden/>
              </w:rPr>
              <w:tab/>
            </w:r>
            <w:r w:rsidR="00875ABF">
              <w:rPr>
                <w:noProof/>
                <w:webHidden/>
              </w:rPr>
              <w:t>4</w:t>
            </w:r>
            <w:r w:rsidR="00AD15D8">
              <w:rPr>
                <w:noProof/>
                <w:webHidden/>
              </w:rPr>
              <w:t>7</w:t>
            </w:r>
          </w:p>
          <w:p w14:paraId="3BB3327B" w14:textId="56C0140F" w:rsidR="00B51C67" w:rsidRPr="00DD25F1" w:rsidRDefault="00B51C67" w:rsidP="00717147">
            <w:pPr>
              <w:pStyle w:val="TOC2"/>
              <w:rPr>
                <w:rFonts w:eastAsia="Times New Roman"/>
                <w:noProof/>
                <w:lang w:eastAsia="en-US"/>
              </w:rPr>
            </w:pPr>
            <w:r w:rsidRPr="00DD25F1">
              <w:t>MAP</w:t>
            </w:r>
            <w:r w:rsidRPr="00DD25F1">
              <w:rPr>
                <w:noProof/>
                <w:webHidden/>
              </w:rPr>
              <w:tab/>
            </w:r>
            <w:r w:rsidR="00875ABF">
              <w:rPr>
                <w:noProof/>
                <w:webHidden/>
              </w:rPr>
              <w:t>4</w:t>
            </w:r>
            <w:r w:rsidR="00AD15D8">
              <w:rPr>
                <w:noProof/>
                <w:webHidden/>
              </w:rPr>
              <w:t>8</w:t>
            </w:r>
          </w:p>
          <w:p w14:paraId="64A45C6B" w14:textId="77777777" w:rsidR="00E7533E" w:rsidRDefault="000411CD" w:rsidP="007D1DFE">
            <w:pPr>
              <w:spacing w:line="276" w:lineRule="auto"/>
            </w:pPr>
            <w:r w:rsidRPr="00DD25F1">
              <w:rPr>
                <w:color w:val="000000" w:themeColor="text1"/>
                <w:sz w:val="22"/>
                <w:szCs w:val="22"/>
              </w:rPr>
              <w:t xml:space="preserve">   </w:t>
            </w:r>
          </w:p>
        </w:tc>
        <w:tc>
          <w:tcPr>
            <w:tcW w:w="0" w:type="auto"/>
            <w:vAlign w:val="center"/>
          </w:tcPr>
          <w:p w14:paraId="107A5682" w14:textId="77777777" w:rsidR="00E03DE1" w:rsidRDefault="00E03DE1">
            <w:pPr>
              <w:rPr>
                <w:sz w:val="20"/>
                <w:szCs w:val="20"/>
              </w:rPr>
            </w:pPr>
          </w:p>
        </w:tc>
      </w:tr>
    </w:tbl>
    <w:p w14:paraId="265DBC67" w14:textId="77777777" w:rsidR="001E0E8C" w:rsidRDefault="001E0E8C"/>
    <w:p w14:paraId="75118A3D" w14:textId="77777777" w:rsidR="000411CD" w:rsidRDefault="001E0E8C">
      <w:r>
        <w:br w:type="page"/>
      </w:r>
    </w:p>
    <w:tbl>
      <w:tblPr>
        <w:tblW w:w="5000" w:type="pct"/>
        <w:tblLayout w:type="fixed"/>
        <w:tblCellMar>
          <w:top w:w="15" w:type="dxa"/>
          <w:left w:w="15" w:type="dxa"/>
          <w:bottom w:w="15" w:type="dxa"/>
          <w:right w:w="15" w:type="dxa"/>
        </w:tblCellMar>
        <w:tblLook w:val="0000" w:firstRow="0" w:lastRow="0" w:firstColumn="0" w:lastColumn="0" w:noHBand="0" w:noVBand="0"/>
      </w:tblPr>
      <w:tblGrid>
        <w:gridCol w:w="2156"/>
        <w:gridCol w:w="2156"/>
        <w:gridCol w:w="2156"/>
        <w:gridCol w:w="2156"/>
      </w:tblGrid>
      <w:tr w:rsidR="00FB3874" w14:paraId="60D0BC5A" w14:textId="77777777" w:rsidTr="00516B53">
        <w:tc>
          <w:tcPr>
            <w:tcW w:w="8670" w:type="dxa"/>
            <w:gridSpan w:val="4"/>
            <w:tcBorders>
              <w:top w:val="single" w:sz="6" w:space="0" w:color="B1B1B1"/>
              <w:left w:val="single" w:sz="6" w:space="0" w:color="B1B1B1"/>
              <w:bottom w:val="single" w:sz="6" w:space="0" w:color="B1B1B1"/>
              <w:right w:val="single" w:sz="6" w:space="0" w:color="B1B1B1"/>
            </w:tcBorders>
            <w:shd w:val="clear" w:color="auto" w:fill="CDCCCC"/>
            <w:vAlign w:val="center"/>
          </w:tcPr>
          <w:tbl>
            <w:tblPr>
              <w:tblW w:w="5000" w:type="pct"/>
              <w:tblLayout w:type="fixed"/>
              <w:tblCellMar>
                <w:top w:w="15" w:type="dxa"/>
                <w:left w:w="15" w:type="dxa"/>
                <w:bottom w:w="15" w:type="dxa"/>
                <w:right w:w="15" w:type="dxa"/>
              </w:tblCellMar>
              <w:tblLook w:val="0000" w:firstRow="0" w:lastRow="0" w:firstColumn="0" w:lastColumn="0" w:noHBand="0" w:noVBand="0"/>
            </w:tblPr>
            <w:tblGrid>
              <w:gridCol w:w="8594"/>
            </w:tblGrid>
            <w:tr w:rsidR="00FB3874" w14:paraId="5FE7763A" w14:textId="77777777" w:rsidTr="00516B53">
              <w:tc>
                <w:tcPr>
                  <w:tcW w:w="8640" w:type="dxa"/>
                  <w:tcBorders>
                    <w:top w:val="nil"/>
                    <w:left w:val="nil"/>
                    <w:bottom w:val="nil"/>
                    <w:right w:val="nil"/>
                  </w:tcBorders>
                  <w:shd w:val="clear" w:color="auto" w:fill="CDCCCC"/>
                </w:tcPr>
                <w:tbl>
                  <w:tblPr>
                    <w:tblW w:w="5000" w:type="pct"/>
                    <w:tblLayout w:type="fixed"/>
                    <w:tblCellMar>
                      <w:top w:w="10" w:type="dxa"/>
                      <w:left w:w="10" w:type="dxa"/>
                      <w:bottom w:w="10" w:type="dxa"/>
                      <w:right w:w="10" w:type="dxa"/>
                    </w:tblCellMar>
                    <w:tblLook w:val="0000" w:firstRow="0" w:lastRow="0" w:firstColumn="0" w:lastColumn="0" w:noHBand="0" w:noVBand="0"/>
                  </w:tblPr>
                  <w:tblGrid>
                    <w:gridCol w:w="8564"/>
                  </w:tblGrid>
                  <w:tr w:rsidR="00FB3874" w14:paraId="0FA3A9D8" w14:textId="77777777" w:rsidTr="00516B53">
                    <w:tc>
                      <w:tcPr>
                        <w:tcW w:w="8610" w:type="dxa"/>
                        <w:tcBorders>
                          <w:top w:val="nil"/>
                          <w:left w:val="nil"/>
                          <w:bottom w:val="nil"/>
                          <w:right w:val="nil"/>
                        </w:tcBorders>
                        <w:shd w:val="clear" w:color="auto" w:fill="CDCCCC"/>
                        <w:vAlign w:val="center"/>
                      </w:tcPr>
                      <w:p w14:paraId="3CF149A9" w14:textId="77777777" w:rsidR="00FB3874" w:rsidRDefault="00FB3874" w:rsidP="00516B53">
                        <w:pPr>
                          <w:pStyle w:val="ICRTOC"/>
                          <w:keepLines/>
                        </w:pPr>
                        <w:bookmarkStart w:id="7" w:name="_IL1"/>
                        <w:r>
                          <w:rPr>
                            <w:rStyle w:val="Strong"/>
                          </w:rPr>
                          <w:t>A. Basic Information</w:t>
                        </w:r>
                        <w:bookmarkEnd w:id="7"/>
                        <w:r>
                          <w:t xml:space="preserve"> </w:t>
                        </w:r>
                      </w:p>
                    </w:tc>
                  </w:tr>
                </w:tbl>
                <w:p w14:paraId="14B787F5" w14:textId="77777777" w:rsidR="00FB3874" w:rsidRDefault="00FB3874" w:rsidP="00516B53">
                  <w:pPr>
                    <w:pStyle w:val="Heading2"/>
                  </w:pPr>
                </w:p>
              </w:tc>
            </w:tr>
          </w:tbl>
          <w:p w14:paraId="4DAF8010" w14:textId="77777777" w:rsidR="00FB3874" w:rsidRDefault="00FB3874" w:rsidP="00516B53">
            <w:pPr>
              <w:pStyle w:val="Heading2"/>
            </w:pPr>
          </w:p>
        </w:tc>
      </w:tr>
      <w:tr w:rsidR="00FB3874" w14:paraId="044A86BB" w14:textId="77777777" w:rsidTr="00516B53">
        <w:tc>
          <w:tcPr>
            <w:tcW w:w="2167" w:type="dxa"/>
            <w:tcBorders>
              <w:top w:val="single" w:sz="6" w:space="0" w:color="B1B1B1"/>
              <w:left w:val="single" w:sz="6" w:space="0" w:color="B1B1B1"/>
              <w:bottom w:val="single" w:sz="6" w:space="0" w:color="B1B1B1"/>
              <w:right w:val="single" w:sz="6" w:space="0" w:color="B1B1B1"/>
            </w:tcBorders>
            <w:vAlign w:val="center"/>
          </w:tcPr>
          <w:p w14:paraId="42D6C108" w14:textId="77777777" w:rsidR="00FB3874" w:rsidRDefault="00FB3874" w:rsidP="00516B53">
            <w:pPr>
              <w:spacing w:line="300" w:lineRule="atLeast"/>
              <w:rPr>
                <w:color w:val="000000"/>
                <w:sz w:val="22"/>
                <w:szCs w:val="22"/>
              </w:rPr>
            </w:pPr>
            <w:r>
              <w:rPr>
                <w:color w:val="000000"/>
                <w:sz w:val="22"/>
                <w:szCs w:val="22"/>
              </w:rPr>
              <w:t>Country:</w:t>
            </w:r>
          </w:p>
        </w:tc>
        <w:tc>
          <w:tcPr>
            <w:tcW w:w="2167" w:type="dxa"/>
            <w:tcBorders>
              <w:top w:val="single" w:sz="6" w:space="0" w:color="B1B1B1"/>
              <w:left w:val="single" w:sz="6" w:space="0" w:color="B1B1B1"/>
              <w:bottom w:val="single" w:sz="6" w:space="0" w:color="B1B1B1"/>
              <w:right w:val="single" w:sz="6" w:space="0" w:color="B1B1B1"/>
            </w:tcBorders>
            <w:vAlign w:val="center"/>
          </w:tcPr>
          <w:p w14:paraId="43B81ECE" w14:textId="77777777" w:rsidR="00FB3874" w:rsidRDefault="00FB3874" w:rsidP="00516B53">
            <w:pPr>
              <w:spacing w:line="300" w:lineRule="atLeast"/>
              <w:rPr>
                <w:color w:val="000000"/>
                <w:sz w:val="22"/>
                <w:szCs w:val="22"/>
              </w:rPr>
            </w:pPr>
            <w:bookmarkStart w:id="8" w:name="countr_fld"/>
            <w:r>
              <w:rPr>
                <w:color w:val="000000"/>
                <w:sz w:val="22"/>
                <w:szCs w:val="22"/>
              </w:rPr>
              <w:t>Nepal</w:t>
            </w:r>
            <w:bookmarkEnd w:id="8"/>
          </w:p>
        </w:tc>
        <w:tc>
          <w:tcPr>
            <w:tcW w:w="2168" w:type="dxa"/>
            <w:tcBorders>
              <w:top w:val="single" w:sz="6" w:space="0" w:color="B1B1B1"/>
              <w:left w:val="single" w:sz="6" w:space="0" w:color="B1B1B1"/>
              <w:bottom w:val="single" w:sz="6" w:space="0" w:color="B1B1B1"/>
              <w:right w:val="single" w:sz="6" w:space="0" w:color="B1B1B1"/>
            </w:tcBorders>
            <w:vAlign w:val="center"/>
          </w:tcPr>
          <w:p w14:paraId="0982A8F2" w14:textId="77777777" w:rsidR="00FB3874" w:rsidRDefault="00FB3874" w:rsidP="00516B53">
            <w:pPr>
              <w:spacing w:line="300" w:lineRule="atLeast"/>
              <w:rPr>
                <w:color w:val="000000"/>
                <w:sz w:val="22"/>
                <w:szCs w:val="22"/>
              </w:rPr>
            </w:pPr>
            <w:r>
              <w:rPr>
                <w:color w:val="000000"/>
                <w:sz w:val="22"/>
                <w:szCs w:val="22"/>
              </w:rPr>
              <w:t>Project Name:</w:t>
            </w:r>
          </w:p>
        </w:tc>
        <w:tc>
          <w:tcPr>
            <w:tcW w:w="2168" w:type="dxa"/>
            <w:tcBorders>
              <w:top w:val="single" w:sz="6" w:space="0" w:color="B1B1B1"/>
              <w:left w:val="single" w:sz="6" w:space="0" w:color="B1B1B1"/>
              <w:bottom w:val="single" w:sz="6" w:space="0" w:color="B1B1B1"/>
              <w:right w:val="single" w:sz="6" w:space="0" w:color="B1B1B1"/>
            </w:tcBorders>
            <w:vAlign w:val="center"/>
          </w:tcPr>
          <w:p w14:paraId="7497F2CD" w14:textId="77777777" w:rsidR="00FB3874" w:rsidRDefault="00FB3874" w:rsidP="00FC1D07">
            <w:pPr>
              <w:rPr>
                <w:color w:val="000000"/>
                <w:sz w:val="22"/>
                <w:szCs w:val="22"/>
              </w:rPr>
            </w:pPr>
            <w:bookmarkStart w:id="9" w:name="pronam_fld"/>
            <w:r>
              <w:rPr>
                <w:color w:val="000000"/>
                <w:sz w:val="22"/>
                <w:szCs w:val="22"/>
              </w:rPr>
              <w:t>Urban Governance and Development Program: Emerging Towns Project</w:t>
            </w:r>
            <w:bookmarkEnd w:id="9"/>
          </w:p>
        </w:tc>
      </w:tr>
      <w:tr w:rsidR="00FB3874" w14:paraId="34C3CDCD" w14:textId="77777777" w:rsidTr="00516B53">
        <w:tc>
          <w:tcPr>
            <w:tcW w:w="2167" w:type="dxa"/>
            <w:tcBorders>
              <w:top w:val="single" w:sz="6" w:space="0" w:color="B1B1B1"/>
              <w:left w:val="single" w:sz="6" w:space="0" w:color="B1B1B1"/>
              <w:bottom w:val="single" w:sz="6" w:space="0" w:color="B1B1B1"/>
              <w:right w:val="single" w:sz="6" w:space="0" w:color="B1B1B1"/>
            </w:tcBorders>
            <w:vAlign w:val="center"/>
          </w:tcPr>
          <w:p w14:paraId="3A1F68E9" w14:textId="77777777" w:rsidR="00FB3874" w:rsidRDefault="00FB3874" w:rsidP="00516B53">
            <w:pPr>
              <w:spacing w:line="300" w:lineRule="atLeast"/>
              <w:rPr>
                <w:color w:val="000000"/>
                <w:sz w:val="22"/>
                <w:szCs w:val="22"/>
              </w:rPr>
            </w:pPr>
            <w:r>
              <w:rPr>
                <w:color w:val="000000"/>
                <w:sz w:val="22"/>
                <w:szCs w:val="22"/>
              </w:rPr>
              <w:t>Project ID:</w:t>
            </w:r>
          </w:p>
        </w:tc>
        <w:tc>
          <w:tcPr>
            <w:tcW w:w="2167" w:type="dxa"/>
            <w:tcBorders>
              <w:top w:val="single" w:sz="6" w:space="0" w:color="B1B1B1"/>
              <w:left w:val="single" w:sz="6" w:space="0" w:color="B1B1B1"/>
              <w:bottom w:val="single" w:sz="6" w:space="0" w:color="B1B1B1"/>
              <w:right w:val="single" w:sz="6" w:space="0" w:color="B1B1B1"/>
            </w:tcBorders>
            <w:vAlign w:val="center"/>
          </w:tcPr>
          <w:p w14:paraId="6208763A" w14:textId="77777777" w:rsidR="00FB3874" w:rsidRDefault="00FB3874" w:rsidP="00516B53">
            <w:pPr>
              <w:spacing w:line="300" w:lineRule="atLeast"/>
              <w:rPr>
                <w:color w:val="000000"/>
                <w:sz w:val="22"/>
                <w:szCs w:val="22"/>
              </w:rPr>
            </w:pPr>
            <w:bookmarkStart w:id="10" w:name="projid_fld"/>
            <w:r>
              <w:rPr>
                <w:color w:val="000000"/>
                <w:sz w:val="22"/>
                <w:szCs w:val="22"/>
              </w:rPr>
              <w:t>P120265</w:t>
            </w:r>
            <w:bookmarkEnd w:id="10"/>
          </w:p>
        </w:tc>
        <w:tc>
          <w:tcPr>
            <w:tcW w:w="2168" w:type="dxa"/>
            <w:tcBorders>
              <w:top w:val="single" w:sz="6" w:space="0" w:color="B1B1B1"/>
              <w:left w:val="single" w:sz="6" w:space="0" w:color="B1B1B1"/>
              <w:bottom w:val="single" w:sz="6" w:space="0" w:color="B1B1B1"/>
              <w:right w:val="single" w:sz="6" w:space="0" w:color="B1B1B1"/>
            </w:tcBorders>
            <w:vAlign w:val="center"/>
          </w:tcPr>
          <w:p w14:paraId="79AC8920" w14:textId="77777777" w:rsidR="00FB3874" w:rsidRDefault="00FB3874" w:rsidP="00516B53">
            <w:pPr>
              <w:spacing w:line="300" w:lineRule="atLeast"/>
              <w:rPr>
                <w:color w:val="000000"/>
                <w:sz w:val="22"/>
                <w:szCs w:val="22"/>
              </w:rPr>
            </w:pPr>
            <w:r>
              <w:rPr>
                <w:color w:val="000000"/>
                <w:sz w:val="22"/>
                <w:szCs w:val="22"/>
              </w:rPr>
              <w:t>L/C/TF Number(s):</w:t>
            </w:r>
          </w:p>
        </w:tc>
        <w:tc>
          <w:tcPr>
            <w:tcW w:w="2168" w:type="dxa"/>
            <w:tcBorders>
              <w:top w:val="single" w:sz="6" w:space="0" w:color="B1B1B1"/>
              <w:left w:val="single" w:sz="6" w:space="0" w:color="B1B1B1"/>
              <w:bottom w:val="single" w:sz="6" w:space="0" w:color="B1B1B1"/>
              <w:right w:val="single" w:sz="6" w:space="0" w:color="B1B1B1"/>
            </w:tcBorders>
            <w:vAlign w:val="center"/>
          </w:tcPr>
          <w:p w14:paraId="6B158CB4" w14:textId="606584DF" w:rsidR="00FB3874" w:rsidRDefault="00FB3874" w:rsidP="00FC1D07">
            <w:pPr>
              <w:rPr>
                <w:color w:val="000000"/>
                <w:sz w:val="22"/>
                <w:szCs w:val="22"/>
              </w:rPr>
            </w:pPr>
            <w:bookmarkStart w:id="11" w:name="lctfnu_fld"/>
            <w:r>
              <w:rPr>
                <w:color w:val="000000"/>
                <w:sz w:val="22"/>
                <w:szCs w:val="22"/>
              </w:rPr>
              <w:t>IDA-49050,</w:t>
            </w:r>
            <w:r w:rsidR="00BE09C5">
              <w:rPr>
                <w:color w:val="000000"/>
                <w:sz w:val="22"/>
                <w:szCs w:val="22"/>
              </w:rPr>
              <w:t xml:space="preserve"> `</w:t>
            </w:r>
            <w:r>
              <w:rPr>
                <w:color w:val="000000"/>
                <w:sz w:val="22"/>
                <w:szCs w:val="22"/>
              </w:rPr>
              <w:t>IDA-H6610</w:t>
            </w:r>
            <w:bookmarkEnd w:id="11"/>
          </w:p>
        </w:tc>
      </w:tr>
      <w:tr w:rsidR="00FB3874" w14:paraId="69E9FBD2" w14:textId="77777777" w:rsidTr="00516B53">
        <w:tc>
          <w:tcPr>
            <w:tcW w:w="2167" w:type="dxa"/>
            <w:tcBorders>
              <w:top w:val="single" w:sz="6" w:space="0" w:color="B1B1B1"/>
              <w:left w:val="single" w:sz="6" w:space="0" w:color="B1B1B1"/>
              <w:bottom w:val="single" w:sz="6" w:space="0" w:color="B1B1B1"/>
              <w:right w:val="single" w:sz="6" w:space="0" w:color="B1B1B1"/>
            </w:tcBorders>
            <w:vAlign w:val="center"/>
          </w:tcPr>
          <w:p w14:paraId="56BB076A" w14:textId="77777777" w:rsidR="00FB3874" w:rsidRDefault="00FB3874" w:rsidP="00516B53">
            <w:pPr>
              <w:spacing w:line="300" w:lineRule="atLeast"/>
              <w:rPr>
                <w:color w:val="000000"/>
                <w:sz w:val="22"/>
                <w:szCs w:val="22"/>
              </w:rPr>
            </w:pPr>
            <w:r>
              <w:rPr>
                <w:color w:val="000000"/>
                <w:sz w:val="22"/>
                <w:szCs w:val="22"/>
              </w:rPr>
              <w:t>ICR Date:</w:t>
            </w:r>
          </w:p>
        </w:tc>
        <w:tc>
          <w:tcPr>
            <w:tcW w:w="2167" w:type="dxa"/>
            <w:tcBorders>
              <w:top w:val="single" w:sz="6" w:space="0" w:color="B1B1B1"/>
              <w:left w:val="single" w:sz="6" w:space="0" w:color="B1B1B1"/>
              <w:bottom w:val="single" w:sz="6" w:space="0" w:color="B1B1B1"/>
              <w:right w:val="single" w:sz="6" w:space="0" w:color="B1B1B1"/>
            </w:tcBorders>
            <w:vAlign w:val="center"/>
          </w:tcPr>
          <w:p w14:paraId="60185475" w14:textId="77777777" w:rsidR="00FB3874" w:rsidRDefault="00FB3874" w:rsidP="00516B53">
            <w:pPr>
              <w:spacing w:line="300" w:lineRule="atLeast"/>
              <w:rPr>
                <w:color w:val="000000"/>
                <w:sz w:val="22"/>
                <w:szCs w:val="22"/>
              </w:rPr>
            </w:pPr>
            <w:bookmarkStart w:id="12" w:name="icrdat_fld"/>
            <w:r>
              <w:rPr>
                <w:color w:val="000000"/>
                <w:sz w:val="22"/>
                <w:szCs w:val="22"/>
              </w:rPr>
              <w:t>03/16/2017</w:t>
            </w:r>
            <w:bookmarkEnd w:id="12"/>
          </w:p>
        </w:tc>
        <w:tc>
          <w:tcPr>
            <w:tcW w:w="2168" w:type="dxa"/>
            <w:tcBorders>
              <w:top w:val="single" w:sz="6" w:space="0" w:color="B1B1B1"/>
              <w:left w:val="single" w:sz="6" w:space="0" w:color="B1B1B1"/>
              <w:bottom w:val="single" w:sz="6" w:space="0" w:color="B1B1B1"/>
              <w:right w:val="single" w:sz="6" w:space="0" w:color="B1B1B1"/>
            </w:tcBorders>
            <w:vAlign w:val="center"/>
          </w:tcPr>
          <w:p w14:paraId="206CFC60" w14:textId="77777777" w:rsidR="00FB3874" w:rsidRDefault="00FB3874" w:rsidP="00516B53">
            <w:pPr>
              <w:spacing w:line="300" w:lineRule="atLeast"/>
              <w:rPr>
                <w:color w:val="000000"/>
                <w:sz w:val="22"/>
                <w:szCs w:val="22"/>
              </w:rPr>
            </w:pPr>
            <w:r>
              <w:rPr>
                <w:color w:val="000000"/>
                <w:sz w:val="22"/>
                <w:szCs w:val="22"/>
              </w:rPr>
              <w:t>ICR Type:</w:t>
            </w:r>
          </w:p>
        </w:tc>
        <w:tc>
          <w:tcPr>
            <w:tcW w:w="2168" w:type="dxa"/>
            <w:tcBorders>
              <w:top w:val="single" w:sz="6" w:space="0" w:color="B1B1B1"/>
              <w:left w:val="single" w:sz="6" w:space="0" w:color="B1B1B1"/>
              <w:bottom w:val="single" w:sz="6" w:space="0" w:color="B1B1B1"/>
              <w:right w:val="single" w:sz="6" w:space="0" w:color="B1B1B1"/>
            </w:tcBorders>
            <w:vAlign w:val="center"/>
          </w:tcPr>
          <w:p w14:paraId="101AA99F" w14:textId="77777777" w:rsidR="00FB3874" w:rsidRDefault="00FB3874" w:rsidP="00FC1D07">
            <w:pPr>
              <w:rPr>
                <w:color w:val="000000"/>
                <w:sz w:val="22"/>
                <w:szCs w:val="22"/>
              </w:rPr>
            </w:pPr>
            <w:bookmarkStart w:id="13" w:name="icrtyp_fld"/>
            <w:r>
              <w:rPr>
                <w:color w:val="000000"/>
                <w:sz w:val="22"/>
                <w:szCs w:val="22"/>
              </w:rPr>
              <w:t>Core ICR</w:t>
            </w:r>
            <w:bookmarkEnd w:id="13"/>
          </w:p>
        </w:tc>
      </w:tr>
      <w:tr w:rsidR="00FB3874" w14:paraId="15F4D205" w14:textId="77777777" w:rsidTr="00516B53">
        <w:tc>
          <w:tcPr>
            <w:tcW w:w="2167" w:type="dxa"/>
            <w:tcBorders>
              <w:top w:val="single" w:sz="6" w:space="0" w:color="B1B1B1"/>
              <w:left w:val="single" w:sz="6" w:space="0" w:color="B1B1B1"/>
              <w:bottom w:val="single" w:sz="6" w:space="0" w:color="B1B1B1"/>
              <w:right w:val="single" w:sz="6" w:space="0" w:color="B1B1B1"/>
            </w:tcBorders>
            <w:vAlign w:val="center"/>
          </w:tcPr>
          <w:p w14:paraId="506E96EE" w14:textId="77777777" w:rsidR="00FB3874" w:rsidRDefault="00FB3874" w:rsidP="00516B53">
            <w:pPr>
              <w:spacing w:line="300" w:lineRule="atLeast"/>
              <w:rPr>
                <w:color w:val="000000"/>
                <w:sz w:val="22"/>
                <w:szCs w:val="22"/>
              </w:rPr>
            </w:pPr>
            <w:r>
              <w:rPr>
                <w:color w:val="000000"/>
                <w:sz w:val="22"/>
                <w:szCs w:val="22"/>
              </w:rPr>
              <w:t>Lending Instrument:</w:t>
            </w:r>
          </w:p>
        </w:tc>
        <w:tc>
          <w:tcPr>
            <w:tcW w:w="2167" w:type="dxa"/>
            <w:tcBorders>
              <w:top w:val="single" w:sz="6" w:space="0" w:color="B1B1B1"/>
              <w:left w:val="single" w:sz="6" w:space="0" w:color="B1B1B1"/>
              <w:bottom w:val="single" w:sz="6" w:space="0" w:color="B1B1B1"/>
              <w:right w:val="single" w:sz="6" w:space="0" w:color="B1B1B1"/>
            </w:tcBorders>
            <w:vAlign w:val="center"/>
          </w:tcPr>
          <w:p w14:paraId="3DA11B07" w14:textId="77777777" w:rsidR="00FB3874" w:rsidRDefault="00FB3874" w:rsidP="00516B53">
            <w:pPr>
              <w:spacing w:line="300" w:lineRule="atLeast"/>
              <w:rPr>
                <w:color w:val="000000"/>
                <w:sz w:val="22"/>
                <w:szCs w:val="22"/>
              </w:rPr>
            </w:pPr>
            <w:bookmarkStart w:id="14" w:name="lenins_fld"/>
            <w:r>
              <w:rPr>
                <w:color w:val="000000"/>
                <w:sz w:val="22"/>
                <w:szCs w:val="22"/>
              </w:rPr>
              <w:t>SIL</w:t>
            </w:r>
            <w:bookmarkEnd w:id="14"/>
          </w:p>
        </w:tc>
        <w:tc>
          <w:tcPr>
            <w:tcW w:w="2168" w:type="dxa"/>
            <w:tcBorders>
              <w:top w:val="single" w:sz="6" w:space="0" w:color="B1B1B1"/>
              <w:left w:val="single" w:sz="6" w:space="0" w:color="B1B1B1"/>
              <w:bottom w:val="single" w:sz="6" w:space="0" w:color="B1B1B1"/>
              <w:right w:val="single" w:sz="6" w:space="0" w:color="B1B1B1"/>
            </w:tcBorders>
            <w:vAlign w:val="center"/>
          </w:tcPr>
          <w:p w14:paraId="6896AAF7" w14:textId="77777777" w:rsidR="00FB3874" w:rsidRDefault="00FB3874" w:rsidP="00516B53">
            <w:pPr>
              <w:spacing w:line="300" w:lineRule="atLeast"/>
              <w:rPr>
                <w:color w:val="000000"/>
                <w:sz w:val="22"/>
                <w:szCs w:val="22"/>
              </w:rPr>
            </w:pPr>
            <w:bookmarkStart w:id="15" w:name="borrow_fld_lbl"/>
            <w:r>
              <w:rPr>
                <w:color w:val="000000"/>
                <w:sz w:val="22"/>
                <w:szCs w:val="22"/>
              </w:rPr>
              <w:t>Borrower:</w:t>
            </w:r>
            <w:bookmarkEnd w:id="15"/>
          </w:p>
        </w:tc>
        <w:tc>
          <w:tcPr>
            <w:tcW w:w="2168" w:type="dxa"/>
            <w:tcBorders>
              <w:top w:val="single" w:sz="6" w:space="0" w:color="B1B1B1"/>
              <w:left w:val="single" w:sz="6" w:space="0" w:color="B1B1B1"/>
              <w:bottom w:val="single" w:sz="6" w:space="0" w:color="B1B1B1"/>
              <w:right w:val="single" w:sz="6" w:space="0" w:color="B1B1B1"/>
            </w:tcBorders>
            <w:vAlign w:val="center"/>
          </w:tcPr>
          <w:p w14:paraId="7729B43F" w14:textId="77777777" w:rsidR="00FB3874" w:rsidRDefault="00FB3874" w:rsidP="00FC1D07">
            <w:pPr>
              <w:rPr>
                <w:color w:val="000000"/>
                <w:sz w:val="22"/>
                <w:szCs w:val="22"/>
              </w:rPr>
            </w:pPr>
            <w:bookmarkStart w:id="16" w:name="borrow_fld"/>
            <w:r>
              <w:rPr>
                <w:color w:val="000000"/>
                <w:sz w:val="22"/>
                <w:szCs w:val="22"/>
              </w:rPr>
              <w:t>GOVERNMENT OF NEPAL</w:t>
            </w:r>
            <w:bookmarkEnd w:id="16"/>
          </w:p>
        </w:tc>
      </w:tr>
      <w:tr w:rsidR="00FB3874" w14:paraId="7B91EAA6" w14:textId="77777777" w:rsidTr="00516B53">
        <w:tc>
          <w:tcPr>
            <w:tcW w:w="2167" w:type="dxa"/>
            <w:tcBorders>
              <w:top w:val="single" w:sz="6" w:space="0" w:color="B1B1B1"/>
              <w:left w:val="single" w:sz="6" w:space="0" w:color="B1B1B1"/>
              <w:bottom w:val="single" w:sz="6" w:space="0" w:color="B1B1B1"/>
              <w:right w:val="single" w:sz="6" w:space="0" w:color="B1B1B1"/>
            </w:tcBorders>
            <w:vAlign w:val="center"/>
          </w:tcPr>
          <w:p w14:paraId="6C29CA7A" w14:textId="77777777" w:rsidR="00FB3874" w:rsidRDefault="00FB3874" w:rsidP="00516B53">
            <w:pPr>
              <w:spacing w:line="300" w:lineRule="atLeast"/>
              <w:rPr>
                <w:color w:val="000000"/>
                <w:sz w:val="22"/>
                <w:szCs w:val="22"/>
              </w:rPr>
            </w:pPr>
            <w:r>
              <w:rPr>
                <w:color w:val="000000"/>
                <w:sz w:val="22"/>
                <w:szCs w:val="22"/>
              </w:rPr>
              <w:t>Original Total Commitment:</w:t>
            </w:r>
          </w:p>
        </w:tc>
        <w:tc>
          <w:tcPr>
            <w:tcW w:w="2167" w:type="dxa"/>
            <w:tcBorders>
              <w:top w:val="single" w:sz="6" w:space="0" w:color="B1B1B1"/>
              <w:left w:val="single" w:sz="6" w:space="0" w:color="B1B1B1"/>
              <w:bottom w:val="single" w:sz="6" w:space="0" w:color="B1B1B1"/>
              <w:right w:val="single" w:sz="6" w:space="0" w:color="B1B1B1"/>
            </w:tcBorders>
            <w:vAlign w:val="center"/>
          </w:tcPr>
          <w:p w14:paraId="1A49A129" w14:textId="1217A564" w:rsidR="00FB3874" w:rsidRDefault="00F21ACF" w:rsidP="00516B53">
            <w:pPr>
              <w:spacing w:line="300" w:lineRule="atLeast"/>
              <w:rPr>
                <w:color w:val="000000"/>
                <w:sz w:val="22"/>
                <w:szCs w:val="22"/>
              </w:rPr>
            </w:pPr>
            <w:bookmarkStart w:id="17" w:name="oritot_fld"/>
            <w:r>
              <w:rPr>
                <w:color w:val="000000"/>
                <w:sz w:val="22"/>
                <w:szCs w:val="22"/>
              </w:rPr>
              <w:t>USD 25</w:t>
            </w:r>
            <w:r w:rsidR="00FB3874">
              <w:rPr>
                <w:color w:val="000000"/>
                <w:sz w:val="22"/>
                <w:szCs w:val="22"/>
              </w:rPr>
              <w:t>.00M</w:t>
            </w:r>
            <w:bookmarkEnd w:id="17"/>
          </w:p>
        </w:tc>
        <w:tc>
          <w:tcPr>
            <w:tcW w:w="2168" w:type="dxa"/>
            <w:tcBorders>
              <w:top w:val="single" w:sz="6" w:space="0" w:color="B1B1B1"/>
              <w:left w:val="single" w:sz="6" w:space="0" w:color="B1B1B1"/>
              <w:bottom w:val="single" w:sz="6" w:space="0" w:color="B1B1B1"/>
              <w:right w:val="single" w:sz="6" w:space="0" w:color="B1B1B1"/>
            </w:tcBorders>
            <w:vAlign w:val="center"/>
          </w:tcPr>
          <w:p w14:paraId="15B858AC" w14:textId="77777777" w:rsidR="00FB3874" w:rsidRDefault="00FB3874" w:rsidP="00516B53">
            <w:pPr>
              <w:spacing w:line="300" w:lineRule="atLeast"/>
              <w:rPr>
                <w:color w:val="000000"/>
                <w:sz w:val="22"/>
                <w:szCs w:val="22"/>
              </w:rPr>
            </w:pPr>
            <w:r>
              <w:rPr>
                <w:color w:val="000000"/>
                <w:sz w:val="22"/>
                <w:szCs w:val="22"/>
              </w:rPr>
              <w:t>Disbursed Amount:</w:t>
            </w:r>
          </w:p>
        </w:tc>
        <w:tc>
          <w:tcPr>
            <w:tcW w:w="2168" w:type="dxa"/>
            <w:tcBorders>
              <w:top w:val="single" w:sz="6" w:space="0" w:color="B1B1B1"/>
              <w:left w:val="single" w:sz="6" w:space="0" w:color="B1B1B1"/>
              <w:bottom w:val="single" w:sz="6" w:space="0" w:color="B1B1B1"/>
              <w:right w:val="single" w:sz="6" w:space="0" w:color="B1B1B1"/>
            </w:tcBorders>
            <w:vAlign w:val="center"/>
          </w:tcPr>
          <w:p w14:paraId="5C2E697E" w14:textId="4C62CBB0" w:rsidR="00FB3874" w:rsidRDefault="00F21ACF" w:rsidP="00FC1D07">
            <w:pPr>
              <w:rPr>
                <w:color w:val="000000"/>
                <w:sz w:val="22"/>
                <w:szCs w:val="22"/>
              </w:rPr>
            </w:pPr>
            <w:bookmarkStart w:id="18" w:name="disamo_fld"/>
            <w:r>
              <w:rPr>
                <w:color w:val="000000"/>
                <w:sz w:val="22"/>
                <w:szCs w:val="22"/>
              </w:rPr>
              <w:t>USD</w:t>
            </w:r>
            <w:r w:rsidR="00FB3874">
              <w:rPr>
                <w:color w:val="000000"/>
                <w:sz w:val="22"/>
                <w:szCs w:val="22"/>
              </w:rPr>
              <w:t xml:space="preserve"> </w:t>
            </w:r>
            <w:bookmarkEnd w:id="18"/>
            <w:r>
              <w:rPr>
                <w:color w:val="000000"/>
                <w:sz w:val="22"/>
                <w:szCs w:val="22"/>
              </w:rPr>
              <w:t>11.66M</w:t>
            </w:r>
          </w:p>
        </w:tc>
      </w:tr>
      <w:tr w:rsidR="00FB3874" w14:paraId="519EF7A2" w14:textId="77777777" w:rsidTr="00516B53">
        <w:tc>
          <w:tcPr>
            <w:tcW w:w="2167" w:type="dxa"/>
            <w:tcBorders>
              <w:top w:val="single" w:sz="6" w:space="0" w:color="B1B1B1"/>
              <w:left w:val="single" w:sz="6" w:space="0" w:color="B1B1B1"/>
              <w:bottom w:val="single" w:sz="6" w:space="0" w:color="B1B1B1"/>
              <w:right w:val="single" w:sz="6" w:space="0" w:color="B1B1B1"/>
            </w:tcBorders>
            <w:vAlign w:val="center"/>
          </w:tcPr>
          <w:p w14:paraId="27E3E761" w14:textId="77777777" w:rsidR="00FB3874" w:rsidRDefault="00FB3874" w:rsidP="00516B53">
            <w:pPr>
              <w:spacing w:line="300" w:lineRule="atLeast"/>
              <w:rPr>
                <w:color w:val="000000"/>
                <w:sz w:val="22"/>
                <w:szCs w:val="22"/>
              </w:rPr>
            </w:pPr>
            <w:bookmarkStart w:id="19" w:name="revamt_fld_lbl"/>
            <w:r>
              <w:rPr>
                <w:color w:val="000000"/>
                <w:sz w:val="22"/>
                <w:szCs w:val="22"/>
              </w:rPr>
              <w:t>Revised Amount:</w:t>
            </w:r>
            <w:bookmarkEnd w:id="19"/>
          </w:p>
        </w:tc>
        <w:tc>
          <w:tcPr>
            <w:tcW w:w="2167" w:type="dxa"/>
            <w:tcBorders>
              <w:top w:val="single" w:sz="6" w:space="0" w:color="B1B1B1"/>
              <w:left w:val="single" w:sz="6" w:space="0" w:color="B1B1B1"/>
              <w:bottom w:val="single" w:sz="6" w:space="0" w:color="B1B1B1"/>
              <w:right w:val="single" w:sz="6" w:space="0" w:color="B1B1B1"/>
            </w:tcBorders>
            <w:vAlign w:val="center"/>
          </w:tcPr>
          <w:p w14:paraId="6D303E7D" w14:textId="78630861" w:rsidR="00FB3874" w:rsidRDefault="00F21ACF" w:rsidP="00516B53">
            <w:pPr>
              <w:spacing w:line="300" w:lineRule="atLeast"/>
              <w:rPr>
                <w:color w:val="000000"/>
                <w:sz w:val="22"/>
                <w:szCs w:val="22"/>
              </w:rPr>
            </w:pPr>
            <w:bookmarkStart w:id="20" w:name="revamt_fld"/>
            <w:r>
              <w:rPr>
                <w:color w:val="000000"/>
                <w:sz w:val="22"/>
                <w:szCs w:val="22"/>
              </w:rPr>
              <w:t>USD 12.9</w:t>
            </w:r>
            <w:r w:rsidR="00FB3874">
              <w:rPr>
                <w:color w:val="000000"/>
                <w:sz w:val="22"/>
                <w:szCs w:val="22"/>
              </w:rPr>
              <w:t>M</w:t>
            </w:r>
            <w:bookmarkEnd w:id="20"/>
          </w:p>
        </w:tc>
        <w:tc>
          <w:tcPr>
            <w:tcW w:w="2168" w:type="dxa"/>
            <w:tcBorders>
              <w:top w:val="single" w:sz="6" w:space="0" w:color="B1B1B1"/>
              <w:left w:val="single" w:sz="6" w:space="0" w:color="B1B1B1"/>
              <w:bottom w:val="single" w:sz="6" w:space="0" w:color="B1B1B1"/>
              <w:right w:val="single" w:sz="6" w:space="0" w:color="B1B1B1"/>
            </w:tcBorders>
            <w:vAlign w:val="center"/>
          </w:tcPr>
          <w:p w14:paraId="6EDA41D6" w14:textId="77777777" w:rsidR="00FB3874" w:rsidRDefault="00FB3874" w:rsidP="00516B53">
            <w:pPr>
              <w:spacing w:line="300" w:lineRule="atLeast"/>
              <w:rPr>
                <w:color w:val="000000"/>
                <w:sz w:val="22"/>
                <w:szCs w:val="22"/>
              </w:rPr>
            </w:pPr>
          </w:p>
        </w:tc>
        <w:tc>
          <w:tcPr>
            <w:tcW w:w="2168" w:type="dxa"/>
            <w:tcBorders>
              <w:top w:val="single" w:sz="6" w:space="0" w:color="B1B1B1"/>
              <w:left w:val="single" w:sz="6" w:space="0" w:color="B1B1B1"/>
              <w:bottom w:val="single" w:sz="6" w:space="0" w:color="B1B1B1"/>
              <w:right w:val="single" w:sz="6" w:space="0" w:color="B1B1B1"/>
            </w:tcBorders>
            <w:vAlign w:val="center"/>
          </w:tcPr>
          <w:p w14:paraId="461C9578" w14:textId="77777777" w:rsidR="00FB3874" w:rsidRDefault="00FB3874" w:rsidP="00516B53">
            <w:pPr>
              <w:spacing w:line="300" w:lineRule="atLeast"/>
              <w:rPr>
                <w:color w:val="000000"/>
                <w:sz w:val="22"/>
                <w:szCs w:val="22"/>
              </w:rPr>
            </w:pPr>
          </w:p>
        </w:tc>
      </w:tr>
      <w:tr w:rsidR="00FB3874" w14:paraId="33CB9B47" w14:textId="77777777" w:rsidTr="00516B53">
        <w:tc>
          <w:tcPr>
            <w:tcW w:w="8670" w:type="dxa"/>
            <w:gridSpan w:val="4"/>
            <w:tcBorders>
              <w:top w:val="single" w:sz="6" w:space="0" w:color="B1B1B1"/>
              <w:left w:val="single" w:sz="6" w:space="0" w:color="B1B1B1"/>
              <w:bottom w:val="single" w:sz="6" w:space="0" w:color="B1B1B1"/>
              <w:right w:val="single" w:sz="6" w:space="0" w:color="B1B1B1"/>
            </w:tcBorders>
            <w:vAlign w:val="center"/>
          </w:tcPr>
          <w:p w14:paraId="5A8ECFED" w14:textId="77777777" w:rsidR="00FB3874" w:rsidRDefault="00FB3874" w:rsidP="00516B53">
            <w:pPr>
              <w:spacing w:line="300" w:lineRule="atLeast"/>
              <w:rPr>
                <w:color w:val="000000"/>
                <w:sz w:val="22"/>
                <w:szCs w:val="22"/>
              </w:rPr>
            </w:pPr>
            <w:r>
              <w:rPr>
                <w:rStyle w:val="Strong"/>
                <w:color w:val="000000"/>
                <w:sz w:val="22"/>
                <w:szCs w:val="22"/>
              </w:rPr>
              <w:t xml:space="preserve">Environmental Category: </w:t>
            </w:r>
            <w:bookmarkStart w:id="21" w:name="envcat_fld"/>
            <w:r>
              <w:rPr>
                <w:rStyle w:val="Strong"/>
                <w:color w:val="000000"/>
                <w:sz w:val="22"/>
                <w:szCs w:val="22"/>
              </w:rPr>
              <w:t>B</w:t>
            </w:r>
            <w:bookmarkEnd w:id="21"/>
          </w:p>
        </w:tc>
      </w:tr>
      <w:tr w:rsidR="00FB3874" w14:paraId="5F55CC45" w14:textId="77777777" w:rsidTr="00516B53">
        <w:tc>
          <w:tcPr>
            <w:tcW w:w="8670" w:type="dxa"/>
            <w:gridSpan w:val="4"/>
            <w:tcBorders>
              <w:top w:val="single" w:sz="6" w:space="0" w:color="B1B1B1"/>
              <w:left w:val="single" w:sz="6" w:space="0" w:color="B1B1B1"/>
              <w:bottom w:val="single" w:sz="6" w:space="0" w:color="B1B1B1"/>
              <w:right w:val="single" w:sz="6" w:space="0" w:color="B1B1B1"/>
            </w:tcBorders>
            <w:vAlign w:val="center"/>
          </w:tcPr>
          <w:p w14:paraId="2510C704" w14:textId="77777777" w:rsidR="00FB3874" w:rsidRDefault="00FB3874" w:rsidP="00516B53">
            <w:pPr>
              <w:spacing w:line="300" w:lineRule="atLeast"/>
              <w:rPr>
                <w:rStyle w:val="Strong"/>
                <w:b w:val="0"/>
                <w:color w:val="000000"/>
                <w:sz w:val="22"/>
                <w:szCs w:val="22"/>
              </w:rPr>
            </w:pPr>
            <w:r>
              <w:rPr>
                <w:rStyle w:val="Strong"/>
                <w:color w:val="000000"/>
                <w:sz w:val="22"/>
                <w:szCs w:val="22"/>
              </w:rPr>
              <w:t xml:space="preserve">Implementing Agencies: </w:t>
            </w:r>
          </w:p>
          <w:p w14:paraId="0FAF9E3A" w14:textId="77777777" w:rsidR="00FB3874" w:rsidRDefault="00FB3874" w:rsidP="00516B53">
            <w:pPr>
              <w:keepLines/>
              <w:spacing w:line="300" w:lineRule="atLeast"/>
              <w:rPr>
                <w:color w:val="000000"/>
                <w:sz w:val="22"/>
                <w:szCs w:val="22"/>
              </w:rPr>
            </w:pPr>
            <w:bookmarkStart w:id="22" w:name="IMP_AGEN_COL_1"/>
            <w:r>
              <w:rPr>
                <w:color w:val="000000"/>
                <w:sz w:val="22"/>
                <w:szCs w:val="22"/>
              </w:rPr>
              <w:t>Department of Urban Development and Building Construction (DUDBC)</w:t>
            </w:r>
            <w:bookmarkEnd w:id="22"/>
            <w:r>
              <w:rPr>
                <w:color w:val="000000"/>
                <w:sz w:val="22"/>
                <w:szCs w:val="22"/>
              </w:rPr>
              <w:t xml:space="preserve"> </w:t>
            </w:r>
            <w:bookmarkStart w:id="23" w:name="IMP_AGEN"/>
            <w:bookmarkEnd w:id="23"/>
          </w:p>
        </w:tc>
      </w:tr>
      <w:tr w:rsidR="00FB3874" w14:paraId="0656C501" w14:textId="77777777" w:rsidTr="00516B53">
        <w:trPr>
          <w:cantSplit/>
        </w:trPr>
        <w:tc>
          <w:tcPr>
            <w:tcW w:w="8670" w:type="dxa"/>
            <w:gridSpan w:val="4"/>
            <w:tcBorders>
              <w:top w:val="single" w:sz="6" w:space="0" w:color="B1B1B1"/>
              <w:left w:val="single" w:sz="6" w:space="0" w:color="B1B1B1"/>
              <w:bottom w:val="single" w:sz="6" w:space="0" w:color="B1B1B1"/>
              <w:right w:val="single" w:sz="6" w:space="0" w:color="B1B1B1"/>
            </w:tcBorders>
            <w:vAlign w:val="center"/>
          </w:tcPr>
          <w:p w14:paraId="798A4B8E" w14:textId="77777777" w:rsidR="00FB3874" w:rsidRDefault="00FB3874" w:rsidP="00516B53">
            <w:pPr>
              <w:keepLines/>
              <w:spacing w:line="300" w:lineRule="atLeast"/>
              <w:rPr>
                <w:rStyle w:val="Strong"/>
                <w:color w:val="000000"/>
                <w:sz w:val="22"/>
                <w:szCs w:val="22"/>
              </w:rPr>
            </w:pPr>
            <w:r>
              <w:rPr>
                <w:rStyle w:val="Strong"/>
                <w:color w:val="000000"/>
                <w:sz w:val="22"/>
                <w:szCs w:val="22"/>
              </w:rPr>
              <w:t xml:space="preserve">Cofinanciers and Other External Partners: </w:t>
            </w:r>
            <w:bookmarkStart w:id="24" w:name="EXT_PART"/>
            <w:bookmarkEnd w:id="24"/>
          </w:p>
          <w:p w14:paraId="49817448" w14:textId="77777777" w:rsidR="00BF1D5F" w:rsidRDefault="00BF1D5F" w:rsidP="00516B53">
            <w:pPr>
              <w:keepLines/>
              <w:spacing w:line="300" w:lineRule="atLeast"/>
              <w:rPr>
                <w:rStyle w:val="Strong"/>
                <w:b w:val="0"/>
                <w:color w:val="000000"/>
                <w:sz w:val="22"/>
                <w:szCs w:val="22"/>
              </w:rPr>
            </w:pPr>
            <w:r w:rsidRPr="00BF1D5F">
              <w:rPr>
                <w:color w:val="000000"/>
                <w:sz w:val="22"/>
                <w:szCs w:val="22"/>
              </w:rPr>
              <w:t>Deutsche Gesellschaft für Internationale Zusammenarbeit GmbH</w:t>
            </w:r>
            <w:r>
              <w:rPr>
                <w:color w:val="000000"/>
                <w:sz w:val="22"/>
                <w:szCs w:val="22"/>
              </w:rPr>
              <w:t xml:space="preserve"> (</w:t>
            </w:r>
            <w:r w:rsidRPr="00BF1D5F">
              <w:rPr>
                <w:color w:val="000000"/>
                <w:sz w:val="22"/>
                <w:szCs w:val="22"/>
              </w:rPr>
              <w:t>GIZ</w:t>
            </w:r>
            <w:r>
              <w:rPr>
                <w:color w:val="000000"/>
                <w:sz w:val="22"/>
                <w:szCs w:val="22"/>
              </w:rPr>
              <w:t>)</w:t>
            </w:r>
          </w:p>
        </w:tc>
      </w:tr>
    </w:tbl>
    <w:p w14:paraId="49D0587B" w14:textId="77777777" w:rsidR="00FB3874" w:rsidRDefault="00FB3874" w:rsidP="00FB3874"/>
    <w:tbl>
      <w:tblPr>
        <w:tblW w:w="5000" w:type="pct"/>
        <w:tblLayout w:type="fixed"/>
        <w:tblCellMar>
          <w:top w:w="15" w:type="dxa"/>
          <w:left w:w="15" w:type="dxa"/>
          <w:bottom w:w="15" w:type="dxa"/>
          <w:right w:w="15" w:type="dxa"/>
        </w:tblCellMar>
        <w:tblLook w:val="0000" w:firstRow="0" w:lastRow="0" w:firstColumn="0" w:lastColumn="0" w:noHBand="0" w:noVBand="0"/>
      </w:tblPr>
      <w:tblGrid>
        <w:gridCol w:w="1724"/>
        <w:gridCol w:w="1725"/>
        <w:gridCol w:w="1725"/>
        <w:gridCol w:w="1725"/>
        <w:gridCol w:w="1725"/>
      </w:tblGrid>
      <w:tr w:rsidR="00FB3874" w14:paraId="095ED379" w14:textId="77777777" w:rsidTr="001C199A">
        <w:tc>
          <w:tcPr>
            <w:tcW w:w="8624" w:type="dxa"/>
            <w:gridSpan w:val="5"/>
            <w:tcBorders>
              <w:top w:val="single" w:sz="6" w:space="0" w:color="B1B1B1"/>
              <w:left w:val="single" w:sz="6" w:space="0" w:color="B1B1B1"/>
              <w:bottom w:val="single" w:sz="6" w:space="0" w:color="B1B1B1"/>
              <w:right w:val="single" w:sz="6" w:space="0" w:color="B1B1B1"/>
            </w:tcBorders>
            <w:shd w:val="clear" w:color="auto" w:fill="CDCCCC"/>
            <w:vAlign w:val="center"/>
          </w:tcPr>
          <w:p w14:paraId="58DF4B76" w14:textId="77777777" w:rsidR="00FB3874" w:rsidRDefault="00FB3874" w:rsidP="00516B53">
            <w:pPr>
              <w:pStyle w:val="Heading2"/>
              <w:keepNext/>
              <w:keepLines/>
            </w:pPr>
            <w:bookmarkStart w:id="25" w:name="_IL2"/>
            <w:bookmarkStart w:id="26" w:name="_Toc147483790"/>
            <w:r>
              <w:t>B. Key Dates</w:t>
            </w:r>
            <w:bookmarkEnd w:id="25"/>
            <w:bookmarkEnd w:id="26"/>
            <w:r>
              <w:t xml:space="preserve"> </w:t>
            </w:r>
          </w:p>
        </w:tc>
      </w:tr>
      <w:tr w:rsidR="00FB3874" w14:paraId="111A712D" w14:textId="77777777" w:rsidTr="001C199A">
        <w:tc>
          <w:tcPr>
            <w:tcW w:w="1724"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15E38820" w14:textId="77777777" w:rsidR="00FB3874" w:rsidRDefault="00FB3874" w:rsidP="00516B53">
            <w:pPr>
              <w:keepNext/>
              <w:keepLines/>
              <w:jc w:val="center"/>
              <w:rPr>
                <w:b/>
                <w:bCs/>
                <w:color w:val="606060"/>
                <w:sz w:val="22"/>
                <w:szCs w:val="22"/>
              </w:rPr>
            </w:pPr>
            <w:r>
              <w:rPr>
                <w:b/>
                <w:bCs/>
                <w:color w:val="606060"/>
                <w:sz w:val="22"/>
                <w:szCs w:val="22"/>
              </w:rPr>
              <w:t>Process</w:t>
            </w:r>
          </w:p>
        </w:tc>
        <w:tc>
          <w:tcPr>
            <w:tcW w:w="1725"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54E9EBD2" w14:textId="77777777" w:rsidR="00FB3874" w:rsidRDefault="00FB3874" w:rsidP="00516B53">
            <w:pPr>
              <w:keepNext/>
              <w:keepLines/>
              <w:jc w:val="center"/>
              <w:rPr>
                <w:b/>
                <w:bCs/>
                <w:color w:val="606060"/>
                <w:sz w:val="22"/>
                <w:szCs w:val="22"/>
              </w:rPr>
            </w:pPr>
            <w:r>
              <w:rPr>
                <w:b/>
                <w:bCs/>
                <w:color w:val="606060"/>
                <w:sz w:val="22"/>
                <w:szCs w:val="22"/>
              </w:rPr>
              <w:t>Date</w:t>
            </w:r>
          </w:p>
        </w:tc>
        <w:tc>
          <w:tcPr>
            <w:tcW w:w="1725"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2D08B9F9" w14:textId="77777777" w:rsidR="00FB3874" w:rsidRDefault="00FB3874" w:rsidP="00516B53">
            <w:pPr>
              <w:keepNext/>
              <w:keepLines/>
              <w:jc w:val="center"/>
              <w:rPr>
                <w:b/>
                <w:bCs/>
                <w:color w:val="606060"/>
                <w:sz w:val="22"/>
                <w:szCs w:val="22"/>
              </w:rPr>
            </w:pPr>
            <w:r>
              <w:rPr>
                <w:b/>
                <w:bCs/>
                <w:color w:val="606060"/>
                <w:sz w:val="22"/>
                <w:szCs w:val="22"/>
              </w:rPr>
              <w:t>Process</w:t>
            </w:r>
          </w:p>
        </w:tc>
        <w:tc>
          <w:tcPr>
            <w:tcW w:w="1725"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42D34166" w14:textId="77777777" w:rsidR="00FB3874" w:rsidRDefault="00FB3874" w:rsidP="00516B53">
            <w:pPr>
              <w:keepNext/>
              <w:keepLines/>
              <w:jc w:val="center"/>
              <w:rPr>
                <w:b/>
                <w:bCs/>
                <w:color w:val="606060"/>
                <w:sz w:val="22"/>
                <w:szCs w:val="22"/>
              </w:rPr>
            </w:pPr>
            <w:r>
              <w:rPr>
                <w:b/>
                <w:bCs/>
                <w:color w:val="606060"/>
                <w:sz w:val="22"/>
                <w:szCs w:val="22"/>
              </w:rPr>
              <w:t>Original Date</w:t>
            </w:r>
          </w:p>
        </w:tc>
        <w:tc>
          <w:tcPr>
            <w:tcW w:w="1725"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3D80CBE2" w14:textId="77777777" w:rsidR="00FB3874" w:rsidRDefault="00FB3874" w:rsidP="00516B53">
            <w:pPr>
              <w:keepNext/>
              <w:keepLines/>
              <w:jc w:val="center"/>
              <w:rPr>
                <w:b/>
                <w:bCs/>
                <w:color w:val="606060"/>
                <w:sz w:val="22"/>
                <w:szCs w:val="22"/>
              </w:rPr>
            </w:pPr>
            <w:r>
              <w:rPr>
                <w:b/>
                <w:bCs/>
                <w:color w:val="606060"/>
                <w:sz w:val="22"/>
                <w:szCs w:val="22"/>
              </w:rPr>
              <w:t>Revised / Actual Date(s)</w:t>
            </w:r>
          </w:p>
        </w:tc>
      </w:tr>
      <w:tr w:rsidR="001C199A" w14:paraId="2A03A9E4" w14:textId="77777777" w:rsidTr="001C199A">
        <w:tc>
          <w:tcPr>
            <w:tcW w:w="1724" w:type="dxa"/>
            <w:tcBorders>
              <w:top w:val="single" w:sz="6" w:space="0" w:color="B1B1B1"/>
              <w:left w:val="single" w:sz="6" w:space="0" w:color="B1B1B1"/>
              <w:bottom w:val="single" w:sz="6" w:space="0" w:color="B1B1B1"/>
              <w:right w:val="single" w:sz="6" w:space="0" w:color="B1B1B1"/>
            </w:tcBorders>
            <w:vAlign w:val="center"/>
          </w:tcPr>
          <w:p w14:paraId="3E74772E" w14:textId="77777777" w:rsidR="001C199A" w:rsidRDefault="001C199A" w:rsidP="001C199A">
            <w:pPr>
              <w:spacing w:line="300" w:lineRule="atLeast"/>
              <w:rPr>
                <w:color w:val="000000"/>
                <w:sz w:val="22"/>
                <w:szCs w:val="22"/>
              </w:rPr>
            </w:pPr>
            <w:r>
              <w:rPr>
                <w:color w:val="000000"/>
                <w:sz w:val="22"/>
                <w:szCs w:val="22"/>
              </w:rPr>
              <w:t xml:space="preserve"> Concept Review:</w:t>
            </w:r>
          </w:p>
        </w:tc>
        <w:tc>
          <w:tcPr>
            <w:tcW w:w="1725" w:type="dxa"/>
            <w:tcBorders>
              <w:top w:val="single" w:sz="6" w:space="0" w:color="B1B1B1"/>
              <w:left w:val="single" w:sz="6" w:space="0" w:color="B1B1B1"/>
              <w:bottom w:val="single" w:sz="6" w:space="0" w:color="B1B1B1"/>
              <w:right w:val="single" w:sz="6" w:space="0" w:color="B1B1B1"/>
            </w:tcBorders>
            <w:vAlign w:val="center"/>
          </w:tcPr>
          <w:p w14:paraId="150D0385" w14:textId="77777777" w:rsidR="001C199A" w:rsidRDefault="001C199A" w:rsidP="001C199A">
            <w:pPr>
              <w:spacing w:line="300" w:lineRule="atLeast"/>
              <w:jc w:val="center"/>
              <w:rPr>
                <w:color w:val="000000"/>
                <w:sz w:val="22"/>
                <w:szCs w:val="22"/>
              </w:rPr>
            </w:pPr>
            <w:r>
              <w:rPr>
                <w:color w:val="000000"/>
                <w:sz w:val="22"/>
                <w:szCs w:val="22"/>
              </w:rPr>
              <w:t>04/07/2010</w:t>
            </w:r>
          </w:p>
        </w:tc>
        <w:tc>
          <w:tcPr>
            <w:tcW w:w="1725" w:type="dxa"/>
            <w:tcBorders>
              <w:top w:val="single" w:sz="6" w:space="0" w:color="B1B1B1"/>
              <w:left w:val="single" w:sz="6" w:space="0" w:color="B1B1B1"/>
              <w:bottom w:val="single" w:sz="6" w:space="0" w:color="B1B1B1"/>
              <w:right w:val="single" w:sz="6" w:space="0" w:color="B1B1B1"/>
            </w:tcBorders>
            <w:vAlign w:val="center"/>
          </w:tcPr>
          <w:p w14:paraId="2F4CB6B2" w14:textId="77777777" w:rsidR="001C199A" w:rsidRDefault="001C199A" w:rsidP="001C199A">
            <w:pPr>
              <w:spacing w:line="300" w:lineRule="atLeast"/>
              <w:rPr>
                <w:color w:val="000000"/>
                <w:sz w:val="22"/>
                <w:szCs w:val="22"/>
              </w:rPr>
            </w:pPr>
            <w:r>
              <w:rPr>
                <w:color w:val="000000"/>
                <w:sz w:val="22"/>
                <w:szCs w:val="22"/>
              </w:rPr>
              <w:t>Effectiveness:</w:t>
            </w:r>
          </w:p>
        </w:tc>
        <w:tc>
          <w:tcPr>
            <w:tcW w:w="1725" w:type="dxa"/>
            <w:tcBorders>
              <w:top w:val="single" w:sz="6" w:space="0" w:color="B1B1B1"/>
              <w:left w:val="single" w:sz="6" w:space="0" w:color="B1B1B1"/>
              <w:bottom w:val="single" w:sz="6" w:space="0" w:color="B1B1B1"/>
              <w:right w:val="single" w:sz="6" w:space="0" w:color="B1B1B1"/>
            </w:tcBorders>
            <w:vAlign w:val="center"/>
          </w:tcPr>
          <w:p w14:paraId="2D09990A" w14:textId="728A4455" w:rsidR="001C199A" w:rsidRDefault="001C199A" w:rsidP="001C199A">
            <w:pPr>
              <w:spacing w:line="300" w:lineRule="atLeast"/>
              <w:jc w:val="center"/>
              <w:rPr>
                <w:color w:val="000000"/>
                <w:sz w:val="22"/>
                <w:szCs w:val="22"/>
              </w:rPr>
            </w:pPr>
            <w:r>
              <w:rPr>
                <w:color w:val="000000"/>
                <w:sz w:val="22"/>
                <w:szCs w:val="22"/>
              </w:rPr>
              <w:t>10/02/2011</w:t>
            </w:r>
          </w:p>
        </w:tc>
        <w:tc>
          <w:tcPr>
            <w:tcW w:w="1725" w:type="dxa"/>
            <w:tcBorders>
              <w:top w:val="single" w:sz="6" w:space="0" w:color="B1B1B1"/>
              <w:left w:val="single" w:sz="6" w:space="0" w:color="B1B1B1"/>
              <w:bottom w:val="single" w:sz="6" w:space="0" w:color="B1B1B1"/>
              <w:right w:val="single" w:sz="6" w:space="0" w:color="B1B1B1"/>
            </w:tcBorders>
            <w:vAlign w:val="center"/>
          </w:tcPr>
          <w:p w14:paraId="6440EE52" w14:textId="6A22106B" w:rsidR="001C199A" w:rsidRDefault="001C199A" w:rsidP="001C199A">
            <w:pPr>
              <w:spacing w:line="300" w:lineRule="atLeast"/>
              <w:jc w:val="center"/>
              <w:rPr>
                <w:color w:val="000000"/>
                <w:sz w:val="22"/>
                <w:szCs w:val="22"/>
              </w:rPr>
            </w:pPr>
          </w:p>
        </w:tc>
      </w:tr>
      <w:tr w:rsidR="001C199A" w14:paraId="72A604CE" w14:textId="77777777" w:rsidTr="001C199A">
        <w:tc>
          <w:tcPr>
            <w:tcW w:w="1724" w:type="dxa"/>
            <w:tcBorders>
              <w:top w:val="single" w:sz="6" w:space="0" w:color="B1B1B1"/>
              <w:left w:val="single" w:sz="6" w:space="0" w:color="B1B1B1"/>
              <w:bottom w:val="single" w:sz="6" w:space="0" w:color="B1B1B1"/>
              <w:right w:val="single" w:sz="6" w:space="0" w:color="B1B1B1"/>
            </w:tcBorders>
            <w:vAlign w:val="center"/>
          </w:tcPr>
          <w:p w14:paraId="69994B18" w14:textId="77777777" w:rsidR="001C199A" w:rsidRDefault="001C199A" w:rsidP="001C199A">
            <w:pPr>
              <w:spacing w:line="300" w:lineRule="atLeast"/>
              <w:rPr>
                <w:color w:val="000000"/>
                <w:sz w:val="22"/>
                <w:szCs w:val="22"/>
              </w:rPr>
            </w:pPr>
            <w:r>
              <w:rPr>
                <w:color w:val="000000"/>
                <w:sz w:val="22"/>
                <w:szCs w:val="22"/>
              </w:rPr>
              <w:t xml:space="preserve"> Appraisal:</w:t>
            </w:r>
          </w:p>
        </w:tc>
        <w:tc>
          <w:tcPr>
            <w:tcW w:w="1725" w:type="dxa"/>
            <w:tcBorders>
              <w:top w:val="single" w:sz="6" w:space="0" w:color="B1B1B1"/>
              <w:left w:val="single" w:sz="6" w:space="0" w:color="B1B1B1"/>
              <w:bottom w:val="single" w:sz="6" w:space="0" w:color="B1B1B1"/>
              <w:right w:val="single" w:sz="6" w:space="0" w:color="B1B1B1"/>
            </w:tcBorders>
            <w:vAlign w:val="center"/>
          </w:tcPr>
          <w:p w14:paraId="38E2CB8F" w14:textId="77777777" w:rsidR="001C199A" w:rsidRDefault="001C199A" w:rsidP="001C199A">
            <w:pPr>
              <w:spacing w:line="300" w:lineRule="atLeast"/>
              <w:jc w:val="center"/>
              <w:rPr>
                <w:color w:val="000000"/>
                <w:sz w:val="22"/>
                <w:szCs w:val="22"/>
              </w:rPr>
            </w:pPr>
            <w:r>
              <w:rPr>
                <w:color w:val="000000"/>
                <w:sz w:val="22"/>
                <w:szCs w:val="22"/>
              </w:rPr>
              <w:t>02/14/2011</w:t>
            </w:r>
          </w:p>
        </w:tc>
        <w:tc>
          <w:tcPr>
            <w:tcW w:w="1725" w:type="dxa"/>
            <w:tcBorders>
              <w:top w:val="single" w:sz="6" w:space="0" w:color="B1B1B1"/>
              <w:left w:val="single" w:sz="6" w:space="0" w:color="B1B1B1"/>
              <w:bottom w:val="single" w:sz="6" w:space="0" w:color="B1B1B1"/>
              <w:right w:val="single" w:sz="6" w:space="0" w:color="B1B1B1"/>
            </w:tcBorders>
            <w:vAlign w:val="center"/>
          </w:tcPr>
          <w:p w14:paraId="6FA7FFBE" w14:textId="77777777" w:rsidR="001C199A" w:rsidRDefault="001C199A" w:rsidP="001C199A">
            <w:pPr>
              <w:spacing w:line="300" w:lineRule="atLeast"/>
              <w:rPr>
                <w:color w:val="000000"/>
                <w:sz w:val="22"/>
                <w:szCs w:val="22"/>
              </w:rPr>
            </w:pPr>
            <w:r>
              <w:rPr>
                <w:color w:val="000000"/>
                <w:sz w:val="22"/>
                <w:szCs w:val="22"/>
              </w:rPr>
              <w:t>Restructuring(s):</w:t>
            </w:r>
          </w:p>
        </w:tc>
        <w:tc>
          <w:tcPr>
            <w:tcW w:w="1725" w:type="dxa"/>
            <w:tcBorders>
              <w:top w:val="single" w:sz="6" w:space="0" w:color="B1B1B1"/>
              <w:left w:val="single" w:sz="6" w:space="0" w:color="B1B1B1"/>
              <w:bottom w:val="single" w:sz="6" w:space="0" w:color="B1B1B1"/>
              <w:right w:val="single" w:sz="6" w:space="0" w:color="B1B1B1"/>
            </w:tcBorders>
            <w:vAlign w:val="center"/>
          </w:tcPr>
          <w:p w14:paraId="614A95C9" w14:textId="77777777" w:rsidR="001C199A" w:rsidRDefault="001C199A" w:rsidP="001C199A">
            <w:pPr>
              <w:jc w:val="center"/>
              <w:rPr>
                <w:color w:val="000000"/>
                <w:sz w:val="22"/>
                <w:szCs w:val="22"/>
              </w:rPr>
            </w:pPr>
            <w:r>
              <w:rPr>
                <w:color w:val="000000"/>
                <w:sz w:val="22"/>
                <w:szCs w:val="22"/>
              </w:rPr>
              <w:t>01/21/2013</w:t>
            </w:r>
          </w:p>
          <w:p w14:paraId="05613AAE" w14:textId="77777777" w:rsidR="001C199A" w:rsidRDefault="001C199A" w:rsidP="001C199A">
            <w:pPr>
              <w:jc w:val="center"/>
              <w:rPr>
                <w:color w:val="000000"/>
                <w:sz w:val="22"/>
                <w:szCs w:val="22"/>
              </w:rPr>
            </w:pPr>
            <w:r>
              <w:rPr>
                <w:color w:val="000000"/>
                <w:sz w:val="22"/>
                <w:szCs w:val="22"/>
              </w:rPr>
              <w:t>07/19/2013</w:t>
            </w:r>
          </w:p>
          <w:p w14:paraId="1B0B1137" w14:textId="7E14E5F2" w:rsidR="001C199A" w:rsidRDefault="001C199A" w:rsidP="001C199A">
            <w:pPr>
              <w:spacing w:line="300" w:lineRule="atLeast"/>
              <w:jc w:val="center"/>
              <w:rPr>
                <w:color w:val="000000"/>
                <w:sz w:val="22"/>
                <w:szCs w:val="22"/>
              </w:rPr>
            </w:pPr>
            <w:r>
              <w:rPr>
                <w:color w:val="000000"/>
                <w:sz w:val="22"/>
                <w:szCs w:val="22"/>
              </w:rPr>
              <w:t>07/18/2016</w:t>
            </w:r>
          </w:p>
        </w:tc>
        <w:tc>
          <w:tcPr>
            <w:tcW w:w="1725" w:type="dxa"/>
            <w:tcBorders>
              <w:top w:val="single" w:sz="6" w:space="0" w:color="B1B1B1"/>
              <w:left w:val="single" w:sz="6" w:space="0" w:color="B1B1B1"/>
              <w:bottom w:val="single" w:sz="6" w:space="0" w:color="B1B1B1"/>
              <w:right w:val="single" w:sz="6" w:space="0" w:color="B1B1B1"/>
            </w:tcBorders>
            <w:vAlign w:val="center"/>
          </w:tcPr>
          <w:p w14:paraId="226E0AEE" w14:textId="44A58F87" w:rsidR="001C199A" w:rsidRDefault="001C199A" w:rsidP="001C199A">
            <w:pPr>
              <w:jc w:val="center"/>
              <w:rPr>
                <w:color w:val="000000"/>
                <w:sz w:val="22"/>
                <w:szCs w:val="22"/>
              </w:rPr>
            </w:pPr>
          </w:p>
        </w:tc>
      </w:tr>
      <w:tr w:rsidR="001C199A" w14:paraId="3C91A818" w14:textId="77777777" w:rsidTr="001C199A">
        <w:tc>
          <w:tcPr>
            <w:tcW w:w="1724" w:type="dxa"/>
            <w:tcBorders>
              <w:top w:val="single" w:sz="6" w:space="0" w:color="B1B1B1"/>
              <w:left w:val="single" w:sz="6" w:space="0" w:color="B1B1B1"/>
              <w:bottom w:val="single" w:sz="6" w:space="0" w:color="B1B1B1"/>
              <w:right w:val="single" w:sz="6" w:space="0" w:color="B1B1B1"/>
            </w:tcBorders>
            <w:vAlign w:val="center"/>
          </w:tcPr>
          <w:p w14:paraId="66134373" w14:textId="77777777" w:rsidR="001C199A" w:rsidRDefault="001C199A" w:rsidP="001C199A">
            <w:pPr>
              <w:spacing w:line="300" w:lineRule="atLeast"/>
              <w:rPr>
                <w:color w:val="000000"/>
                <w:sz w:val="22"/>
                <w:szCs w:val="22"/>
              </w:rPr>
            </w:pPr>
            <w:r>
              <w:rPr>
                <w:color w:val="000000"/>
                <w:sz w:val="22"/>
                <w:szCs w:val="22"/>
              </w:rPr>
              <w:t xml:space="preserve"> Approval:</w:t>
            </w:r>
          </w:p>
        </w:tc>
        <w:tc>
          <w:tcPr>
            <w:tcW w:w="1725" w:type="dxa"/>
            <w:tcBorders>
              <w:top w:val="single" w:sz="6" w:space="0" w:color="B1B1B1"/>
              <w:left w:val="single" w:sz="6" w:space="0" w:color="B1B1B1"/>
              <w:bottom w:val="single" w:sz="6" w:space="0" w:color="B1B1B1"/>
              <w:right w:val="single" w:sz="6" w:space="0" w:color="B1B1B1"/>
            </w:tcBorders>
            <w:vAlign w:val="center"/>
          </w:tcPr>
          <w:p w14:paraId="0C0F9348" w14:textId="77777777" w:rsidR="001C199A" w:rsidRDefault="001C199A" w:rsidP="001C199A">
            <w:pPr>
              <w:spacing w:line="300" w:lineRule="atLeast"/>
              <w:jc w:val="center"/>
              <w:rPr>
                <w:color w:val="000000"/>
                <w:sz w:val="22"/>
                <w:szCs w:val="22"/>
              </w:rPr>
            </w:pPr>
            <w:r>
              <w:rPr>
                <w:color w:val="000000"/>
                <w:sz w:val="22"/>
                <w:szCs w:val="22"/>
              </w:rPr>
              <w:t>05/10/2011</w:t>
            </w:r>
          </w:p>
        </w:tc>
        <w:tc>
          <w:tcPr>
            <w:tcW w:w="1725" w:type="dxa"/>
            <w:tcBorders>
              <w:top w:val="single" w:sz="6" w:space="0" w:color="B1B1B1"/>
              <w:left w:val="single" w:sz="6" w:space="0" w:color="B1B1B1"/>
              <w:bottom w:val="single" w:sz="6" w:space="0" w:color="B1B1B1"/>
              <w:right w:val="single" w:sz="6" w:space="0" w:color="B1B1B1"/>
            </w:tcBorders>
            <w:vAlign w:val="center"/>
          </w:tcPr>
          <w:p w14:paraId="4C91F856" w14:textId="77777777" w:rsidR="001C199A" w:rsidRDefault="001C199A" w:rsidP="001C199A">
            <w:pPr>
              <w:spacing w:line="300" w:lineRule="atLeast"/>
              <w:rPr>
                <w:color w:val="000000"/>
                <w:sz w:val="22"/>
                <w:szCs w:val="22"/>
              </w:rPr>
            </w:pPr>
            <w:r>
              <w:rPr>
                <w:color w:val="000000"/>
                <w:sz w:val="22"/>
                <w:szCs w:val="22"/>
              </w:rPr>
              <w:t>Mid-term Review:</w:t>
            </w:r>
          </w:p>
        </w:tc>
        <w:tc>
          <w:tcPr>
            <w:tcW w:w="1725" w:type="dxa"/>
            <w:tcBorders>
              <w:top w:val="single" w:sz="6" w:space="0" w:color="B1B1B1"/>
              <w:left w:val="single" w:sz="6" w:space="0" w:color="B1B1B1"/>
              <w:bottom w:val="single" w:sz="6" w:space="0" w:color="B1B1B1"/>
              <w:right w:val="single" w:sz="6" w:space="0" w:color="B1B1B1"/>
            </w:tcBorders>
            <w:vAlign w:val="center"/>
          </w:tcPr>
          <w:p w14:paraId="16F0EA83" w14:textId="77777777" w:rsidR="001C199A" w:rsidRDefault="001C199A" w:rsidP="001C199A">
            <w:pPr>
              <w:spacing w:line="300" w:lineRule="atLeast"/>
              <w:jc w:val="center"/>
              <w:rPr>
                <w:color w:val="000000"/>
                <w:sz w:val="22"/>
                <w:szCs w:val="22"/>
              </w:rPr>
            </w:pPr>
            <w:r>
              <w:rPr>
                <w:color w:val="000000"/>
                <w:sz w:val="22"/>
                <w:szCs w:val="22"/>
              </w:rPr>
              <w:t>03/03/2014</w:t>
            </w:r>
          </w:p>
        </w:tc>
        <w:tc>
          <w:tcPr>
            <w:tcW w:w="1725" w:type="dxa"/>
            <w:tcBorders>
              <w:top w:val="single" w:sz="6" w:space="0" w:color="B1B1B1"/>
              <w:left w:val="single" w:sz="6" w:space="0" w:color="B1B1B1"/>
              <w:bottom w:val="single" w:sz="6" w:space="0" w:color="B1B1B1"/>
              <w:right w:val="single" w:sz="6" w:space="0" w:color="B1B1B1"/>
            </w:tcBorders>
            <w:vAlign w:val="center"/>
          </w:tcPr>
          <w:p w14:paraId="33617351" w14:textId="77777777" w:rsidR="001C199A" w:rsidRDefault="001C199A" w:rsidP="001C199A">
            <w:pPr>
              <w:spacing w:line="300" w:lineRule="atLeast"/>
              <w:jc w:val="center"/>
              <w:rPr>
                <w:color w:val="000000"/>
                <w:sz w:val="22"/>
                <w:szCs w:val="22"/>
              </w:rPr>
            </w:pPr>
            <w:r>
              <w:rPr>
                <w:color w:val="000000"/>
                <w:sz w:val="22"/>
                <w:szCs w:val="22"/>
              </w:rPr>
              <w:t>03/19/2014</w:t>
            </w:r>
          </w:p>
        </w:tc>
      </w:tr>
      <w:tr w:rsidR="001C199A" w14:paraId="66604FCD" w14:textId="77777777" w:rsidTr="001C199A">
        <w:tc>
          <w:tcPr>
            <w:tcW w:w="1724" w:type="dxa"/>
            <w:tcBorders>
              <w:top w:val="single" w:sz="6" w:space="0" w:color="B1B1B1"/>
              <w:left w:val="single" w:sz="6" w:space="0" w:color="B1B1B1"/>
              <w:bottom w:val="single" w:sz="6" w:space="0" w:color="B1B1B1"/>
              <w:right w:val="single" w:sz="6" w:space="0" w:color="B1B1B1"/>
            </w:tcBorders>
            <w:vAlign w:val="center"/>
          </w:tcPr>
          <w:p w14:paraId="3AEA6701" w14:textId="77777777" w:rsidR="001C199A" w:rsidRDefault="001C199A" w:rsidP="001C199A">
            <w:pPr>
              <w:spacing w:line="300" w:lineRule="atLeast"/>
              <w:rPr>
                <w:color w:val="000000"/>
                <w:sz w:val="22"/>
                <w:szCs w:val="22"/>
              </w:rPr>
            </w:pPr>
            <w:r>
              <w:rPr>
                <w:color w:val="000000"/>
                <w:sz w:val="22"/>
                <w:szCs w:val="22"/>
              </w:rPr>
              <w:t xml:space="preserve"> </w:t>
            </w:r>
            <w:bookmarkStart w:id="27" w:name="MILESTONE_COL_1"/>
            <w:bookmarkEnd w:id="27"/>
          </w:p>
        </w:tc>
        <w:tc>
          <w:tcPr>
            <w:tcW w:w="1725" w:type="dxa"/>
            <w:tcBorders>
              <w:top w:val="single" w:sz="6" w:space="0" w:color="B1B1B1"/>
              <w:left w:val="single" w:sz="6" w:space="0" w:color="B1B1B1"/>
              <w:bottom w:val="single" w:sz="6" w:space="0" w:color="B1B1B1"/>
              <w:right w:val="single" w:sz="6" w:space="0" w:color="B1B1B1"/>
            </w:tcBorders>
            <w:vAlign w:val="center"/>
          </w:tcPr>
          <w:p w14:paraId="4D7E5360" w14:textId="77777777" w:rsidR="001C199A" w:rsidRDefault="001C199A" w:rsidP="001C199A">
            <w:pPr>
              <w:spacing w:line="300" w:lineRule="atLeast"/>
              <w:jc w:val="center"/>
              <w:rPr>
                <w:color w:val="000000"/>
                <w:sz w:val="22"/>
                <w:szCs w:val="22"/>
              </w:rPr>
            </w:pPr>
            <w:bookmarkStart w:id="28" w:name="MILESTONE_COL_2"/>
            <w:bookmarkEnd w:id="28"/>
          </w:p>
        </w:tc>
        <w:tc>
          <w:tcPr>
            <w:tcW w:w="1725" w:type="dxa"/>
            <w:tcBorders>
              <w:top w:val="single" w:sz="6" w:space="0" w:color="B1B1B1"/>
              <w:left w:val="single" w:sz="6" w:space="0" w:color="B1B1B1"/>
              <w:bottom w:val="single" w:sz="6" w:space="0" w:color="B1B1B1"/>
              <w:right w:val="single" w:sz="6" w:space="0" w:color="B1B1B1"/>
            </w:tcBorders>
            <w:vAlign w:val="center"/>
          </w:tcPr>
          <w:p w14:paraId="025164B1" w14:textId="77777777" w:rsidR="001C199A" w:rsidRDefault="001C199A" w:rsidP="001C199A">
            <w:pPr>
              <w:spacing w:line="300" w:lineRule="atLeast"/>
              <w:rPr>
                <w:color w:val="000000"/>
                <w:sz w:val="22"/>
                <w:szCs w:val="22"/>
              </w:rPr>
            </w:pPr>
            <w:bookmarkStart w:id="29" w:name="MILESTONE_COL_3"/>
            <w:r>
              <w:rPr>
                <w:color w:val="000000"/>
                <w:sz w:val="22"/>
                <w:szCs w:val="22"/>
              </w:rPr>
              <w:t>Closing:</w:t>
            </w:r>
            <w:bookmarkEnd w:id="29"/>
          </w:p>
        </w:tc>
        <w:tc>
          <w:tcPr>
            <w:tcW w:w="1725" w:type="dxa"/>
            <w:tcBorders>
              <w:top w:val="single" w:sz="6" w:space="0" w:color="B1B1B1"/>
              <w:left w:val="single" w:sz="6" w:space="0" w:color="B1B1B1"/>
              <w:bottom w:val="single" w:sz="6" w:space="0" w:color="B1B1B1"/>
              <w:right w:val="single" w:sz="6" w:space="0" w:color="B1B1B1"/>
            </w:tcBorders>
            <w:vAlign w:val="center"/>
          </w:tcPr>
          <w:p w14:paraId="0790937A" w14:textId="77777777" w:rsidR="001C199A" w:rsidRDefault="001C199A" w:rsidP="001C199A">
            <w:pPr>
              <w:spacing w:line="300" w:lineRule="atLeast"/>
              <w:jc w:val="center"/>
              <w:rPr>
                <w:color w:val="000000"/>
                <w:sz w:val="22"/>
                <w:szCs w:val="22"/>
              </w:rPr>
            </w:pPr>
            <w:bookmarkStart w:id="30" w:name="MILESTONE_COL_4"/>
            <w:r>
              <w:rPr>
                <w:color w:val="000000"/>
                <w:sz w:val="22"/>
                <w:szCs w:val="22"/>
              </w:rPr>
              <w:t>07/31/2016</w:t>
            </w:r>
            <w:bookmarkEnd w:id="30"/>
          </w:p>
        </w:tc>
        <w:tc>
          <w:tcPr>
            <w:tcW w:w="1725" w:type="dxa"/>
            <w:tcBorders>
              <w:top w:val="single" w:sz="6" w:space="0" w:color="B1B1B1"/>
              <w:left w:val="single" w:sz="6" w:space="0" w:color="B1B1B1"/>
              <w:bottom w:val="single" w:sz="6" w:space="0" w:color="B1B1B1"/>
              <w:right w:val="single" w:sz="6" w:space="0" w:color="B1B1B1"/>
            </w:tcBorders>
            <w:vAlign w:val="center"/>
          </w:tcPr>
          <w:p w14:paraId="50765323" w14:textId="77777777" w:rsidR="001C199A" w:rsidRDefault="001C199A" w:rsidP="001C199A">
            <w:pPr>
              <w:spacing w:line="300" w:lineRule="atLeast"/>
              <w:jc w:val="center"/>
              <w:rPr>
                <w:color w:val="000000"/>
                <w:sz w:val="22"/>
                <w:szCs w:val="22"/>
              </w:rPr>
            </w:pPr>
            <w:bookmarkStart w:id="31" w:name="MILESTONE_COL_5"/>
            <w:r>
              <w:rPr>
                <w:color w:val="000000"/>
                <w:sz w:val="22"/>
                <w:szCs w:val="22"/>
              </w:rPr>
              <w:t>01/31/2017</w:t>
            </w:r>
            <w:bookmarkEnd w:id="31"/>
          </w:p>
        </w:tc>
      </w:tr>
    </w:tbl>
    <w:p w14:paraId="17E2642F" w14:textId="77777777" w:rsidR="00FB3874" w:rsidRDefault="00FB3874" w:rsidP="00FB3874">
      <w:bookmarkStart w:id="32" w:name="MILESTONE"/>
      <w:bookmarkEnd w:id="32"/>
    </w:p>
    <w:tbl>
      <w:tblPr>
        <w:tblW w:w="5000" w:type="pct"/>
        <w:tblLayout w:type="fixed"/>
        <w:tblCellMar>
          <w:top w:w="15" w:type="dxa"/>
          <w:left w:w="15" w:type="dxa"/>
          <w:bottom w:w="15" w:type="dxa"/>
          <w:right w:w="15" w:type="dxa"/>
        </w:tblCellMar>
        <w:tblLook w:val="0000" w:firstRow="0" w:lastRow="0" w:firstColumn="0" w:lastColumn="0" w:noHBand="0" w:noVBand="0"/>
      </w:tblPr>
      <w:tblGrid>
        <w:gridCol w:w="4312"/>
        <w:gridCol w:w="4312"/>
      </w:tblGrid>
      <w:tr w:rsidR="00FB3874" w14:paraId="63AB73A3" w14:textId="77777777" w:rsidTr="00516B53">
        <w:tc>
          <w:tcPr>
            <w:tcW w:w="8670" w:type="dxa"/>
            <w:gridSpan w:val="2"/>
            <w:tcBorders>
              <w:top w:val="single" w:sz="6" w:space="0" w:color="B1B1B1"/>
              <w:left w:val="single" w:sz="6" w:space="0" w:color="B1B1B1"/>
              <w:bottom w:val="single" w:sz="6" w:space="0" w:color="B1B1B1"/>
              <w:right w:val="single" w:sz="6" w:space="0" w:color="B1B1B1"/>
            </w:tcBorders>
            <w:shd w:val="clear" w:color="auto" w:fill="CDCCCC"/>
            <w:vAlign w:val="center"/>
          </w:tcPr>
          <w:p w14:paraId="632A2A73" w14:textId="77777777" w:rsidR="00FB3874" w:rsidRDefault="00FB3874" w:rsidP="00516B53">
            <w:pPr>
              <w:pStyle w:val="Heading2"/>
              <w:keepNext/>
              <w:keepLines/>
            </w:pPr>
            <w:bookmarkStart w:id="33" w:name="_IL3"/>
            <w:bookmarkStart w:id="34" w:name="_Toc147483791"/>
            <w:r>
              <w:t>C. Ratings Summary</w:t>
            </w:r>
            <w:bookmarkEnd w:id="33"/>
            <w:bookmarkEnd w:id="34"/>
            <w:r>
              <w:t xml:space="preserve"> </w:t>
            </w:r>
          </w:p>
        </w:tc>
      </w:tr>
      <w:tr w:rsidR="00FB3874" w14:paraId="26CCB10A" w14:textId="77777777" w:rsidTr="00516B53">
        <w:tc>
          <w:tcPr>
            <w:tcW w:w="8670" w:type="dxa"/>
            <w:gridSpan w:val="2"/>
            <w:tcBorders>
              <w:top w:val="single" w:sz="6" w:space="0" w:color="B1B1B1"/>
              <w:left w:val="single" w:sz="6" w:space="0" w:color="B1B1B1"/>
              <w:bottom w:val="single" w:sz="6" w:space="0" w:color="B1B1B1"/>
              <w:right w:val="single" w:sz="6" w:space="0" w:color="B1B1B1"/>
            </w:tcBorders>
            <w:vAlign w:val="center"/>
          </w:tcPr>
          <w:p w14:paraId="438029B4" w14:textId="77777777" w:rsidR="00FB3874" w:rsidRDefault="00FB3874" w:rsidP="00516B53">
            <w:pPr>
              <w:keepNext/>
              <w:keepLines/>
              <w:rPr>
                <w:b/>
                <w:sz w:val="22"/>
                <w:szCs w:val="22"/>
              </w:rPr>
            </w:pPr>
            <w:r>
              <w:rPr>
                <w:b/>
                <w:sz w:val="22"/>
                <w:szCs w:val="22"/>
              </w:rPr>
              <w:t>C.1 Performance Rating by ICR</w:t>
            </w:r>
          </w:p>
        </w:tc>
      </w:tr>
      <w:tr w:rsidR="00FB3874" w14:paraId="681DD949" w14:textId="77777777" w:rsidTr="00516B53">
        <w:tc>
          <w:tcPr>
            <w:tcW w:w="4335" w:type="dxa"/>
            <w:tcBorders>
              <w:top w:val="single" w:sz="6" w:space="0" w:color="B1B1B1"/>
              <w:left w:val="single" w:sz="6" w:space="0" w:color="B1B1B1"/>
              <w:bottom w:val="single" w:sz="6" w:space="0" w:color="B1B1B1"/>
              <w:right w:val="single" w:sz="6" w:space="0" w:color="B1B1B1"/>
            </w:tcBorders>
            <w:vAlign w:val="center"/>
          </w:tcPr>
          <w:p w14:paraId="15B08D86" w14:textId="77777777" w:rsidR="00FB3874" w:rsidRDefault="00FB3874" w:rsidP="00516B53">
            <w:pPr>
              <w:spacing w:line="300" w:lineRule="atLeast"/>
              <w:rPr>
                <w:color w:val="000000"/>
                <w:sz w:val="22"/>
                <w:szCs w:val="22"/>
              </w:rPr>
            </w:pPr>
            <w:r>
              <w:rPr>
                <w:color w:val="000000"/>
                <w:sz w:val="22"/>
                <w:szCs w:val="22"/>
              </w:rPr>
              <w:t xml:space="preserve"> Outcomes:</w:t>
            </w:r>
          </w:p>
        </w:tc>
        <w:tc>
          <w:tcPr>
            <w:tcW w:w="4335" w:type="dxa"/>
            <w:tcBorders>
              <w:top w:val="single" w:sz="6" w:space="0" w:color="B1B1B1"/>
              <w:left w:val="single" w:sz="6" w:space="0" w:color="B1B1B1"/>
              <w:bottom w:val="single" w:sz="6" w:space="0" w:color="B1B1B1"/>
              <w:right w:val="single" w:sz="6" w:space="0" w:color="B1B1B1"/>
            </w:tcBorders>
            <w:vAlign w:val="center"/>
          </w:tcPr>
          <w:p w14:paraId="31320CB2" w14:textId="77777777" w:rsidR="00FB3874" w:rsidRDefault="00FB3874" w:rsidP="00516B53">
            <w:pPr>
              <w:spacing w:line="300" w:lineRule="atLeast"/>
              <w:rPr>
                <w:color w:val="000000"/>
                <w:sz w:val="22"/>
                <w:szCs w:val="22"/>
              </w:rPr>
            </w:pPr>
            <w:r>
              <w:rPr>
                <w:color w:val="000000"/>
                <w:sz w:val="22"/>
                <w:szCs w:val="22"/>
              </w:rPr>
              <w:t>Moderately Satisfactory</w:t>
            </w:r>
          </w:p>
        </w:tc>
      </w:tr>
      <w:tr w:rsidR="00FB3874" w14:paraId="5E5FE72E" w14:textId="77777777" w:rsidTr="00516B53">
        <w:tc>
          <w:tcPr>
            <w:tcW w:w="4335" w:type="dxa"/>
            <w:tcBorders>
              <w:top w:val="single" w:sz="6" w:space="0" w:color="B1B1B1"/>
              <w:left w:val="single" w:sz="6" w:space="0" w:color="B1B1B1"/>
              <w:bottom w:val="single" w:sz="6" w:space="0" w:color="B1B1B1"/>
              <w:right w:val="single" w:sz="6" w:space="0" w:color="B1B1B1"/>
            </w:tcBorders>
            <w:vAlign w:val="center"/>
          </w:tcPr>
          <w:p w14:paraId="5C25B071" w14:textId="77777777" w:rsidR="00FB3874" w:rsidRDefault="00FB3874" w:rsidP="00516B53">
            <w:pPr>
              <w:spacing w:line="300" w:lineRule="atLeast"/>
              <w:rPr>
                <w:color w:val="000000"/>
                <w:sz w:val="22"/>
                <w:szCs w:val="22"/>
              </w:rPr>
            </w:pPr>
            <w:r>
              <w:rPr>
                <w:color w:val="000000"/>
                <w:sz w:val="22"/>
                <w:szCs w:val="22"/>
              </w:rPr>
              <w:t xml:space="preserve"> Risk to Development Outcome:</w:t>
            </w:r>
          </w:p>
        </w:tc>
        <w:tc>
          <w:tcPr>
            <w:tcW w:w="4335" w:type="dxa"/>
            <w:tcBorders>
              <w:top w:val="single" w:sz="6" w:space="0" w:color="B1B1B1"/>
              <w:left w:val="single" w:sz="6" w:space="0" w:color="B1B1B1"/>
              <w:bottom w:val="single" w:sz="6" w:space="0" w:color="B1B1B1"/>
              <w:right w:val="single" w:sz="6" w:space="0" w:color="B1B1B1"/>
            </w:tcBorders>
            <w:vAlign w:val="center"/>
          </w:tcPr>
          <w:p w14:paraId="2CEEC09C" w14:textId="77777777" w:rsidR="00FB3874" w:rsidRDefault="00FB3874" w:rsidP="00516B53">
            <w:pPr>
              <w:spacing w:line="300" w:lineRule="atLeast"/>
              <w:rPr>
                <w:color w:val="000000"/>
                <w:sz w:val="22"/>
                <w:szCs w:val="22"/>
              </w:rPr>
            </w:pPr>
            <w:r>
              <w:rPr>
                <w:color w:val="000000"/>
                <w:sz w:val="22"/>
                <w:szCs w:val="22"/>
              </w:rPr>
              <w:t>Substantial</w:t>
            </w:r>
          </w:p>
        </w:tc>
      </w:tr>
      <w:tr w:rsidR="00FB3874" w14:paraId="74D3A3D8" w14:textId="77777777" w:rsidTr="00516B53">
        <w:tc>
          <w:tcPr>
            <w:tcW w:w="4335" w:type="dxa"/>
            <w:tcBorders>
              <w:top w:val="single" w:sz="6" w:space="0" w:color="B1B1B1"/>
              <w:left w:val="single" w:sz="6" w:space="0" w:color="B1B1B1"/>
              <w:bottom w:val="single" w:sz="6" w:space="0" w:color="B1B1B1"/>
              <w:right w:val="single" w:sz="6" w:space="0" w:color="B1B1B1"/>
            </w:tcBorders>
            <w:vAlign w:val="center"/>
          </w:tcPr>
          <w:p w14:paraId="2034A6A1" w14:textId="77777777" w:rsidR="00FB3874" w:rsidRDefault="00FB3874" w:rsidP="00516B53">
            <w:pPr>
              <w:spacing w:line="300" w:lineRule="atLeast"/>
              <w:rPr>
                <w:color w:val="000000"/>
                <w:sz w:val="22"/>
                <w:szCs w:val="22"/>
              </w:rPr>
            </w:pPr>
            <w:r>
              <w:rPr>
                <w:color w:val="000000"/>
                <w:sz w:val="22"/>
                <w:szCs w:val="22"/>
              </w:rPr>
              <w:t xml:space="preserve"> Bank Performance:</w:t>
            </w:r>
          </w:p>
        </w:tc>
        <w:tc>
          <w:tcPr>
            <w:tcW w:w="4335" w:type="dxa"/>
            <w:tcBorders>
              <w:top w:val="single" w:sz="6" w:space="0" w:color="B1B1B1"/>
              <w:left w:val="single" w:sz="6" w:space="0" w:color="B1B1B1"/>
              <w:bottom w:val="single" w:sz="6" w:space="0" w:color="B1B1B1"/>
              <w:right w:val="single" w:sz="6" w:space="0" w:color="B1B1B1"/>
            </w:tcBorders>
            <w:vAlign w:val="center"/>
          </w:tcPr>
          <w:p w14:paraId="1EE93CF1" w14:textId="77777777" w:rsidR="00FB3874" w:rsidRDefault="00FB3874" w:rsidP="00516B53">
            <w:pPr>
              <w:spacing w:line="300" w:lineRule="atLeast"/>
              <w:rPr>
                <w:color w:val="000000"/>
                <w:sz w:val="22"/>
                <w:szCs w:val="22"/>
              </w:rPr>
            </w:pPr>
            <w:r>
              <w:rPr>
                <w:color w:val="000000"/>
                <w:sz w:val="22"/>
                <w:szCs w:val="22"/>
              </w:rPr>
              <w:t>Moderately Satisfactory</w:t>
            </w:r>
          </w:p>
        </w:tc>
      </w:tr>
      <w:tr w:rsidR="00FB3874" w14:paraId="5DE52722" w14:textId="77777777" w:rsidTr="00516B53">
        <w:tc>
          <w:tcPr>
            <w:tcW w:w="4335" w:type="dxa"/>
            <w:tcBorders>
              <w:top w:val="single" w:sz="6" w:space="0" w:color="B1B1B1"/>
              <w:left w:val="single" w:sz="6" w:space="0" w:color="B1B1B1"/>
              <w:bottom w:val="single" w:sz="6" w:space="0" w:color="B1B1B1"/>
              <w:right w:val="single" w:sz="6" w:space="0" w:color="B1B1B1"/>
            </w:tcBorders>
            <w:vAlign w:val="center"/>
          </w:tcPr>
          <w:p w14:paraId="76417B71" w14:textId="77777777" w:rsidR="00FB3874" w:rsidRDefault="00FB3874" w:rsidP="00516B53">
            <w:pPr>
              <w:spacing w:line="300" w:lineRule="atLeast"/>
              <w:rPr>
                <w:color w:val="000000"/>
                <w:sz w:val="22"/>
                <w:szCs w:val="22"/>
              </w:rPr>
            </w:pPr>
            <w:r>
              <w:rPr>
                <w:color w:val="000000"/>
                <w:sz w:val="22"/>
                <w:szCs w:val="22"/>
              </w:rPr>
              <w:t xml:space="preserve"> </w:t>
            </w:r>
            <w:bookmarkStart w:id="35" w:name="SEC_3_1_COL_1"/>
            <w:r>
              <w:rPr>
                <w:color w:val="000000"/>
                <w:sz w:val="22"/>
                <w:szCs w:val="22"/>
              </w:rPr>
              <w:t>Borrower Performance:</w:t>
            </w:r>
            <w:bookmarkEnd w:id="35"/>
          </w:p>
        </w:tc>
        <w:tc>
          <w:tcPr>
            <w:tcW w:w="4335" w:type="dxa"/>
            <w:tcBorders>
              <w:top w:val="single" w:sz="6" w:space="0" w:color="B1B1B1"/>
              <w:left w:val="single" w:sz="6" w:space="0" w:color="B1B1B1"/>
              <w:bottom w:val="single" w:sz="6" w:space="0" w:color="B1B1B1"/>
              <w:right w:val="single" w:sz="6" w:space="0" w:color="B1B1B1"/>
            </w:tcBorders>
            <w:vAlign w:val="center"/>
          </w:tcPr>
          <w:p w14:paraId="4929A67F" w14:textId="77777777" w:rsidR="00FB3874" w:rsidRDefault="00FB3874" w:rsidP="00516B53">
            <w:pPr>
              <w:spacing w:line="300" w:lineRule="atLeast"/>
              <w:rPr>
                <w:color w:val="000000"/>
                <w:sz w:val="22"/>
                <w:szCs w:val="22"/>
              </w:rPr>
            </w:pPr>
            <w:bookmarkStart w:id="36" w:name="SEC_3_1_COL_2"/>
            <w:r>
              <w:rPr>
                <w:color w:val="000000"/>
                <w:sz w:val="22"/>
                <w:szCs w:val="22"/>
              </w:rPr>
              <w:t>Moderately Satisfactory</w:t>
            </w:r>
            <w:bookmarkEnd w:id="36"/>
          </w:p>
        </w:tc>
      </w:tr>
    </w:tbl>
    <w:p w14:paraId="3B1B2AC1" w14:textId="77777777" w:rsidR="00FB3874" w:rsidRDefault="00FB3874" w:rsidP="00FB3874">
      <w:bookmarkStart w:id="37" w:name="SEC_3_1"/>
      <w:bookmarkEnd w:id="37"/>
    </w:p>
    <w:p w14:paraId="1C43FB11" w14:textId="77777777" w:rsidR="00FB3874" w:rsidRDefault="00FB3874" w:rsidP="00FB3874">
      <w:pPr>
        <w:rPr>
          <w:sz w:val="2"/>
          <w:szCs w:val="2"/>
        </w:rPr>
      </w:pPr>
    </w:p>
    <w:tbl>
      <w:tblPr>
        <w:tblW w:w="5000" w:type="pct"/>
        <w:tblCellMar>
          <w:top w:w="10" w:type="dxa"/>
          <w:left w:w="10" w:type="dxa"/>
          <w:bottom w:w="10" w:type="dxa"/>
          <w:right w:w="10" w:type="dxa"/>
        </w:tblCellMar>
        <w:tblLook w:val="0000" w:firstRow="0" w:lastRow="0" w:firstColumn="0" w:lastColumn="0" w:noHBand="0" w:noVBand="0"/>
      </w:tblPr>
      <w:tblGrid>
        <w:gridCol w:w="2157"/>
        <w:gridCol w:w="2427"/>
        <w:gridCol w:w="1888"/>
        <w:gridCol w:w="2158"/>
      </w:tblGrid>
      <w:tr w:rsidR="00FB3874" w14:paraId="5CDACA42" w14:textId="77777777" w:rsidTr="00516B53">
        <w:tc>
          <w:tcPr>
            <w:tcW w:w="5000" w:type="pct"/>
            <w:gridSpan w:val="4"/>
            <w:tcBorders>
              <w:top w:val="single" w:sz="4" w:space="0" w:color="B1B1B1"/>
              <w:left w:val="single" w:sz="4" w:space="0" w:color="B1B1B1"/>
              <w:bottom w:val="single" w:sz="4" w:space="0" w:color="B1B1B1"/>
              <w:right w:val="single" w:sz="4" w:space="0" w:color="B1B1B1"/>
            </w:tcBorders>
            <w:shd w:val="clear" w:color="auto" w:fill="F1F1F1"/>
            <w:vAlign w:val="center"/>
          </w:tcPr>
          <w:p w14:paraId="7703838E" w14:textId="77777777" w:rsidR="00FB3874" w:rsidRDefault="00FB3874" w:rsidP="00516B53">
            <w:pPr>
              <w:keepNext/>
              <w:keepLines/>
              <w:rPr>
                <w:b/>
                <w:bCs/>
                <w:color w:val="606060"/>
                <w:sz w:val="22"/>
                <w:szCs w:val="22"/>
              </w:rPr>
            </w:pPr>
            <w:r>
              <w:rPr>
                <w:b/>
                <w:sz w:val="22"/>
                <w:szCs w:val="22"/>
              </w:rPr>
              <w:t>C.2  Detailed Ratings of Bank and Borrower Performance (by ICR)</w:t>
            </w:r>
          </w:p>
        </w:tc>
      </w:tr>
      <w:tr w:rsidR="00FB3874" w14:paraId="5014A8E3" w14:textId="77777777" w:rsidTr="008E010F">
        <w:tc>
          <w:tcPr>
            <w:tcW w:w="1250"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508E2090" w14:textId="77777777" w:rsidR="00FB3874" w:rsidRDefault="00FB3874" w:rsidP="00516B53">
            <w:pPr>
              <w:keepNext/>
              <w:jc w:val="center"/>
              <w:rPr>
                <w:b/>
                <w:bCs/>
                <w:color w:val="606060"/>
                <w:sz w:val="22"/>
                <w:szCs w:val="22"/>
              </w:rPr>
            </w:pPr>
            <w:r>
              <w:rPr>
                <w:b/>
                <w:bCs/>
                <w:color w:val="606060"/>
                <w:sz w:val="22"/>
                <w:szCs w:val="22"/>
              </w:rPr>
              <w:t>Bank</w:t>
            </w:r>
          </w:p>
        </w:tc>
        <w:tc>
          <w:tcPr>
            <w:tcW w:w="1406"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7784254D" w14:textId="77777777" w:rsidR="00FB3874" w:rsidRDefault="00FB3874" w:rsidP="00516B53">
            <w:pPr>
              <w:keepNext/>
              <w:keepLines/>
              <w:jc w:val="center"/>
              <w:rPr>
                <w:b/>
                <w:bCs/>
                <w:color w:val="606060"/>
                <w:sz w:val="22"/>
                <w:szCs w:val="22"/>
              </w:rPr>
            </w:pPr>
            <w:r>
              <w:rPr>
                <w:b/>
                <w:bCs/>
                <w:color w:val="606060"/>
                <w:sz w:val="22"/>
                <w:szCs w:val="22"/>
              </w:rPr>
              <w:t>Ratings</w:t>
            </w:r>
          </w:p>
        </w:tc>
        <w:tc>
          <w:tcPr>
            <w:tcW w:w="1094"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2397F7E1" w14:textId="77777777" w:rsidR="00FB3874" w:rsidRDefault="00FB3874" w:rsidP="00516B53">
            <w:pPr>
              <w:keepNext/>
              <w:jc w:val="center"/>
              <w:rPr>
                <w:b/>
                <w:bCs/>
                <w:color w:val="606060"/>
                <w:sz w:val="22"/>
                <w:szCs w:val="22"/>
              </w:rPr>
            </w:pPr>
            <w:r>
              <w:rPr>
                <w:b/>
                <w:bCs/>
                <w:color w:val="606060"/>
                <w:sz w:val="22"/>
                <w:szCs w:val="22"/>
              </w:rPr>
              <w:t>Borrower</w:t>
            </w:r>
          </w:p>
        </w:tc>
        <w:tc>
          <w:tcPr>
            <w:tcW w:w="1250"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180D44CA" w14:textId="77777777" w:rsidR="00FB3874" w:rsidRDefault="00FB3874" w:rsidP="00516B53">
            <w:pPr>
              <w:keepNext/>
              <w:jc w:val="center"/>
              <w:rPr>
                <w:b/>
                <w:bCs/>
                <w:color w:val="606060"/>
                <w:sz w:val="22"/>
                <w:szCs w:val="22"/>
              </w:rPr>
            </w:pPr>
            <w:r>
              <w:rPr>
                <w:b/>
                <w:bCs/>
                <w:color w:val="606060"/>
                <w:sz w:val="22"/>
                <w:szCs w:val="22"/>
              </w:rPr>
              <w:t>Ratings</w:t>
            </w:r>
          </w:p>
        </w:tc>
      </w:tr>
      <w:tr w:rsidR="008E010F" w14:paraId="0BCDB2A3" w14:textId="77777777" w:rsidTr="008E010F">
        <w:tc>
          <w:tcPr>
            <w:tcW w:w="0" w:type="auto"/>
            <w:tcBorders>
              <w:top w:val="single" w:sz="4" w:space="0" w:color="B1B1B1"/>
              <w:left w:val="single" w:sz="4" w:space="0" w:color="B1B1B1"/>
              <w:bottom w:val="single" w:sz="4" w:space="0" w:color="B1B1B1"/>
              <w:right w:val="single" w:sz="4" w:space="0" w:color="B1B1B1"/>
            </w:tcBorders>
            <w:vAlign w:val="center"/>
          </w:tcPr>
          <w:p w14:paraId="439FEC73" w14:textId="77777777" w:rsidR="008E010F" w:rsidRDefault="008E010F" w:rsidP="00516B53">
            <w:pPr>
              <w:keepLines/>
              <w:spacing w:line="200" w:lineRule="atLeast"/>
              <w:rPr>
                <w:color w:val="000000"/>
                <w:sz w:val="22"/>
                <w:szCs w:val="22"/>
              </w:rPr>
            </w:pPr>
            <w:r>
              <w:rPr>
                <w:color w:val="000000"/>
                <w:sz w:val="22"/>
                <w:szCs w:val="22"/>
              </w:rPr>
              <w:t>Quality at Entry:</w:t>
            </w:r>
          </w:p>
        </w:tc>
        <w:tc>
          <w:tcPr>
            <w:tcW w:w="1406" w:type="pct"/>
            <w:tcBorders>
              <w:top w:val="single" w:sz="4" w:space="0" w:color="B1B1B1"/>
              <w:left w:val="single" w:sz="4" w:space="0" w:color="B1B1B1"/>
              <w:bottom w:val="single" w:sz="4" w:space="0" w:color="B1B1B1"/>
              <w:right w:val="single" w:sz="4" w:space="0" w:color="B1B1B1"/>
            </w:tcBorders>
            <w:vAlign w:val="center"/>
          </w:tcPr>
          <w:p w14:paraId="693EC567" w14:textId="1E7FFFDE" w:rsidR="008E010F" w:rsidRDefault="00395978" w:rsidP="002046FF">
            <w:pPr>
              <w:keepLines/>
              <w:spacing w:line="200" w:lineRule="atLeast"/>
              <w:rPr>
                <w:color w:val="000000"/>
                <w:sz w:val="22"/>
                <w:szCs w:val="22"/>
              </w:rPr>
            </w:pPr>
            <w:bookmarkStart w:id="38" w:name="RAT_1"/>
            <w:r>
              <w:rPr>
                <w:color w:val="000000"/>
                <w:sz w:val="22"/>
                <w:szCs w:val="22"/>
              </w:rPr>
              <w:t xml:space="preserve">Moderately </w:t>
            </w:r>
            <w:r w:rsidR="002046FF">
              <w:rPr>
                <w:color w:val="000000"/>
                <w:sz w:val="22"/>
                <w:szCs w:val="22"/>
              </w:rPr>
              <w:t>Uns</w:t>
            </w:r>
            <w:r w:rsidR="008E010F">
              <w:rPr>
                <w:color w:val="000000"/>
                <w:sz w:val="22"/>
                <w:szCs w:val="22"/>
              </w:rPr>
              <w:t>atisfactory</w:t>
            </w:r>
            <w:bookmarkEnd w:id="38"/>
          </w:p>
        </w:tc>
        <w:tc>
          <w:tcPr>
            <w:tcW w:w="1094" w:type="pct"/>
            <w:tcBorders>
              <w:top w:val="single" w:sz="4" w:space="0" w:color="B1B1B1"/>
              <w:left w:val="single" w:sz="4" w:space="0" w:color="B1B1B1"/>
              <w:bottom w:val="single" w:sz="4" w:space="0" w:color="B1B1B1"/>
              <w:right w:val="single" w:sz="4" w:space="0" w:color="B1B1B1"/>
            </w:tcBorders>
            <w:vAlign w:val="center"/>
          </w:tcPr>
          <w:p w14:paraId="2827E127" w14:textId="77777777" w:rsidR="008E010F" w:rsidRDefault="008E010F" w:rsidP="00516B53">
            <w:pPr>
              <w:keepLines/>
              <w:spacing w:line="200" w:lineRule="atLeast"/>
              <w:rPr>
                <w:color w:val="000000"/>
                <w:sz w:val="22"/>
                <w:szCs w:val="22"/>
              </w:rPr>
            </w:pPr>
            <w:r>
              <w:rPr>
                <w:color w:val="000000"/>
                <w:sz w:val="22"/>
                <w:szCs w:val="22"/>
              </w:rPr>
              <w:t>Government:</w:t>
            </w:r>
          </w:p>
        </w:tc>
        <w:tc>
          <w:tcPr>
            <w:tcW w:w="0" w:type="auto"/>
            <w:tcBorders>
              <w:top w:val="single" w:sz="4" w:space="0" w:color="B1B1B1"/>
              <w:left w:val="single" w:sz="4" w:space="0" w:color="B1B1B1"/>
              <w:bottom w:val="single" w:sz="4" w:space="0" w:color="B1B1B1"/>
              <w:right w:val="single" w:sz="4" w:space="0" w:color="B1B1B1"/>
            </w:tcBorders>
            <w:vAlign w:val="center"/>
          </w:tcPr>
          <w:p w14:paraId="1CF55BC1" w14:textId="1A8B593F" w:rsidR="008E010F" w:rsidRDefault="008E010F" w:rsidP="00BE09C5">
            <w:pPr>
              <w:keepLines/>
              <w:spacing w:line="200" w:lineRule="atLeast"/>
              <w:rPr>
                <w:color w:val="000000"/>
                <w:sz w:val="22"/>
                <w:szCs w:val="22"/>
              </w:rPr>
            </w:pPr>
            <w:r>
              <w:rPr>
                <w:color w:val="000000"/>
                <w:sz w:val="22"/>
                <w:szCs w:val="22"/>
              </w:rPr>
              <w:t xml:space="preserve">Moderately </w:t>
            </w:r>
            <w:r w:rsidR="00BE09C5">
              <w:rPr>
                <w:color w:val="000000"/>
                <w:sz w:val="22"/>
                <w:szCs w:val="22"/>
              </w:rPr>
              <w:t>Uns</w:t>
            </w:r>
            <w:r>
              <w:rPr>
                <w:color w:val="000000"/>
                <w:sz w:val="22"/>
                <w:szCs w:val="22"/>
              </w:rPr>
              <w:t>atisfactory</w:t>
            </w:r>
          </w:p>
        </w:tc>
      </w:tr>
      <w:tr w:rsidR="00FB3874" w14:paraId="0C7AE196" w14:textId="77777777" w:rsidTr="008E010F">
        <w:tc>
          <w:tcPr>
            <w:tcW w:w="0" w:type="auto"/>
            <w:tcBorders>
              <w:top w:val="single" w:sz="4" w:space="0" w:color="B1B1B1"/>
              <w:left w:val="single" w:sz="4" w:space="0" w:color="B1B1B1"/>
              <w:bottom w:val="single" w:sz="4" w:space="0" w:color="B1B1B1"/>
              <w:right w:val="single" w:sz="4" w:space="0" w:color="B1B1B1"/>
            </w:tcBorders>
            <w:vAlign w:val="center"/>
          </w:tcPr>
          <w:p w14:paraId="6D4AE18B" w14:textId="77777777" w:rsidR="00FB3874" w:rsidRDefault="00FB3874" w:rsidP="00516B53">
            <w:pPr>
              <w:keepLines/>
              <w:spacing w:line="200" w:lineRule="atLeast"/>
              <w:rPr>
                <w:color w:val="000000"/>
                <w:sz w:val="22"/>
                <w:szCs w:val="22"/>
              </w:rPr>
            </w:pPr>
            <w:r>
              <w:rPr>
                <w:color w:val="000000"/>
                <w:sz w:val="22"/>
                <w:szCs w:val="22"/>
              </w:rPr>
              <w:t>Quality of Supervision:</w:t>
            </w:r>
          </w:p>
        </w:tc>
        <w:tc>
          <w:tcPr>
            <w:tcW w:w="1406" w:type="pct"/>
            <w:tcBorders>
              <w:top w:val="single" w:sz="4" w:space="0" w:color="B1B1B1"/>
              <w:left w:val="single" w:sz="4" w:space="0" w:color="B1B1B1"/>
              <w:bottom w:val="single" w:sz="4" w:space="0" w:color="B1B1B1"/>
              <w:right w:val="single" w:sz="4" w:space="0" w:color="B1B1B1"/>
            </w:tcBorders>
            <w:vAlign w:val="center"/>
          </w:tcPr>
          <w:p w14:paraId="6CBB7287" w14:textId="66766BB3" w:rsidR="00FB3874" w:rsidRDefault="00BE09C5" w:rsidP="00516B53">
            <w:pPr>
              <w:keepLines/>
              <w:spacing w:line="200" w:lineRule="atLeast"/>
              <w:rPr>
                <w:color w:val="000000"/>
                <w:sz w:val="22"/>
                <w:szCs w:val="22"/>
              </w:rPr>
            </w:pPr>
            <w:bookmarkStart w:id="39" w:name="RAT_2"/>
            <w:r>
              <w:rPr>
                <w:color w:val="000000"/>
                <w:sz w:val="22"/>
                <w:szCs w:val="22"/>
              </w:rPr>
              <w:t xml:space="preserve">Moderately </w:t>
            </w:r>
            <w:r w:rsidR="00FB3874">
              <w:rPr>
                <w:color w:val="000000"/>
                <w:sz w:val="22"/>
                <w:szCs w:val="22"/>
              </w:rPr>
              <w:t>Satisfactory</w:t>
            </w:r>
            <w:bookmarkEnd w:id="39"/>
          </w:p>
        </w:tc>
        <w:tc>
          <w:tcPr>
            <w:tcW w:w="1094" w:type="pct"/>
            <w:tcBorders>
              <w:top w:val="single" w:sz="4" w:space="0" w:color="B1B1B1"/>
              <w:left w:val="single" w:sz="4" w:space="0" w:color="B1B1B1"/>
              <w:bottom w:val="single" w:sz="4" w:space="0" w:color="B1B1B1"/>
              <w:right w:val="single" w:sz="4" w:space="0" w:color="B1B1B1"/>
            </w:tcBorders>
            <w:vAlign w:val="center"/>
          </w:tcPr>
          <w:p w14:paraId="6E258792" w14:textId="77777777" w:rsidR="00FB3874" w:rsidRDefault="00FB3874" w:rsidP="00516B53">
            <w:pPr>
              <w:keepLines/>
              <w:spacing w:line="200" w:lineRule="atLeast"/>
              <w:rPr>
                <w:color w:val="000000"/>
                <w:sz w:val="22"/>
                <w:szCs w:val="22"/>
              </w:rPr>
            </w:pPr>
            <w:r>
              <w:rPr>
                <w:color w:val="000000"/>
                <w:sz w:val="22"/>
                <w:szCs w:val="22"/>
              </w:rPr>
              <w:t>Implementing Agency/Agencies:</w:t>
            </w:r>
          </w:p>
        </w:tc>
        <w:tc>
          <w:tcPr>
            <w:tcW w:w="0" w:type="auto"/>
            <w:tcBorders>
              <w:top w:val="single" w:sz="4" w:space="0" w:color="B1B1B1"/>
              <w:left w:val="single" w:sz="4" w:space="0" w:color="B1B1B1"/>
              <w:bottom w:val="single" w:sz="4" w:space="0" w:color="B1B1B1"/>
              <w:right w:val="single" w:sz="4" w:space="0" w:color="B1B1B1"/>
            </w:tcBorders>
            <w:vAlign w:val="center"/>
          </w:tcPr>
          <w:p w14:paraId="30CEE6D9" w14:textId="77777777" w:rsidR="00FB3874" w:rsidRDefault="00FB3874" w:rsidP="00516B53">
            <w:pPr>
              <w:keepLines/>
              <w:spacing w:line="200" w:lineRule="atLeast"/>
              <w:rPr>
                <w:color w:val="000000"/>
                <w:sz w:val="22"/>
                <w:szCs w:val="22"/>
              </w:rPr>
            </w:pPr>
            <w:bookmarkStart w:id="40" w:name="RAT_5"/>
            <w:r>
              <w:rPr>
                <w:color w:val="000000"/>
                <w:sz w:val="22"/>
                <w:szCs w:val="22"/>
              </w:rPr>
              <w:t>Moderately Satisfactory</w:t>
            </w:r>
            <w:bookmarkEnd w:id="40"/>
          </w:p>
        </w:tc>
      </w:tr>
      <w:tr w:rsidR="00FB3874" w14:paraId="5EC0B216" w14:textId="77777777" w:rsidTr="008E010F">
        <w:tc>
          <w:tcPr>
            <w:tcW w:w="0" w:type="auto"/>
            <w:tcBorders>
              <w:top w:val="single" w:sz="4" w:space="0" w:color="B1B1B1"/>
              <w:left w:val="single" w:sz="4" w:space="0" w:color="B1B1B1"/>
              <w:bottom w:val="single" w:sz="4" w:space="0" w:color="B1B1B1"/>
              <w:right w:val="single" w:sz="4" w:space="0" w:color="B1B1B1"/>
            </w:tcBorders>
            <w:vAlign w:val="center"/>
          </w:tcPr>
          <w:p w14:paraId="612CE74B" w14:textId="77777777" w:rsidR="00FB3874" w:rsidRDefault="00FB3874" w:rsidP="00516B53">
            <w:pPr>
              <w:keepLines/>
              <w:spacing w:line="200" w:lineRule="atLeast"/>
              <w:rPr>
                <w:color w:val="000000"/>
                <w:sz w:val="22"/>
                <w:szCs w:val="22"/>
              </w:rPr>
            </w:pPr>
            <w:r>
              <w:rPr>
                <w:rStyle w:val="Strong"/>
                <w:color w:val="000000"/>
                <w:sz w:val="22"/>
                <w:szCs w:val="22"/>
              </w:rPr>
              <w:t>Overall Bank Performance:</w:t>
            </w:r>
          </w:p>
        </w:tc>
        <w:tc>
          <w:tcPr>
            <w:tcW w:w="1406" w:type="pct"/>
            <w:tcBorders>
              <w:top w:val="single" w:sz="4" w:space="0" w:color="B1B1B1"/>
              <w:left w:val="single" w:sz="4" w:space="0" w:color="B1B1B1"/>
              <w:bottom w:val="single" w:sz="4" w:space="0" w:color="B1B1B1"/>
              <w:right w:val="single" w:sz="4" w:space="0" w:color="B1B1B1"/>
            </w:tcBorders>
            <w:vAlign w:val="center"/>
          </w:tcPr>
          <w:p w14:paraId="12B2241B" w14:textId="77777777" w:rsidR="00FB3874" w:rsidRDefault="00FB3874" w:rsidP="00516B53">
            <w:pPr>
              <w:keepLines/>
              <w:spacing w:line="200" w:lineRule="atLeast"/>
              <w:rPr>
                <w:color w:val="000000"/>
                <w:sz w:val="22"/>
                <w:szCs w:val="22"/>
              </w:rPr>
            </w:pPr>
            <w:bookmarkStart w:id="41" w:name="RAT_3"/>
            <w:r>
              <w:rPr>
                <w:color w:val="000000"/>
                <w:sz w:val="22"/>
                <w:szCs w:val="22"/>
              </w:rPr>
              <w:t>Moderately Satisfactory</w:t>
            </w:r>
            <w:bookmarkEnd w:id="41"/>
          </w:p>
        </w:tc>
        <w:tc>
          <w:tcPr>
            <w:tcW w:w="1094" w:type="pct"/>
            <w:tcBorders>
              <w:top w:val="single" w:sz="4" w:space="0" w:color="B1B1B1"/>
              <w:left w:val="single" w:sz="4" w:space="0" w:color="B1B1B1"/>
              <w:bottom w:val="single" w:sz="4" w:space="0" w:color="B1B1B1"/>
              <w:right w:val="single" w:sz="4" w:space="0" w:color="B1B1B1"/>
            </w:tcBorders>
            <w:vAlign w:val="center"/>
          </w:tcPr>
          <w:p w14:paraId="571FDCF3" w14:textId="77777777" w:rsidR="00FB3874" w:rsidRDefault="00FB3874" w:rsidP="00516B53">
            <w:pPr>
              <w:keepLines/>
              <w:spacing w:line="200" w:lineRule="atLeast"/>
              <w:rPr>
                <w:color w:val="000000"/>
                <w:sz w:val="22"/>
                <w:szCs w:val="22"/>
              </w:rPr>
            </w:pPr>
            <w:r>
              <w:rPr>
                <w:rStyle w:val="Strong"/>
                <w:color w:val="000000"/>
                <w:sz w:val="22"/>
                <w:szCs w:val="22"/>
              </w:rPr>
              <w:t>Overall Borrower Performance:</w:t>
            </w:r>
          </w:p>
        </w:tc>
        <w:tc>
          <w:tcPr>
            <w:tcW w:w="0" w:type="auto"/>
            <w:tcBorders>
              <w:top w:val="single" w:sz="4" w:space="0" w:color="B1B1B1"/>
              <w:left w:val="single" w:sz="4" w:space="0" w:color="B1B1B1"/>
              <w:bottom w:val="single" w:sz="4" w:space="0" w:color="B1B1B1"/>
              <w:right w:val="single" w:sz="4" w:space="0" w:color="B1B1B1"/>
            </w:tcBorders>
            <w:vAlign w:val="center"/>
          </w:tcPr>
          <w:p w14:paraId="7C6C3881" w14:textId="77777777" w:rsidR="00FB3874" w:rsidRDefault="00FB3874" w:rsidP="00516B53">
            <w:pPr>
              <w:keepLines/>
              <w:spacing w:line="200" w:lineRule="atLeast"/>
              <w:rPr>
                <w:color w:val="000000"/>
                <w:sz w:val="22"/>
                <w:szCs w:val="22"/>
              </w:rPr>
            </w:pPr>
            <w:bookmarkStart w:id="42" w:name="RAT_6"/>
            <w:r>
              <w:rPr>
                <w:color w:val="000000"/>
                <w:sz w:val="22"/>
                <w:szCs w:val="22"/>
              </w:rPr>
              <w:t>Moderately Satisfactory</w:t>
            </w:r>
            <w:bookmarkEnd w:id="42"/>
          </w:p>
        </w:tc>
      </w:tr>
    </w:tbl>
    <w:p w14:paraId="217CCE56" w14:textId="77777777" w:rsidR="00FB3874" w:rsidRDefault="00FB3874" w:rsidP="00FB3874"/>
    <w:tbl>
      <w:tblPr>
        <w:tblW w:w="5000" w:type="pct"/>
        <w:tblLayout w:type="fixed"/>
        <w:tblCellMar>
          <w:top w:w="15" w:type="dxa"/>
          <w:left w:w="15" w:type="dxa"/>
          <w:bottom w:w="15" w:type="dxa"/>
          <w:right w:w="15" w:type="dxa"/>
        </w:tblCellMar>
        <w:tblLook w:val="0000" w:firstRow="0" w:lastRow="0" w:firstColumn="0" w:lastColumn="0" w:noHBand="0" w:noVBand="0"/>
      </w:tblPr>
      <w:tblGrid>
        <w:gridCol w:w="2342"/>
        <w:gridCol w:w="1970"/>
        <w:gridCol w:w="1970"/>
        <w:gridCol w:w="2342"/>
      </w:tblGrid>
      <w:tr w:rsidR="00FB3874" w14:paraId="61AEB64C" w14:textId="77777777" w:rsidTr="00516B53">
        <w:tc>
          <w:tcPr>
            <w:tcW w:w="8670" w:type="dxa"/>
            <w:gridSpan w:val="4"/>
            <w:tcBorders>
              <w:top w:val="single" w:sz="6" w:space="0" w:color="B1B1B1"/>
              <w:left w:val="single" w:sz="6" w:space="0" w:color="B1B1B1"/>
              <w:bottom w:val="single" w:sz="6" w:space="0" w:color="B1B1B1"/>
              <w:right w:val="single" w:sz="6" w:space="0" w:color="B1B1B1"/>
            </w:tcBorders>
            <w:vAlign w:val="center"/>
          </w:tcPr>
          <w:p w14:paraId="4C0472A3" w14:textId="77777777" w:rsidR="00FB3874" w:rsidRDefault="00FB3874" w:rsidP="00516B53">
            <w:pPr>
              <w:keepNext/>
              <w:keepLines/>
            </w:pPr>
            <w:r>
              <w:rPr>
                <w:b/>
                <w:sz w:val="22"/>
                <w:szCs w:val="22"/>
              </w:rPr>
              <w:t>C.3 Quality at Entry and Implementation Performance Indicators</w:t>
            </w:r>
          </w:p>
        </w:tc>
      </w:tr>
      <w:tr w:rsidR="00FB3874" w14:paraId="4796726B" w14:textId="77777777" w:rsidTr="00516B53">
        <w:tc>
          <w:tcPr>
            <w:tcW w:w="2355"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06946EB5" w14:textId="77777777" w:rsidR="00FB3874" w:rsidRDefault="00FB3874" w:rsidP="00516B53">
            <w:pPr>
              <w:keepNext/>
              <w:keepLines/>
              <w:jc w:val="center"/>
              <w:rPr>
                <w:b/>
                <w:bCs/>
                <w:color w:val="606060"/>
                <w:sz w:val="22"/>
                <w:szCs w:val="22"/>
              </w:rPr>
            </w:pPr>
            <w:r>
              <w:rPr>
                <w:b/>
                <w:bCs/>
                <w:color w:val="606060"/>
                <w:sz w:val="22"/>
                <w:szCs w:val="22"/>
              </w:rPr>
              <w:t>Implementation Performance</w:t>
            </w:r>
          </w:p>
        </w:tc>
        <w:tc>
          <w:tcPr>
            <w:tcW w:w="1980"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0767DB37" w14:textId="77777777" w:rsidR="00FB3874" w:rsidRDefault="00FB3874" w:rsidP="00516B53">
            <w:pPr>
              <w:keepNext/>
              <w:keepLines/>
              <w:jc w:val="center"/>
              <w:rPr>
                <w:b/>
                <w:bCs/>
                <w:color w:val="606060"/>
                <w:sz w:val="22"/>
                <w:szCs w:val="22"/>
              </w:rPr>
            </w:pPr>
            <w:r>
              <w:rPr>
                <w:b/>
                <w:bCs/>
                <w:color w:val="606060"/>
                <w:sz w:val="22"/>
                <w:szCs w:val="22"/>
              </w:rPr>
              <w:t>Indicators</w:t>
            </w:r>
          </w:p>
        </w:tc>
        <w:tc>
          <w:tcPr>
            <w:tcW w:w="1980"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36518F11" w14:textId="77777777" w:rsidR="00FB3874" w:rsidRDefault="00FB3874" w:rsidP="00516B53">
            <w:pPr>
              <w:keepNext/>
              <w:keepLines/>
              <w:jc w:val="center"/>
              <w:rPr>
                <w:b/>
                <w:bCs/>
                <w:color w:val="606060"/>
                <w:sz w:val="22"/>
                <w:szCs w:val="22"/>
              </w:rPr>
            </w:pPr>
            <w:r>
              <w:rPr>
                <w:b/>
                <w:bCs/>
                <w:color w:val="606060"/>
                <w:sz w:val="22"/>
                <w:szCs w:val="22"/>
              </w:rPr>
              <w:t>QAG Assessments (if any)</w:t>
            </w:r>
          </w:p>
        </w:tc>
        <w:tc>
          <w:tcPr>
            <w:tcW w:w="2355"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71EA60F4" w14:textId="77777777" w:rsidR="00FB3874" w:rsidRDefault="00FB3874" w:rsidP="00516B53">
            <w:pPr>
              <w:keepNext/>
              <w:keepLines/>
              <w:jc w:val="center"/>
              <w:rPr>
                <w:b/>
                <w:bCs/>
                <w:color w:val="606060"/>
                <w:sz w:val="22"/>
                <w:szCs w:val="22"/>
              </w:rPr>
            </w:pPr>
            <w:r>
              <w:rPr>
                <w:b/>
                <w:bCs/>
                <w:color w:val="606060"/>
                <w:sz w:val="22"/>
                <w:szCs w:val="22"/>
              </w:rPr>
              <w:t xml:space="preserve">Rating </w:t>
            </w:r>
          </w:p>
        </w:tc>
      </w:tr>
      <w:tr w:rsidR="00FB3874" w14:paraId="76415DC9" w14:textId="77777777" w:rsidTr="00516B53">
        <w:tc>
          <w:tcPr>
            <w:tcW w:w="2355" w:type="dxa"/>
            <w:tcBorders>
              <w:top w:val="single" w:sz="6" w:space="0" w:color="B1B1B1"/>
              <w:left w:val="single" w:sz="6" w:space="0" w:color="B1B1B1"/>
              <w:bottom w:val="single" w:sz="6" w:space="0" w:color="B1B1B1"/>
              <w:right w:val="single" w:sz="6" w:space="0" w:color="B1B1B1"/>
            </w:tcBorders>
            <w:vAlign w:val="center"/>
          </w:tcPr>
          <w:p w14:paraId="71B03D6C" w14:textId="77777777" w:rsidR="00FB3874" w:rsidRDefault="00FB3874" w:rsidP="00516B53">
            <w:pPr>
              <w:spacing w:line="300" w:lineRule="atLeast"/>
              <w:rPr>
                <w:color w:val="000000"/>
                <w:sz w:val="22"/>
                <w:szCs w:val="22"/>
              </w:rPr>
            </w:pPr>
            <w:r>
              <w:rPr>
                <w:color w:val="000000"/>
                <w:sz w:val="22"/>
                <w:szCs w:val="22"/>
              </w:rPr>
              <w:t xml:space="preserve"> Potential Problem Project at any time (Yes/No):</w:t>
            </w:r>
          </w:p>
        </w:tc>
        <w:tc>
          <w:tcPr>
            <w:tcW w:w="1980" w:type="dxa"/>
            <w:tcBorders>
              <w:top w:val="single" w:sz="6" w:space="0" w:color="B1B1B1"/>
              <w:left w:val="single" w:sz="6" w:space="0" w:color="B1B1B1"/>
              <w:bottom w:val="single" w:sz="6" w:space="0" w:color="B1B1B1"/>
              <w:right w:val="single" w:sz="6" w:space="0" w:color="B1B1B1"/>
            </w:tcBorders>
            <w:vAlign w:val="center"/>
          </w:tcPr>
          <w:p w14:paraId="11314E2D" w14:textId="77777777" w:rsidR="00FB3874" w:rsidRDefault="00FB3874" w:rsidP="00FC1D07">
            <w:pPr>
              <w:spacing w:line="300" w:lineRule="atLeast"/>
              <w:jc w:val="center"/>
              <w:rPr>
                <w:color w:val="000000"/>
                <w:sz w:val="22"/>
                <w:szCs w:val="22"/>
              </w:rPr>
            </w:pPr>
            <w:r>
              <w:rPr>
                <w:color w:val="000000"/>
                <w:sz w:val="22"/>
                <w:szCs w:val="22"/>
              </w:rPr>
              <w:t>Yes</w:t>
            </w:r>
          </w:p>
        </w:tc>
        <w:tc>
          <w:tcPr>
            <w:tcW w:w="1980" w:type="dxa"/>
            <w:tcBorders>
              <w:top w:val="single" w:sz="6" w:space="0" w:color="B1B1B1"/>
              <w:left w:val="single" w:sz="6" w:space="0" w:color="B1B1B1"/>
              <w:bottom w:val="single" w:sz="6" w:space="0" w:color="B1B1B1"/>
              <w:right w:val="single" w:sz="6" w:space="0" w:color="B1B1B1"/>
            </w:tcBorders>
            <w:vAlign w:val="center"/>
          </w:tcPr>
          <w:p w14:paraId="2B90C43A" w14:textId="77777777" w:rsidR="00FB3874" w:rsidRDefault="00FB3874" w:rsidP="00516B53">
            <w:pPr>
              <w:spacing w:line="300" w:lineRule="atLeast"/>
              <w:rPr>
                <w:color w:val="000000"/>
                <w:sz w:val="22"/>
                <w:szCs w:val="22"/>
              </w:rPr>
            </w:pPr>
            <w:r>
              <w:rPr>
                <w:color w:val="000000"/>
                <w:sz w:val="22"/>
                <w:szCs w:val="22"/>
              </w:rPr>
              <w:t>Quality at Entry (QEA):</w:t>
            </w:r>
          </w:p>
        </w:tc>
        <w:tc>
          <w:tcPr>
            <w:tcW w:w="2355" w:type="dxa"/>
            <w:tcBorders>
              <w:top w:val="single" w:sz="6" w:space="0" w:color="B1B1B1"/>
              <w:left w:val="single" w:sz="6" w:space="0" w:color="B1B1B1"/>
              <w:bottom w:val="single" w:sz="6" w:space="0" w:color="B1B1B1"/>
              <w:right w:val="single" w:sz="6" w:space="0" w:color="B1B1B1"/>
            </w:tcBorders>
            <w:vAlign w:val="center"/>
          </w:tcPr>
          <w:p w14:paraId="6BC4C188" w14:textId="77777777" w:rsidR="00FB3874" w:rsidRDefault="00FB3874" w:rsidP="00FC1D07">
            <w:pPr>
              <w:spacing w:line="300" w:lineRule="atLeast"/>
              <w:jc w:val="center"/>
              <w:rPr>
                <w:color w:val="000000"/>
                <w:sz w:val="22"/>
                <w:szCs w:val="22"/>
              </w:rPr>
            </w:pPr>
            <w:r>
              <w:rPr>
                <w:color w:val="000000"/>
                <w:sz w:val="22"/>
                <w:szCs w:val="22"/>
              </w:rPr>
              <w:t>None</w:t>
            </w:r>
          </w:p>
        </w:tc>
      </w:tr>
      <w:tr w:rsidR="00FB3874" w14:paraId="45F769FA" w14:textId="77777777" w:rsidTr="00516B53">
        <w:tc>
          <w:tcPr>
            <w:tcW w:w="2355" w:type="dxa"/>
            <w:tcBorders>
              <w:top w:val="single" w:sz="6" w:space="0" w:color="B1B1B1"/>
              <w:left w:val="single" w:sz="6" w:space="0" w:color="B1B1B1"/>
              <w:bottom w:val="single" w:sz="6" w:space="0" w:color="B1B1B1"/>
              <w:right w:val="single" w:sz="6" w:space="0" w:color="B1B1B1"/>
            </w:tcBorders>
            <w:vAlign w:val="center"/>
          </w:tcPr>
          <w:p w14:paraId="44B7F110" w14:textId="77777777" w:rsidR="00FB3874" w:rsidRDefault="00FB3874" w:rsidP="00516B53">
            <w:pPr>
              <w:spacing w:line="300" w:lineRule="atLeast"/>
              <w:rPr>
                <w:color w:val="000000"/>
                <w:sz w:val="22"/>
                <w:szCs w:val="22"/>
              </w:rPr>
            </w:pPr>
            <w:r>
              <w:rPr>
                <w:color w:val="000000"/>
                <w:sz w:val="22"/>
                <w:szCs w:val="22"/>
              </w:rPr>
              <w:t xml:space="preserve"> Problem Project at any time (Yes/No):</w:t>
            </w:r>
          </w:p>
        </w:tc>
        <w:tc>
          <w:tcPr>
            <w:tcW w:w="1980" w:type="dxa"/>
            <w:tcBorders>
              <w:top w:val="single" w:sz="6" w:space="0" w:color="B1B1B1"/>
              <w:left w:val="single" w:sz="6" w:space="0" w:color="B1B1B1"/>
              <w:bottom w:val="single" w:sz="6" w:space="0" w:color="B1B1B1"/>
              <w:right w:val="single" w:sz="6" w:space="0" w:color="B1B1B1"/>
            </w:tcBorders>
            <w:vAlign w:val="center"/>
          </w:tcPr>
          <w:p w14:paraId="5FA7D531" w14:textId="77777777" w:rsidR="00FB3874" w:rsidRDefault="00FB3874" w:rsidP="00FC1D07">
            <w:pPr>
              <w:spacing w:line="300" w:lineRule="atLeast"/>
              <w:jc w:val="center"/>
              <w:rPr>
                <w:color w:val="000000"/>
                <w:sz w:val="22"/>
                <w:szCs w:val="22"/>
              </w:rPr>
            </w:pPr>
            <w:r>
              <w:rPr>
                <w:color w:val="000000"/>
                <w:sz w:val="22"/>
                <w:szCs w:val="22"/>
              </w:rPr>
              <w:t>Yes</w:t>
            </w:r>
          </w:p>
        </w:tc>
        <w:tc>
          <w:tcPr>
            <w:tcW w:w="1980" w:type="dxa"/>
            <w:tcBorders>
              <w:top w:val="single" w:sz="6" w:space="0" w:color="B1B1B1"/>
              <w:left w:val="single" w:sz="6" w:space="0" w:color="B1B1B1"/>
              <w:bottom w:val="single" w:sz="6" w:space="0" w:color="B1B1B1"/>
              <w:right w:val="single" w:sz="6" w:space="0" w:color="B1B1B1"/>
            </w:tcBorders>
            <w:vAlign w:val="center"/>
          </w:tcPr>
          <w:p w14:paraId="44AAA599" w14:textId="77777777" w:rsidR="00FB3874" w:rsidRDefault="00FB3874" w:rsidP="00516B53">
            <w:pPr>
              <w:spacing w:line="300" w:lineRule="atLeast"/>
              <w:rPr>
                <w:color w:val="000000"/>
                <w:sz w:val="22"/>
                <w:szCs w:val="22"/>
              </w:rPr>
            </w:pPr>
            <w:r>
              <w:rPr>
                <w:color w:val="000000"/>
                <w:sz w:val="22"/>
                <w:szCs w:val="22"/>
              </w:rPr>
              <w:t>Quality of Supervision (QSA):</w:t>
            </w:r>
          </w:p>
        </w:tc>
        <w:tc>
          <w:tcPr>
            <w:tcW w:w="2355" w:type="dxa"/>
            <w:tcBorders>
              <w:top w:val="single" w:sz="6" w:space="0" w:color="B1B1B1"/>
              <w:left w:val="single" w:sz="6" w:space="0" w:color="B1B1B1"/>
              <w:bottom w:val="single" w:sz="6" w:space="0" w:color="B1B1B1"/>
              <w:right w:val="single" w:sz="6" w:space="0" w:color="B1B1B1"/>
            </w:tcBorders>
            <w:vAlign w:val="center"/>
          </w:tcPr>
          <w:p w14:paraId="619FAE87" w14:textId="77777777" w:rsidR="00FB3874" w:rsidRDefault="00FB3874" w:rsidP="00FC1D07">
            <w:pPr>
              <w:spacing w:line="300" w:lineRule="atLeast"/>
              <w:jc w:val="center"/>
              <w:rPr>
                <w:color w:val="000000"/>
                <w:sz w:val="22"/>
                <w:szCs w:val="22"/>
              </w:rPr>
            </w:pPr>
            <w:r>
              <w:rPr>
                <w:color w:val="000000"/>
                <w:sz w:val="22"/>
                <w:szCs w:val="22"/>
              </w:rPr>
              <w:t>None</w:t>
            </w:r>
          </w:p>
        </w:tc>
      </w:tr>
      <w:tr w:rsidR="00FB3874" w14:paraId="63ACB667" w14:textId="77777777" w:rsidTr="00516B53">
        <w:tc>
          <w:tcPr>
            <w:tcW w:w="2355" w:type="dxa"/>
            <w:tcBorders>
              <w:top w:val="single" w:sz="6" w:space="0" w:color="B1B1B1"/>
              <w:left w:val="single" w:sz="6" w:space="0" w:color="B1B1B1"/>
              <w:bottom w:val="single" w:sz="6" w:space="0" w:color="B1B1B1"/>
              <w:right w:val="single" w:sz="6" w:space="0" w:color="B1B1B1"/>
            </w:tcBorders>
            <w:vAlign w:val="center"/>
          </w:tcPr>
          <w:p w14:paraId="3FA97C1A" w14:textId="77777777" w:rsidR="00FB3874" w:rsidRDefault="00FB3874" w:rsidP="00516B53">
            <w:pPr>
              <w:spacing w:line="300" w:lineRule="atLeast"/>
              <w:rPr>
                <w:color w:val="000000"/>
                <w:sz w:val="22"/>
                <w:szCs w:val="22"/>
              </w:rPr>
            </w:pPr>
            <w:r>
              <w:rPr>
                <w:color w:val="000000"/>
                <w:sz w:val="22"/>
                <w:szCs w:val="22"/>
              </w:rPr>
              <w:t xml:space="preserve"> </w:t>
            </w:r>
            <w:bookmarkStart w:id="43" w:name="SEC_3_2_COL_1"/>
            <w:r>
              <w:rPr>
                <w:color w:val="000000"/>
                <w:sz w:val="22"/>
                <w:szCs w:val="22"/>
              </w:rPr>
              <w:t>DO rating before Closing/Inactive status:</w:t>
            </w:r>
            <w:bookmarkEnd w:id="43"/>
          </w:p>
        </w:tc>
        <w:tc>
          <w:tcPr>
            <w:tcW w:w="1980" w:type="dxa"/>
            <w:tcBorders>
              <w:top w:val="single" w:sz="6" w:space="0" w:color="B1B1B1"/>
              <w:left w:val="single" w:sz="6" w:space="0" w:color="B1B1B1"/>
              <w:bottom w:val="single" w:sz="6" w:space="0" w:color="B1B1B1"/>
              <w:right w:val="single" w:sz="6" w:space="0" w:color="B1B1B1"/>
            </w:tcBorders>
            <w:vAlign w:val="center"/>
          </w:tcPr>
          <w:p w14:paraId="640ADAF1" w14:textId="77777777" w:rsidR="00FB3874" w:rsidRDefault="00FB3874" w:rsidP="00FC1D07">
            <w:pPr>
              <w:spacing w:line="300" w:lineRule="atLeast"/>
              <w:jc w:val="center"/>
              <w:rPr>
                <w:color w:val="000000"/>
                <w:sz w:val="22"/>
                <w:szCs w:val="22"/>
              </w:rPr>
            </w:pPr>
            <w:bookmarkStart w:id="44" w:name="SEC_3_2_COL_2"/>
            <w:r>
              <w:rPr>
                <w:color w:val="000000"/>
                <w:sz w:val="22"/>
                <w:szCs w:val="22"/>
              </w:rPr>
              <w:t>Moderately Satisfactory</w:t>
            </w:r>
            <w:bookmarkEnd w:id="44"/>
          </w:p>
        </w:tc>
        <w:tc>
          <w:tcPr>
            <w:tcW w:w="1980" w:type="dxa"/>
            <w:tcBorders>
              <w:top w:val="single" w:sz="6" w:space="0" w:color="B1B1B1"/>
              <w:left w:val="single" w:sz="6" w:space="0" w:color="B1B1B1"/>
              <w:bottom w:val="single" w:sz="6" w:space="0" w:color="B1B1B1"/>
              <w:right w:val="single" w:sz="6" w:space="0" w:color="B1B1B1"/>
            </w:tcBorders>
            <w:vAlign w:val="center"/>
          </w:tcPr>
          <w:p w14:paraId="0F7E462A" w14:textId="77777777" w:rsidR="00FB3874" w:rsidRDefault="00FB3874" w:rsidP="00516B53">
            <w:pPr>
              <w:spacing w:line="300" w:lineRule="atLeast"/>
              <w:rPr>
                <w:color w:val="000000"/>
                <w:sz w:val="22"/>
                <w:szCs w:val="22"/>
              </w:rPr>
            </w:pPr>
            <w:bookmarkStart w:id="45" w:name="SEC_3_2_COL_3"/>
            <w:bookmarkEnd w:id="45"/>
          </w:p>
        </w:tc>
        <w:tc>
          <w:tcPr>
            <w:tcW w:w="2355" w:type="dxa"/>
            <w:tcBorders>
              <w:top w:val="single" w:sz="6" w:space="0" w:color="B1B1B1"/>
              <w:left w:val="single" w:sz="6" w:space="0" w:color="B1B1B1"/>
              <w:bottom w:val="single" w:sz="6" w:space="0" w:color="B1B1B1"/>
              <w:right w:val="single" w:sz="6" w:space="0" w:color="B1B1B1"/>
            </w:tcBorders>
            <w:vAlign w:val="center"/>
          </w:tcPr>
          <w:p w14:paraId="7A568156" w14:textId="77777777" w:rsidR="00FB3874" w:rsidRDefault="00FB3874" w:rsidP="00516B53">
            <w:pPr>
              <w:spacing w:line="300" w:lineRule="atLeast"/>
              <w:rPr>
                <w:color w:val="000000"/>
                <w:sz w:val="22"/>
                <w:szCs w:val="22"/>
              </w:rPr>
            </w:pPr>
            <w:bookmarkStart w:id="46" w:name="SEC_3_2_COL_4"/>
            <w:bookmarkEnd w:id="46"/>
          </w:p>
        </w:tc>
      </w:tr>
    </w:tbl>
    <w:p w14:paraId="73DE787D" w14:textId="77777777" w:rsidR="00FB3874" w:rsidRDefault="00FB3874" w:rsidP="00FB3874">
      <w:bookmarkStart w:id="47" w:name="SEC_3_2"/>
      <w:bookmarkEnd w:id="47"/>
    </w:p>
    <w:tbl>
      <w:tblPr>
        <w:tblW w:w="5000" w:type="pct"/>
        <w:tblLayout w:type="fixed"/>
        <w:tblCellMar>
          <w:top w:w="15" w:type="dxa"/>
          <w:left w:w="15" w:type="dxa"/>
          <w:bottom w:w="15" w:type="dxa"/>
          <w:right w:w="15" w:type="dxa"/>
        </w:tblCellMar>
        <w:tblLook w:val="0000" w:firstRow="0" w:lastRow="0" w:firstColumn="0" w:lastColumn="0" w:noHBand="0" w:noVBand="0"/>
      </w:tblPr>
      <w:tblGrid>
        <w:gridCol w:w="5175"/>
        <w:gridCol w:w="1805"/>
        <w:gridCol w:w="1644"/>
      </w:tblGrid>
      <w:tr w:rsidR="00FB3874" w14:paraId="69307C8B" w14:textId="77777777" w:rsidTr="00516B53">
        <w:tc>
          <w:tcPr>
            <w:tcW w:w="8670" w:type="dxa"/>
            <w:gridSpan w:val="3"/>
            <w:tcBorders>
              <w:top w:val="single" w:sz="6" w:space="0" w:color="B1B1B1"/>
              <w:left w:val="single" w:sz="6" w:space="0" w:color="B1B1B1"/>
              <w:bottom w:val="single" w:sz="6" w:space="0" w:color="B1B1B1"/>
              <w:right w:val="single" w:sz="6" w:space="0" w:color="B1B1B1"/>
            </w:tcBorders>
            <w:shd w:val="clear" w:color="auto" w:fill="CDCCCC"/>
            <w:vAlign w:val="center"/>
          </w:tcPr>
          <w:p w14:paraId="38C142E7" w14:textId="77777777" w:rsidR="00FB3874" w:rsidRDefault="00FB3874" w:rsidP="00516B53">
            <w:pPr>
              <w:pStyle w:val="Heading2"/>
              <w:keepNext/>
              <w:keepLines/>
            </w:pPr>
            <w:bookmarkStart w:id="48" w:name="_IL4"/>
            <w:bookmarkStart w:id="49" w:name="_Toc147483792"/>
            <w:r>
              <w:t>D. Sector and Theme Codes</w:t>
            </w:r>
            <w:bookmarkEnd w:id="48"/>
            <w:bookmarkEnd w:id="49"/>
            <w:r>
              <w:t xml:space="preserve"> </w:t>
            </w:r>
          </w:p>
        </w:tc>
      </w:tr>
      <w:tr w:rsidR="00FB3874" w14:paraId="025F6138" w14:textId="77777777" w:rsidTr="00516B53">
        <w:tc>
          <w:tcPr>
            <w:tcW w:w="5202"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0426DE88" w14:textId="77777777" w:rsidR="00FB3874" w:rsidRDefault="00FB3874" w:rsidP="00516B53">
            <w:pPr>
              <w:keepNext/>
              <w:keepLines/>
              <w:jc w:val="center"/>
              <w:rPr>
                <w:b/>
                <w:bCs/>
                <w:color w:val="606060"/>
                <w:sz w:val="22"/>
                <w:szCs w:val="22"/>
              </w:rPr>
            </w:pPr>
          </w:p>
        </w:tc>
        <w:tc>
          <w:tcPr>
            <w:tcW w:w="1815"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6233A873" w14:textId="77777777" w:rsidR="00FB3874" w:rsidRDefault="00FB3874" w:rsidP="00516B53">
            <w:pPr>
              <w:keepNext/>
              <w:keepLines/>
              <w:jc w:val="center"/>
              <w:rPr>
                <w:b/>
                <w:bCs/>
                <w:color w:val="606060"/>
                <w:sz w:val="22"/>
                <w:szCs w:val="22"/>
              </w:rPr>
            </w:pPr>
            <w:r>
              <w:rPr>
                <w:b/>
                <w:bCs/>
                <w:color w:val="606060"/>
                <w:sz w:val="22"/>
                <w:szCs w:val="22"/>
              </w:rPr>
              <w:t>Original</w:t>
            </w:r>
          </w:p>
        </w:tc>
        <w:tc>
          <w:tcPr>
            <w:tcW w:w="1653"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72D22196" w14:textId="77777777" w:rsidR="00FB3874" w:rsidRDefault="00FB3874" w:rsidP="00516B53">
            <w:pPr>
              <w:keepNext/>
              <w:keepLines/>
              <w:jc w:val="center"/>
              <w:rPr>
                <w:b/>
                <w:bCs/>
                <w:color w:val="606060"/>
                <w:sz w:val="22"/>
                <w:szCs w:val="22"/>
              </w:rPr>
            </w:pPr>
            <w:r>
              <w:rPr>
                <w:b/>
                <w:bCs/>
                <w:color w:val="606060"/>
                <w:sz w:val="22"/>
                <w:szCs w:val="22"/>
              </w:rPr>
              <w:t>Actual</w:t>
            </w:r>
          </w:p>
        </w:tc>
      </w:tr>
      <w:tr w:rsidR="00FB3874" w14:paraId="3AF00AD2" w14:textId="77777777" w:rsidTr="00516B53">
        <w:tc>
          <w:tcPr>
            <w:tcW w:w="5202" w:type="dxa"/>
            <w:tcBorders>
              <w:top w:val="single" w:sz="6" w:space="0" w:color="B1B1B1"/>
              <w:left w:val="single" w:sz="6" w:space="0" w:color="B1B1B1"/>
              <w:bottom w:val="single" w:sz="6" w:space="0" w:color="B1B1B1"/>
              <w:right w:val="single" w:sz="6" w:space="0" w:color="B1B1B1"/>
            </w:tcBorders>
            <w:vAlign w:val="center"/>
          </w:tcPr>
          <w:p w14:paraId="20216036" w14:textId="77777777" w:rsidR="00FB3874" w:rsidRDefault="00FB3874" w:rsidP="00516B53">
            <w:pPr>
              <w:keepNext/>
              <w:keepLines/>
              <w:spacing w:line="300" w:lineRule="atLeast"/>
              <w:rPr>
                <w:b/>
                <w:color w:val="000000"/>
                <w:sz w:val="22"/>
                <w:szCs w:val="22"/>
              </w:rPr>
            </w:pPr>
            <w:r>
              <w:rPr>
                <w:rStyle w:val="Strong"/>
                <w:color w:val="000000"/>
                <w:sz w:val="22"/>
                <w:szCs w:val="22"/>
              </w:rPr>
              <w:t>Major Sector/Sector</w:t>
            </w:r>
          </w:p>
        </w:tc>
        <w:tc>
          <w:tcPr>
            <w:tcW w:w="1815" w:type="dxa"/>
            <w:tcBorders>
              <w:top w:val="single" w:sz="6" w:space="0" w:color="B1B1B1"/>
              <w:left w:val="single" w:sz="6" w:space="0" w:color="B1B1B1"/>
              <w:bottom w:val="single" w:sz="6" w:space="0" w:color="B1B1B1"/>
              <w:right w:val="single" w:sz="6" w:space="0" w:color="B1B1B1"/>
            </w:tcBorders>
            <w:vAlign w:val="center"/>
          </w:tcPr>
          <w:p w14:paraId="3B74BA4E" w14:textId="77777777" w:rsidR="00FB3874" w:rsidRDefault="00FB3874" w:rsidP="00516B53">
            <w:pPr>
              <w:keepNext/>
              <w:keepLines/>
              <w:spacing w:line="300" w:lineRule="atLeast"/>
              <w:rPr>
                <w:color w:val="000000"/>
                <w:sz w:val="22"/>
                <w:szCs w:val="22"/>
              </w:rPr>
            </w:pPr>
          </w:p>
        </w:tc>
        <w:tc>
          <w:tcPr>
            <w:tcW w:w="1653" w:type="dxa"/>
            <w:tcBorders>
              <w:top w:val="single" w:sz="6" w:space="0" w:color="B1B1B1"/>
              <w:left w:val="single" w:sz="6" w:space="0" w:color="B1B1B1"/>
              <w:bottom w:val="single" w:sz="6" w:space="0" w:color="B1B1B1"/>
              <w:right w:val="single" w:sz="6" w:space="0" w:color="B1B1B1"/>
            </w:tcBorders>
            <w:vAlign w:val="center"/>
          </w:tcPr>
          <w:p w14:paraId="081C2625" w14:textId="77777777" w:rsidR="00FB3874" w:rsidRDefault="00FB3874" w:rsidP="00516B53">
            <w:pPr>
              <w:keepNext/>
              <w:keepLines/>
              <w:spacing w:line="300" w:lineRule="atLeast"/>
              <w:rPr>
                <w:color w:val="000000"/>
                <w:sz w:val="22"/>
                <w:szCs w:val="22"/>
              </w:rPr>
            </w:pPr>
          </w:p>
        </w:tc>
      </w:tr>
      <w:tr w:rsidR="00FB3874" w14:paraId="34C9D939" w14:textId="77777777" w:rsidTr="00516B53">
        <w:tc>
          <w:tcPr>
            <w:tcW w:w="5202" w:type="dxa"/>
            <w:tcBorders>
              <w:top w:val="single" w:sz="6" w:space="0" w:color="B1B1B1"/>
              <w:left w:val="single" w:sz="6" w:space="0" w:color="B1B1B1"/>
              <w:bottom w:val="single" w:sz="6" w:space="0" w:color="B1B1B1"/>
              <w:right w:val="single" w:sz="6" w:space="0" w:color="B1B1B1"/>
            </w:tcBorders>
            <w:vAlign w:val="center"/>
          </w:tcPr>
          <w:p w14:paraId="25DBE8AA" w14:textId="77777777" w:rsidR="00FB3874" w:rsidRDefault="00FB3874" w:rsidP="00516B53">
            <w:pPr>
              <w:spacing w:line="300" w:lineRule="atLeast"/>
              <w:rPr>
                <w:color w:val="000000"/>
                <w:sz w:val="22"/>
                <w:szCs w:val="22"/>
              </w:rPr>
            </w:pPr>
            <w:r>
              <w:rPr>
                <w:color w:val="000000"/>
                <w:sz w:val="22"/>
                <w:szCs w:val="22"/>
              </w:rPr>
              <w:t xml:space="preserve"> Public Administration</w:t>
            </w:r>
          </w:p>
        </w:tc>
        <w:tc>
          <w:tcPr>
            <w:tcW w:w="1815" w:type="dxa"/>
            <w:tcBorders>
              <w:top w:val="single" w:sz="6" w:space="0" w:color="B1B1B1"/>
              <w:left w:val="single" w:sz="6" w:space="0" w:color="B1B1B1"/>
              <w:bottom w:val="single" w:sz="6" w:space="0" w:color="B1B1B1"/>
              <w:right w:val="single" w:sz="6" w:space="0" w:color="B1B1B1"/>
            </w:tcBorders>
            <w:vAlign w:val="center"/>
          </w:tcPr>
          <w:p w14:paraId="00799B74" w14:textId="77777777" w:rsidR="00FB3874" w:rsidRDefault="00FB3874" w:rsidP="00516B53">
            <w:pPr>
              <w:tabs>
                <w:tab w:val="decimal" w:pos="918"/>
              </w:tabs>
              <w:spacing w:line="300" w:lineRule="atLeast"/>
              <w:rPr>
                <w:color w:val="000000"/>
                <w:sz w:val="22"/>
                <w:szCs w:val="22"/>
              </w:rPr>
            </w:pPr>
          </w:p>
        </w:tc>
        <w:tc>
          <w:tcPr>
            <w:tcW w:w="1653" w:type="dxa"/>
            <w:tcBorders>
              <w:top w:val="single" w:sz="6" w:space="0" w:color="B1B1B1"/>
              <w:left w:val="single" w:sz="6" w:space="0" w:color="B1B1B1"/>
              <w:bottom w:val="single" w:sz="6" w:space="0" w:color="B1B1B1"/>
              <w:right w:val="single" w:sz="6" w:space="0" w:color="B1B1B1"/>
            </w:tcBorders>
            <w:vAlign w:val="center"/>
          </w:tcPr>
          <w:p w14:paraId="544D4E83" w14:textId="77777777" w:rsidR="00FB3874" w:rsidRDefault="00FB3874" w:rsidP="00516B53">
            <w:pPr>
              <w:tabs>
                <w:tab w:val="decimal" w:pos="918"/>
              </w:tabs>
              <w:spacing w:line="300" w:lineRule="atLeast"/>
              <w:rPr>
                <w:color w:val="000000"/>
                <w:sz w:val="22"/>
                <w:szCs w:val="22"/>
              </w:rPr>
            </w:pPr>
          </w:p>
        </w:tc>
      </w:tr>
      <w:tr w:rsidR="00FB3874" w14:paraId="4B0EF8FA" w14:textId="77777777" w:rsidTr="00516B53">
        <w:tc>
          <w:tcPr>
            <w:tcW w:w="5202" w:type="dxa"/>
            <w:tcBorders>
              <w:top w:val="single" w:sz="6" w:space="0" w:color="B1B1B1"/>
              <w:left w:val="single" w:sz="6" w:space="0" w:color="B1B1B1"/>
              <w:bottom w:val="single" w:sz="6" w:space="0" w:color="B1B1B1"/>
              <w:right w:val="single" w:sz="6" w:space="0" w:color="B1B1B1"/>
            </w:tcBorders>
            <w:vAlign w:val="center"/>
          </w:tcPr>
          <w:p w14:paraId="3E9F38A6" w14:textId="77777777" w:rsidR="00FB3874" w:rsidRDefault="00FB3874" w:rsidP="00516B53">
            <w:pPr>
              <w:spacing w:line="300" w:lineRule="atLeast"/>
              <w:rPr>
                <w:color w:val="000000"/>
                <w:sz w:val="22"/>
                <w:szCs w:val="22"/>
              </w:rPr>
            </w:pPr>
            <w:r>
              <w:rPr>
                <w:color w:val="000000"/>
                <w:sz w:val="22"/>
                <w:szCs w:val="22"/>
              </w:rPr>
              <w:t xml:space="preserve"> </w:t>
            </w:r>
            <w:bookmarkStart w:id="50" w:name="SECTORS_NEW_COL_1"/>
            <w:r>
              <w:rPr>
                <w:color w:val="000000"/>
                <w:sz w:val="22"/>
                <w:szCs w:val="22"/>
              </w:rPr>
              <w:t>      Sub-National Government</w:t>
            </w:r>
            <w:bookmarkEnd w:id="50"/>
          </w:p>
        </w:tc>
        <w:tc>
          <w:tcPr>
            <w:tcW w:w="1815" w:type="dxa"/>
            <w:tcBorders>
              <w:top w:val="single" w:sz="6" w:space="0" w:color="B1B1B1"/>
              <w:left w:val="single" w:sz="6" w:space="0" w:color="B1B1B1"/>
              <w:bottom w:val="single" w:sz="6" w:space="0" w:color="B1B1B1"/>
              <w:right w:val="single" w:sz="6" w:space="0" w:color="B1B1B1"/>
            </w:tcBorders>
            <w:vAlign w:val="center"/>
          </w:tcPr>
          <w:p w14:paraId="7D4D0314" w14:textId="77777777" w:rsidR="00FB3874" w:rsidRDefault="00FB3874" w:rsidP="00516B53">
            <w:pPr>
              <w:tabs>
                <w:tab w:val="decimal" w:pos="918"/>
              </w:tabs>
              <w:spacing w:line="300" w:lineRule="atLeast"/>
              <w:rPr>
                <w:color w:val="000000"/>
                <w:sz w:val="22"/>
                <w:szCs w:val="22"/>
              </w:rPr>
            </w:pPr>
            <w:bookmarkStart w:id="51" w:name="SECTORS_NEW_COL_2"/>
            <w:r>
              <w:rPr>
                <w:color w:val="000000"/>
                <w:sz w:val="22"/>
                <w:szCs w:val="22"/>
              </w:rPr>
              <w:t>100</w:t>
            </w:r>
            <w:bookmarkEnd w:id="51"/>
          </w:p>
        </w:tc>
        <w:tc>
          <w:tcPr>
            <w:tcW w:w="1653" w:type="dxa"/>
            <w:tcBorders>
              <w:top w:val="single" w:sz="6" w:space="0" w:color="B1B1B1"/>
              <w:left w:val="single" w:sz="6" w:space="0" w:color="B1B1B1"/>
              <w:bottom w:val="single" w:sz="6" w:space="0" w:color="B1B1B1"/>
              <w:right w:val="single" w:sz="6" w:space="0" w:color="B1B1B1"/>
            </w:tcBorders>
            <w:vAlign w:val="center"/>
          </w:tcPr>
          <w:p w14:paraId="0E7C211C" w14:textId="77777777" w:rsidR="00FB3874" w:rsidRDefault="00FB3874" w:rsidP="00516B53">
            <w:pPr>
              <w:tabs>
                <w:tab w:val="decimal" w:pos="918"/>
              </w:tabs>
              <w:spacing w:line="300" w:lineRule="atLeast"/>
              <w:rPr>
                <w:color w:val="000000"/>
                <w:sz w:val="22"/>
                <w:szCs w:val="22"/>
              </w:rPr>
            </w:pPr>
            <w:bookmarkStart w:id="52" w:name="SECTORS_NEW_COL_3"/>
            <w:r>
              <w:rPr>
                <w:color w:val="000000"/>
                <w:sz w:val="22"/>
                <w:szCs w:val="22"/>
              </w:rPr>
              <w:t>100</w:t>
            </w:r>
            <w:bookmarkEnd w:id="52"/>
          </w:p>
        </w:tc>
      </w:tr>
    </w:tbl>
    <w:p w14:paraId="18726571" w14:textId="77777777" w:rsidR="00FB3874" w:rsidRDefault="00FB3874" w:rsidP="00FB3874">
      <w:pPr>
        <w:tabs>
          <w:tab w:val="left" w:pos="5202"/>
          <w:tab w:val="left" w:pos="6936"/>
        </w:tabs>
        <w:rPr>
          <w:b/>
          <w:bCs/>
          <w:color w:val="606060"/>
          <w:sz w:val="2"/>
          <w:szCs w:val="2"/>
        </w:rPr>
      </w:pPr>
      <w:bookmarkStart w:id="53" w:name="SECTORS_NEW"/>
      <w:bookmarkEnd w:id="53"/>
    </w:p>
    <w:p w14:paraId="77AA52A0" w14:textId="77777777" w:rsidR="00FB3874" w:rsidRDefault="00FB3874" w:rsidP="00FB3874">
      <w:pPr>
        <w:tabs>
          <w:tab w:val="left" w:pos="5202"/>
          <w:tab w:val="left" w:pos="6936"/>
        </w:tabs>
        <w:rPr>
          <w:b/>
          <w:bCs/>
          <w:color w:val="606060"/>
          <w:sz w:val="2"/>
          <w:szCs w:val="2"/>
        </w:rPr>
      </w:pPr>
    </w:p>
    <w:tbl>
      <w:tblPr>
        <w:tblW w:w="5000" w:type="pct"/>
        <w:tblLayout w:type="fixed"/>
        <w:tblCellMar>
          <w:top w:w="15" w:type="dxa"/>
          <w:left w:w="15" w:type="dxa"/>
          <w:bottom w:w="15" w:type="dxa"/>
          <w:right w:w="15" w:type="dxa"/>
        </w:tblCellMar>
        <w:tblLook w:val="0000" w:firstRow="0" w:lastRow="0" w:firstColumn="0" w:lastColumn="0" w:noHBand="0" w:noVBand="0"/>
      </w:tblPr>
      <w:tblGrid>
        <w:gridCol w:w="5180"/>
        <w:gridCol w:w="1800"/>
        <w:gridCol w:w="1644"/>
      </w:tblGrid>
      <w:tr w:rsidR="00FB3874" w14:paraId="43608C44" w14:textId="77777777" w:rsidTr="00516B53">
        <w:tc>
          <w:tcPr>
            <w:tcW w:w="5208"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5C30B544" w14:textId="77777777" w:rsidR="00FB3874" w:rsidRDefault="00FB3874" w:rsidP="00516B53">
            <w:pPr>
              <w:keepNext/>
              <w:keepLines/>
              <w:jc w:val="center"/>
              <w:rPr>
                <w:b/>
                <w:bCs/>
                <w:color w:val="606060"/>
                <w:sz w:val="22"/>
                <w:szCs w:val="22"/>
              </w:rPr>
            </w:pPr>
          </w:p>
        </w:tc>
        <w:tc>
          <w:tcPr>
            <w:tcW w:w="1809"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53A6D655" w14:textId="77777777" w:rsidR="00FB3874" w:rsidRDefault="00FB3874" w:rsidP="00516B53">
            <w:pPr>
              <w:keepNext/>
              <w:keepLines/>
              <w:jc w:val="center"/>
              <w:rPr>
                <w:b/>
                <w:bCs/>
                <w:color w:val="606060"/>
                <w:sz w:val="22"/>
                <w:szCs w:val="22"/>
              </w:rPr>
            </w:pPr>
            <w:r>
              <w:rPr>
                <w:b/>
                <w:bCs/>
                <w:color w:val="606060"/>
                <w:sz w:val="22"/>
                <w:szCs w:val="22"/>
              </w:rPr>
              <w:t xml:space="preserve"> </w:t>
            </w:r>
          </w:p>
        </w:tc>
        <w:tc>
          <w:tcPr>
            <w:tcW w:w="1653"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4279528C" w14:textId="77777777" w:rsidR="00FB3874" w:rsidRDefault="00FB3874" w:rsidP="00516B53">
            <w:pPr>
              <w:keepNext/>
              <w:keepLines/>
              <w:jc w:val="center"/>
              <w:rPr>
                <w:b/>
                <w:bCs/>
                <w:color w:val="606060"/>
                <w:sz w:val="22"/>
                <w:szCs w:val="22"/>
              </w:rPr>
            </w:pPr>
            <w:r>
              <w:rPr>
                <w:b/>
                <w:bCs/>
                <w:color w:val="606060"/>
                <w:sz w:val="22"/>
                <w:szCs w:val="22"/>
              </w:rPr>
              <w:t xml:space="preserve"> </w:t>
            </w:r>
          </w:p>
        </w:tc>
      </w:tr>
      <w:tr w:rsidR="00FB3874" w14:paraId="1B60EF11" w14:textId="77777777" w:rsidTr="00516B53">
        <w:tc>
          <w:tcPr>
            <w:tcW w:w="5208" w:type="dxa"/>
            <w:tcBorders>
              <w:top w:val="single" w:sz="6" w:space="0" w:color="B1B1B1"/>
              <w:left w:val="single" w:sz="6" w:space="0" w:color="B1B1B1"/>
              <w:bottom w:val="single" w:sz="6" w:space="0" w:color="B1B1B1"/>
              <w:right w:val="single" w:sz="6" w:space="0" w:color="B1B1B1"/>
            </w:tcBorders>
            <w:vAlign w:val="center"/>
          </w:tcPr>
          <w:p w14:paraId="69F1EA83" w14:textId="77777777" w:rsidR="00FB3874" w:rsidRDefault="00FB3874" w:rsidP="00516B53">
            <w:pPr>
              <w:keepNext/>
              <w:keepLines/>
              <w:spacing w:line="300" w:lineRule="atLeast"/>
              <w:rPr>
                <w:b/>
                <w:color w:val="000000"/>
                <w:sz w:val="22"/>
                <w:szCs w:val="22"/>
              </w:rPr>
            </w:pPr>
            <w:r>
              <w:rPr>
                <w:rStyle w:val="Strong"/>
                <w:color w:val="000000"/>
                <w:sz w:val="22"/>
                <w:szCs w:val="22"/>
              </w:rPr>
              <w:t>Major Theme/Theme/Sub Theme</w:t>
            </w:r>
          </w:p>
        </w:tc>
        <w:tc>
          <w:tcPr>
            <w:tcW w:w="1809" w:type="dxa"/>
            <w:tcBorders>
              <w:top w:val="single" w:sz="6" w:space="0" w:color="B1B1B1"/>
              <w:left w:val="single" w:sz="6" w:space="0" w:color="B1B1B1"/>
              <w:bottom w:val="single" w:sz="6" w:space="0" w:color="B1B1B1"/>
              <w:right w:val="single" w:sz="6" w:space="0" w:color="B1B1B1"/>
            </w:tcBorders>
            <w:vAlign w:val="center"/>
          </w:tcPr>
          <w:p w14:paraId="00BE8D51" w14:textId="77777777" w:rsidR="00FB3874" w:rsidRDefault="00FB3874" w:rsidP="00516B53">
            <w:pPr>
              <w:keepNext/>
              <w:keepLines/>
              <w:spacing w:line="300" w:lineRule="atLeast"/>
              <w:rPr>
                <w:color w:val="000000"/>
                <w:sz w:val="22"/>
                <w:szCs w:val="22"/>
              </w:rPr>
            </w:pPr>
          </w:p>
        </w:tc>
        <w:tc>
          <w:tcPr>
            <w:tcW w:w="1653" w:type="dxa"/>
            <w:tcBorders>
              <w:top w:val="single" w:sz="6" w:space="0" w:color="B1B1B1"/>
              <w:left w:val="single" w:sz="6" w:space="0" w:color="B1B1B1"/>
              <w:bottom w:val="single" w:sz="6" w:space="0" w:color="B1B1B1"/>
              <w:right w:val="single" w:sz="6" w:space="0" w:color="B1B1B1"/>
            </w:tcBorders>
            <w:vAlign w:val="center"/>
          </w:tcPr>
          <w:p w14:paraId="29401B38" w14:textId="77777777" w:rsidR="00FB3874" w:rsidRDefault="00FB3874" w:rsidP="00516B53">
            <w:pPr>
              <w:keepNext/>
              <w:keepLines/>
              <w:spacing w:line="300" w:lineRule="atLeast"/>
              <w:rPr>
                <w:color w:val="000000"/>
                <w:sz w:val="22"/>
                <w:szCs w:val="22"/>
              </w:rPr>
            </w:pPr>
          </w:p>
        </w:tc>
      </w:tr>
      <w:tr w:rsidR="00FB3874" w14:paraId="7DF22FA9" w14:textId="77777777" w:rsidTr="00516B53">
        <w:tc>
          <w:tcPr>
            <w:tcW w:w="5208" w:type="dxa"/>
            <w:tcBorders>
              <w:top w:val="single" w:sz="6" w:space="0" w:color="B1B1B1"/>
              <w:left w:val="single" w:sz="6" w:space="0" w:color="B1B1B1"/>
              <w:bottom w:val="single" w:sz="6" w:space="0" w:color="B1B1B1"/>
              <w:right w:val="single" w:sz="6" w:space="0" w:color="B1B1B1"/>
            </w:tcBorders>
            <w:vAlign w:val="center"/>
          </w:tcPr>
          <w:p w14:paraId="70C0153C" w14:textId="77777777" w:rsidR="00FB3874" w:rsidRDefault="00FB3874" w:rsidP="00516B53">
            <w:pPr>
              <w:spacing w:line="300" w:lineRule="atLeast"/>
              <w:rPr>
                <w:color w:val="000000"/>
                <w:sz w:val="22"/>
                <w:szCs w:val="22"/>
              </w:rPr>
            </w:pPr>
            <w:r>
              <w:rPr>
                <w:color w:val="000000"/>
                <w:sz w:val="22"/>
                <w:szCs w:val="22"/>
              </w:rPr>
              <w:t xml:space="preserve"> Public Sector Management</w:t>
            </w:r>
          </w:p>
        </w:tc>
        <w:tc>
          <w:tcPr>
            <w:tcW w:w="1809" w:type="dxa"/>
            <w:tcBorders>
              <w:top w:val="single" w:sz="6" w:space="0" w:color="B1B1B1"/>
              <w:left w:val="single" w:sz="6" w:space="0" w:color="B1B1B1"/>
              <w:bottom w:val="single" w:sz="6" w:space="0" w:color="B1B1B1"/>
              <w:right w:val="single" w:sz="6" w:space="0" w:color="B1B1B1"/>
            </w:tcBorders>
            <w:vAlign w:val="center"/>
          </w:tcPr>
          <w:p w14:paraId="13FB8DE2" w14:textId="77777777" w:rsidR="00FB3874" w:rsidRDefault="00FB3874" w:rsidP="00516B53">
            <w:pPr>
              <w:spacing w:line="300" w:lineRule="atLeast"/>
              <w:jc w:val="center"/>
              <w:rPr>
                <w:color w:val="000000"/>
                <w:sz w:val="22"/>
                <w:szCs w:val="22"/>
              </w:rPr>
            </w:pPr>
          </w:p>
        </w:tc>
        <w:tc>
          <w:tcPr>
            <w:tcW w:w="1653" w:type="dxa"/>
            <w:tcBorders>
              <w:top w:val="single" w:sz="6" w:space="0" w:color="B1B1B1"/>
              <w:left w:val="single" w:sz="6" w:space="0" w:color="B1B1B1"/>
              <w:bottom w:val="single" w:sz="6" w:space="0" w:color="B1B1B1"/>
              <w:right w:val="single" w:sz="6" w:space="0" w:color="B1B1B1"/>
            </w:tcBorders>
            <w:vAlign w:val="center"/>
          </w:tcPr>
          <w:p w14:paraId="347EC256" w14:textId="77777777" w:rsidR="00FB3874" w:rsidRDefault="00FB3874" w:rsidP="00516B53">
            <w:pPr>
              <w:spacing w:line="300" w:lineRule="atLeast"/>
              <w:jc w:val="center"/>
              <w:rPr>
                <w:color w:val="000000"/>
                <w:sz w:val="22"/>
                <w:szCs w:val="22"/>
              </w:rPr>
            </w:pPr>
          </w:p>
        </w:tc>
      </w:tr>
      <w:tr w:rsidR="00FB3874" w14:paraId="2A6FDA34" w14:textId="77777777" w:rsidTr="00516B53">
        <w:tc>
          <w:tcPr>
            <w:tcW w:w="5208" w:type="dxa"/>
            <w:tcBorders>
              <w:top w:val="single" w:sz="6" w:space="0" w:color="B1B1B1"/>
              <w:left w:val="single" w:sz="6" w:space="0" w:color="B1B1B1"/>
              <w:bottom w:val="single" w:sz="6" w:space="0" w:color="B1B1B1"/>
              <w:right w:val="single" w:sz="6" w:space="0" w:color="B1B1B1"/>
            </w:tcBorders>
            <w:vAlign w:val="center"/>
          </w:tcPr>
          <w:p w14:paraId="4F1B5F1A" w14:textId="77777777" w:rsidR="00FB3874" w:rsidRDefault="00FB3874" w:rsidP="00516B53">
            <w:pPr>
              <w:spacing w:line="300" w:lineRule="atLeast"/>
              <w:rPr>
                <w:color w:val="000000"/>
                <w:sz w:val="22"/>
                <w:szCs w:val="22"/>
              </w:rPr>
            </w:pPr>
            <w:r>
              <w:rPr>
                <w:color w:val="000000"/>
                <w:sz w:val="22"/>
                <w:szCs w:val="22"/>
              </w:rPr>
              <w:t xml:space="preserve">       Public Administration</w:t>
            </w:r>
          </w:p>
        </w:tc>
        <w:tc>
          <w:tcPr>
            <w:tcW w:w="1809" w:type="dxa"/>
            <w:tcBorders>
              <w:top w:val="single" w:sz="6" w:space="0" w:color="B1B1B1"/>
              <w:left w:val="single" w:sz="6" w:space="0" w:color="B1B1B1"/>
              <w:bottom w:val="single" w:sz="6" w:space="0" w:color="B1B1B1"/>
              <w:right w:val="single" w:sz="6" w:space="0" w:color="B1B1B1"/>
            </w:tcBorders>
            <w:vAlign w:val="center"/>
          </w:tcPr>
          <w:p w14:paraId="681C5A42" w14:textId="0EB14992" w:rsidR="00FB3874" w:rsidRDefault="001666AD" w:rsidP="00516B53">
            <w:pPr>
              <w:spacing w:line="300" w:lineRule="atLeast"/>
              <w:jc w:val="center"/>
              <w:rPr>
                <w:color w:val="000000"/>
                <w:sz w:val="22"/>
                <w:szCs w:val="22"/>
              </w:rPr>
            </w:pPr>
            <w:r>
              <w:rPr>
                <w:color w:val="000000"/>
                <w:sz w:val="22"/>
                <w:szCs w:val="22"/>
              </w:rPr>
              <w:t>38</w:t>
            </w:r>
          </w:p>
        </w:tc>
        <w:tc>
          <w:tcPr>
            <w:tcW w:w="1653" w:type="dxa"/>
            <w:tcBorders>
              <w:top w:val="single" w:sz="6" w:space="0" w:color="B1B1B1"/>
              <w:left w:val="single" w:sz="6" w:space="0" w:color="B1B1B1"/>
              <w:bottom w:val="single" w:sz="6" w:space="0" w:color="B1B1B1"/>
              <w:right w:val="single" w:sz="6" w:space="0" w:color="B1B1B1"/>
            </w:tcBorders>
            <w:vAlign w:val="center"/>
          </w:tcPr>
          <w:p w14:paraId="22BF92CF" w14:textId="375CC131" w:rsidR="00FB3874" w:rsidRDefault="001666AD" w:rsidP="00516B53">
            <w:pPr>
              <w:spacing w:line="300" w:lineRule="atLeast"/>
              <w:jc w:val="center"/>
              <w:rPr>
                <w:color w:val="000000"/>
                <w:sz w:val="22"/>
                <w:szCs w:val="22"/>
              </w:rPr>
            </w:pPr>
            <w:r>
              <w:rPr>
                <w:color w:val="000000"/>
                <w:sz w:val="22"/>
                <w:szCs w:val="22"/>
              </w:rPr>
              <w:t>38</w:t>
            </w:r>
          </w:p>
        </w:tc>
      </w:tr>
      <w:tr w:rsidR="00FB3874" w14:paraId="424E02CD" w14:textId="77777777" w:rsidTr="00516B53">
        <w:tc>
          <w:tcPr>
            <w:tcW w:w="5208" w:type="dxa"/>
            <w:tcBorders>
              <w:top w:val="single" w:sz="6" w:space="0" w:color="B1B1B1"/>
              <w:left w:val="single" w:sz="6" w:space="0" w:color="B1B1B1"/>
              <w:bottom w:val="single" w:sz="6" w:space="0" w:color="B1B1B1"/>
              <w:right w:val="single" w:sz="6" w:space="0" w:color="B1B1B1"/>
            </w:tcBorders>
            <w:vAlign w:val="center"/>
          </w:tcPr>
          <w:p w14:paraId="2012CFEA" w14:textId="77777777" w:rsidR="00FB3874" w:rsidRDefault="00FB3874" w:rsidP="00516B53">
            <w:pPr>
              <w:spacing w:line="300" w:lineRule="atLeast"/>
              <w:rPr>
                <w:color w:val="000000"/>
                <w:sz w:val="22"/>
                <w:szCs w:val="22"/>
              </w:rPr>
            </w:pPr>
            <w:r>
              <w:rPr>
                <w:color w:val="000000"/>
                <w:sz w:val="22"/>
                <w:szCs w:val="22"/>
              </w:rPr>
              <w:t xml:space="preserve">             Administrative and Civil Service Reform</w:t>
            </w:r>
          </w:p>
        </w:tc>
        <w:tc>
          <w:tcPr>
            <w:tcW w:w="1809" w:type="dxa"/>
            <w:tcBorders>
              <w:top w:val="single" w:sz="6" w:space="0" w:color="B1B1B1"/>
              <w:left w:val="single" w:sz="6" w:space="0" w:color="B1B1B1"/>
              <w:bottom w:val="single" w:sz="6" w:space="0" w:color="B1B1B1"/>
              <w:right w:val="single" w:sz="6" w:space="0" w:color="B1B1B1"/>
            </w:tcBorders>
            <w:vAlign w:val="center"/>
          </w:tcPr>
          <w:p w14:paraId="0CBF0161" w14:textId="77777777" w:rsidR="00FB3874" w:rsidRDefault="00FB3874" w:rsidP="00516B53">
            <w:pPr>
              <w:spacing w:line="300" w:lineRule="atLeast"/>
              <w:jc w:val="center"/>
              <w:rPr>
                <w:color w:val="000000"/>
                <w:sz w:val="22"/>
                <w:szCs w:val="22"/>
              </w:rPr>
            </w:pPr>
            <w:r>
              <w:rPr>
                <w:color w:val="000000"/>
                <w:sz w:val="22"/>
                <w:szCs w:val="22"/>
              </w:rPr>
              <w:t>11</w:t>
            </w:r>
          </w:p>
        </w:tc>
        <w:tc>
          <w:tcPr>
            <w:tcW w:w="1653" w:type="dxa"/>
            <w:tcBorders>
              <w:top w:val="single" w:sz="6" w:space="0" w:color="B1B1B1"/>
              <w:left w:val="single" w:sz="6" w:space="0" w:color="B1B1B1"/>
              <w:bottom w:val="single" w:sz="6" w:space="0" w:color="B1B1B1"/>
              <w:right w:val="single" w:sz="6" w:space="0" w:color="B1B1B1"/>
            </w:tcBorders>
            <w:vAlign w:val="center"/>
          </w:tcPr>
          <w:p w14:paraId="16A490A7" w14:textId="77777777" w:rsidR="00FB3874" w:rsidRDefault="00FB3874" w:rsidP="00516B53">
            <w:pPr>
              <w:spacing w:line="300" w:lineRule="atLeast"/>
              <w:jc w:val="center"/>
              <w:rPr>
                <w:color w:val="000000"/>
                <w:sz w:val="22"/>
                <w:szCs w:val="22"/>
              </w:rPr>
            </w:pPr>
            <w:r>
              <w:rPr>
                <w:color w:val="000000"/>
                <w:sz w:val="22"/>
                <w:szCs w:val="22"/>
              </w:rPr>
              <w:t>11</w:t>
            </w:r>
          </w:p>
        </w:tc>
      </w:tr>
      <w:tr w:rsidR="00FB3874" w14:paraId="6DAD07BE" w14:textId="77777777" w:rsidTr="00516B53">
        <w:tc>
          <w:tcPr>
            <w:tcW w:w="5208" w:type="dxa"/>
            <w:tcBorders>
              <w:top w:val="single" w:sz="6" w:space="0" w:color="B1B1B1"/>
              <w:left w:val="single" w:sz="6" w:space="0" w:color="B1B1B1"/>
              <w:bottom w:val="single" w:sz="6" w:space="0" w:color="B1B1B1"/>
              <w:right w:val="single" w:sz="6" w:space="0" w:color="B1B1B1"/>
            </w:tcBorders>
            <w:vAlign w:val="center"/>
          </w:tcPr>
          <w:p w14:paraId="45CE4BCA" w14:textId="77777777" w:rsidR="00FB3874" w:rsidRDefault="00FB3874" w:rsidP="00516B53">
            <w:pPr>
              <w:spacing w:line="300" w:lineRule="atLeast"/>
              <w:rPr>
                <w:color w:val="000000"/>
                <w:sz w:val="22"/>
                <w:szCs w:val="22"/>
              </w:rPr>
            </w:pPr>
            <w:r>
              <w:rPr>
                <w:color w:val="000000"/>
                <w:sz w:val="22"/>
                <w:szCs w:val="22"/>
              </w:rPr>
              <w:t xml:space="preserve">             Municipal Institution Building</w:t>
            </w:r>
          </w:p>
        </w:tc>
        <w:tc>
          <w:tcPr>
            <w:tcW w:w="1809" w:type="dxa"/>
            <w:tcBorders>
              <w:top w:val="single" w:sz="6" w:space="0" w:color="B1B1B1"/>
              <w:left w:val="single" w:sz="6" w:space="0" w:color="B1B1B1"/>
              <w:bottom w:val="single" w:sz="6" w:space="0" w:color="B1B1B1"/>
              <w:right w:val="single" w:sz="6" w:space="0" w:color="B1B1B1"/>
            </w:tcBorders>
            <w:vAlign w:val="center"/>
          </w:tcPr>
          <w:p w14:paraId="163E4BA4" w14:textId="77777777" w:rsidR="00FB3874" w:rsidRDefault="00FB3874" w:rsidP="00516B53">
            <w:pPr>
              <w:spacing w:line="300" w:lineRule="atLeast"/>
              <w:jc w:val="center"/>
              <w:rPr>
                <w:color w:val="000000"/>
                <w:sz w:val="22"/>
                <w:szCs w:val="22"/>
              </w:rPr>
            </w:pPr>
            <w:r>
              <w:rPr>
                <w:color w:val="000000"/>
                <w:sz w:val="22"/>
                <w:szCs w:val="22"/>
              </w:rPr>
              <w:t>27</w:t>
            </w:r>
          </w:p>
        </w:tc>
        <w:tc>
          <w:tcPr>
            <w:tcW w:w="1653" w:type="dxa"/>
            <w:tcBorders>
              <w:top w:val="single" w:sz="6" w:space="0" w:color="B1B1B1"/>
              <w:left w:val="single" w:sz="6" w:space="0" w:color="B1B1B1"/>
              <w:bottom w:val="single" w:sz="6" w:space="0" w:color="B1B1B1"/>
              <w:right w:val="single" w:sz="6" w:space="0" w:color="B1B1B1"/>
            </w:tcBorders>
            <w:vAlign w:val="center"/>
          </w:tcPr>
          <w:p w14:paraId="6EE8A273" w14:textId="77777777" w:rsidR="00FB3874" w:rsidRDefault="00FB3874" w:rsidP="00516B53">
            <w:pPr>
              <w:spacing w:line="300" w:lineRule="atLeast"/>
              <w:jc w:val="center"/>
              <w:rPr>
                <w:color w:val="000000"/>
                <w:sz w:val="22"/>
                <w:szCs w:val="22"/>
              </w:rPr>
            </w:pPr>
            <w:r>
              <w:rPr>
                <w:color w:val="000000"/>
                <w:sz w:val="22"/>
                <w:szCs w:val="22"/>
              </w:rPr>
              <w:t>27</w:t>
            </w:r>
          </w:p>
        </w:tc>
      </w:tr>
      <w:tr w:rsidR="00FB3874" w14:paraId="198E1F9A" w14:textId="77777777" w:rsidTr="00516B53">
        <w:tc>
          <w:tcPr>
            <w:tcW w:w="5208" w:type="dxa"/>
            <w:tcBorders>
              <w:top w:val="single" w:sz="6" w:space="0" w:color="B1B1B1"/>
              <w:left w:val="single" w:sz="6" w:space="0" w:color="B1B1B1"/>
              <w:bottom w:val="single" w:sz="6" w:space="0" w:color="B1B1B1"/>
              <w:right w:val="single" w:sz="6" w:space="0" w:color="B1B1B1"/>
            </w:tcBorders>
            <w:vAlign w:val="center"/>
          </w:tcPr>
          <w:p w14:paraId="220EE881" w14:textId="77777777" w:rsidR="00FB3874" w:rsidRDefault="00FB3874" w:rsidP="00516B53">
            <w:pPr>
              <w:spacing w:line="300" w:lineRule="atLeast"/>
              <w:rPr>
                <w:color w:val="000000"/>
                <w:sz w:val="22"/>
                <w:szCs w:val="22"/>
              </w:rPr>
            </w:pPr>
            <w:r>
              <w:rPr>
                <w:color w:val="000000"/>
                <w:sz w:val="22"/>
                <w:szCs w:val="22"/>
              </w:rPr>
              <w:t xml:space="preserve"> Urban and Rural Development</w:t>
            </w:r>
          </w:p>
        </w:tc>
        <w:tc>
          <w:tcPr>
            <w:tcW w:w="1809" w:type="dxa"/>
            <w:tcBorders>
              <w:top w:val="single" w:sz="6" w:space="0" w:color="B1B1B1"/>
              <w:left w:val="single" w:sz="6" w:space="0" w:color="B1B1B1"/>
              <w:bottom w:val="single" w:sz="6" w:space="0" w:color="B1B1B1"/>
              <w:right w:val="single" w:sz="6" w:space="0" w:color="B1B1B1"/>
            </w:tcBorders>
            <w:vAlign w:val="center"/>
          </w:tcPr>
          <w:p w14:paraId="30FA66AB" w14:textId="77777777" w:rsidR="00FB3874" w:rsidRDefault="00FB3874" w:rsidP="00516B53">
            <w:pPr>
              <w:spacing w:line="300" w:lineRule="atLeast"/>
              <w:jc w:val="center"/>
              <w:rPr>
                <w:color w:val="000000"/>
                <w:sz w:val="22"/>
                <w:szCs w:val="22"/>
              </w:rPr>
            </w:pPr>
          </w:p>
        </w:tc>
        <w:tc>
          <w:tcPr>
            <w:tcW w:w="1653" w:type="dxa"/>
            <w:tcBorders>
              <w:top w:val="single" w:sz="6" w:space="0" w:color="B1B1B1"/>
              <w:left w:val="single" w:sz="6" w:space="0" w:color="B1B1B1"/>
              <w:bottom w:val="single" w:sz="6" w:space="0" w:color="B1B1B1"/>
              <w:right w:val="single" w:sz="6" w:space="0" w:color="B1B1B1"/>
            </w:tcBorders>
            <w:vAlign w:val="center"/>
          </w:tcPr>
          <w:p w14:paraId="114184BE" w14:textId="77777777" w:rsidR="00FB3874" w:rsidRDefault="00FB3874" w:rsidP="00516B53">
            <w:pPr>
              <w:spacing w:line="300" w:lineRule="atLeast"/>
              <w:jc w:val="center"/>
              <w:rPr>
                <w:color w:val="000000"/>
                <w:sz w:val="22"/>
                <w:szCs w:val="22"/>
              </w:rPr>
            </w:pPr>
          </w:p>
        </w:tc>
      </w:tr>
      <w:tr w:rsidR="00FB3874" w14:paraId="2CE91EA4" w14:textId="77777777" w:rsidTr="00516B53">
        <w:tc>
          <w:tcPr>
            <w:tcW w:w="5208" w:type="dxa"/>
            <w:tcBorders>
              <w:top w:val="single" w:sz="6" w:space="0" w:color="B1B1B1"/>
              <w:left w:val="single" w:sz="6" w:space="0" w:color="B1B1B1"/>
              <w:bottom w:val="single" w:sz="6" w:space="0" w:color="B1B1B1"/>
              <w:right w:val="single" w:sz="6" w:space="0" w:color="B1B1B1"/>
            </w:tcBorders>
            <w:vAlign w:val="center"/>
          </w:tcPr>
          <w:p w14:paraId="7C5F21B8" w14:textId="77777777" w:rsidR="00FB3874" w:rsidRDefault="00FB3874" w:rsidP="00516B53">
            <w:pPr>
              <w:spacing w:line="300" w:lineRule="atLeast"/>
              <w:rPr>
                <w:color w:val="000000"/>
                <w:sz w:val="22"/>
                <w:szCs w:val="22"/>
              </w:rPr>
            </w:pPr>
            <w:r>
              <w:rPr>
                <w:color w:val="000000"/>
                <w:sz w:val="22"/>
                <w:szCs w:val="22"/>
              </w:rPr>
              <w:t xml:space="preserve">       Urban Development</w:t>
            </w:r>
          </w:p>
        </w:tc>
        <w:tc>
          <w:tcPr>
            <w:tcW w:w="1809" w:type="dxa"/>
            <w:tcBorders>
              <w:top w:val="single" w:sz="6" w:space="0" w:color="B1B1B1"/>
              <w:left w:val="single" w:sz="6" w:space="0" w:color="B1B1B1"/>
              <w:bottom w:val="single" w:sz="6" w:space="0" w:color="B1B1B1"/>
              <w:right w:val="single" w:sz="6" w:space="0" w:color="B1B1B1"/>
            </w:tcBorders>
            <w:vAlign w:val="center"/>
          </w:tcPr>
          <w:p w14:paraId="689D9AAF" w14:textId="08A9DB0A" w:rsidR="00FB3874" w:rsidRDefault="001666AD" w:rsidP="00516B53">
            <w:pPr>
              <w:spacing w:line="300" w:lineRule="atLeast"/>
              <w:jc w:val="center"/>
              <w:rPr>
                <w:color w:val="000000"/>
                <w:sz w:val="22"/>
                <w:szCs w:val="22"/>
              </w:rPr>
            </w:pPr>
            <w:r>
              <w:rPr>
                <w:color w:val="000000"/>
                <w:sz w:val="22"/>
                <w:szCs w:val="22"/>
              </w:rPr>
              <w:t>62</w:t>
            </w:r>
          </w:p>
        </w:tc>
        <w:tc>
          <w:tcPr>
            <w:tcW w:w="1653" w:type="dxa"/>
            <w:tcBorders>
              <w:top w:val="single" w:sz="6" w:space="0" w:color="B1B1B1"/>
              <w:left w:val="single" w:sz="6" w:space="0" w:color="B1B1B1"/>
              <w:bottom w:val="single" w:sz="6" w:space="0" w:color="B1B1B1"/>
              <w:right w:val="single" w:sz="6" w:space="0" w:color="B1B1B1"/>
            </w:tcBorders>
            <w:vAlign w:val="center"/>
          </w:tcPr>
          <w:p w14:paraId="01441BBF" w14:textId="3269A869" w:rsidR="00FB3874" w:rsidRDefault="001666AD" w:rsidP="00516B53">
            <w:pPr>
              <w:spacing w:line="300" w:lineRule="atLeast"/>
              <w:jc w:val="center"/>
              <w:rPr>
                <w:color w:val="000000"/>
                <w:sz w:val="22"/>
                <w:szCs w:val="22"/>
              </w:rPr>
            </w:pPr>
            <w:r>
              <w:rPr>
                <w:color w:val="000000"/>
                <w:sz w:val="22"/>
                <w:szCs w:val="22"/>
              </w:rPr>
              <w:t>62</w:t>
            </w:r>
          </w:p>
        </w:tc>
      </w:tr>
      <w:tr w:rsidR="00FB3874" w14:paraId="7B9D3082" w14:textId="77777777" w:rsidTr="00516B53">
        <w:tc>
          <w:tcPr>
            <w:tcW w:w="5208" w:type="dxa"/>
            <w:tcBorders>
              <w:top w:val="single" w:sz="6" w:space="0" w:color="B1B1B1"/>
              <w:left w:val="single" w:sz="6" w:space="0" w:color="B1B1B1"/>
              <w:bottom w:val="single" w:sz="6" w:space="0" w:color="B1B1B1"/>
              <w:right w:val="single" w:sz="6" w:space="0" w:color="B1B1B1"/>
            </w:tcBorders>
            <w:vAlign w:val="center"/>
          </w:tcPr>
          <w:p w14:paraId="06495286" w14:textId="77777777" w:rsidR="00FB3874" w:rsidRDefault="00FB3874" w:rsidP="00516B53">
            <w:pPr>
              <w:spacing w:line="300" w:lineRule="atLeast"/>
              <w:rPr>
                <w:color w:val="000000"/>
                <w:sz w:val="22"/>
                <w:szCs w:val="22"/>
              </w:rPr>
            </w:pPr>
            <w:r>
              <w:rPr>
                <w:color w:val="000000"/>
                <w:sz w:val="22"/>
                <w:szCs w:val="22"/>
              </w:rPr>
              <w:t xml:space="preserve">             Municipal Finance</w:t>
            </w:r>
          </w:p>
        </w:tc>
        <w:tc>
          <w:tcPr>
            <w:tcW w:w="1809" w:type="dxa"/>
            <w:tcBorders>
              <w:top w:val="single" w:sz="6" w:space="0" w:color="B1B1B1"/>
              <w:left w:val="single" w:sz="6" w:space="0" w:color="B1B1B1"/>
              <w:bottom w:val="single" w:sz="6" w:space="0" w:color="B1B1B1"/>
              <w:right w:val="single" w:sz="6" w:space="0" w:color="B1B1B1"/>
            </w:tcBorders>
            <w:vAlign w:val="center"/>
          </w:tcPr>
          <w:p w14:paraId="45EF8E99" w14:textId="77777777" w:rsidR="00FB3874" w:rsidRDefault="00FB3874" w:rsidP="00516B53">
            <w:pPr>
              <w:spacing w:line="300" w:lineRule="atLeast"/>
              <w:jc w:val="center"/>
              <w:rPr>
                <w:color w:val="000000"/>
                <w:sz w:val="22"/>
                <w:szCs w:val="22"/>
              </w:rPr>
            </w:pPr>
            <w:r>
              <w:rPr>
                <w:color w:val="000000"/>
                <w:sz w:val="22"/>
                <w:szCs w:val="22"/>
              </w:rPr>
              <w:t>23</w:t>
            </w:r>
          </w:p>
        </w:tc>
        <w:tc>
          <w:tcPr>
            <w:tcW w:w="1653" w:type="dxa"/>
            <w:tcBorders>
              <w:top w:val="single" w:sz="6" w:space="0" w:color="B1B1B1"/>
              <w:left w:val="single" w:sz="6" w:space="0" w:color="B1B1B1"/>
              <w:bottom w:val="single" w:sz="6" w:space="0" w:color="B1B1B1"/>
              <w:right w:val="single" w:sz="6" w:space="0" w:color="B1B1B1"/>
            </w:tcBorders>
            <w:vAlign w:val="center"/>
          </w:tcPr>
          <w:p w14:paraId="123E5059" w14:textId="77777777" w:rsidR="00FB3874" w:rsidRDefault="00FB3874" w:rsidP="00516B53">
            <w:pPr>
              <w:spacing w:line="300" w:lineRule="atLeast"/>
              <w:jc w:val="center"/>
              <w:rPr>
                <w:color w:val="000000"/>
                <w:sz w:val="22"/>
                <w:szCs w:val="22"/>
              </w:rPr>
            </w:pPr>
            <w:r>
              <w:rPr>
                <w:color w:val="000000"/>
                <w:sz w:val="22"/>
                <w:szCs w:val="22"/>
              </w:rPr>
              <w:t>23</w:t>
            </w:r>
          </w:p>
        </w:tc>
      </w:tr>
      <w:tr w:rsidR="00FB3874" w14:paraId="10FDFC65" w14:textId="77777777" w:rsidTr="00516B53">
        <w:tc>
          <w:tcPr>
            <w:tcW w:w="5208" w:type="dxa"/>
            <w:tcBorders>
              <w:top w:val="single" w:sz="6" w:space="0" w:color="B1B1B1"/>
              <w:left w:val="single" w:sz="6" w:space="0" w:color="B1B1B1"/>
              <w:bottom w:val="single" w:sz="6" w:space="0" w:color="B1B1B1"/>
              <w:right w:val="single" w:sz="6" w:space="0" w:color="B1B1B1"/>
            </w:tcBorders>
            <w:vAlign w:val="center"/>
          </w:tcPr>
          <w:p w14:paraId="585AE4AF" w14:textId="77777777" w:rsidR="00FB3874" w:rsidRDefault="00FB3874" w:rsidP="00516B53">
            <w:pPr>
              <w:spacing w:line="300" w:lineRule="atLeast"/>
              <w:rPr>
                <w:color w:val="000000"/>
                <w:sz w:val="22"/>
                <w:szCs w:val="22"/>
              </w:rPr>
            </w:pPr>
            <w:r>
              <w:rPr>
                <w:color w:val="000000"/>
                <w:sz w:val="22"/>
                <w:szCs w:val="22"/>
              </w:rPr>
              <w:t xml:space="preserve"> </w:t>
            </w:r>
            <w:bookmarkStart w:id="54" w:name="THEMES_NEW_COL_1"/>
            <w:r>
              <w:rPr>
                <w:color w:val="000000"/>
                <w:sz w:val="22"/>
                <w:szCs w:val="22"/>
              </w:rPr>
              <w:t>            Urban Infrastructure and Service Delivery</w:t>
            </w:r>
            <w:bookmarkEnd w:id="54"/>
          </w:p>
        </w:tc>
        <w:tc>
          <w:tcPr>
            <w:tcW w:w="1809" w:type="dxa"/>
            <w:tcBorders>
              <w:top w:val="single" w:sz="6" w:space="0" w:color="B1B1B1"/>
              <w:left w:val="single" w:sz="6" w:space="0" w:color="B1B1B1"/>
              <w:bottom w:val="single" w:sz="6" w:space="0" w:color="B1B1B1"/>
              <w:right w:val="single" w:sz="6" w:space="0" w:color="B1B1B1"/>
            </w:tcBorders>
            <w:vAlign w:val="center"/>
          </w:tcPr>
          <w:p w14:paraId="3203F859" w14:textId="77777777" w:rsidR="00FB3874" w:rsidRDefault="00FB3874" w:rsidP="00516B53">
            <w:pPr>
              <w:spacing w:line="300" w:lineRule="atLeast"/>
              <w:jc w:val="center"/>
              <w:rPr>
                <w:color w:val="000000"/>
                <w:sz w:val="22"/>
                <w:szCs w:val="22"/>
              </w:rPr>
            </w:pPr>
            <w:bookmarkStart w:id="55" w:name="THEMES_NEW_COL_2"/>
            <w:r>
              <w:rPr>
                <w:color w:val="000000"/>
                <w:sz w:val="22"/>
                <w:szCs w:val="22"/>
              </w:rPr>
              <w:t>39</w:t>
            </w:r>
            <w:bookmarkEnd w:id="55"/>
          </w:p>
        </w:tc>
        <w:tc>
          <w:tcPr>
            <w:tcW w:w="1653" w:type="dxa"/>
            <w:tcBorders>
              <w:top w:val="single" w:sz="6" w:space="0" w:color="B1B1B1"/>
              <w:left w:val="single" w:sz="6" w:space="0" w:color="B1B1B1"/>
              <w:bottom w:val="single" w:sz="6" w:space="0" w:color="B1B1B1"/>
              <w:right w:val="single" w:sz="6" w:space="0" w:color="B1B1B1"/>
            </w:tcBorders>
            <w:vAlign w:val="center"/>
          </w:tcPr>
          <w:p w14:paraId="5D5B41F3" w14:textId="77777777" w:rsidR="00FB3874" w:rsidRDefault="00FB3874" w:rsidP="00516B53">
            <w:pPr>
              <w:spacing w:line="300" w:lineRule="atLeast"/>
              <w:jc w:val="center"/>
              <w:rPr>
                <w:color w:val="000000"/>
                <w:sz w:val="22"/>
                <w:szCs w:val="22"/>
              </w:rPr>
            </w:pPr>
            <w:bookmarkStart w:id="56" w:name="THEMES_NEW_COL_3"/>
            <w:r>
              <w:rPr>
                <w:color w:val="000000"/>
                <w:sz w:val="22"/>
                <w:szCs w:val="22"/>
              </w:rPr>
              <w:t>39</w:t>
            </w:r>
            <w:bookmarkEnd w:id="56"/>
          </w:p>
        </w:tc>
      </w:tr>
    </w:tbl>
    <w:p w14:paraId="7AC85E7E" w14:textId="77777777" w:rsidR="00FB3874" w:rsidRDefault="00FB3874" w:rsidP="00FB3874">
      <w:bookmarkStart w:id="57" w:name="THEMES_NEW"/>
      <w:bookmarkEnd w:id="57"/>
    </w:p>
    <w:tbl>
      <w:tblPr>
        <w:tblW w:w="5000" w:type="pct"/>
        <w:tblLayout w:type="fixed"/>
        <w:tblCellMar>
          <w:top w:w="15" w:type="dxa"/>
          <w:left w:w="15" w:type="dxa"/>
          <w:bottom w:w="15" w:type="dxa"/>
          <w:right w:w="15" w:type="dxa"/>
        </w:tblCellMar>
        <w:tblLook w:val="0000" w:firstRow="0" w:lastRow="0" w:firstColumn="0" w:lastColumn="0" w:noHBand="0" w:noVBand="0"/>
      </w:tblPr>
      <w:tblGrid>
        <w:gridCol w:w="2701"/>
        <w:gridCol w:w="2782"/>
        <w:gridCol w:w="3141"/>
      </w:tblGrid>
      <w:tr w:rsidR="00FB3874" w14:paraId="273E1B12" w14:textId="77777777" w:rsidTr="00516B53">
        <w:tc>
          <w:tcPr>
            <w:tcW w:w="8670" w:type="dxa"/>
            <w:gridSpan w:val="3"/>
            <w:tcBorders>
              <w:top w:val="single" w:sz="6" w:space="0" w:color="B1B1B1"/>
              <w:left w:val="single" w:sz="6" w:space="0" w:color="B1B1B1"/>
              <w:bottom w:val="single" w:sz="6" w:space="0" w:color="B1B1B1"/>
              <w:right w:val="single" w:sz="6" w:space="0" w:color="B1B1B1"/>
            </w:tcBorders>
            <w:shd w:val="clear" w:color="auto" w:fill="CDCCCC"/>
            <w:vAlign w:val="center"/>
          </w:tcPr>
          <w:p w14:paraId="73DE03A1" w14:textId="77777777" w:rsidR="00FB3874" w:rsidRDefault="00FB3874" w:rsidP="00516B53">
            <w:pPr>
              <w:pStyle w:val="Heading2"/>
              <w:keepNext/>
              <w:keepLines/>
            </w:pPr>
            <w:bookmarkStart w:id="58" w:name="_IL5"/>
            <w:bookmarkStart w:id="59" w:name="_Toc147483793"/>
            <w:r>
              <w:t>E. Bank Staff</w:t>
            </w:r>
            <w:bookmarkEnd w:id="58"/>
            <w:bookmarkEnd w:id="59"/>
            <w:r>
              <w:t xml:space="preserve"> </w:t>
            </w:r>
          </w:p>
        </w:tc>
      </w:tr>
      <w:tr w:rsidR="00FB3874" w14:paraId="3872EE73" w14:textId="77777777" w:rsidTr="00FB3874">
        <w:tc>
          <w:tcPr>
            <w:tcW w:w="2715"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14A14474" w14:textId="77777777" w:rsidR="00FB3874" w:rsidRDefault="00FB3874" w:rsidP="00516B53">
            <w:pPr>
              <w:keepNext/>
              <w:keepLines/>
              <w:jc w:val="center"/>
              <w:rPr>
                <w:b/>
                <w:bCs/>
                <w:color w:val="606060"/>
                <w:sz w:val="22"/>
                <w:szCs w:val="22"/>
              </w:rPr>
            </w:pPr>
            <w:r>
              <w:rPr>
                <w:b/>
                <w:bCs/>
                <w:color w:val="606060"/>
                <w:sz w:val="22"/>
                <w:szCs w:val="22"/>
              </w:rPr>
              <w:t>Positions</w:t>
            </w:r>
          </w:p>
        </w:tc>
        <w:tc>
          <w:tcPr>
            <w:tcW w:w="2797"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09CBD17D" w14:textId="77777777" w:rsidR="00FB3874" w:rsidRDefault="00FB3874" w:rsidP="00516B53">
            <w:pPr>
              <w:keepNext/>
              <w:keepLines/>
              <w:jc w:val="center"/>
              <w:rPr>
                <w:b/>
                <w:bCs/>
                <w:color w:val="606060"/>
                <w:sz w:val="22"/>
                <w:szCs w:val="22"/>
              </w:rPr>
            </w:pPr>
            <w:r>
              <w:rPr>
                <w:b/>
                <w:bCs/>
                <w:color w:val="606060"/>
                <w:sz w:val="22"/>
                <w:szCs w:val="22"/>
              </w:rPr>
              <w:t>At ICR</w:t>
            </w:r>
          </w:p>
        </w:tc>
        <w:tc>
          <w:tcPr>
            <w:tcW w:w="3158"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6B30567D" w14:textId="77777777" w:rsidR="00FB3874" w:rsidRDefault="00FB3874" w:rsidP="00516B53">
            <w:pPr>
              <w:keepNext/>
              <w:keepLines/>
              <w:jc w:val="center"/>
              <w:rPr>
                <w:b/>
                <w:bCs/>
                <w:color w:val="606060"/>
                <w:sz w:val="22"/>
                <w:szCs w:val="22"/>
              </w:rPr>
            </w:pPr>
            <w:r>
              <w:rPr>
                <w:b/>
                <w:bCs/>
                <w:color w:val="606060"/>
                <w:sz w:val="22"/>
                <w:szCs w:val="22"/>
              </w:rPr>
              <w:t>At Approval</w:t>
            </w:r>
          </w:p>
        </w:tc>
      </w:tr>
      <w:tr w:rsidR="00FB3874" w14:paraId="5DBB894C" w14:textId="77777777" w:rsidTr="00FB3874">
        <w:tc>
          <w:tcPr>
            <w:tcW w:w="2715" w:type="dxa"/>
            <w:tcBorders>
              <w:top w:val="single" w:sz="6" w:space="0" w:color="B1B1B1"/>
              <w:left w:val="single" w:sz="6" w:space="0" w:color="B1B1B1"/>
              <w:bottom w:val="single" w:sz="6" w:space="0" w:color="B1B1B1"/>
              <w:right w:val="single" w:sz="6" w:space="0" w:color="B1B1B1"/>
            </w:tcBorders>
            <w:noWrap/>
            <w:vAlign w:val="center"/>
          </w:tcPr>
          <w:p w14:paraId="2C328121" w14:textId="77777777" w:rsidR="00FB3874" w:rsidRDefault="00FB3874" w:rsidP="00516B53">
            <w:pPr>
              <w:spacing w:line="300" w:lineRule="atLeast"/>
              <w:rPr>
                <w:color w:val="000000"/>
                <w:sz w:val="22"/>
                <w:szCs w:val="22"/>
              </w:rPr>
            </w:pPr>
            <w:r>
              <w:rPr>
                <w:color w:val="000000"/>
                <w:sz w:val="22"/>
                <w:szCs w:val="22"/>
              </w:rPr>
              <w:t xml:space="preserve"> Vice President:</w:t>
            </w:r>
          </w:p>
        </w:tc>
        <w:tc>
          <w:tcPr>
            <w:tcW w:w="2797" w:type="dxa"/>
            <w:tcBorders>
              <w:top w:val="single" w:sz="6" w:space="0" w:color="B1B1B1"/>
              <w:left w:val="single" w:sz="6" w:space="0" w:color="B1B1B1"/>
              <w:bottom w:val="single" w:sz="6" w:space="0" w:color="B1B1B1"/>
              <w:right w:val="single" w:sz="6" w:space="0" w:color="B1B1B1"/>
            </w:tcBorders>
            <w:noWrap/>
            <w:vAlign w:val="center"/>
          </w:tcPr>
          <w:p w14:paraId="2890902D" w14:textId="77777777" w:rsidR="00FB3874" w:rsidRDefault="00FB3874" w:rsidP="00516B53">
            <w:pPr>
              <w:spacing w:line="300" w:lineRule="atLeast"/>
              <w:rPr>
                <w:color w:val="000000"/>
                <w:sz w:val="22"/>
                <w:szCs w:val="22"/>
              </w:rPr>
            </w:pPr>
            <w:r>
              <w:rPr>
                <w:color w:val="000000"/>
                <w:sz w:val="22"/>
                <w:szCs w:val="22"/>
              </w:rPr>
              <w:t>Annette Dixon</w:t>
            </w:r>
          </w:p>
        </w:tc>
        <w:tc>
          <w:tcPr>
            <w:tcW w:w="3158" w:type="dxa"/>
            <w:tcBorders>
              <w:top w:val="single" w:sz="6" w:space="0" w:color="B1B1B1"/>
              <w:left w:val="single" w:sz="6" w:space="0" w:color="B1B1B1"/>
              <w:bottom w:val="single" w:sz="6" w:space="0" w:color="B1B1B1"/>
              <w:right w:val="single" w:sz="6" w:space="0" w:color="B1B1B1"/>
            </w:tcBorders>
            <w:noWrap/>
            <w:vAlign w:val="center"/>
          </w:tcPr>
          <w:p w14:paraId="4CF7E93C" w14:textId="77777777" w:rsidR="00FB3874" w:rsidRDefault="00780BB1" w:rsidP="00516B53">
            <w:pPr>
              <w:spacing w:line="300" w:lineRule="atLeast"/>
              <w:rPr>
                <w:color w:val="000000"/>
                <w:sz w:val="22"/>
                <w:szCs w:val="22"/>
              </w:rPr>
            </w:pPr>
            <w:r>
              <w:rPr>
                <w:color w:val="000000"/>
                <w:sz w:val="22"/>
                <w:szCs w:val="22"/>
              </w:rPr>
              <w:t>Isabel M. Guerrero</w:t>
            </w:r>
          </w:p>
        </w:tc>
      </w:tr>
      <w:tr w:rsidR="00FB3874" w14:paraId="239E91E0" w14:textId="77777777" w:rsidTr="00FB3874">
        <w:tc>
          <w:tcPr>
            <w:tcW w:w="2715" w:type="dxa"/>
            <w:tcBorders>
              <w:top w:val="single" w:sz="6" w:space="0" w:color="B1B1B1"/>
              <w:left w:val="single" w:sz="6" w:space="0" w:color="B1B1B1"/>
              <w:bottom w:val="single" w:sz="6" w:space="0" w:color="B1B1B1"/>
              <w:right w:val="single" w:sz="6" w:space="0" w:color="B1B1B1"/>
            </w:tcBorders>
            <w:noWrap/>
            <w:vAlign w:val="center"/>
          </w:tcPr>
          <w:p w14:paraId="7E8F1507" w14:textId="77777777" w:rsidR="00FB3874" w:rsidRDefault="00FB3874" w:rsidP="00516B53">
            <w:pPr>
              <w:spacing w:line="300" w:lineRule="atLeast"/>
              <w:rPr>
                <w:color w:val="000000"/>
                <w:sz w:val="22"/>
                <w:szCs w:val="22"/>
              </w:rPr>
            </w:pPr>
            <w:r>
              <w:rPr>
                <w:color w:val="000000"/>
                <w:sz w:val="22"/>
                <w:szCs w:val="22"/>
              </w:rPr>
              <w:t xml:space="preserve"> Country Director:</w:t>
            </w:r>
          </w:p>
        </w:tc>
        <w:tc>
          <w:tcPr>
            <w:tcW w:w="2797" w:type="dxa"/>
            <w:tcBorders>
              <w:top w:val="single" w:sz="6" w:space="0" w:color="B1B1B1"/>
              <w:left w:val="single" w:sz="6" w:space="0" w:color="B1B1B1"/>
              <w:bottom w:val="single" w:sz="6" w:space="0" w:color="B1B1B1"/>
              <w:right w:val="single" w:sz="6" w:space="0" w:color="B1B1B1"/>
            </w:tcBorders>
            <w:noWrap/>
            <w:vAlign w:val="center"/>
          </w:tcPr>
          <w:p w14:paraId="5226A760" w14:textId="77777777" w:rsidR="00FB3874" w:rsidRDefault="00FB3874" w:rsidP="00516B53">
            <w:pPr>
              <w:spacing w:line="300" w:lineRule="atLeast"/>
              <w:rPr>
                <w:color w:val="000000"/>
                <w:sz w:val="22"/>
                <w:szCs w:val="22"/>
              </w:rPr>
            </w:pPr>
            <w:r>
              <w:rPr>
                <w:color w:val="000000"/>
                <w:sz w:val="22"/>
                <w:szCs w:val="22"/>
              </w:rPr>
              <w:t>Qimiao Fan</w:t>
            </w:r>
          </w:p>
        </w:tc>
        <w:tc>
          <w:tcPr>
            <w:tcW w:w="3158" w:type="dxa"/>
            <w:tcBorders>
              <w:top w:val="single" w:sz="6" w:space="0" w:color="B1B1B1"/>
              <w:left w:val="single" w:sz="6" w:space="0" w:color="B1B1B1"/>
              <w:bottom w:val="single" w:sz="6" w:space="0" w:color="B1B1B1"/>
              <w:right w:val="single" w:sz="6" w:space="0" w:color="B1B1B1"/>
            </w:tcBorders>
            <w:noWrap/>
            <w:vAlign w:val="center"/>
          </w:tcPr>
          <w:p w14:paraId="2FEFF534" w14:textId="77777777" w:rsidR="00FB3874" w:rsidRDefault="00FB3874" w:rsidP="00516B53">
            <w:pPr>
              <w:spacing w:line="300" w:lineRule="atLeast"/>
              <w:rPr>
                <w:color w:val="000000"/>
                <w:sz w:val="22"/>
                <w:szCs w:val="22"/>
              </w:rPr>
            </w:pPr>
            <w:r>
              <w:rPr>
                <w:color w:val="000000"/>
                <w:sz w:val="22"/>
                <w:szCs w:val="22"/>
              </w:rPr>
              <w:t>Susan G. Goldmark</w:t>
            </w:r>
          </w:p>
        </w:tc>
      </w:tr>
      <w:tr w:rsidR="00FB3874" w14:paraId="49E8E895" w14:textId="77777777" w:rsidTr="00FB3874">
        <w:tc>
          <w:tcPr>
            <w:tcW w:w="2715" w:type="dxa"/>
            <w:tcBorders>
              <w:top w:val="single" w:sz="6" w:space="0" w:color="B1B1B1"/>
              <w:left w:val="single" w:sz="6" w:space="0" w:color="B1B1B1"/>
              <w:bottom w:val="single" w:sz="6" w:space="0" w:color="B1B1B1"/>
              <w:right w:val="single" w:sz="6" w:space="0" w:color="B1B1B1"/>
            </w:tcBorders>
            <w:noWrap/>
            <w:vAlign w:val="center"/>
          </w:tcPr>
          <w:p w14:paraId="154F0AE1" w14:textId="12FE1528" w:rsidR="00FB3874" w:rsidRDefault="00FB3874" w:rsidP="00BE09C5">
            <w:pPr>
              <w:spacing w:line="300" w:lineRule="atLeast"/>
              <w:rPr>
                <w:color w:val="000000"/>
                <w:sz w:val="22"/>
                <w:szCs w:val="22"/>
              </w:rPr>
            </w:pPr>
            <w:r>
              <w:rPr>
                <w:color w:val="000000"/>
                <w:sz w:val="22"/>
                <w:szCs w:val="22"/>
              </w:rPr>
              <w:t xml:space="preserve"> Practice Manager:</w:t>
            </w:r>
          </w:p>
        </w:tc>
        <w:tc>
          <w:tcPr>
            <w:tcW w:w="2797" w:type="dxa"/>
            <w:tcBorders>
              <w:top w:val="single" w:sz="6" w:space="0" w:color="B1B1B1"/>
              <w:left w:val="single" w:sz="6" w:space="0" w:color="B1B1B1"/>
              <w:bottom w:val="single" w:sz="6" w:space="0" w:color="B1B1B1"/>
              <w:right w:val="single" w:sz="6" w:space="0" w:color="B1B1B1"/>
            </w:tcBorders>
            <w:noWrap/>
            <w:vAlign w:val="center"/>
          </w:tcPr>
          <w:p w14:paraId="14611EAD" w14:textId="77777777" w:rsidR="00FB3874" w:rsidRDefault="00FB3874" w:rsidP="00516B53">
            <w:pPr>
              <w:spacing w:line="300" w:lineRule="atLeast"/>
              <w:rPr>
                <w:color w:val="000000"/>
                <w:sz w:val="22"/>
                <w:szCs w:val="22"/>
              </w:rPr>
            </w:pPr>
            <w:r>
              <w:rPr>
                <w:color w:val="000000"/>
                <w:sz w:val="22"/>
                <w:szCs w:val="22"/>
              </w:rPr>
              <w:t>Catalina Marulanda</w:t>
            </w:r>
          </w:p>
        </w:tc>
        <w:tc>
          <w:tcPr>
            <w:tcW w:w="3158" w:type="dxa"/>
            <w:tcBorders>
              <w:top w:val="single" w:sz="6" w:space="0" w:color="B1B1B1"/>
              <w:left w:val="single" w:sz="6" w:space="0" w:color="B1B1B1"/>
              <w:bottom w:val="single" w:sz="6" w:space="0" w:color="B1B1B1"/>
              <w:right w:val="single" w:sz="6" w:space="0" w:color="B1B1B1"/>
            </w:tcBorders>
            <w:noWrap/>
            <w:vAlign w:val="center"/>
          </w:tcPr>
          <w:p w14:paraId="6CE28A84" w14:textId="77777777" w:rsidR="00FB3874" w:rsidRDefault="00FB3874" w:rsidP="00516B53">
            <w:pPr>
              <w:spacing w:line="300" w:lineRule="atLeast"/>
              <w:rPr>
                <w:color w:val="000000"/>
                <w:sz w:val="22"/>
                <w:szCs w:val="22"/>
              </w:rPr>
            </w:pPr>
            <w:r>
              <w:rPr>
                <w:color w:val="000000"/>
                <w:sz w:val="22"/>
                <w:szCs w:val="22"/>
              </w:rPr>
              <w:t>Ming Zhang</w:t>
            </w:r>
          </w:p>
        </w:tc>
      </w:tr>
      <w:tr w:rsidR="00FB3874" w14:paraId="42188703" w14:textId="77777777" w:rsidTr="00FB3874">
        <w:tc>
          <w:tcPr>
            <w:tcW w:w="2715" w:type="dxa"/>
            <w:tcBorders>
              <w:top w:val="single" w:sz="6" w:space="0" w:color="B1B1B1"/>
              <w:left w:val="single" w:sz="6" w:space="0" w:color="B1B1B1"/>
              <w:bottom w:val="single" w:sz="6" w:space="0" w:color="B1B1B1"/>
              <w:right w:val="single" w:sz="6" w:space="0" w:color="B1B1B1"/>
            </w:tcBorders>
            <w:noWrap/>
            <w:vAlign w:val="center"/>
          </w:tcPr>
          <w:p w14:paraId="072F7513" w14:textId="77777777" w:rsidR="00FB3874" w:rsidRDefault="00FB3874" w:rsidP="00516B53">
            <w:pPr>
              <w:spacing w:line="300" w:lineRule="atLeast"/>
              <w:rPr>
                <w:color w:val="000000"/>
                <w:sz w:val="22"/>
                <w:szCs w:val="22"/>
              </w:rPr>
            </w:pPr>
            <w:r>
              <w:rPr>
                <w:color w:val="000000"/>
                <w:sz w:val="22"/>
                <w:szCs w:val="22"/>
              </w:rPr>
              <w:t xml:space="preserve"> Project Team Leader:</w:t>
            </w:r>
          </w:p>
        </w:tc>
        <w:tc>
          <w:tcPr>
            <w:tcW w:w="2797" w:type="dxa"/>
            <w:tcBorders>
              <w:top w:val="single" w:sz="6" w:space="0" w:color="B1B1B1"/>
              <w:left w:val="single" w:sz="6" w:space="0" w:color="B1B1B1"/>
              <w:bottom w:val="single" w:sz="6" w:space="0" w:color="B1B1B1"/>
              <w:right w:val="single" w:sz="6" w:space="0" w:color="B1B1B1"/>
            </w:tcBorders>
            <w:noWrap/>
            <w:vAlign w:val="center"/>
          </w:tcPr>
          <w:p w14:paraId="42AAFE51" w14:textId="77777777" w:rsidR="00FB3874" w:rsidRDefault="00FB3874" w:rsidP="00516B53">
            <w:pPr>
              <w:spacing w:line="300" w:lineRule="atLeast"/>
              <w:rPr>
                <w:color w:val="000000"/>
                <w:sz w:val="22"/>
                <w:szCs w:val="22"/>
              </w:rPr>
            </w:pPr>
            <w:r>
              <w:rPr>
                <w:color w:val="000000"/>
                <w:sz w:val="22"/>
                <w:szCs w:val="22"/>
              </w:rPr>
              <w:t>Yoonhee Kim</w:t>
            </w:r>
          </w:p>
        </w:tc>
        <w:tc>
          <w:tcPr>
            <w:tcW w:w="3158" w:type="dxa"/>
            <w:tcBorders>
              <w:top w:val="single" w:sz="6" w:space="0" w:color="B1B1B1"/>
              <w:left w:val="single" w:sz="6" w:space="0" w:color="B1B1B1"/>
              <w:bottom w:val="single" w:sz="6" w:space="0" w:color="B1B1B1"/>
              <w:right w:val="single" w:sz="6" w:space="0" w:color="B1B1B1"/>
            </w:tcBorders>
            <w:noWrap/>
            <w:vAlign w:val="center"/>
          </w:tcPr>
          <w:p w14:paraId="34EB4DE8" w14:textId="77777777" w:rsidR="00FB3874" w:rsidRDefault="00780BB1" w:rsidP="00516B53">
            <w:pPr>
              <w:spacing w:line="300" w:lineRule="atLeast"/>
              <w:rPr>
                <w:color w:val="000000"/>
                <w:sz w:val="22"/>
                <w:szCs w:val="22"/>
              </w:rPr>
            </w:pPr>
            <w:r>
              <w:rPr>
                <w:color w:val="000000"/>
                <w:sz w:val="22"/>
                <w:szCs w:val="22"/>
              </w:rPr>
              <w:t>Balakrishna Menon Parameswaran</w:t>
            </w:r>
          </w:p>
        </w:tc>
      </w:tr>
      <w:tr w:rsidR="00FB3874" w14:paraId="458047AC" w14:textId="77777777" w:rsidTr="00FB3874">
        <w:tc>
          <w:tcPr>
            <w:tcW w:w="2715" w:type="dxa"/>
            <w:tcBorders>
              <w:top w:val="single" w:sz="6" w:space="0" w:color="B1B1B1"/>
              <w:left w:val="single" w:sz="6" w:space="0" w:color="B1B1B1"/>
              <w:bottom w:val="single" w:sz="6" w:space="0" w:color="B1B1B1"/>
              <w:right w:val="single" w:sz="6" w:space="0" w:color="B1B1B1"/>
            </w:tcBorders>
            <w:noWrap/>
            <w:vAlign w:val="center"/>
          </w:tcPr>
          <w:p w14:paraId="42004DBD" w14:textId="77777777" w:rsidR="00FB3874" w:rsidRDefault="00FB3874" w:rsidP="00516B53">
            <w:pPr>
              <w:spacing w:line="300" w:lineRule="atLeast"/>
              <w:rPr>
                <w:color w:val="000000"/>
                <w:sz w:val="22"/>
                <w:szCs w:val="22"/>
              </w:rPr>
            </w:pPr>
            <w:r>
              <w:rPr>
                <w:color w:val="000000"/>
                <w:sz w:val="22"/>
                <w:szCs w:val="22"/>
              </w:rPr>
              <w:t xml:space="preserve"> ICR Team Leader:</w:t>
            </w:r>
          </w:p>
        </w:tc>
        <w:tc>
          <w:tcPr>
            <w:tcW w:w="2797" w:type="dxa"/>
            <w:tcBorders>
              <w:top w:val="single" w:sz="6" w:space="0" w:color="B1B1B1"/>
              <w:left w:val="single" w:sz="6" w:space="0" w:color="B1B1B1"/>
              <w:bottom w:val="single" w:sz="6" w:space="0" w:color="B1B1B1"/>
              <w:right w:val="single" w:sz="6" w:space="0" w:color="B1B1B1"/>
            </w:tcBorders>
            <w:noWrap/>
            <w:vAlign w:val="center"/>
          </w:tcPr>
          <w:p w14:paraId="20B328B9" w14:textId="77777777" w:rsidR="00FB3874" w:rsidRDefault="00FB3874" w:rsidP="00516B53">
            <w:pPr>
              <w:spacing w:line="300" w:lineRule="atLeast"/>
              <w:rPr>
                <w:color w:val="000000"/>
                <w:sz w:val="22"/>
                <w:szCs w:val="22"/>
              </w:rPr>
            </w:pPr>
            <w:r>
              <w:rPr>
                <w:color w:val="000000"/>
                <w:sz w:val="22"/>
                <w:szCs w:val="22"/>
              </w:rPr>
              <w:t>Yoonhee Kim</w:t>
            </w:r>
          </w:p>
        </w:tc>
        <w:tc>
          <w:tcPr>
            <w:tcW w:w="3158" w:type="dxa"/>
            <w:tcBorders>
              <w:top w:val="single" w:sz="6" w:space="0" w:color="B1B1B1"/>
              <w:left w:val="single" w:sz="6" w:space="0" w:color="B1B1B1"/>
              <w:bottom w:val="single" w:sz="6" w:space="0" w:color="B1B1B1"/>
              <w:right w:val="single" w:sz="6" w:space="0" w:color="B1B1B1"/>
            </w:tcBorders>
            <w:noWrap/>
            <w:vAlign w:val="center"/>
          </w:tcPr>
          <w:p w14:paraId="142E0B9D" w14:textId="77777777" w:rsidR="00FB3874" w:rsidRDefault="00FB3874" w:rsidP="00516B53">
            <w:pPr>
              <w:spacing w:line="300" w:lineRule="atLeast"/>
              <w:rPr>
                <w:color w:val="000000"/>
                <w:sz w:val="22"/>
                <w:szCs w:val="22"/>
              </w:rPr>
            </w:pPr>
          </w:p>
        </w:tc>
      </w:tr>
      <w:tr w:rsidR="00FB3874" w14:paraId="13C5F877" w14:textId="77777777" w:rsidTr="00FB3874">
        <w:tc>
          <w:tcPr>
            <w:tcW w:w="2715" w:type="dxa"/>
            <w:tcBorders>
              <w:top w:val="single" w:sz="6" w:space="0" w:color="B1B1B1"/>
              <w:left w:val="single" w:sz="6" w:space="0" w:color="B1B1B1"/>
              <w:bottom w:val="single" w:sz="6" w:space="0" w:color="B1B1B1"/>
              <w:right w:val="single" w:sz="6" w:space="0" w:color="B1B1B1"/>
            </w:tcBorders>
            <w:noWrap/>
            <w:vAlign w:val="center"/>
          </w:tcPr>
          <w:p w14:paraId="654A6FD1" w14:textId="77777777" w:rsidR="00FB3874" w:rsidRDefault="00FB3874" w:rsidP="00516B53">
            <w:pPr>
              <w:spacing w:line="300" w:lineRule="atLeast"/>
              <w:rPr>
                <w:color w:val="000000"/>
                <w:sz w:val="22"/>
                <w:szCs w:val="22"/>
              </w:rPr>
            </w:pPr>
            <w:r>
              <w:rPr>
                <w:color w:val="000000"/>
                <w:sz w:val="22"/>
                <w:szCs w:val="22"/>
              </w:rPr>
              <w:t xml:space="preserve"> ICR Primary Author:</w:t>
            </w:r>
          </w:p>
        </w:tc>
        <w:tc>
          <w:tcPr>
            <w:tcW w:w="2797" w:type="dxa"/>
            <w:tcBorders>
              <w:top w:val="single" w:sz="6" w:space="0" w:color="B1B1B1"/>
              <w:left w:val="single" w:sz="6" w:space="0" w:color="B1B1B1"/>
              <w:bottom w:val="single" w:sz="6" w:space="0" w:color="B1B1B1"/>
              <w:right w:val="single" w:sz="6" w:space="0" w:color="B1B1B1"/>
            </w:tcBorders>
            <w:noWrap/>
            <w:vAlign w:val="center"/>
          </w:tcPr>
          <w:p w14:paraId="73B09910" w14:textId="77777777" w:rsidR="00FB3874" w:rsidRDefault="00FB3874" w:rsidP="00516B53">
            <w:pPr>
              <w:spacing w:line="300" w:lineRule="atLeast"/>
              <w:rPr>
                <w:color w:val="000000"/>
                <w:sz w:val="22"/>
                <w:szCs w:val="22"/>
              </w:rPr>
            </w:pPr>
            <w:r>
              <w:rPr>
                <w:color w:val="000000"/>
                <w:sz w:val="22"/>
                <w:szCs w:val="22"/>
              </w:rPr>
              <w:t>Sangmoo Kim</w:t>
            </w:r>
          </w:p>
        </w:tc>
        <w:tc>
          <w:tcPr>
            <w:tcW w:w="3158" w:type="dxa"/>
            <w:tcBorders>
              <w:top w:val="single" w:sz="6" w:space="0" w:color="B1B1B1"/>
              <w:left w:val="single" w:sz="6" w:space="0" w:color="B1B1B1"/>
              <w:bottom w:val="single" w:sz="6" w:space="0" w:color="B1B1B1"/>
              <w:right w:val="single" w:sz="6" w:space="0" w:color="B1B1B1"/>
            </w:tcBorders>
            <w:noWrap/>
            <w:vAlign w:val="center"/>
          </w:tcPr>
          <w:p w14:paraId="58ECE97B" w14:textId="77777777" w:rsidR="00FB3874" w:rsidRDefault="00FB3874" w:rsidP="00516B53">
            <w:pPr>
              <w:spacing w:line="300" w:lineRule="atLeast"/>
              <w:rPr>
                <w:color w:val="000000"/>
                <w:sz w:val="22"/>
                <w:szCs w:val="22"/>
              </w:rPr>
            </w:pPr>
          </w:p>
        </w:tc>
      </w:tr>
    </w:tbl>
    <w:p w14:paraId="2CD9AC79" w14:textId="77777777" w:rsidR="00FB3874" w:rsidRDefault="00FB3874" w:rsidP="00FB3874">
      <w:bookmarkStart w:id="60" w:name="BANK_STAFF"/>
      <w:bookmarkEnd w:id="60"/>
    </w:p>
    <w:p w14:paraId="35BA5D1F" w14:textId="77777777" w:rsidR="00FB3874" w:rsidRDefault="00FB3874" w:rsidP="00FB3874"/>
    <w:tbl>
      <w:tblPr>
        <w:tblW w:w="5000" w:type="pct"/>
        <w:tblLayout w:type="fixed"/>
        <w:tblCellMar>
          <w:left w:w="0" w:type="dxa"/>
          <w:right w:w="0" w:type="dxa"/>
        </w:tblCellMar>
        <w:tblLook w:val="0000" w:firstRow="0" w:lastRow="0" w:firstColumn="0" w:lastColumn="0" w:noHBand="0" w:noVBand="0"/>
      </w:tblPr>
      <w:tblGrid>
        <w:gridCol w:w="3013"/>
        <w:gridCol w:w="1739"/>
        <w:gridCol w:w="1509"/>
        <w:gridCol w:w="715"/>
        <w:gridCol w:w="1664"/>
      </w:tblGrid>
      <w:tr w:rsidR="00FB3874" w14:paraId="32F6F6F9" w14:textId="77777777" w:rsidTr="00516B53">
        <w:tc>
          <w:tcPr>
            <w:tcW w:w="8640" w:type="dxa"/>
            <w:gridSpan w:val="5"/>
            <w:vAlign w:val="center"/>
          </w:tcPr>
          <w:p w14:paraId="49934CD2" w14:textId="77777777" w:rsidR="00FB3874" w:rsidRDefault="00FB3874" w:rsidP="00516B53">
            <w:pPr>
              <w:pStyle w:val="Heading2"/>
              <w:keepNext/>
            </w:pPr>
            <w:bookmarkStart w:id="61" w:name="_IL13"/>
            <w:r>
              <w:t>F. Results Framework Analysis</w:t>
            </w:r>
            <w:bookmarkEnd w:id="61"/>
            <w:r>
              <w:t xml:space="preserve"> </w:t>
            </w:r>
          </w:p>
        </w:tc>
      </w:tr>
      <w:tr w:rsidR="00FB3874" w14:paraId="0620ABB3" w14:textId="77777777" w:rsidTr="00516B53">
        <w:tc>
          <w:tcPr>
            <w:tcW w:w="3013" w:type="dxa"/>
            <w:vAlign w:val="center"/>
          </w:tcPr>
          <w:p w14:paraId="476D6A66" w14:textId="77777777" w:rsidR="00FB3874" w:rsidRPr="00E575D2" w:rsidRDefault="00FB3874" w:rsidP="00516B53">
            <w:pPr>
              <w:keepNext/>
              <w:rPr>
                <w:sz w:val="8"/>
              </w:rPr>
            </w:pPr>
          </w:p>
        </w:tc>
        <w:tc>
          <w:tcPr>
            <w:tcW w:w="1739" w:type="dxa"/>
            <w:vAlign w:val="center"/>
          </w:tcPr>
          <w:p w14:paraId="4B97B0E2" w14:textId="77777777" w:rsidR="00FB3874" w:rsidRPr="00E575D2" w:rsidRDefault="00FB3874" w:rsidP="00516B53">
            <w:pPr>
              <w:keepNext/>
              <w:rPr>
                <w:sz w:val="8"/>
                <w:szCs w:val="20"/>
              </w:rPr>
            </w:pPr>
          </w:p>
        </w:tc>
        <w:tc>
          <w:tcPr>
            <w:tcW w:w="1509" w:type="dxa"/>
            <w:vAlign w:val="center"/>
          </w:tcPr>
          <w:p w14:paraId="1569A22D" w14:textId="77777777" w:rsidR="00FB3874" w:rsidRPr="00E575D2" w:rsidRDefault="00FB3874" w:rsidP="00516B53">
            <w:pPr>
              <w:keepNext/>
              <w:rPr>
                <w:sz w:val="8"/>
                <w:szCs w:val="20"/>
              </w:rPr>
            </w:pPr>
          </w:p>
        </w:tc>
        <w:tc>
          <w:tcPr>
            <w:tcW w:w="715" w:type="dxa"/>
            <w:vAlign w:val="center"/>
          </w:tcPr>
          <w:p w14:paraId="107F442F" w14:textId="77777777" w:rsidR="00FB3874" w:rsidRPr="00E575D2" w:rsidRDefault="00FB3874" w:rsidP="00516B53">
            <w:pPr>
              <w:keepNext/>
              <w:rPr>
                <w:sz w:val="8"/>
                <w:szCs w:val="20"/>
              </w:rPr>
            </w:pPr>
          </w:p>
        </w:tc>
        <w:tc>
          <w:tcPr>
            <w:tcW w:w="1664" w:type="dxa"/>
            <w:vAlign w:val="center"/>
          </w:tcPr>
          <w:p w14:paraId="7D677C83" w14:textId="77777777" w:rsidR="00FB3874" w:rsidRPr="00E575D2" w:rsidRDefault="00FB3874" w:rsidP="00516B53">
            <w:pPr>
              <w:keepNext/>
              <w:rPr>
                <w:sz w:val="8"/>
                <w:szCs w:val="20"/>
              </w:rPr>
            </w:pPr>
          </w:p>
        </w:tc>
      </w:tr>
      <w:tr w:rsidR="00FB3874" w:rsidRPr="00526E9F" w14:paraId="57902B31" w14:textId="77777777" w:rsidTr="00516B53">
        <w:tc>
          <w:tcPr>
            <w:tcW w:w="8640" w:type="dxa"/>
            <w:gridSpan w:val="5"/>
            <w:vAlign w:val="center"/>
          </w:tcPr>
          <w:p w14:paraId="2E679A1E" w14:textId="77777777" w:rsidR="00FB3874" w:rsidRPr="00526E9F" w:rsidRDefault="00FB3874" w:rsidP="00516B53">
            <w:pPr>
              <w:keepNext/>
              <w:rPr>
                <w:sz w:val="22"/>
              </w:rPr>
            </w:pPr>
            <w:r w:rsidRPr="00526E9F">
              <w:rPr>
                <w:rStyle w:val="Strong"/>
                <w:sz w:val="22"/>
              </w:rPr>
              <w:t>Project Development Objectives (from Project Appraisal Document)</w:t>
            </w:r>
          </w:p>
        </w:tc>
      </w:tr>
    </w:tbl>
    <w:p w14:paraId="50D5DCC7" w14:textId="77777777" w:rsidR="00FB3874" w:rsidRPr="00526E9F" w:rsidRDefault="00E67DA1" w:rsidP="00FB3874">
      <w:pPr>
        <w:pStyle w:val="NormalWeb"/>
        <w:spacing w:before="0" w:beforeAutospacing="0" w:after="0" w:afterAutospacing="0"/>
        <w:jc w:val="both"/>
        <w:rPr>
          <w:color w:val="000000"/>
          <w:sz w:val="22"/>
        </w:rPr>
      </w:pPr>
      <w:bookmarkStart w:id="62" w:name="PDO"/>
      <w:bookmarkEnd w:id="62"/>
      <w:r w:rsidRPr="00526E9F">
        <w:rPr>
          <w:sz w:val="22"/>
        </w:rPr>
        <w:t xml:space="preserve">The </w:t>
      </w:r>
      <w:r w:rsidR="00FF27E2">
        <w:rPr>
          <w:sz w:val="22"/>
        </w:rPr>
        <w:t>original PDO</w:t>
      </w:r>
      <w:r w:rsidRPr="00526E9F">
        <w:rPr>
          <w:sz w:val="22"/>
        </w:rPr>
        <w:t xml:space="preserve"> was to improve delivery and sustainable provision of basic services and priority infrastructure in the participating municipalities.</w:t>
      </w:r>
    </w:p>
    <w:p w14:paraId="3783A04D" w14:textId="77777777" w:rsidR="00FB3874" w:rsidRPr="00E575D2" w:rsidRDefault="00FB3874" w:rsidP="00FB3874">
      <w:pPr>
        <w:pStyle w:val="NormalWeb"/>
        <w:spacing w:before="0" w:beforeAutospacing="0" w:after="0" w:afterAutospacing="0"/>
        <w:rPr>
          <w:color w:val="000000"/>
          <w:sz w:val="14"/>
        </w:rPr>
      </w:pPr>
    </w:p>
    <w:tbl>
      <w:tblPr>
        <w:tblW w:w="5000" w:type="pct"/>
        <w:tblLayout w:type="fixed"/>
        <w:tblCellMar>
          <w:left w:w="0" w:type="dxa"/>
          <w:right w:w="0" w:type="dxa"/>
        </w:tblCellMar>
        <w:tblLook w:val="0000" w:firstRow="0" w:lastRow="0" w:firstColumn="0" w:lastColumn="0" w:noHBand="0" w:noVBand="0"/>
      </w:tblPr>
      <w:tblGrid>
        <w:gridCol w:w="8640"/>
      </w:tblGrid>
      <w:tr w:rsidR="00FB3874" w:rsidRPr="00526E9F" w14:paraId="32D12FA7" w14:textId="77777777" w:rsidTr="00516B53">
        <w:tc>
          <w:tcPr>
            <w:tcW w:w="8640" w:type="dxa"/>
            <w:vAlign w:val="center"/>
          </w:tcPr>
          <w:p w14:paraId="4FA973ED" w14:textId="77777777" w:rsidR="00FB3874" w:rsidRPr="00526E9F" w:rsidRDefault="00FB3874" w:rsidP="00E67DA1">
            <w:pPr>
              <w:keepNext/>
              <w:rPr>
                <w:color w:val="000000"/>
                <w:sz w:val="20"/>
                <w:szCs w:val="22"/>
              </w:rPr>
            </w:pPr>
            <w:r w:rsidRPr="00526E9F">
              <w:rPr>
                <w:rStyle w:val="Strong"/>
                <w:sz w:val="22"/>
              </w:rPr>
              <w:t>Revised Project Development Objectives (as approved by original approving authority)</w:t>
            </w:r>
          </w:p>
        </w:tc>
      </w:tr>
    </w:tbl>
    <w:p w14:paraId="1E1DEA5E" w14:textId="77777777" w:rsidR="00E67DA1" w:rsidRPr="00526E9F" w:rsidRDefault="00FF27E2" w:rsidP="00E67DA1">
      <w:pPr>
        <w:jc w:val="both"/>
        <w:rPr>
          <w:sz w:val="22"/>
        </w:rPr>
      </w:pPr>
      <w:bookmarkStart w:id="63" w:name="RPDO"/>
      <w:bookmarkEnd w:id="63"/>
      <w:r>
        <w:rPr>
          <w:sz w:val="22"/>
        </w:rPr>
        <w:t>The r</w:t>
      </w:r>
      <w:r w:rsidR="00E67DA1" w:rsidRPr="00526E9F">
        <w:rPr>
          <w:sz w:val="22"/>
        </w:rPr>
        <w:t xml:space="preserve">evised </w:t>
      </w:r>
      <w:r>
        <w:rPr>
          <w:sz w:val="22"/>
        </w:rPr>
        <w:t>PDO</w:t>
      </w:r>
      <w:r w:rsidR="00E67DA1" w:rsidRPr="00526E9F">
        <w:rPr>
          <w:sz w:val="22"/>
        </w:rPr>
        <w:t xml:space="preserve"> was to improve the capacity of the participating municipalities to plan, implement and fund urban development activities.</w:t>
      </w:r>
    </w:p>
    <w:p w14:paraId="7CB4E3AC" w14:textId="77777777" w:rsidR="00E67DA1" w:rsidRPr="00526E9F" w:rsidRDefault="00E67DA1" w:rsidP="00E67DA1">
      <w:pPr>
        <w:rPr>
          <w:color w:val="000000"/>
          <w:sz w:val="22"/>
        </w:rPr>
      </w:pPr>
    </w:p>
    <w:tbl>
      <w:tblPr>
        <w:tblW w:w="5000" w:type="pct"/>
        <w:tblLayout w:type="fixed"/>
        <w:tblCellMar>
          <w:left w:w="0" w:type="dxa"/>
          <w:right w:w="0" w:type="dxa"/>
        </w:tblCellMar>
        <w:tblLook w:val="0000" w:firstRow="0" w:lastRow="0" w:firstColumn="0" w:lastColumn="0" w:noHBand="0" w:noVBand="0"/>
      </w:tblPr>
      <w:tblGrid>
        <w:gridCol w:w="8640"/>
      </w:tblGrid>
      <w:tr w:rsidR="00E67DA1" w:rsidRPr="006A6064" w14:paraId="62AFBBD5" w14:textId="77777777" w:rsidTr="00C1602B">
        <w:tc>
          <w:tcPr>
            <w:tcW w:w="8660" w:type="dxa"/>
            <w:tcBorders>
              <w:top w:val="nil"/>
              <w:left w:val="nil"/>
              <w:bottom w:val="nil"/>
              <w:right w:val="nil"/>
            </w:tcBorders>
            <w:tcMar>
              <w:top w:w="10" w:type="dxa"/>
              <w:left w:w="10" w:type="dxa"/>
              <w:bottom w:w="10" w:type="dxa"/>
              <w:right w:w="10" w:type="dxa"/>
            </w:tcMar>
            <w:vAlign w:val="center"/>
          </w:tcPr>
          <w:p w14:paraId="428F4149" w14:textId="77777777" w:rsidR="00E67DA1" w:rsidRPr="00526E9F" w:rsidRDefault="00E67DA1" w:rsidP="0009017D">
            <w:pPr>
              <w:numPr>
                <w:ilvl w:val="0"/>
                <w:numId w:val="12"/>
              </w:numPr>
              <w:rPr>
                <w:rStyle w:val="Strong"/>
                <w:sz w:val="22"/>
              </w:rPr>
            </w:pPr>
            <w:r w:rsidRPr="00526E9F">
              <w:rPr>
                <w:rStyle w:val="Strong"/>
                <w:sz w:val="22"/>
              </w:rPr>
              <w:t xml:space="preserve">PDO Indicator(s) </w:t>
            </w:r>
          </w:p>
          <w:tbl>
            <w:tblPr>
              <w:tblW w:w="8640" w:type="dxa"/>
              <w:tblLayout w:type="fixed"/>
              <w:tblCellMar>
                <w:top w:w="10" w:type="dxa"/>
                <w:left w:w="10" w:type="dxa"/>
                <w:bottom w:w="10" w:type="dxa"/>
                <w:right w:w="10" w:type="dxa"/>
              </w:tblCellMar>
              <w:tblLook w:val="0000" w:firstRow="0" w:lastRow="0" w:firstColumn="0" w:lastColumn="0" w:noHBand="0" w:noVBand="0"/>
            </w:tblPr>
            <w:tblGrid>
              <w:gridCol w:w="1446"/>
              <w:gridCol w:w="258"/>
              <w:gridCol w:w="1884"/>
              <w:gridCol w:w="276"/>
              <w:gridCol w:w="1587"/>
              <w:gridCol w:w="21"/>
              <w:gridCol w:w="11"/>
              <w:gridCol w:w="1289"/>
              <w:gridCol w:w="23"/>
              <w:gridCol w:w="36"/>
              <w:gridCol w:w="1799"/>
              <w:gridCol w:w="10"/>
            </w:tblGrid>
            <w:tr w:rsidR="00E67DA1" w:rsidRPr="00526E9F" w14:paraId="24EFC2A5" w14:textId="77777777" w:rsidTr="00E575D2">
              <w:trPr>
                <w:trHeight w:val="421"/>
              </w:trPr>
              <w:tc>
                <w:tcPr>
                  <w:tcW w:w="1704"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0CC8547B" w14:textId="77777777" w:rsidR="00E67DA1" w:rsidRPr="00306DA2" w:rsidRDefault="00E67DA1" w:rsidP="00306DA2">
                  <w:pPr>
                    <w:jc w:val="center"/>
                    <w:rPr>
                      <w:b/>
                      <w:bCs/>
                      <w:sz w:val="20"/>
                      <w:szCs w:val="20"/>
                    </w:rPr>
                  </w:pPr>
                  <w:r w:rsidRPr="00306DA2">
                    <w:rPr>
                      <w:b/>
                      <w:bCs/>
                      <w:sz w:val="20"/>
                      <w:szCs w:val="20"/>
                    </w:rPr>
                    <w:t>Indicator</w:t>
                  </w:r>
                </w:p>
              </w:tc>
              <w:tc>
                <w:tcPr>
                  <w:tcW w:w="1884"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7C5DA6AE" w14:textId="77777777" w:rsidR="00E67DA1" w:rsidRPr="00306DA2" w:rsidRDefault="00E67DA1" w:rsidP="00306DA2">
                  <w:pPr>
                    <w:jc w:val="center"/>
                    <w:rPr>
                      <w:b/>
                      <w:bCs/>
                      <w:sz w:val="20"/>
                      <w:szCs w:val="20"/>
                    </w:rPr>
                  </w:pPr>
                  <w:r w:rsidRPr="00306DA2">
                    <w:rPr>
                      <w:b/>
                      <w:bCs/>
                      <w:sz w:val="20"/>
                      <w:szCs w:val="20"/>
                    </w:rPr>
                    <w:t>Baseline Value</w:t>
                  </w:r>
                </w:p>
              </w:tc>
              <w:tc>
                <w:tcPr>
                  <w:tcW w:w="1863"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2FD063AA" w14:textId="77777777" w:rsidR="00E67DA1" w:rsidRPr="00306DA2" w:rsidRDefault="00E67DA1" w:rsidP="00306DA2">
                  <w:pPr>
                    <w:jc w:val="center"/>
                    <w:rPr>
                      <w:b/>
                      <w:bCs/>
                      <w:sz w:val="20"/>
                      <w:szCs w:val="20"/>
                    </w:rPr>
                  </w:pPr>
                  <w:r w:rsidRPr="00306DA2">
                    <w:rPr>
                      <w:b/>
                      <w:bCs/>
                      <w:sz w:val="20"/>
                      <w:szCs w:val="20"/>
                    </w:rPr>
                    <w:t>Original Target Values (from approval documents)</w:t>
                  </w:r>
                </w:p>
              </w:tc>
              <w:tc>
                <w:tcPr>
                  <w:tcW w:w="1321" w:type="dxa"/>
                  <w:gridSpan w:val="3"/>
                  <w:tcBorders>
                    <w:top w:val="single" w:sz="4" w:space="0" w:color="B1B1B1"/>
                    <w:left w:val="single" w:sz="4" w:space="0" w:color="B1B1B1"/>
                    <w:bottom w:val="single" w:sz="4" w:space="0" w:color="B1B1B1"/>
                    <w:right w:val="single" w:sz="4" w:space="0" w:color="B1B1B1"/>
                  </w:tcBorders>
                  <w:shd w:val="clear" w:color="auto" w:fill="F1F1F1"/>
                  <w:vAlign w:val="center"/>
                </w:tcPr>
                <w:p w14:paraId="688C2D5F" w14:textId="77777777" w:rsidR="00E67DA1" w:rsidRPr="00306DA2" w:rsidRDefault="00E67DA1" w:rsidP="00306DA2">
                  <w:pPr>
                    <w:jc w:val="center"/>
                    <w:rPr>
                      <w:b/>
                      <w:bCs/>
                      <w:sz w:val="20"/>
                      <w:szCs w:val="20"/>
                    </w:rPr>
                  </w:pPr>
                  <w:r w:rsidRPr="00306DA2">
                    <w:rPr>
                      <w:b/>
                      <w:bCs/>
                      <w:sz w:val="20"/>
                      <w:szCs w:val="20"/>
                    </w:rPr>
                    <w:t>Formally Revised Target Values</w:t>
                  </w:r>
                </w:p>
              </w:tc>
              <w:tc>
                <w:tcPr>
                  <w:tcW w:w="1868" w:type="dxa"/>
                  <w:gridSpan w:val="4"/>
                  <w:tcBorders>
                    <w:top w:val="single" w:sz="4" w:space="0" w:color="B1B1B1"/>
                    <w:left w:val="single" w:sz="4" w:space="0" w:color="B1B1B1"/>
                    <w:bottom w:val="single" w:sz="4" w:space="0" w:color="B1B1B1"/>
                    <w:right w:val="single" w:sz="4" w:space="0" w:color="B1B1B1"/>
                  </w:tcBorders>
                  <w:shd w:val="clear" w:color="auto" w:fill="F1F1F1"/>
                  <w:vAlign w:val="center"/>
                </w:tcPr>
                <w:p w14:paraId="64B593B0" w14:textId="77777777" w:rsidR="00E67DA1" w:rsidRPr="00306DA2" w:rsidRDefault="00E67DA1" w:rsidP="00306DA2">
                  <w:pPr>
                    <w:jc w:val="center"/>
                    <w:rPr>
                      <w:b/>
                      <w:bCs/>
                      <w:sz w:val="20"/>
                      <w:szCs w:val="20"/>
                    </w:rPr>
                  </w:pPr>
                  <w:r w:rsidRPr="00306DA2">
                    <w:rPr>
                      <w:b/>
                      <w:bCs/>
                      <w:sz w:val="20"/>
                      <w:szCs w:val="20"/>
                    </w:rPr>
                    <w:t>Actual Value Achieved at Completion or Target Years</w:t>
                  </w:r>
                </w:p>
              </w:tc>
            </w:tr>
            <w:tr w:rsidR="00E67DA1" w:rsidRPr="00526E9F" w14:paraId="6F397322" w14:textId="77777777" w:rsidTr="004F43FE">
              <w:trPr>
                <w:trHeight w:val="37"/>
              </w:trPr>
              <w:tc>
                <w:tcPr>
                  <w:tcW w:w="1704" w:type="dxa"/>
                  <w:gridSpan w:val="2"/>
                  <w:tcBorders>
                    <w:top w:val="single" w:sz="4" w:space="0" w:color="B1B1B1"/>
                    <w:left w:val="single" w:sz="4" w:space="0" w:color="B1B1B1"/>
                    <w:bottom w:val="single" w:sz="4" w:space="0" w:color="B1B1B1"/>
                    <w:right w:val="single" w:sz="4" w:space="0" w:color="B1B1B1"/>
                  </w:tcBorders>
                  <w:vAlign w:val="center"/>
                </w:tcPr>
                <w:p w14:paraId="1D0B0983" w14:textId="77777777" w:rsidR="00E67DA1" w:rsidRPr="00306DA2" w:rsidRDefault="00E67DA1" w:rsidP="00C1602B">
                  <w:pPr>
                    <w:rPr>
                      <w:sz w:val="20"/>
                      <w:szCs w:val="20"/>
                    </w:rPr>
                  </w:pPr>
                  <w:r w:rsidRPr="00306DA2">
                    <w:rPr>
                      <w:rStyle w:val="Strong"/>
                      <w:sz w:val="20"/>
                      <w:szCs w:val="20"/>
                    </w:rPr>
                    <w:t xml:space="preserve">Indicator 1 : </w:t>
                  </w:r>
                </w:p>
              </w:tc>
              <w:tc>
                <w:tcPr>
                  <w:tcW w:w="6936" w:type="dxa"/>
                  <w:gridSpan w:val="10"/>
                  <w:tcBorders>
                    <w:top w:val="single" w:sz="4" w:space="0" w:color="B1B1B1"/>
                    <w:left w:val="single" w:sz="4" w:space="0" w:color="B1B1B1"/>
                    <w:bottom w:val="single" w:sz="4" w:space="0" w:color="B1B1B1"/>
                    <w:right w:val="single" w:sz="4" w:space="0" w:color="B1B1B1"/>
                  </w:tcBorders>
                  <w:vAlign w:val="center"/>
                </w:tcPr>
                <w:p w14:paraId="4B78AAB3" w14:textId="77777777" w:rsidR="00E67DA1" w:rsidRPr="00306DA2" w:rsidRDefault="00E67DA1" w:rsidP="00C1602B">
                  <w:pPr>
                    <w:rPr>
                      <w:b/>
                      <w:sz w:val="20"/>
                      <w:szCs w:val="20"/>
                    </w:rPr>
                  </w:pPr>
                  <w:r w:rsidRPr="00306DA2">
                    <w:rPr>
                      <w:b/>
                      <w:bCs/>
                      <w:sz w:val="20"/>
                      <w:szCs w:val="20"/>
                    </w:rPr>
                    <w:t>Number of participating municipalities with funded investment and O&amp;M plans.</w:t>
                  </w:r>
                </w:p>
              </w:tc>
            </w:tr>
            <w:tr w:rsidR="00E67DA1" w:rsidRPr="00526E9F" w14:paraId="580A350A" w14:textId="77777777" w:rsidTr="00E575D2">
              <w:trPr>
                <w:trHeight w:val="304"/>
              </w:trPr>
              <w:tc>
                <w:tcPr>
                  <w:tcW w:w="1704" w:type="dxa"/>
                  <w:gridSpan w:val="2"/>
                  <w:tcBorders>
                    <w:top w:val="single" w:sz="4" w:space="0" w:color="B1B1B1"/>
                    <w:left w:val="single" w:sz="4" w:space="0" w:color="B1B1B1"/>
                    <w:bottom w:val="single" w:sz="4" w:space="0" w:color="B1B1B1"/>
                    <w:right w:val="single" w:sz="4" w:space="0" w:color="B1B1B1"/>
                  </w:tcBorders>
                  <w:vAlign w:val="center"/>
                </w:tcPr>
                <w:p w14:paraId="0A02E4F4" w14:textId="77777777" w:rsidR="00E67DA1" w:rsidRPr="00306DA2" w:rsidRDefault="00E67DA1" w:rsidP="00C1602B">
                  <w:pPr>
                    <w:rPr>
                      <w:sz w:val="20"/>
                      <w:szCs w:val="20"/>
                    </w:rPr>
                  </w:pPr>
                  <w:r w:rsidRPr="00306DA2">
                    <w:rPr>
                      <w:sz w:val="20"/>
                      <w:szCs w:val="20"/>
                    </w:rPr>
                    <w:t xml:space="preserve">Value </w:t>
                  </w:r>
                </w:p>
                <w:p w14:paraId="2C161306" w14:textId="77777777" w:rsidR="00E67DA1" w:rsidRPr="00306DA2" w:rsidRDefault="00E67DA1" w:rsidP="00C1602B">
                  <w:pPr>
                    <w:rPr>
                      <w:sz w:val="20"/>
                      <w:szCs w:val="20"/>
                    </w:rPr>
                  </w:pPr>
                  <w:r w:rsidRPr="00306DA2">
                    <w:rPr>
                      <w:sz w:val="20"/>
                      <w:szCs w:val="20"/>
                    </w:rPr>
                    <w:t xml:space="preserve">(quantitative or </w:t>
                  </w:r>
                </w:p>
                <w:p w14:paraId="65E4915D" w14:textId="77777777" w:rsidR="00E67DA1" w:rsidRPr="00306DA2" w:rsidRDefault="00E67DA1" w:rsidP="00C1602B">
                  <w:pPr>
                    <w:rPr>
                      <w:sz w:val="20"/>
                      <w:szCs w:val="20"/>
                    </w:rPr>
                  </w:pPr>
                  <w:r w:rsidRPr="00306DA2">
                    <w:rPr>
                      <w:sz w:val="20"/>
                      <w:szCs w:val="20"/>
                    </w:rPr>
                    <w:t xml:space="preserve">Qualitative) </w:t>
                  </w:r>
                </w:p>
              </w:tc>
              <w:tc>
                <w:tcPr>
                  <w:tcW w:w="1884" w:type="dxa"/>
                  <w:tcBorders>
                    <w:top w:val="single" w:sz="4" w:space="0" w:color="B1B1B1"/>
                    <w:left w:val="single" w:sz="4" w:space="0" w:color="B1B1B1"/>
                    <w:bottom w:val="single" w:sz="4" w:space="0" w:color="B1B1B1"/>
                    <w:right w:val="single" w:sz="4" w:space="0" w:color="B1B1B1"/>
                  </w:tcBorders>
                  <w:vAlign w:val="center"/>
                </w:tcPr>
                <w:p w14:paraId="0CA981DE" w14:textId="77777777" w:rsidR="00E67DA1" w:rsidRPr="00306DA2" w:rsidRDefault="00E67DA1" w:rsidP="00C1602B">
                  <w:pPr>
                    <w:keepNext/>
                    <w:keepLines/>
                    <w:jc w:val="center"/>
                    <w:rPr>
                      <w:bCs/>
                      <w:sz w:val="20"/>
                      <w:szCs w:val="20"/>
                    </w:rPr>
                  </w:pPr>
                  <w:r w:rsidRPr="00306DA2">
                    <w:rPr>
                      <w:bCs/>
                      <w:sz w:val="20"/>
                      <w:szCs w:val="20"/>
                    </w:rPr>
                    <w:t>Zero</w:t>
                  </w:r>
                </w:p>
              </w:tc>
              <w:tc>
                <w:tcPr>
                  <w:tcW w:w="1863" w:type="dxa"/>
                  <w:gridSpan w:val="2"/>
                  <w:tcBorders>
                    <w:top w:val="single" w:sz="4" w:space="0" w:color="B1B1B1"/>
                    <w:left w:val="single" w:sz="4" w:space="0" w:color="B1B1B1"/>
                    <w:bottom w:val="single" w:sz="4" w:space="0" w:color="B1B1B1"/>
                    <w:right w:val="single" w:sz="4" w:space="0" w:color="B1B1B1"/>
                  </w:tcBorders>
                  <w:vAlign w:val="center"/>
                </w:tcPr>
                <w:p w14:paraId="5DE7D665" w14:textId="77777777" w:rsidR="00E67DA1" w:rsidRPr="00306DA2" w:rsidRDefault="00E67DA1" w:rsidP="00C1602B">
                  <w:pPr>
                    <w:jc w:val="center"/>
                    <w:rPr>
                      <w:rFonts w:eastAsia="Times New Roman"/>
                      <w:sz w:val="20"/>
                      <w:szCs w:val="20"/>
                    </w:rPr>
                  </w:pPr>
                  <w:r w:rsidRPr="00306DA2">
                    <w:rPr>
                      <w:rFonts w:eastAsia="Times New Roman"/>
                      <w:sz w:val="20"/>
                      <w:szCs w:val="20"/>
                    </w:rPr>
                    <w:t>6</w:t>
                  </w:r>
                </w:p>
              </w:tc>
              <w:tc>
                <w:tcPr>
                  <w:tcW w:w="1344" w:type="dxa"/>
                  <w:gridSpan w:val="4"/>
                  <w:tcBorders>
                    <w:top w:val="single" w:sz="4" w:space="0" w:color="B1B1B1"/>
                    <w:left w:val="single" w:sz="4" w:space="0" w:color="B1B1B1"/>
                    <w:bottom w:val="single" w:sz="4" w:space="0" w:color="B1B1B1"/>
                    <w:right w:val="single" w:sz="4" w:space="0" w:color="B1B1B1"/>
                  </w:tcBorders>
                  <w:vAlign w:val="center"/>
                </w:tcPr>
                <w:p w14:paraId="2218DC1A" w14:textId="77777777" w:rsidR="00E67DA1" w:rsidRPr="00306DA2" w:rsidRDefault="00306DA2" w:rsidP="00C1602B">
                  <w:pPr>
                    <w:jc w:val="center"/>
                    <w:rPr>
                      <w:rFonts w:eastAsia="Times New Roman"/>
                      <w:sz w:val="20"/>
                      <w:szCs w:val="20"/>
                    </w:rPr>
                  </w:pPr>
                  <w:r w:rsidRPr="00306DA2">
                    <w:rPr>
                      <w:rFonts w:eastAsia="Times New Roman"/>
                      <w:sz w:val="20"/>
                      <w:szCs w:val="20"/>
                    </w:rPr>
                    <w:t>6</w:t>
                  </w:r>
                </w:p>
              </w:tc>
              <w:tc>
                <w:tcPr>
                  <w:tcW w:w="1845" w:type="dxa"/>
                  <w:gridSpan w:val="3"/>
                  <w:tcBorders>
                    <w:top w:val="single" w:sz="4" w:space="0" w:color="B1B1B1"/>
                    <w:left w:val="single" w:sz="4" w:space="0" w:color="B1B1B1"/>
                    <w:bottom w:val="single" w:sz="4" w:space="0" w:color="B1B1B1"/>
                    <w:right w:val="single" w:sz="4" w:space="0" w:color="B1B1B1"/>
                  </w:tcBorders>
                  <w:vAlign w:val="center"/>
                </w:tcPr>
                <w:p w14:paraId="2EC08B24" w14:textId="77777777" w:rsidR="00E67DA1" w:rsidRPr="00306DA2" w:rsidRDefault="00E67DA1" w:rsidP="00C1602B">
                  <w:pPr>
                    <w:jc w:val="center"/>
                    <w:rPr>
                      <w:rFonts w:eastAsia="Times New Roman"/>
                      <w:sz w:val="20"/>
                      <w:szCs w:val="20"/>
                    </w:rPr>
                  </w:pPr>
                </w:p>
                <w:p w14:paraId="2BA6B8AC" w14:textId="77777777" w:rsidR="00E67DA1" w:rsidRPr="00306DA2" w:rsidRDefault="00E67DA1" w:rsidP="00C1602B">
                  <w:pPr>
                    <w:jc w:val="center"/>
                    <w:rPr>
                      <w:rFonts w:eastAsia="Times New Roman"/>
                      <w:sz w:val="20"/>
                      <w:szCs w:val="20"/>
                    </w:rPr>
                  </w:pPr>
                  <w:r w:rsidRPr="00306DA2">
                    <w:rPr>
                      <w:rFonts w:eastAsia="Times New Roman"/>
                      <w:sz w:val="20"/>
                      <w:szCs w:val="20"/>
                    </w:rPr>
                    <w:t>6</w:t>
                  </w:r>
                </w:p>
                <w:p w14:paraId="36077B19" w14:textId="77777777" w:rsidR="00E67DA1" w:rsidRPr="00306DA2" w:rsidRDefault="00E67DA1" w:rsidP="00C1602B">
                  <w:pPr>
                    <w:jc w:val="center"/>
                    <w:rPr>
                      <w:rFonts w:eastAsia="Times New Roman"/>
                      <w:sz w:val="20"/>
                      <w:szCs w:val="20"/>
                    </w:rPr>
                  </w:pPr>
                </w:p>
              </w:tc>
            </w:tr>
            <w:tr w:rsidR="00306DA2" w:rsidRPr="00526E9F" w14:paraId="6472A75E" w14:textId="77777777" w:rsidTr="00E575D2">
              <w:trPr>
                <w:trHeight w:val="268"/>
              </w:trPr>
              <w:tc>
                <w:tcPr>
                  <w:tcW w:w="1704" w:type="dxa"/>
                  <w:gridSpan w:val="2"/>
                  <w:tcBorders>
                    <w:top w:val="single" w:sz="4" w:space="0" w:color="B1B1B1"/>
                    <w:left w:val="single" w:sz="4" w:space="0" w:color="B1B1B1"/>
                    <w:bottom w:val="single" w:sz="4" w:space="0" w:color="B1B1B1"/>
                    <w:right w:val="single" w:sz="4" w:space="0" w:color="B1B1B1"/>
                  </w:tcBorders>
                  <w:vAlign w:val="center"/>
                </w:tcPr>
                <w:p w14:paraId="1AA19B00" w14:textId="77777777" w:rsidR="00306DA2" w:rsidRPr="00306DA2" w:rsidRDefault="00306DA2" w:rsidP="00C1602B">
                  <w:pPr>
                    <w:rPr>
                      <w:sz w:val="20"/>
                      <w:szCs w:val="20"/>
                    </w:rPr>
                  </w:pPr>
                  <w:r w:rsidRPr="00306DA2">
                    <w:rPr>
                      <w:sz w:val="20"/>
                      <w:szCs w:val="20"/>
                    </w:rPr>
                    <w:t>Date achieved</w:t>
                  </w:r>
                </w:p>
              </w:tc>
              <w:tc>
                <w:tcPr>
                  <w:tcW w:w="1884" w:type="dxa"/>
                  <w:tcBorders>
                    <w:top w:val="single" w:sz="4" w:space="0" w:color="B1B1B1"/>
                    <w:left w:val="single" w:sz="4" w:space="0" w:color="B1B1B1"/>
                    <w:bottom w:val="single" w:sz="4" w:space="0" w:color="B1B1B1"/>
                    <w:right w:val="single" w:sz="4" w:space="0" w:color="B1B1B1"/>
                  </w:tcBorders>
                  <w:vAlign w:val="center"/>
                </w:tcPr>
                <w:p w14:paraId="44C404B9" w14:textId="77777777" w:rsidR="00306DA2" w:rsidRPr="00306DA2" w:rsidRDefault="00C2445E" w:rsidP="00C1602B">
                  <w:pPr>
                    <w:keepNext/>
                    <w:keepLines/>
                    <w:jc w:val="center"/>
                    <w:rPr>
                      <w:bCs/>
                      <w:sz w:val="20"/>
                      <w:szCs w:val="20"/>
                    </w:rPr>
                  </w:pPr>
                  <w:r w:rsidRPr="00C2445E">
                    <w:rPr>
                      <w:bCs/>
                      <w:sz w:val="20"/>
                      <w:szCs w:val="20"/>
                    </w:rPr>
                    <w:t>06-04-2011</w:t>
                  </w:r>
                </w:p>
              </w:tc>
              <w:tc>
                <w:tcPr>
                  <w:tcW w:w="1863" w:type="dxa"/>
                  <w:gridSpan w:val="2"/>
                  <w:tcBorders>
                    <w:top w:val="single" w:sz="4" w:space="0" w:color="B1B1B1"/>
                    <w:left w:val="single" w:sz="4" w:space="0" w:color="B1B1B1"/>
                    <w:bottom w:val="single" w:sz="4" w:space="0" w:color="B1B1B1"/>
                    <w:right w:val="single" w:sz="4" w:space="0" w:color="B1B1B1"/>
                  </w:tcBorders>
                  <w:vAlign w:val="center"/>
                </w:tcPr>
                <w:p w14:paraId="2EF6101D" w14:textId="77777777" w:rsidR="00306DA2" w:rsidRPr="00306DA2" w:rsidRDefault="00C2445E" w:rsidP="00AE6F16">
                  <w:pPr>
                    <w:jc w:val="center"/>
                    <w:rPr>
                      <w:bCs/>
                      <w:sz w:val="20"/>
                      <w:szCs w:val="20"/>
                    </w:rPr>
                  </w:pPr>
                  <w:r w:rsidRPr="00C2445E">
                    <w:rPr>
                      <w:bCs/>
                      <w:sz w:val="20"/>
                      <w:szCs w:val="20"/>
                    </w:rPr>
                    <w:t>31-07-2016</w:t>
                  </w:r>
                </w:p>
              </w:tc>
              <w:tc>
                <w:tcPr>
                  <w:tcW w:w="1344" w:type="dxa"/>
                  <w:gridSpan w:val="4"/>
                  <w:tcBorders>
                    <w:top w:val="single" w:sz="4" w:space="0" w:color="B1B1B1"/>
                    <w:left w:val="single" w:sz="4" w:space="0" w:color="B1B1B1"/>
                    <w:bottom w:val="single" w:sz="4" w:space="0" w:color="B1B1B1"/>
                    <w:right w:val="single" w:sz="4" w:space="0" w:color="B1B1B1"/>
                  </w:tcBorders>
                  <w:vAlign w:val="center"/>
                </w:tcPr>
                <w:p w14:paraId="30D4F962" w14:textId="77777777" w:rsidR="00306DA2" w:rsidRPr="00306DA2" w:rsidRDefault="00C2445E" w:rsidP="00C1602B">
                  <w:pPr>
                    <w:jc w:val="center"/>
                    <w:rPr>
                      <w:bCs/>
                      <w:sz w:val="20"/>
                      <w:szCs w:val="20"/>
                    </w:rPr>
                  </w:pPr>
                  <w:r w:rsidRPr="00C2445E">
                    <w:rPr>
                      <w:bCs/>
                      <w:sz w:val="20"/>
                      <w:szCs w:val="20"/>
                    </w:rPr>
                    <w:t>31-07-2016</w:t>
                  </w:r>
                </w:p>
              </w:tc>
              <w:tc>
                <w:tcPr>
                  <w:tcW w:w="1845" w:type="dxa"/>
                  <w:gridSpan w:val="3"/>
                  <w:tcBorders>
                    <w:top w:val="single" w:sz="4" w:space="0" w:color="B1B1B1"/>
                    <w:left w:val="single" w:sz="4" w:space="0" w:color="B1B1B1"/>
                    <w:bottom w:val="single" w:sz="4" w:space="0" w:color="B1B1B1"/>
                    <w:right w:val="single" w:sz="4" w:space="0" w:color="B1B1B1"/>
                  </w:tcBorders>
                  <w:vAlign w:val="center"/>
                </w:tcPr>
                <w:p w14:paraId="756FFE10" w14:textId="77777777" w:rsidR="00306DA2" w:rsidRPr="00306DA2" w:rsidRDefault="00306DA2" w:rsidP="00C1602B">
                  <w:pPr>
                    <w:jc w:val="center"/>
                    <w:rPr>
                      <w:bCs/>
                      <w:sz w:val="20"/>
                      <w:szCs w:val="20"/>
                    </w:rPr>
                  </w:pPr>
                  <w:r w:rsidRPr="00306DA2">
                    <w:rPr>
                      <w:bCs/>
                      <w:sz w:val="20"/>
                      <w:szCs w:val="20"/>
                    </w:rPr>
                    <w:t>31-01-2017</w:t>
                  </w:r>
                </w:p>
              </w:tc>
            </w:tr>
            <w:tr w:rsidR="00306DA2" w:rsidRPr="00526E9F" w14:paraId="7E6CC806" w14:textId="77777777" w:rsidTr="004F43FE">
              <w:trPr>
                <w:trHeight w:val="761"/>
              </w:trPr>
              <w:tc>
                <w:tcPr>
                  <w:tcW w:w="1704" w:type="dxa"/>
                  <w:gridSpan w:val="2"/>
                  <w:tcBorders>
                    <w:top w:val="single" w:sz="4" w:space="0" w:color="B1B1B1"/>
                    <w:left w:val="single" w:sz="4" w:space="0" w:color="B1B1B1"/>
                    <w:bottom w:val="single" w:sz="4" w:space="0" w:color="B1B1B1"/>
                    <w:right w:val="single" w:sz="4" w:space="0" w:color="B1B1B1"/>
                  </w:tcBorders>
                  <w:vAlign w:val="center"/>
                </w:tcPr>
                <w:p w14:paraId="1D8BAF38" w14:textId="77777777" w:rsidR="00306DA2" w:rsidRPr="00306DA2" w:rsidRDefault="00306DA2" w:rsidP="00C1602B">
                  <w:pPr>
                    <w:rPr>
                      <w:sz w:val="20"/>
                      <w:szCs w:val="20"/>
                    </w:rPr>
                  </w:pPr>
                  <w:r w:rsidRPr="00306DA2">
                    <w:rPr>
                      <w:sz w:val="20"/>
                      <w:szCs w:val="20"/>
                    </w:rPr>
                    <w:t xml:space="preserve">Comments </w:t>
                  </w:r>
                </w:p>
                <w:p w14:paraId="12CDCAAB" w14:textId="77777777" w:rsidR="00306DA2" w:rsidRPr="00306DA2" w:rsidRDefault="00306DA2" w:rsidP="00C1602B">
                  <w:pPr>
                    <w:rPr>
                      <w:sz w:val="20"/>
                      <w:szCs w:val="20"/>
                    </w:rPr>
                  </w:pPr>
                  <w:r w:rsidRPr="00306DA2">
                    <w:rPr>
                      <w:sz w:val="20"/>
                      <w:szCs w:val="20"/>
                    </w:rPr>
                    <w:t xml:space="preserve">(incl. % </w:t>
                  </w:r>
                </w:p>
                <w:p w14:paraId="7BE4B4FE" w14:textId="77777777" w:rsidR="00306DA2" w:rsidRPr="00306DA2" w:rsidRDefault="00306DA2" w:rsidP="00C1602B">
                  <w:pPr>
                    <w:rPr>
                      <w:sz w:val="20"/>
                      <w:szCs w:val="20"/>
                    </w:rPr>
                  </w:pPr>
                  <w:r w:rsidRPr="00306DA2">
                    <w:rPr>
                      <w:sz w:val="20"/>
                      <w:szCs w:val="20"/>
                    </w:rPr>
                    <w:t xml:space="preserve">Achievement) </w:t>
                  </w:r>
                </w:p>
              </w:tc>
              <w:tc>
                <w:tcPr>
                  <w:tcW w:w="6936" w:type="dxa"/>
                  <w:gridSpan w:val="10"/>
                  <w:tcBorders>
                    <w:top w:val="single" w:sz="4" w:space="0" w:color="B1B1B1"/>
                    <w:left w:val="single" w:sz="4" w:space="0" w:color="B1B1B1"/>
                    <w:bottom w:val="single" w:sz="4" w:space="0" w:color="B1B1B1"/>
                    <w:right w:val="single" w:sz="4" w:space="0" w:color="B1B1B1"/>
                  </w:tcBorders>
                  <w:vAlign w:val="center"/>
                </w:tcPr>
                <w:p w14:paraId="1000814B" w14:textId="30740600" w:rsidR="00306DA2" w:rsidRPr="00306DA2" w:rsidRDefault="00306DA2" w:rsidP="002006EB">
                  <w:pPr>
                    <w:jc w:val="both"/>
                    <w:rPr>
                      <w:sz w:val="20"/>
                      <w:szCs w:val="20"/>
                    </w:rPr>
                  </w:pPr>
                  <w:r w:rsidRPr="00306DA2">
                    <w:rPr>
                      <w:b/>
                      <w:sz w:val="20"/>
                      <w:szCs w:val="20"/>
                    </w:rPr>
                    <w:t xml:space="preserve">Target Achieved. </w:t>
                  </w:r>
                  <w:r w:rsidRPr="00306DA2">
                    <w:rPr>
                      <w:sz w:val="20"/>
                      <w:szCs w:val="20"/>
                    </w:rPr>
                    <w:t>All six participating municipalities prepared and updated O&amp;M Plans and Investment Plans</w:t>
                  </w:r>
                  <w:r w:rsidR="00F27C22">
                    <w:rPr>
                      <w:sz w:val="20"/>
                      <w:szCs w:val="20"/>
                    </w:rPr>
                    <w:t xml:space="preserve"> (IPs)</w:t>
                  </w:r>
                  <w:r w:rsidRPr="00306DA2">
                    <w:rPr>
                      <w:sz w:val="20"/>
                      <w:szCs w:val="20"/>
                    </w:rPr>
                    <w:t xml:space="preserve">. O&amp;M plans and </w:t>
                  </w:r>
                  <w:r w:rsidR="00F27C22">
                    <w:rPr>
                      <w:sz w:val="20"/>
                      <w:szCs w:val="20"/>
                    </w:rPr>
                    <w:t>IP</w:t>
                  </w:r>
                  <w:r w:rsidRPr="00306DA2">
                    <w:rPr>
                      <w:sz w:val="20"/>
                      <w:szCs w:val="20"/>
                    </w:rPr>
                    <w:t xml:space="preserve">s </w:t>
                  </w:r>
                  <w:r w:rsidR="002F209D">
                    <w:rPr>
                      <w:sz w:val="20"/>
                      <w:szCs w:val="20"/>
                    </w:rPr>
                    <w:t>are</w:t>
                  </w:r>
                  <w:r w:rsidRPr="00306DA2">
                    <w:rPr>
                      <w:sz w:val="20"/>
                      <w:szCs w:val="20"/>
                    </w:rPr>
                    <w:t xml:space="preserve"> included in </w:t>
                  </w:r>
                  <w:r w:rsidR="002F209D">
                    <w:rPr>
                      <w:sz w:val="20"/>
                      <w:szCs w:val="20"/>
                    </w:rPr>
                    <w:t xml:space="preserve">the </w:t>
                  </w:r>
                  <w:r w:rsidRPr="00306DA2">
                    <w:rPr>
                      <w:sz w:val="20"/>
                      <w:szCs w:val="20"/>
                    </w:rPr>
                    <w:t>FY 17 budgets.</w:t>
                  </w:r>
                </w:p>
              </w:tc>
            </w:tr>
            <w:tr w:rsidR="00306DA2" w:rsidRPr="00526E9F" w14:paraId="0FDEB88C" w14:textId="77777777" w:rsidTr="004F43FE">
              <w:trPr>
                <w:trHeight w:val="43"/>
              </w:trPr>
              <w:tc>
                <w:tcPr>
                  <w:tcW w:w="1704" w:type="dxa"/>
                  <w:gridSpan w:val="2"/>
                  <w:tcBorders>
                    <w:top w:val="single" w:sz="4" w:space="0" w:color="B1B1B1"/>
                    <w:left w:val="single" w:sz="4" w:space="0" w:color="B1B1B1"/>
                    <w:bottom w:val="single" w:sz="4" w:space="0" w:color="B1B1B1"/>
                    <w:right w:val="single" w:sz="4" w:space="0" w:color="B1B1B1"/>
                  </w:tcBorders>
                  <w:vAlign w:val="center"/>
                </w:tcPr>
                <w:p w14:paraId="2E428DB6" w14:textId="77777777" w:rsidR="00306DA2" w:rsidRPr="00306DA2" w:rsidRDefault="00306DA2" w:rsidP="00C1602B">
                  <w:pPr>
                    <w:rPr>
                      <w:sz w:val="20"/>
                      <w:szCs w:val="20"/>
                    </w:rPr>
                  </w:pPr>
                  <w:r w:rsidRPr="00306DA2">
                    <w:rPr>
                      <w:rStyle w:val="Strong"/>
                      <w:sz w:val="20"/>
                      <w:szCs w:val="20"/>
                    </w:rPr>
                    <w:t xml:space="preserve">Indicator 2 : </w:t>
                  </w:r>
                </w:p>
              </w:tc>
              <w:tc>
                <w:tcPr>
                  <w:tcW w:w="6936" w:type="dxa"/>
                  <w:gridSpan w:val="10"/>
                  <w:tcBorders>
                    <w:top w:val="single" w:sz="4" w:space="0" w:color="B1B1B1"/>
                    <w:left w:val="single" w:sz="4" w:space="0" w:color="B1B1B1"/>
                    <w:bottom w:val="single" w:sz="4" w:space="0" w:color="B1B1B1"/>
                    <w:right w:val="single" w:sz="4" w:space="0" w:color="B1B1B1"/>
                  </w:tcBorders>
                  <w:vAlign w:val="center"/>
                </w:tcPr>
                <w:p w14:paraId="4A433896" w14:textId="77777777" w:rsidR="00306DA2" w:rsidRPr="00306DA2" w:rsidRDefault="00306DA2" w:rsidP="00C1602B">
                  <w:pPr>
                    <w:rPr>
                      <w:i/>
                      <w:sz w:val="20"/>
                      <w:szCs w:val="20"/>
                    </w:rPr>
                  </w:pPr>
                  <w:r w:rsidRPr="00306DA2">
                    <w:rPr>
                      <w:b/>
                      <w:sz w:val="20"/>
                      <w:szCs w:val="20"/>
                    </w:rPr>
                    <w:t>Municipal sub-projects under implementation with construction works on track as per the signed contract</w:t>
                  </w:r>
                </w:p>
              </w:tc>
            </w:tr>
            <w:tr w:rsidR="00306DA2" w:rsidRPr="00526E9F" w14:paraId="47BC1472" w14:textId="77777777" w:rsidTr="00E575D2">
              <w:trPr>
                <w:trHeight w:val="37"/>
              </w:trPr>
              <w:tc>
                <w:tcPr>
                  <w:tcW w:w="1704" w:type="dxa"/>
                  <w:gridSpan w:val="2"/>
                  <w:tcBorders>
                    <w:top w:val="single" w:sz="4" w:space="0" w:color="B1B1B1"/>
                    <w:left w:val="single" w:sz="4" w:space="0" w:color="B1B1B1"/>
                    <w:bottom w:val="single" w:sz="4" w:space="0" w:color="B1B1B1"/>
                    <w:right w:val="single" w:sz="4" w:space="0" w:color="B1B1B1"/>
                  </w:tcBorders>
                  <w:vAlign w:val="center"/>
                </w:tcPr>
                <w:p w14:paraId="6E5A9578" w14:textId="77777777" w:rsidR="00306DA2" w:rsidRPr="00306DA2" w:rsidRDefault="00306DA2" w:rsidP="00C1602B">
                  <w:pPr>
                    <w:rPr>
                      <w:sz w:val="20"/>
                      <w:szCs w:val="20"/>
                    </w:rPr>
                  </w:pPr>
                  <w:r w:rsidRPr="00306DA2">
                    <w:rPr>
                      <w:sz w:val="20"/>
                      <w:szCs w:val="20"/>
                    </w:rPr>
                    <w:t xml:space="preserve">Value </w:t>
                  </w:r>
                </w:p>
                <w:p w14:paraId="242508CB" w14:textId="77777777" w:rsidR="00306DA2" w:rsidRPr="00306DA2" w:rsidRDefault="00306DA2" w:rsidP="00C1602B">
                  <w:pPr>
                    <w:rPr>
                      <w:sz w:val="20"/>
                      <w:szCs w:val="20"/>
                    </w:rPr>
                  </w:pPr>
                  <w:r w:rsidRPr="00306DA2">
                    <w:rPr>
                      <w:sz w:val="20"/>
                      <w:szCs w:val="20"/>
                    </w:rPr>
                    <w:t xml:space="preserve">(quantitative or </w:t>
                  </w:r>
                </w:p>
                <w:p w14:paraId="3BCF1250" w14:textId="77777777" w:rsidR="00306DA2" w:rsidRPr="00306DA2" w:rsidRDefault="00306DA2" w:rsidP="00C1602B">
                  <w:pPr>
                    <w:rPr>
                      <w:sz w:val="20"/>
                      <w:szCs w:val="20"/>
                    </w:rPr>
                  </w:pPr>
                  <w:r w:rsidRPr="00306DA2">
                    <w:rPr>
                      <w:sz w:val="20"/>
                      <w:szCs w:val="20"/>
                    </w:rPr>
                    <w:t xml:space="preserve">Qualitative) </w:t>
                  </w:r>
                </w:p>
              </w:tc>
              <w:tc>
                <w:tcPr>
                  <w:tcW w:w="1884" w:type="dxa"/>
                  <w:tcBorders>
                    <w:top w:val="single" w:sz="4" w:space="0" w:color="B1B1B1"/>
                    <w:left w:val="single" w:sz="4" w:space="0" w:color="B1B1B1"/>
                    <w:bottom w:val="single" w:sz="4" w:space="0" w:color="B1B1B1"/>
                    <w:right w:val="single" w:sz="4" w:space="0" w:color="B1B1B1"/>
                  </w:tcBorders>
                </w:tcPr>
                <w:p w14:paraId="11FE543E" w14:textId="77777777" w:rsidR="00306DA2" w:rsidRPr="00306DA2" w:rsidRDefault="00306DA2" w:rsidP="00C1602B">
                  <w:pPr>
                    <w:keepNext/>
                    <w:keepLines/>
                    <w:jc w:val="center"/>
                    <w:rPr>
                      <w:bCs/>
                      <w:sz w:val="20"/>
                      <w:szCs w:val="20"/>
                    </w:rPr>
                  </w:pPr>
                </w:p>
                <w:p w14:paraId="64F28572" w14:textId="77777777" w:rsidR="00306DA2" w:rsidRPr="00306DA2" w:rsidRDefault="00306DA2" w:rsidP="00C1602B">
                  <w:pPr>
                    <w:keepNext/>
                    <w:keepLines/>
                    <w:jc w:val="center"/>
                    <w:rPr>
                      <w:bCs/>
                      <w:sz w:val="20"/>
                      <w:szCs w:val="20"/>
                    </w:rPr>
                  </w:pPr>
                  <w:r w:rsidRPr="00306DA2">
                    <w:rPr>
                      <w:bCs/>
                      <w:sz w:val="20"/>
                      <w:szCs w:val="20"/>
                    </w:rPr>
                    <w:t>Zero</w:t>
                  </w:r>
                </w:p>
                <w:p w14:paraId="46F645B9" w14:textId="77777777" w:rsidR="00306DA2" w:rsidRPr="00306DA2" w:rsidRDefault="00306DA2" w:rsidP="00C1602B">
                  <w:pPr>
                    <w:keepNext/>
                    <w:keepLines/>
                    <w:rPr>
                      <w:bCs/>
                      <w:sz w:val="20"/>
                      <w:szCs w:val="20"/>
                    </w:rPr>
                  </w:pPr>
                </w:p>
              </w:tc>
              <w:tc>
                <w:tcPr>
                  <w:tcW w:w="1863" w:type="dxa"/>
                  <w:gridSpan w:val="2"/>
                  <w:tcBorders>
                    <w:top w:val="single" w:sz="4" w:space="0" w:color="B1B1B1"/>
                    <w:left w:val="single" w:sz="4" w:space="0" w:color="B1B1B1"/>
                    <w:bottom w:val="single" w:sz="4" w:space="0" w:color="B1B1B1"/>
                    <w:right w:val="single" w:sz="4" w:space="0" w:color="B1B1B1"/>
                  </w:tcBorders>
                  <w:vAlign w:val="center"/>
                </w:tcPr>
                <w:p w14:paraId="70DDA5D7" w14:textId="77777777" w:rsidR="00306DA2" w:rsidRPr="00306DA2" w:rsidRDefault="00306DA2" w:rsidP="00C1602B">
                  <w:pPr>
                    <w:jc w:val="center"/>
                    <w:rPr>
                      <w:sz w:val="20"/>
                      <w:szCs w:val="20"/>
                    </w:rPr>
                  </w:pPr>
                  <w:r w:rsidRPr="00306DA2">
                    <w:rPr>
                      <w:sz w:val="20"/>
                      <w:szCs w:val="20"/>
                    </w:rPr>
                    <w:t>90%</w:t>
                  </w:r>
                </w:p>
              </w:tc>
              <w:tc>
                <w:tcPr>
                  <w:tcW w:w="1344" w:type="dxa"/>
                  <w:gridSpan w:val="4"/>
                  <w:tcBorders>
                    <w:top w:val="single" w:sz="4" w:space="0" w:color="B1B1B1"/>
                    <w:left w:val="single" w:sz="4" w:space="0" w:color="B1B1B1"/>
                    <w:bottom w:val="single" w:sz="4" w:space="0" w:color="B1B1B1"/>
                    <w:right w:val="single" w:sz="4" w:space="0" w:color="B1B1B1"/>
                  </w:tcBorders>
                  <w:vAlign w:val="center"/>
                </w:tcPr>
                <w:p w14:paraId="02302EEE" w14:textId="77777777" w:rsidR="00306DA2" w:rsidRPr="00306DA2" w:rsidRDefault="00306DA2" w:rsidP="00C1602B">
                  <w:pPr>
                    <w:jc w:val="center"/>
                    <w:rPr>
                      <w:sz w:val="20"/>
                      <w:szCs w:val="20"/>
                    </w:rPr>
                  </w:pPr>
                  <w:r w:rsidRPr="00306DA2">
                    <w:rPr>
                      <w:sz w:val="20"/>
                      <w:szCs w:val="20"/>
                    </w:rPr>
                    <w:t>90%</w:t>
                  </w:r>
                </w:p>
              </w:tc>
              <w:tc>
                <w:tcPr>
                  <w:tcW w:w="1845" w:type="dxa"/>
                  <w:gridSpan w:val="3"/>
                  <w:tcBorders>
                    <w:top w:val="single" w:sz="4" w:space="0" w:color="B1B1B1"/>
                    <w:left w:val="single" w:sz="4" w:space="0" w:color="B1B1B1"/>
                    <w:bottom w:val="single" w:sz="4" w:space="0" w:color="B1B1B1"/>
                    <w:right w:val="single" w:sz="4" w:space="0" w:color="B1B1B1"/>
                  </w:tcBorders>
                  <w:vAlign w:val="center"/>
                </w:tcPr>
                <w:p w14:paraId="0D8523D3" w14:textId="60BC2B7A" w:rsidR="00306DA2" w:rsidRPr="00306DA2" w:rsidRDefault="00306DA2" w:rsidP="00A40DE7">
                  <w:pPr>
                    <w:jc w:val="center"/>
                    <w:rPr>
                      <w:sz w:val="20"/>
                      <w:szCs w:val="20"/>
                    </w:rPr>
                  </w:pPr>
                  <w:r w:rsidRPr="00306DA2">
                    <w:rPr>
                      <w:sz w:val="20"/>
                      <w:szCs w:val="20"/>
                    </w:rPr>
                    <w:t>9</w:t>
                  </w:r>
                  <w:r w:rsidR="0060150A">
                    <w:rPr>
                      <w:sz w:val="20"/>
                      <w:szCs w:val="20"/>
                    </w:rPr>
                    <w:t>9</w:t>
                  </w:r>
                  <w:r w:rsidRPr="00306DA2">
                    <w:rPr>
                      <w:sz w:val="20"/>
                      <w:szCs w:val="20"/>
                    </w:rPr>
                    <w:t>%</w:t>
                  </w:r>
                </w:p>
              </w:tc>
            </w:tr>
            <w:tr w:rsidR="00C2445E" w:rsidRPr="00526E9F" w14:paraId="472C23DA" w14:textId="77777777" w:rsidTr="00E575D2">
              <w:trPr>
                <w:trHeight w:val="257"/>
              </w:trPr>
              <w:tc>
                <w:tcPr>
                  <w:tcW w:w="1704" w:type="dxa"/>
                  <w:gridSpan w:val="2"/>
                  <w:tcBorders>
                    <w:top w:val="single" w:sz="4" w:space="0" w:color="B1B1B1"/>
                    <w:left w:val="single" w:sz="4" w:space="0" w:color="B1B1B1"/>
                    <w:bottom w:val="single" w:sz="4" w:space="0" w:color="B1B1B1"/>
                    <w:right w:val="single" w:sz="4" w:space="0" w:color="B1B1B1"/>
                  </w:tcBorders>
                  <w:vAlign w:val="center"/>
                </w:tcPr>
                <w:p w14:paraId="15692C23" w14:textId="77777777" w:rsidR="00C2445E" w:rsidRPr="00306DA2" w:rsidRDefault="00C2445E" w:rsidP="00C1602B">
                  <w:pPr>
                    <w:rPr>
                      <w:sz w:val="20"/>
                      <w:szCs w:val="20"/>
                    </w:rPr>
                  </w:pPr>
                  <w:r w:rsidRPr="00306DA2">
                    <w:rPr>
                      <w:sz w:val="20"/>
                      <w:szCs w:val="20"/>
                    </w:rPr>
                    <w:t>Date achieved</w:t>
                  </w:r>
                </w:p>
              </w:tc>
              <w:tc>
                <w:tcPr>
                  <w:tcW w:w="1884" w:type="dxa"/>
                  <w:tcBorders>
                    <w:top w:val="single" w:sz="4" w:space="0" w:color="B1B1B1"/>
                    <w:left w:val="single" w:sz="4" w:space="0" w:color="B1B1B1"/>
                    <w:bottom w:val="single" w:sz="4" w:space="0" w:color="B1B1B1"/>
                    <w:right w:val="single" w:sz="4" w:space="0" w:color="B1B1B1"/>
                  </w:tcBorders>
                  <w:vAlign w:val="center"/>
                </w:tcPr>
                <w:p w14:paraId="7ECF0291" w14:textId="77777777" w:rsidR="00C2445E" w:rsidRPr="00306DA2" w:rsidRDefault="00C2445E" w:rsidP="00C1602B">
                  <w:pPr>
                    <w:keepNext/>
                    <w:keepLines/>
                    <w:jc w:val="center"/>
                    <w:rPr>
                      <w:bCs/>
                      <w:sz w:val="20"/>
                      <w:szCs w:val="20"/>
                    </w:rPr>
                  </w:pPr>
                  <w:r w:rsidRPr="00C2445E">
                    <w:rPr>
                      <w:bCs/>
                      <w:sz w:val="20"/>
                      <w:szCs w:val="20"/>
                    </w:rPr>
                    <w:t>06-04-2011</w:t>
                  </w:r>
                </w:p>
              </w:tc>
              <w:tc>
                <w:tcPr>
                  <w:tcW w:w="1863" w:type="dxa"/>
                  <w:gridSpan w:val="2"/>
                  <w:tcBorders>
                    <w:top w:val="single" w:sz="4" w:space="0" w:color="B1B1B1"/>
                    <w:left w:val="single" w:sz="4" w:space="0" w:color="B1B1B1"/>
                    <w:bottom w:val="single" w:sz="4" w:space="0" w:color="B1B1B1"/>
                    <w:right w:val="single" w:sz="4" w:space="0" w:color="B1B1B1"/>
                  </w:tcBorders>
                  <w:vAlign w:val="center"/>
                </w:tcPr>
                <w:p w14:paraId="66A27C4B" w14:textId="77777777" w:rsidR="00C2445E" w:rsidRPr="00306DA2" w:rsidRDefault="00C2445E" w:rsidP="00317815">
                  <w:pPr>
                    <w:jc w:val="center"/>
                    <w:rPr>
                      <w:bCs/>
                      <w:sz w:val="20"/>
                      <w:szCs w:val="20"/>
                    </w:rPr>
                  </w:pPr>
                  <w:r w:rsidRPr="00C2445E">
                    <w:rPr>
                      <w:bCs/>
                      <w:sz w:val="20"/>
                      <w:szCs w:val="20"/>
                    </w:rPr>
                    <w:t>31-07-2016</w:t>
                  </w:r>
                </w:p>
              </w:tc>
              <w:tc>
                <w:tcPr>
                  <w:tcW w:w="1344" w:type="dxa"/>
                  <w:gridSpan w:val="4"/>
                  <w:tcBorders>
                    <w:top w:val="single" w:sz="4" w:space="0" w:color="B1B1B1"/>
                    <w:left w:val="single" w:sz="4" w:space="0" w:color="B1B1B1"/>
                    <w:bottom w:val="single" w:sz="4" w:space="0" w:color="B1B1B1"/>
                    <w:right w:val="single" w:sz="4" w:space="0" w:color="B1B1B1"/>
                  </w:tcBorders>
                  <w:vAlign w:val="center"/>
                </w:tcPr>
                <w:p w14:paraId="028740C3" w14:textId="77777777" w:rsidR="00C2445E" w:rsidRPr="00306DA2" w:rsidRDefault="00C2445E" w:rsidP="00317815">
                  <w:pPr>
                    <w:jc w:val="center"/>
                    <w:rPr>
                      <w:bCs/>
                      <w:sz w:val="20"/>
                      <w:szCs w:val="20"/>
                    </w:rPr>
                  </w:pPr>
                  <w:r w:rsidRPr="00C2445E">
                    <w:rPr>
                      <w:bCs/>
                      <w:sz w:val="20"/>
                      <w:szCs w:val="20"/>
                    </w:rPr>
                    <w:t>31-07-2016</w:t>
                  </w:r>
                </w:p>
              </w:tc>
              <w:tc>
                <w:tcPr>
                  <w:tcW w:w="1845" w:type="dxa"/>
                  <w:gridSpan w:val="3"/>
                  <w:tcBorders>
                    <w:top w:val="single" w:sz="4" w:space="0" w:color="B1B1B1"/>
                    <w:left w:val="single" w:sz="4" w:space="0" w:color="B1B1B1"/>
                    <w:bottom w:val="single" w:sz="4" w:space="0" w:color="B1B1B1"/>
                    <w:right w:val="single" w:sz="4" w:space="0" w:color="B1B1B1"/>
                  </w:tcBorders>
                  <w:vAlign w:val="center"/>
                </w:tcPr>
                <w:p w14:paraId="19CC2174" w14:textId="77777777" w:rsidR="00C2445E" w:rsidRPr="00306DA2" w:rsidRDefault="00C2445E" w:rsidP="00C1602B">
                  <w:pPr>
                    <w:jc w:val="center"/>
                    <w:rPr>
                      <w:sz w:val="20"/>
                      <w:szCs w:val="20"/>
                    </w:rPr>
                  </w:pPr>
                  <w:r w:rsidRPr="00306DA2">
                    <w:rPr>
                      <w:sz w:val="20"/>
                      <w:szCs w:val="20"/>
                    </w:rPr>
                    <w:t>31-01-2017</w:t>
                  </w:r>
                </w:p>
              </w:tc>
            </w:tr>
            <w:tr w:rsidR="00306DA2" w:rsidRPr="00526E9F" w14:paraId="62FB9C0A" w14:textId="77777777" w:rsidTr="004F43FE">
              <w:trPr>
                <w:trHeight w:val="761"/>
              </w:trPr>
              <w:tc>
                <w:tcPr>
                  <w:tcW w:w="1704" w:type="dxa"/>
                  <w:gridSpan w:val="2"/>
                  <w:tcBorders>
                    <w:top w:val="single" w:sz="4" w:space="0" w:color="B1B1B1"/>
                    <w:left w:val="single" w:sz="4" w:space="0" w:color="B1B1B1"/>
                    <w:bottom w:val="single" w:sz="4" w:space="0" w:color="B1B1B1"/>
                    <w:right w:val="single" w:sz="4" w:space="0" w:color="B1B1B1"/>
                  </w:tcBorders>
                  <w:vAlign w:val="center"/>
                </w:tcPr>
                <w:p w14:paraId="03684255" w14:textId="77777777" w:rsidR="00306DA2" w:rsidRPr="00306DA2" w:rsidRDefault="00306DA2" w:rsidP="00C1602B">
                  <w:pPr>
                    <w:rPr>
                      <w:sz w:val="20"/>
                      <w:szCs w:val="20"/>
                    </w:rPr>
                  </w:pPr>
                  <w:r w:rsidRPr="00306DA2">
                    <w:rPr>
                      <w:sz w:val="20"/>
                      <w:szCs w:val="20"/>
                    </w:rPr>
                    <w:t xml:space="preserve">Comments </w:t>
                  </w:r>
                </w:p>
                <w:p w14:paraId="51C56C14" w14:textId="77777777" w:rsidR="00306DA2" w:rsidRPr="00306DA2" w:rsidRDefault="00306DA2" w:rsidP="00C1602B">
                  <w:pPr>
                    <w:rPr>
                      <w:sz w:val="20"/>
                      <w:szCs w:val="20"/>
                    </w:rPr>
                  </w:pPr>
                  <w:r w:rsidRPr="00306DA2">
                    <w:rPr>
                      <w:sz w:val="20"/>
                      <w:szCs w:val="20"/>
                    </w:rPr>
                    <w:t xml:space="preserve">(incl. % </w:t>
                  </w:r>
                </w:p>
                <w:p w14:paraId="1DD013C2" w14:textId="77777777" w:rsidR="00306DA2" w:rsidRPr="00306DA2" w:rsidRDefault="00306DA2" w:rsidP="00C1602B">
                  <w:pPr>
                    <w:rPr>
                      <w:sz w:val="20"/>
                      <w:szCs w:val="20"/>
                    </w:rPr>
                  </w:pPr>
                  <w:r w:rsidRPr="00306DA2">
                    <w:rPr>
                      <w:sz w:val="20"/>
                      <w:szCs w:val="20"/>
                    </w:rPr>
                    <w:t>Achievement)</w:t>
                  </w:r>
                </w:p>
              </w:tc>
              <w:tc>
                <w:tcPr>
                  <w:tcW w:w="6936" w:type="dxa"/>
                  <w:gridSpan w:val="10"/>
                  <w:tcBorders>
                    <w:top w:val="single" w:sz="4" w:space="0" w:color="B1B1B1"/>
                    <w:left w:val="single" w:sz="4" w:space="0" w:color="B1B1B1"/>
                    <w:bottom w:val="single" w:sz="4" w:space="0" w:color="B1B1B1"/>
                    <w:right w:val="single" w:sz="4" w:space="0" w:color="B1B1B1"/>
                  </w:tcBorders>
                </w:tcPr>
                <w:p w14:paraId="5292C0CF" w14:textId="1D349187" w:rsidR="00306DA2" w:rsidRPr="00306DA2" w:rsidRDefault="00306DA2" w:rsidP="00E24784">
                  <w:pPr>
                    <w:rPr>
                      <w:sz w:val="20"/>
                      <w:szCs w:val="20"/>
                    </w:rPr>
                  </w:pPr>
                  <w:r w:rsidRPr="00306DA2">
                    <w:rPr>
                      <w:b/>
                      <w:sz w:val="20"/>
                      <w:szCs w:val="20"/>
                    </w:rPr>
                    <w:t>Target Exceeded</w:t>
                  </w:r>
                  <w:r w:rsidR="002F209D">
                    <w:rPr>
                      <w:b/>
                      <w:sz w:val="20"/>
                      <w:szCs w:val="20"/>
                    </w:rPr>
                    <w:t>.</w:t>
                  </w:r>
                  <w:r w:rsidRPr="00306DA2">
                    <w:rPr>
                      <w:b/>
                      <w:sz w:val="20"/>
                      <w:szCs w:val="20"/>
                    </w:rPr>
                    <w:t xml:space="preserve">  </w:t>
                  </w:r>
                  <w:r w:rsidRPr="00306DA2">
                    <w:rPr>
                      <w:sz w:val="20"/>
                      <w:szCs w:val="20"/>
                    </w:rPr>
                    <w:t>O</w:t>
                  </w:r>
                  <w:r w:rsidR="002F209D">
                    <w:rPr>
                      <w:sz w:val="20"/>
                      <w:szCs w:val="20"/>
                    </w:rPr>
                    <w:t>nly one</w:t>
                  </w:r>
                  <w:r w:rsidRPr="00306DA2">
                    <w:rPr>
                      <w:sz w:val="20"/>
                      <w:szCs w:val="20"/>
                    </w:rPr>
                    <w:t xml:space="preserve"> of the</w:t>
                  </w:r>
                  <w:r w:rsidRPr="00306DA2">
                    <w:rPr>
                      <w:b/>
                      <w:sz w:val="20"/>
                      <w:szCs w:val="20"/>
                    </w:rPr>
                    <w:t xml:space="preserve"> </w:t>
                  </w:r>
                  <w:r w:rsidR="002F209D" w:rsidRPr="001228C7">
                    <w:rPr>
                      <w:sz w:val="20"/>
                      <w:szCs w:val="20"/>
                    </w:rPr>
                    <w:t xml:space="preserve">15 </w:t>
                  </w:r>
                  <w:r w:rsidRPr="00306DA2">
                    <w:rPr>
                      <w:sz w:val="20"/>
                      <w:szCs w:val="20"/>
                    </w:rPr>
                    <w:t>constructio</w:t>
                  </w:r>
                  <w:r w:rsidR="001228C7">
                    <w:rPr>
                      <w:sz w:val="20"/>
                      <w:szCs w:val="20"/>
                    </w:rPr>
                    <w:t>n contracts</w:t>
                  </w:r>
                  <w:r w:rsidRPr="00306DA2">
                    <w:rPr>
                      <w:sz w:val="20"/>
                      <w:szCs w:val="20"/>
                    </w:rPr>
                    <w:t xml:space="preserve"> was </w:t>
                  </w:r>
                  <w:r w:rsidR="002F209D">
                    <w:rPr>
                      <w:sz w:val="20"/>
                      <w:szCs w:val="20"/>
                    </w:rPr>
                    <w:t xml:space="preserve">not fully </w:t>
                  </w:r>
                  <w:r w:rsidRPr="00306DA2">
                    <w:rPr>
                      <w:sz w:val="20"/>
                      <w:szCs w:val="20"/>
                    </w:rPr>
                    <w:t>complet</w:t>
                  </w:r>
                  <w:r w:rsidR="002F209D">
                    <w:rPr>
                      <w:sz w:val="20"/>
                      <w:szCs w:val="20"/>
                    </w:rPr>
                    <w:t xml:space="preserve">ed at the end </w:t>
                  </w:r>
                  <w:r w:rsidRPr="00306DA2">
                    <w:rPr>
                      <w:sz w:val="20"/>
                      <w:szCs w:val="20"/>
                    </w:rPr>
                    <w:t xml:space="preserve">of the project. </w:t>
                  </w:r>
                </w:p>
              </w:tc>
            </w:tr>
            <w:tr w:rsidR="00306DA2" w:rsidRPr="00526E9F" w14:paraId="62A89EAF" w14:textId="77777777" w:rsidTr="004F43FE">
              <w:trPr>
                <w:trHeight w:val="37"/>
              </w:trPr>
              <w:tc>
                <w:tcPr>
                  <w:tcW w:w="1704" w:type="dxa"/>
                  <w:gridSpan w:val="2"/>
                  <w:tcBorders>
                    <w:top w:val="single" w:sz="4" w:space="0" w:color="B1B1B1"/>
                    <w:left w:val="single" w:sz="4" w:space="0" w:color="B1B1B1"/>
                    <w:bottom w:val="single" w:sz="4" w:space="0" w:color="B1B1B1"/>
                    <w:right w:val="single" w:sz="4" w:space="0" w:color="B1B1B1"/>
                  </w:tcBorders>
                  <w:vAlign w:val="center"/>
                </w:tcPr>
                <w:p w14:paraId="699E197A" w14:textId="77777777" w:rsidR="00306DA2" w:rsidRPr="00306DA2" w:rsidRDefault="00306DA2" w:rsidP="00C1602B">
                  <w:pPr>
                    <w:rPr>
                      <w:sz w:val="20"/>
                      <w:szCs w:val="20"/>
                    </w:rPr>
                  </w:pPr>
                  <w:r w:rsidRPr="00306DA2">
                    <w:rPr>
                      <w:rStyle w:val="Strong"/>
                      <w:sz w:val="20"/>
                      <w:szCs w:val="20"/>
                    </w:rPr>
                    <w:t>Indicator 3 :</w:t>
                  </w:r>
                </w:p>
              </w:tc>
              <w:tc>
                <w:tcPr>
                  <w:tcW w:w="6936" w:type="dxa"/>
                  <w:gridSpan w:val="10"/>
                  <w:tcBorders>
                    <w:top w:val="single" w:sz="4" w:space="0" w:color="B1B1B1"/>
                    <w:left w:val="single" w:sz="4" w:space="0" w:color="B1B1B1"/>
                    <w:bottom w:val="single" w:sz="4" w:space="0" w:color="B1B1B1"/>
                    <w:right w:val="single" w:sz="4" w:space="0" w:color="B1B1B1"/>
                  </w:tcBorders>
                  <w:vAlign w:val="center"/>
                </w:tcPr>
                <w:p w14:paraId="71444219" w14:textId="77777777" w:rsidR="00306DA2" w:rsidRPr="00306DA2" w:rsidRDefault="00306DA2" w:rsidP="00C1602B">
                  <w:pPr>
                    <w:rPr>
                      <w:b/>
                      <w:sz w:val="20"/>
                      <w:szCs w:val="20"/>
                    </w:rPr>
                  </w:pPr>
                  <w:r w:rsidRPr="00306DA2">
                    <w:rPr>
                      <w:b/>
                      <w:sz w:val="20"/>
                      <w:szCs w:val="20"/>
                    </w:rPr>
                    <w:t>Increase in municipal own source revenues in the participating municipalities.</w:t>
                  </w:r>
                </w:p>
              </w:tc>
            </w:tr>
            <w:tr w:rsidR="00306DA2" w:rsidRPr="00526E9F" w14:paraId="6349DB3D" w14:textId="77777777" w:rsidTr="00E575D2">
              <w:trPr>
                <w:trHeight w:val="772"/>
              </w:trPr>
              <w:tc>
                <w:tcPr>
                  <w:tcW w:w="1704" w:type="dxa"/>
                  <w:gridSpan w:val="2"/>
                  <w:tcBorders>
                    <w:top w:val="single" w:sz="4" w:space="0" w:color="B1B1B1"/>
                    <w:left w:val="single" w:sz="4" w:space="0" w:color="B1B1B1"/>
                    <w:bottom w:val="single" w:sz="4" w:space="0" w:color="B1B1B1"/>
                    <w:right w:val="single" w:sz="4" w:space="0" w:color="B1B1B1"/>
                  </w:tcBorders>
                  <w:vAlign w:val="center"/>
                </w:tcPr>
                <w:p w14:paraId="79DC8519" w14:textId="77777777" w:rsidR="00306DA2" w:rsidRPr="00306DA2" w:rsidRDefault="00306DA2" w:rsidP="00C1602B">
                  <w:pPr>
                    <w:rPr>
                      <w:sz w:val="20"/>
                      <w:szCs w:val="20"/>
                    </w:rPr>
                  </w:pPr>
                  <w:r w:rsidRPr="00306DA2">
                    <w:rPr>
                      <w:sz w:val="20"/>
                      <w:szCs w:val="20"/>
                    </w:rPr>
                    <w:t xml:space="preserve">Value </w:t>
                  </w:r>
                </w:p>
                <w:p w14:paraId="1BEB1502" w14:textId="77777777" w:rsidR="00306DA2" w:rsidRPr="00306DA2" w:rsidRDefault="00306DA2" w:rsidP="00C1602B">
                  <w:pPr>
                    <w:rPr>
                      <w:sz w:val="20"/>
                      <w:szCs w:val="20"/>
                    </w:rPr>
                  </w:pPr>
                  <w:r w:rsidRPr="00306DA2">
                    <w:rPr>
                      <w:sz w:val="20"/>
                      <w:szCs w:val="20"/>
                    </w:rPr>
                    <w:t xml:space="preserve">(quantitative or </w:t>
                  </w:r>
                </w:p>
                <w:p w14:paraId="2491AA32" w14:textId="77777777" w:rsidR="00306DA2" w:rsidRPr="00306DA2" w:rsidRDefault="00306DA2" w:rsidP="00C1602B">
                  <w:pPr>
                    <w:rPr>
                      <w:sz w:val="20"/>
                      <w:szCs w:val="20"/>
                    </w:rPr>
                  </w:pPr>
                  <w:r w:rsidRPr="00306DA2">
                    <w:rPr>
                      <w:sz w:val="20"/>
                      <w:szCs w:val="20"/>
                    </w:rPr>
                    <w:t>Qualitative)</w:t>
                  </w:r>
                </w:p>
              </w:tc>
              <w:tc>
                <w:tcPr>
                  <w:tcW w:w="1884" w:type="dxa"/>
                  <w:tcBorders>
                    <w:top w:val="single" w:sz="4" w:space="0" w:color="B1B1B1"/>
                    <w:left w:val="single" w:sz="4" w:space="0" w:color="B1B1B1"/>
                    <w:bottom w:val="single" w:sz="4" w:space="0" w:color="B1B1B1"/>
                    <w:right w:val="single" w:sz="4" w:space="0" w:color="B1B1B1"/>
                  </w:tcBorders>
                  <w:vAlign w:val="center"/>
                </w:tcPr>
                <w:p w14:paraId="033B0A0C" w14:textId="77777777" w:rsidR="00306DA2" w:rsidRPr="00306DA2" w:rsidRDefault="00306DA2" w:rsidP="00C1602B">
                  <w:pPr>
                    <w:keepNext/>
                    <w:keepLines/>
                    <w:jc w:val="center"/>
                    <w:rPr>
                      <w:bCs/>
                      <w:sz w:val="20"/>
                      <w:szCs w:val="20"/>
                    </w:rPr>
                  </w:pPr>
                  <w:r w:rsidRPr="00306DA2">
                    <w:rPr>
                      <w:bCs/>
                      <w:sz w:val="20"/>
                      <w:szCs w:val="20"/>
                    </w:rPr>
                    <w:t>15%</w:t>
                  </w:r>
                </w:p>
              </w:tc>
              <w:tc>
                <w:tcPr>
                  <w:tcW w:w="1863" w:type="dxa"/>
                  <w:gridSpan w:val="2"/>
                  <w:tcBorders>
                    <w:top w:val="single" w:sz="4" w:space="0" w:color="B1B1B1"/>
                    <w:left w:val="single" w:sz="4" w:space="0" w:color="B1B1B1"/>
                    <w:bottom w:val="single" w:sz="4" w:space="0" w:color="B1B1B1"/>
                    <w:right w:val="single" w:sz="4" w:space="0" w:color="B1B1B1"/>
                  </w:tcBorders>
                  <w:vAlign w:val="center"/>
                </w:tcPr>
                <w:p w14:paraId="0AFD2596" w14:textId="77777777" w:rsidR="00306DA2" w:rsidRPr="00306DA2" w:rsidRDefault="00306DA2" w:rsidP="00C1602B">
                  <w:pPr>
                    <w:jc w:val="center"/>
                    <w:rPr>
                      <w:sz w:val="20"/>
                      <w:szCs w:val="20"/>
                    </w:rPr>
                  </w:pPr>
                  <w:r w:rsidRPr="00306DA2">
                    <w:rPr>
                      <w:sz w:val="20"/>
                      <w:szCs w:val="20"/>
                    </w:rPr>
                    <w:t>25%</w:t>
                  </w:r>
                </w:p>
              </w:tc>
              <w:tc>
                <w:tcPr>
                  <w:tcW w:w="1344" w:type="dxa"/>
                  <w:gridSpan w:val="4"/>
                  <w:tcBorders>
                    <w:top w:val="single" w:sz="4" w:space="0" w:color="B1B1B1"/>
                    <w:left w:val="single" w:sz="4" w:space="0" w:color="B1B1B1"/>
                    <w:bottom w:val="single" w:sz="4" w:space="0" w:color="B1B1B1"/>
                    <w:right w:val="single" w:sz="4" w:space="0" w:color="B1B1B1"/>
                  </w:tcBorders>
                  <w:vAlign w:val="center"/>
                </w:tcPr>
                <w:p w14:paraId="2C9799F4" w14:textId="77777777" w:rsidR="00306DA2" w:rsidRPr="00306DA2" w:rsidRDefault="00306DA2" w:rsidP="00C1602B">
                  <w:pPr>
                    <w:jc w:val="center"/>
                    <w:rPr>
                      <w:sz w:val="20"/>
                      <w:szCs w:val="20"/>
                    </w:rPr>
                  </w:pPr>
                  <w:r w:rsidRPr="00306DA2">
                    <w:rPr>
                      <w:sz w:val="20"/>
                      <w:szCs w:val="20"/>
                    </w:rPr>
                    <w:t>25%</w:t>
                  </w:r>
                </w:p>
              </w:tc>
              <w:tc>
                <w:tcPr>
                  <w:tcW w:w="1845" w:type="dxa"/>
                  <w:gridSpan w:val="3"/>
                  <w:tcBorders>
                    <w:top w:val="single" w:sz="4" w:space="0" w:color="B1B1B1"/>
                    <w:left w:val="single" w:sz="4" w:space="0" w:color="B1B1B1"/>
                    <w:bottom w:val="single" w:sz="4" w:space="0" w:color="B1B1B1"/>
                    <w:right w:val="single" w:sz="4" w:space="0" w:color="B1B1B1"/>
                  </w:tcBorders>
                  <w:vAlign w:val="center"/>
                </w:tcPr>
                <w:p w14:paraId="4EF9E16C" w14:textId="77777777" w:rsidR="00306DA2" w:rsidRPr="00306DA2" w:rsidRDefault="00306DA2" w:rsidP="00C1602B">
                  <w:pPr>
                    <w:jc w:val="center"/>
                    <w:rPr>
                      <w:sz w:val="20"/>
                      <w:szCs w:val="20"/>
                    </w:rPr>
                  </w:pPr>
                  <w:r w:rsidRPr="00306DA2">
                    <w:rPr>
                      <w:sz w:val="20"/>
                      <w:szCs w:val="20"/>
                    </w:rPr>
                    <w:t>33%</w:t>
                  </w:r>
                </w:p>
              </w:tc>
            </w:tr>
            <w:tr w:rsidR="00C2445E" w:rsidRPr="00526E9F" w14:paraId="0908BA49" w14:textId="77777777" w:rsidTr="00E575D2">
              <w:trPr>
                <w:trHeight w:val="257"/>
              </w:trPr>
              <w:tc>
                <w:tcPr>
                  <w:tcW w:w="1704" w:type="dxa"/>
                  <w:gridSpan w:val="2"/>
                  <w:tcBorders>
                    <w:top w:val="single" w:sz="4" w:space="0" w:color="B1B1B1"/>
                    <w:left w:val="single" w:sz="4" w:space="0" w:color="B1B1B1"/>
                    <w:bottom w:val="single" w:sz="4" w:space="0" w:color="B1B1B1"/>
                    <w:right w:val="single" w:sz="4" w:space="0" w:color="B1B1B1"/>
                  </w:tcBorders>
                  <w:vAlign w:val="center"/>
                </w:tcPr>
                <w:p w14:paraId="236CA401" w14:textId="77777777" w:rsidR="00C2445E" w:rsidRPr="00306DA2" w:rsidRDefault="00C2445E" w:rsidP="00C1602B">
                  <w:pPr>
                    <w:rPr>
                      <w:sz w:val="20"/>
                      <w:szCs w:val="20"/>
                    </w:rPr>
                  </w:pPr>
                  <w:r w:rsidRPr="00306DA2">
                    <w:rPr>
                      <w:sz w:val="20"/>
                      <w:szCs w:val="20"/>
                    </w:rPr>
                    <w:t>Date achieved</w:t>
                  </w:r>
                </w:p>
              </w:tc>
              <w:tc>
                <w:tcPr>
                  <w:tcW w:w="1884" w:type="dxa"/>
                  <w:tcBorders>
                    <w:top w:val="single" w:sz="4" w:space="0" w:color="B1B1B1"/>
                    <w:left w:val="single" w:sz="4" w:space="0" w:color="B1B1B1"/>
                    <w:bottom w:val="single" w:sz="4" w:space="0" w:color="B1B1B1"/>
                    <w:right w:val="single" w:sz="4" w:space="0" w:color="B1B1B1"/>
                  </w:tcBorders>
                  <w:vAlign w:val="center"/>
                </w:tcPr>
                <w:p w14:paraId="19DC82F9" w14:textId="77777777" w:rsidR="00C2445E" w:rsidRPr="00306DA2" w:rsidRDefault="00C2445E" w:rsidP="00C1602B">
                  <w:pPr>
                    <w:keepNext/>
                    <w:keepLines/>
                    <w:jc w:val="center"/>
                    <w:rPr>
                      <w:bCs/>
                      <w:sz w:val="20"/>
                      <w:szCs w:val="20"/>
                    </w:rPr>
                  </w:pPr>
                  <w:r w:rsidRPr="00C2445E">
                    <w:rPr>
                      <w:bCs/>
                      <w:sz w:val="20"/>
                      <w:szCs w:val="20"/>
                    </w:rPr>
                    <w:t>06-04-2011</w:t>
                  </w:r>
                </w:p>
              </w:tc>
              <w:tc>
                <w:tcPr>
                  <w:tcW w:w="1863" w:type="dxa"/>
                  <w:gridSpan w:val="2"/>
                  <w:tcBorders>
                    <w:top w:val="single" w:sz="4" w:space="0" w:color="B1B1B1"/>
                    <w:left w:val="single" w:sz="4" w:space="0" w:color="B1B1B1"/>
                    <w:bottom w:val="single" w:sz="4" w:space="0" w:color="B1B1B1"/>
                    <w:right w:val="single" w:sz="4" w:space="0" w:color="B1B1B1"/>
                  </w:tcBorders>
                  <w:vAlign w:val="center"/>
                </w:tcPr>
                <w:p w14:paraId="3B993E4F" w14:textId="77777777" w:rsidR="00C2445E" w:rsidRPr="00306DA2" w:rsidRDefault="00C2445E" w:rsidP="00317815">
                  <w:pPr>
                    <w:jc w:val="center"/>
                    <w:rPr>
                      <w:bCs/>
                      <w:sz w:val="20"/>
                      <w:szCs w:val="20"/>
                    </w:rPr>
                  </w:pPr>
                  <w:r w:rsidRPr="00C2445E">
                    <w:rPr>
                      <w:bCs/>
                      <w:sz w:val="20"/>
                      <w:szCs w:val="20"/>
                    </w:rPr>
                    <w:t>31-07-2016</w:t>
                  </w:r>
                </w:p>
              </w:tc>
              <w:tc>
                <w:tcPr>
                  <w:tcW w:w="1344" w:type="dxa"/>
                  <w:gridSpan w:val="4"/>
                  <w:tcBorders>
                    <w:top w:val="single" w:sz="4" w:space="0" w:color="B1B1B1"/>
                    <w:left w:val="single" w:sz="4" w:space="0" w:color="B1B1B1"/>
                    <w:bottom w:val="single" w:sz="4" w:space="0" w:color="B1B1B1"/>
                    <w:right w:val="single" w:sz="4" w:space="0" w:color="B1B1B1"/>
                  </w:tcBorders>
                  <w:vAlign w:val="center"/>
                </w:tcPr>
                <w:p w14:paraId="00F82ADB" w14:textId="77777777" w:rsidR="00C2445E" w:rsidRPr="00306DA2" w:rsidRDefault="00C2445E" w:rsidP="00317815">
                  <w:pPr>
                    <w:jc w:val="center"/>
                    <w:rPr>
                      <w:bCs/>
                      <w:sz w:val="20"/>
                      <w:szCs w:val="20"/>
                    </w:rPr>
                  </w:pPr>
                  <w:r w:rsidRPr="00C2445E">
                    <w:rPr>
                      <w:bCs/>
                      <w:sz w:val="20"/>
                      <w:szCs w:val="20"/>
                    </w:rPr>
                    <w:t>31-07-2016</w:t>
                  </w:r>
                </w:p>
              </w:tc>
              <w:tc>
                <w:tcPr>
                  <w:tcW w:w="1845" w:type="dxa"/>
                  <w:gridSpan w:val="3"/>
                  <w:tcBorders>
                    <w:top w:val="single" w:sz="4" w:space="0" w:color="B1B1B1"/>
                    <w:left w:val="single" w:sz="4" w:space="0" w:color="B1B1B1"/>
                    <w:bottom w:val="single" w:sz="4" w:space="0" w:color="B1B1B1"/>
                    <w:right w:val="single" w:sz="4" w:space="0" w:color="B1B1B1"/>
                  </w:tcBorders>
                  <w:vAlign w:val="center"/>
                </w:tcPr>
                <w:p w14:paraId="4B90B1FB" w14:textId="77777777" w:rsidR="00C2445E" w:rsidRPr="00306DA2" w:rsidRDefault="00C2445E" w:rsidP="00317815">
                  <w:pPr>
                    <w:jc w:val="center"/>
                    <w:rPr>
                      <w:sz w:val="20"/>
                      <w:szCs w:val="20"/>
                    </w:rPr>
                  </w:pPr>
                  <w:r w:rsidRPr="00306DA2">
                    <w:rPr>
                      <w:sz w:val="20"/>
                      <w:szCs w:val="20"/>
                    </w:rPr>
                    <w:t>31-01-2017</w:t>
                  </w:r>
                </w:p>
              </w:tc>
            </w:tr>
            <w:tr w:rsidR="00306DA2" w:rsidRPr="00526E9F" w14:paraId="1EB49455" w14:textId="77777777" w:rsidTr="004F43FE">
              <w:trPr>
                <w:trHeight w:val="37"/>
              </w:trPr>
              <w:tc>
                <w:tcPr>
                  <w:tcW w:w="1704" w:type="dxa"/>
                  <w:gridSpan w:val="2"/>
                  <w:tcBorders>
                    <w:top w:val="single" w:sz="4" w:space="0" w:color="B1B1B1"/>
                    <w:left w:val="single" w:sz="4" w:space="0" w:color="B1B1B1"/>
                    <w:bottom w:val="single" w:sz="4" w:space="0" w:color="B1B1B1"/>
                    <w:right w:val="single" w:sz="4" w:space="0" w:color="B1B1B1"/>
                  </w:tcBorders>
                  <w:vAlign w:val="center"/>
                </w:tcPr>
                <w:p w14:paraId="2EDF4821" w14:textId="77777777" w:rsidR="00306DA2" w:rsidRPr="00306DA2" w:rsidRDefault="00306DA2" w:rsidP="00C1602B">
                  <w:pPr>
                    <w:rPr>
                      <w:sz w:val="20"/>
                      <w:szCs w:val="20"/>
                    </w:rPr>
                  </w:pPr>
                  <w:r w:rsidRPr="00306DA2">
                    <w:rPr>
                      <w:sz w:val="20"/>
                      <w:szCs w:val="20"/>
                    </w:rPr>
                    <w:t xml:space="preserve">Comments </w:t>
                  </w:r>
                </w:p>
                <w:p w14:paraId="46DEEA03" w14:textId="77777777" w:rsidR="00306DA2" w:rsidRPr="00306DA2" w:rsidRDefault="00306DA2" w:rsidP="00C1602B">
                  <w:pPr>
                    <w:rPr>
                      <w:sz w:val="20"/>
                      <w:szCs w:val="20"/>
                    </w:rPr>
                  </w:pPr>
                  <w:r w:rsidRPr="00306DA2">
                    <w:rPr>
                      <w:sz w:val="20"/>
                      <w:szCs w:val="20"/>
                    </w:rPr>
                    <w:t xml:space="preserve">(incl. % </w:t>
                  </w:r>
                </w:p>
                <w:p w14:paraId="70C44EA0" w14:textId="77777777" w:rsidR="00306DA2" w:rsidRPr="00306DA2" w:rsidRDefault="00306DA2" w:rsidP="00C1602B">
                  <w:pPr>
                    <w:rPr>
                      <w:sz w:val="20"/>
                      <w:szCs w:val="20"/>
                    </w:rPr>
                  </w:pPr>
                  <w:r w:rsidRPr="00306DA2">
                    <w:rPr>
                      <w:sz w:val="20"/>
                      <w:szCs w:val="20"/>
                    </w:rPr>
                    <w:t>Achievement)</w:t>
                  </w:r>
                </w:p>
              </w:tc>
              <w:tc>
                <w:tcPr>
                  <w:tcW w:w="6936" w:type="dxa"/>
                  <w:gridSpan w:val="10"/>
                  <w:tcBorders>
                    <w:top w:val="single" w:sz="4" w:space="0" w:color="B1B1B1"/>
                    <w:left w:val="single" w:sz="4" w:space="0" w:color="B1B1B1"/>
                    <w:bottom w:val="single" w:sz="4" w:space="0" w:color="B1B1B1"/>
                    <w:right w:val="single" w:sz="4" w:space="0" w:color="B1B1B1"/>
                  </w:tcBorders>
                </w:tcPr>
                <w:p w14:paraId="360952A7" w14:textId="7245BFBB" w:rsidR="00306DA2" w:rsidRPr="00306DA2" w:rsidRDefault="00306DA2" w:rsidP="00783427">
                  <w:pPr>
                    <w:jc w:val="both"/>
                    <w:rPr>
                      <w:sz w:val="20"/>
                      <w:szCs w:val="20"/>
                    </w:rPr>
                  </w:pPr>
                  <w:r w:rsidRPr="00306DA2">
                    <w:rPr>
                      <w:b/>
                      <w:sz w:val="20"/>
                      <w:szCs w:val="20"/>
                    </w:rPr>
                    <w:t>Target Exceeded</w:t>
                  </w:r>
                  <w:r w:rsidR="002F209D">
                    <w:rPr>
                      <w:b/>
                      <w:sz w:val="20"/>
                      <w:szCs w:val="20"/>
                    </w:rPr>
                    <w:t>.</w:t>
                  </w:r>
                  <w:r w:rsidRPr="00306DA2">
                    <w:rPr>
                      <w:b/>
                      <w:sz w:val="20"/>
                      <w:szCs w:val="20"/>
                    </w:rPr>
                    <w:t xml:space="preserve"> </w:t>
                  </w:r>
                  <w:r w:rsidRPr="00306DA2">
                    <w:rPr>
                      <w:sz w:val="20"/>
                      <w:szCs w:val="20"/>
                    </w:rPr>
                    <w:t xml:space="preserve">Overall </w:t>
                  </w:r>
                  <w:r w:rsidR="00783427">
                    <w:rPr>
                      <w:sz w:val="20"/>
                      <w:szCs w:val="20"/>
                    </w:rPr>
                    <w:t>own s</w:t>
                  </w:r>
                  <w:r w:rsidRPr="00306DA2">
                    <w:rPr>
                      <w:sz w:val="20"/>
                      <w:szCs w:val="20"/>
                    </w:rPr>
                    <w:t xml:space="preserve">ource </w:t>
                  </w:r>
                  <w:r w:rsidR="00783427">
                    <w:rPr>
                      <w:sz w:val="20"/>
                      <w:szCs w:val="20"/>
                    </w:rPr>
                    <w:t>r</w:t>
                  </w:r>
                  <w:r w:rsidRPr="00306DA2">
                    <w:rPr>
                      <w:sz w:val="20"/>
                      <w:szCs w:val="20"/>
                    </w:rPr>
                    <w:t>evenue</w:t>
                  </w:r>
                  <w:r w:rsidR="00783427">
                    <w:rPr>
                      <w:sz w:val="20"/>
                      <w:szCs w:val="20"/>
                    </w:rPr>
                    <w:t>s (OSR)</w:t>
                  </w:r>
                  <w:r w:rsidR="005E2149">
                    <w:rPr>
                      <w:sz w:val="20"/>
                      <w:szCs w:val="20"/>
                    </w:rPr>
                    <w:t xml:space="preserve"> </w:t>
                  </w:r>
                  <w:r w:rsidRPr="00306DA2">
                    <w:rPr>
                      <w:sz w:val="20"/>
                      <w:szCs w:val="20"/>
                    </w:rPr>
                    <w:t xml:space="preserve">of </w:t>
                  </w:r>
                  <w:r w:rsidR="00783427">
                    <w:rPr>
                      <w:sz w:val="20"/>
                      <w:szCs w:val="20"/>
                    </w:rPr>
                    <w:t xml:space="preserve">the </w:t>
                  </w:r>
                  <w:r w:rsidRPr="00306DA2">
                    <w:rPr>
                      <w:sz w:val="20"/>
                      <w:szCs w:val="20"/>
                    </w:rPr>
                    <w:t xml:space="preserve">six </w:t>
                  </w:r>
                  <w:r w:rsidR="005E2149">
                    <w:rPr>
                      <w:sz w:val="20"/>
                      <w:szCs w:val="20"/>
                    </w:rPr>
                    <w:t>participating</w:t>
                  </w:r>
                  <w:r w:rsidRPr="00306DA2">
                    <w:rPr>
                      <w:sz w:val="20"/>
                      <w:szCs w:val="20"/>
                    </w:rPr>
                    <w:t xml:space="preserve"> municipalities </w:t>
                  </w:r>
                  <w:r w:rsidR="00783427">
                    <w:rPr>
                      <w:sz w:val="20"/>
                      <w:szCs w:val="20"/>
                    </w:rPr>
                    <w:t>increased by</w:t>
                  </w:r>
                  <w:r w:rsidRPr="00306DA2">
                    <w:rPr>
                      <w:sz w:val="20"/>
                      <w:szCs w:val="20"/>
                    </w:rPr>
                    <w:t xml:space="preserve"> 161% </w:t>
                  </w:r>
                  <w:r w:rsidR="002F209D">
                    <w:rPr>
                      <w:sz w:val="20"/>
                      <w:szCs w:val="20"/>
                    </w:rPr>
                    <w:t>during the four</w:t>
                  </w:r>
                  <w:r w:rsidR="001228C7">
                    <w:rPr>
                      <w:sz w:val="20"/>
                      <w:szCs w:val="20"/>
                    </w:rPr>
                    <w:t xml:space="preserve"> </w:t>
                  </w:r>
                  <w:r w:rsidR="002F209D">
                    <w:rPr>
                      <w:sz w:val="20"/>
                      <w:szCs w:val="20"/>
                    </w:rPr>
                    <w:t>year project implementation period.</w:t>
                  </w:r>
                  <w:r w:rsidRPr="00306DA2">
                    <w:rPr>
                      <w:b/>
                      <w:sz w:val="20"/>
                      <w:szCs w:val="20"/>
                    </w:rPr>
                    <w:t xml:space="preserve">  </w:t>
                  </w:r>
                </w:p>
              </w:tc>
            </w:tr>
            <w:tr w:rsidR="00306DA2" w:rsidRPr="00526E9F" w14:paraId="65D3641E" w14:textId="77777777" w:rsidTr="004F43FE">
              <w:trPr>
                <w:trHeight w:val="37"/>
              </w:trPr>
              <w:tc>
                <w:tcPr>
                  <w:tcW w:w="1704" w:type="dxa"/>
                  <w:gridSpan w:val="2"/>
                  <w:tcBorders>
                    <w:top w:val="single" w:sz="4" w:space="0" w:color="B1B1B1"/>
                    <w:left w:val="single" w:sz="4" w:space="0" w:color="B1B1B1"/>
                    <w:bottom w:val="single" w:sz="4" w:space="0" w:color="B1B1B1"/>
                    <w:right w:val="single" w:sz="4" w:space="0" w:color="B1B1B1"/>
                  </w:tcBorders>
                  <w:vAlign w:val="center"/>
                </w:tcPr>
                <w:p w14:paraId="10AB352F" w14:textId="77777777" w:rsidR="00306DA2" w:rsidRPr="00306DA2" w:rsidRDefault="00306DA2" w:rsidP="00C1602B">
                  <w:pPr>
                    <w:rPr>
                      <w:sz w:val="20"/>
                      <w:szCs w:val="20"/>
                    </w:rPr>
                  </w:pPr>
                  <w:r w:rsidRPr="00306DA2">
                    <w:rPr>
                      <w:rStyle w:val="Strong"/>
                      <w:sz w:val="20"/>
                      <w:szCs w:val="20"/>
                    </w:rPr>
                    <w:t>Indicator 4 :</w:t>
                  </w:r>
                </w:p>
              </w:tc>
              <w:tc>
                <w:tcPr>
                  <w:tcW w:w="6936" w:type="dxa"/>
                  <w:gridSpan w:val="10"/>
                  <w:tcBorders>
                    <w:top w:val="single" w:sz="4" w:space="0" w:color="B1B1B1"/>
                    <w:left w:val="single" w:sz="4" w:space="0" w:color="B1B1B1"/>
                    <w:bottom w:val="single" w:sz="4" w:space="0" w:color="B1B1B1"/>
                    <w:right w:val="single" w:sz="4" w:space="0" w:color="B1B1B1"/>
                  </w:tcBorders>
                  <w:vAlign w:val="center"/>
                </w:tcPr>
                <w:p w14:paraId="1323F750" w14:textId="77777777" w:rsidR="00306DA2" w:rsidRPr="00306DA2" w:rsidRDefault="00306DA2" w:rsidP="00C1602B">
                  <w:pPr>
                    <w:rPr>
                      <w:b/>
                      <w:sz w:val="20"/>
                      <w:szCs w:val="20"/>
                    </w:rPr>
                  </w:pPr>
                  <w:r w:rsidRPr="00306DA2">
                    <w:rPr>
                      <w:b/>
                      <w:sz w:val="20"/>
                      <w:szCs w:val="20"/>
                    </w:rPr>
                    <w:t>Total number of people (of which females and people from disadvantaged groups) benefiting from the project activities.</w:t>
                  </w:r>
                </w:p>
              </w:tc>
            </w:tr>
            <w:tr w:rsidR="00306DA2" w:rsidRPr="00526E9F" w14:paraId="06CB344E" w14:textId="77777777" w:rsidTr="00E575D2">
              <w:trPr>
                <w:trHeight w:val="70"/>
              </w:trPr>
              <w:tc>
                <w:tcPr>
                  <w:tcW w:w="1704" w:type="dxa"/>
                  <w:gridSpan w:val="2"/>
                  <w:tcBorders>
                    <w:top w:val="single" w:sz="4" w:space="0" w:color="B1B1B1"/>
                    <w:left w:val="single" w:sz="4" w:space="0" w:color="B1B1B1"/>
                    <w:bottom w:val="single" w:sz="4" w:space="0" w:color="B1B1B1"/>
                    <w:right w:val="single" w:sz="4" w:space="0" w:color="B1B1B1"/>
                  </w:tcBorders>
                  <w:vAlign w:val="center"/>
                </w:tcPr>
                <w:p w14:paraId="79B4CB9B" w14:textId="77777777" w:rsidR="00306DA2" w:rsidRPr="00306DA2" w:rsidRDefault="00306DA2" w:rsidP="00C1602B">
                  <w:pPr>
                    <w:rPr>
                      <w:sz w:val="20"/>
                      <w:szCs w:val="20"/>
                    </w:rPr>
                  </w:pPr>
                  <w:r w:rsidRPr="00306DA2">
                    <w:rPr>
                      <w:sz w:val="20"/>
                      <w:szCs w:val="20"/>
                    </w:rPr>
                    <w:t xml:space="preserve">Value </w:t>
                  </w:r>
                </w:p>
                <w:p w14:paraId="27F3EB0D" w14:textId="77777777" w:rsidR="00306DA2" w:rsidRPr="00306DA2" w:rsidRDefault="00306DA2" w:rsidP="00C1602B">
                  <w:pPr>
                    <w:rPr>
                      <w:sz w:val="20"/>
                      <w:szCs w:val="20"/>
                    </w:rPr>
                  </w:pPr>
                  <w:r w:rsidRPr="00306DA2">
                    <w:rPr>
                      <w:sz w:val="20"/>
                      <w:szCs w:val="20"/>
                    </w:rPr>
                    <w:t xml:space="preserve">(quantitative or </w:t>
                  </w:r>
                </w:p>
                <w:p w14:paraId="538D215F" w14:textId="77777777" w:rsidR="00306DA2" w:rsidRPr="00306DA2" w:rsidRDefault="00306DA2" w:rsidP="00C1602B">
                  <w:pPr>
                    <w:rPr>
                      <w:sz w:val="20"/>
                      <w:szCs w:val="20"/>
                    </w:rPr>
                  </w:pPr>
                  <w:r w:rsidRPr="00306DA2">
                    <w:rPr>
                      <w:sz w:val="20"/>
                      <w:szCs w:val="20"/>
                    </w:rPr>
                    <w:t>Qualitative)</w:t>
                  </w:r>
                </w:p>
              </w:tc>
              <w:tc>
                <w:tcPr>
                  <w:tcW w:w="1884" w:type="dxa"/>
                  <w:tcBorders>
                    <w:top w:val="single" w:sz="4" w:space="0" w:color="B1B1B1"/>
                    <w:left w:val="single" w:sz="4" w:space="0" w:color="B1B1B1"/>
                    <w:bottom w:val="single" w:sz="4" w:space="0" w:color="B1B1B1"/>
                    <w:right w:val="single" w:sz="4" w:space="0" w:color="B1B1B1"/>
                  </w:tcBorders>
                  <w:vAlign w:val="center"/>
                </w:tcPr>
                <w:p w14:paraId="68461692" w14:textId="77777777" w:rsidR="00306DA2" w:rsidRPr="00306DA2" w:rsidRDefault="00306DA2" w:rsidP="00C1602B">
                  <w:pPr>
                    <w:keepNext/>
                    <w:keepLines/>
                    <w:jc w:val="center"/>
                    <w:rPr>
                      <w:bCs/>
                      <w:sz w:val="20"/>
                      <w:szCs w:val="20"/>
                    </w:rPr>
                  </w:pPr>
                  <w:r w:rsidRPr="00306DA2">
                    <w:rPr>
                      <w:bCs/>
                      <w:sz w:val="20"/>
                      <w:szCs w:val="20"/>
                    </w:rPr>
                    <w:t>25,000 (F+DG 40%) </w:t>
                  </w:r>
                </w:p>
                <w:p w14:paraId="63DCCFCE" w14:textId="77777777" w:rsidR="00306DA2" w:rsidRPr="00306DA2" w:rsidRDefault="00306DA2" w:rsidP="00C1602B">
                  <w:pPr>
                    <w:keepNext/>
                    <w:keepLines/>
                    <w:jc w:val="center"/>
                    <w:rPr>
                      <w:bCs/>
                      <w:sz w:val="20"/>
                      <w:szCs w:val="20"/>
                    </w:rPr>
                  </w:pPr>
                </w:p>
              </w:tc>
              <w:tc>
                <w:tcPr>
                  <w:tcW w:w="1863" w:type="dxa"/>
                  <w:gridSpan w:val="2"/>
                  <w:tcBorders>
                    <w:top w:val="single" w:sz="4" w:space="0" w:color="B1B1B1"/>
                    <w:left w:val="single" w:sz="4" w:space="0" w:color="B1B1B1"/>
                    <w:bottom w:val="single" w:sz="4" w:space="0" w:color="B1B1B1"/>
                    <w:right w:val="single" w:sz="4" w:space="0" w:color="B1B1B1"/>
                  </w:tcBorders>
                  <w:vAlign w:val="center"/>
                </w:tcPr>
                <w:p w14:paraId="291CF9D7" w14:textId="77777777" w:rsidR="00306DA2" w:rsidRPr="00306DA2" w:rsidRDefault="00306DA2" w:rsidP="00306DA2">
                  <w:pPr>
                    <w:keepNext/>
                    <w:keepLines/>
                    <w:jc w:val="center"/>
                    <w:rPr>
                      <w:bCs/>
                      <w:sz w:val="20"/>
                      <w:szCs w:val="20"/>
                    </w:rPr>
                  </w:pPr>
                  <w:r>
                    <w:rPr>
                      <w:bCs/>
                      <w:sz w:val="20"/>
                      <w:szCs w:val="20"/>
                    </w:rPr>
                    <w:t>100,000</w:t>
                  </w:r>
                </w:p>
              </w:tc>
              <w:tc>
                <w:tcPr>
                  <w:tcW w:w="1344" w:type="dxa"/>
                  <w:gridSpan w:val="4"/>
                  <w:tcBorders>
                    <w:top w:val="single" w:sz="4" w:space="0" w:color="B1B1B1"/>
                    <w:left w:val="single" w:sz="4" w:space="0" w:color="B1B1B1"/>
                    <w:bottom w:val="single" w:sz="4" w:space="0" w:color="B1B1B1"/>
                    <w:right w:val="single" w:sz="4" w:space="0" w:color="B1B1B1"/>
                  </w:tcBorders>
                  <w:vAlign w:val="center"/>
                </w:tcPr>
                <w:p w14:paraId="57A96513" w14:textId="77777777" w:rsidR="00306DA2" w:rsidRPr="00306DA2" w:rsidRDefault="00306DA2" w:rsidP="00C1602B">
                  <w:pPr>
                    <w:jc w:val="center"/>
                    <w:rPr>
                      <w:bCs/>
                      <w:sz w:val="20"/>
                      <w:szCs w:val="20"/>
                    </w:rPr>
                  </w:pPr>
                  <w:r w:rsidRPr="00306DA2">
                    <w:rPr>
                      <w:bCs/>
                      <w:sz w:val="20"/>
                      <w:szCs w:val="20"/>
                    </w:rPr>
                    <w:t>92,000 (F 35% DG 10%)</w:t>
                  </w:r>
                </w:p>
              </w:tc>
              <w:tc>
                <w:tcPr>
                  <w:tcW w:w="1845" w:type="dxa"/>
                  <w:gridSpan w:val="3"/>
                  <w:tcBorders>
                    <w:top w:val="single" w:sz="4" w:space="0" w:color="B1B1B1"/>
                    <w:left w:val="single" w:sz="4" w:space="0" w:color="B1B1B1"/>
                    <w:bottom w:val="single" w:sz="4" w:space="0" w:color="B1B1B1"/>
                    <w:right w:val="single" w:sz="4" w:space="0" w:color="B1B1B1"/>
                  </w:tcBorders>
                  <w:vAlign w:val="center"/>
                </w:tcPr>
                <w:p w14:paraId="18977E0B" w14:textId="77777777" w:rsidR="00306DA2" w:rsidRPr="00306DA2" w:rsidRDefault="00306DA2" w:rsidP="00C1602B">
                  <w:pPr>
                    <w:jc w:val="center"/>
                    <w:rPr>
                      <w:bCs/>
                      <w:sz w:val="20"/>
                      <w:szCs w:val="20"/>
                    </w:rPr>
                  </w:pPr>
                  <w:r w:rsidRPr="00306DA2">
                    <w:rPr>
                      <w:bCs/>
                      <w:sz w:val="20"/>
                      <w:szCs w:val="20"/>
                    </w:rPr>
                    <w:t>124,224 (F 44%, DG 50%)</w:t>
                  </w:r>
                </w:p>
              </w:tc>
            </w:tr>
            <w:tr w:rsidR="00C2445E" w:rsidRPr="00526E9F" w14:paraId="4DA11600" w14:textId="77777777" w:rsidTr="00E575D2">
              <w:trPr>
                <w:trHeight w:val="37"/>
              </w:trPr>
              <w:tc>
                <w:tcPr>
                  <w:tcW w:w="1704" w:type="dxa"/>
                  <w:gridSpan w:val="2"/>
                  <w:tcBorders>
                    <w:top w:val="single" w:sz="4" w:space="0" w:color="B1B1B1"/>
                    <w:left w:val="single" w:sz="4" w:space="0" w:color="B1B1B1"/>
                    <w:bottom w:val="single" w:sz="4" w:space="0" w:color="B1B1B1"/>
                    <w:right w:val="single" w:sz="4" w:space="0" w:color="B1B1B1"/>
                  </w:tcBorders>
                  <w:vAlign w:val="center"/>
                </w:tcPr>
                <w:p w14:paraId="3CA252AD" w14:textId="77777777" w:rsidR="00C2445E" w:rsidRPr="00306DA2" w:rsidRDefault="00C2445E" w:rsidP="00C1602B">
                  <w:pPr>
                    <w:rPr>
                      <w:sz w:val="20"/>
                      <w:szCs w:val="20"/>
                    </w:rPr>
                  </w:pPr>
                  <w:r w:rsidRPr="00306DA2">
                    <w:rPr>
                      <w:sz w:val="20"/>
                      <w:szCs w:val="20"/>
                    </w:rPr>
                    <w:t>Date achieved</w:t>
                  </w:r>
                </w:p>
              </w:tc>
              <w:tc>
                <w:tcPr>
                  <w:tcW w:w="1884" w:type="dxa"/>
                  <w:tcBorders>
                    <w:top w:val="single" w:sz="4" w:space="0" w:color="B1B1B1"/>
                    <w:left w:val="single" w:sz="4" w:space="0" w:color="B1B1B1"/>
                    <w:bottom w:val="single" w:sz="4" w:space="0" w:color="B1B1B1"/>
                    <w:right w:val="single" w:sz="4" w:space="0" w:color="B1B1B1"/>
                  </w:tcBorders>
                  <w:vAlign w:val="center"/>
                </w:tcPr>
                <w:p w14:paraId="3A4A957C" w14:textId="77777777" w:rsidR="00C2445E" w:rsidRPr="00306DA2" w:rsidRDefault="00C2445E" w:rsidP="00C1602B">
                  <w:pPr>
                    <w:keepNext/>
                    <w:keepLines/>
                    <w:jc w:val="center"/>
                    <w:rPr>
                      <w:bCs/>
                      <w:sz w:val="20"/>
                      <w:szCs w:val="20"/>
                    </w:rPr>
                  </w:pPr>
                  <w:r w:rsidRPr="00C2445E">
                    <w:rPr>
                      <w:bCs/>
                      <w:sz w:val="20"/>
                      <w:szCs w:val="20"/>
                    </w:rPr>
                    <w:t>06-04-2011</w:t>
                  </w:r>
                </w:p>
              </w:tc>
              <w:tc>
                <w:tcPr>
                  <w:tcW w:w="1863" w:type="dxa"/>
                  <w:gridSpan w:val="2"/>
                  <w:tcBorders>
                    <w:top w:val="single" w:sz="4" w:space="0" w:color="B1B1B1"/>
                    <w:left w:val="single" w:sz="4" w:space="0" w:color="B1B1B1"/>
                    <w:bottom w:val="single" w:sz="4" w:space="0" w:color="B1B1B1"/>
                    <w:right w:val="single" w:sz="4" w:space="0" w:color="B1B1B1"/>
                  </w:tcBorders>
                  <w:vAlign w:val="center"/>
                </w:tcPr>
                <w:p w14:paraId="5A557955" w14:textId="77777777" w:rsidR="00C2445E" w:rsidRPr="00306DA2" w:rsidRDefault="00C2445E" w:rsidP="00317815">
                  <w:pPr>
                    <w:jc w:val="center"/>
                    <w:rPr>
                      <w:bCs/>
                      <w:sz w:val="20"/>
                      <w:szCs w:val="20"/>
                    </w:rPr>
                  </w:pPr>
                  <w:r w:rsidRPr="00C2445E">
                    <w:rPr>
                      <w:bCs/>
                      <w:sz w:val="20"/>
                      <w:szCs w:val="20"/>
                    </w:rPr>
                    <w:t>31-07-2016</w:t>
                  </w:r>
                </w:p>
              </w:tc>
              <w:tc>
                <w:tcPr>
                  <w:tcW w:w="1344" w:type="dxa"/>
                  <w:gridSpan w:val="4"/>
                  <w:tcBorders>
                    <w:top w:val="single" w:sz="4" w:space="0" w:color="B1B1B1"/>
                    <w:left w:val="single" w:sz="4" w:space="0" w:color="B1B1B1"/>
                    <w:bottom w:val="single" w:sz="4" w:space="0" w:color="B1B1B1"/>
                    <w:right w:val="single" w:sz="4" w:space="0" w:color="B1B1B1"/>
                  </w:tcBorders>
                  <w:vAlign w:val="center"/>
                </w:tcPr>
                <w:p w14:paraId="1C1C9011" w14:textId="77777777" w:rsidR="00C2445E" w:rsidRPr="00306DA2" w:rsidRDefault="00C2445E" w:rsidP="00317815">
                  <w:pPr>
                    <w:jc w:val="center"/>
                    <w:rPr>
                      <w:bCs/>
                      <w:sz w:val="20"/>
                      <w:szCs w:val="20"/>
                    </w:rPr>
                  </w:pPr>
                  <w:r w:rsidRPr="00C2445E">
                    <w:rPr>
                      <w:bCs/>
                      <w:sz w:val="20"/>
                      <w:szCs w:val="20"/>
                    </w:rPr>
                    <w:t>31-07-2016</w:t>
                  </w:r>
                </w:p>
              </w:tc>
              <w:tc>
                <w:tcPr>
                  <w:tcW w:w="1845" w:type="dxa"/>
                  <w:gridSpan w:val="3"/>
                  <w:tcBorders>
                    <w:top w:val="single" w:sz="4" w:space="0" w:color="B1B1B1"/>
                    <w:left w:val="single" w:sz="4" w:space="0" w:color="B1B1B1"/>
                    <w:bottom w:val="single" w:sz="4" w:space="0" w:color="B1B1B1"/>
                    <w:right w:val="single" w:sz="4" w:space="0" w:color="B1B1B1"/>
                  </w:tcBorders>
                  <w:vAlign w:val="center"/>
                </w:tcPr>
                <w:p w14:paraId="0ECF9C05" w14:textId="77777777" w:rsidR="00C2445E" w:rsidRPr="00306DA2" w:rsidRDefault="00C2445E" w:rsidP="00317815">
                  <w:pPr>
                    <w:jc w:val="center"/>
                    <w:rPr>
                      <w:sz w:val="20"/>
                      <w:szCs w:val="20"/>
                    </w:rPr>
                  </w:pPr>
                  <w:r w:rsidRPr="00306DA2">
                    <w:rPr>
                      <w:sz w:val="20"/>
                      <w:szCs w:val="20"/>
                    </w:rPr>
                    <w:t>31-01-2017</w:t>
                  </w:r>
                </w:p>
              </w:tc>
            </w:tr>
            <w:tr w:rsidR="00306DA2" w:rsidRPr="00526E9F" w14:paraId="4CF2991D" w14:textId="77777777" w:rsidTr="004F43FE">
              <w:trPr>
                <w:trHeight w:val="79"/>
              </w:trPr>
              <w:tc>
                <w:tcPr>
                  <w:tcW w:w="1704" w:type="dxa"/>
                  <w:gridSpan w:val="2"/>
                  <w:tcBorders>
                    <w:top w:val="single" w:sz="4" w:space="0" w:color="B1B1B1"/>
                    <w:left w:val="single" w:sz="4" w:space="0" w:color="B1B1B1"/>
                    <w:bottom w:val="single" w:sz="4" w:space="0" w:color="B1B1B1"/>
                    <w:right w:val="single" w:sz="4" w:space="0" w:color="B1B1B1"/>
                  </w:tcBorders>
                  <w:vAlign w:val="center"/>
                </w:tcPr>
                <w:p w14:paraId="37D5E1F5" w14:textId="77777777" w:rsidR="00306DA2" w:rsidRPr="00306DA2" w:rsidRDefault="00306DA2" w:rsidP="00C1602B">
                  <w:pPr>
                    <w:rPr>
                      <w:sz w:val="20"/>
                      <w:szCs w:val="20"/>
                    </w:rPr>
                  </w:pPr>
                  <w:r w:rsidRPr="00306DA2">
                    <w:rPr>
                      <w:sz w:val="20"/>
                      <w:szCs w:val="20"/>
                    </w:rPr>
                    <w:t xml:space="preserve">Comments </w:t>
                  </w:r>
                </w:p>
                <w:p w14:paraId="234A3352" w14:textId="77777777" w:rsidR="00306DA2" w:rsidRPr="00306DA2" w:rsidRDefault="00306DA2" w:rsidP="00C1602B">
                  <w:pPr>
                    <w:rPr>
                      <w:sz w:val="20"/>
                      <w:szCs w:val="20"/>
                    </w:rPr>
                  </w:pPr>
                  <w:r w:rsidRPr="00306DA2">
                    <w:rPr>
                      <w:sz w:val="20"/>
                      <w:szCs w:val="20"/>
                    </w:rPr>
                    <w:t xml:space="preserve">(incl. % </w:t>
                  </w:r>
                </w:p>
                <w:p w14:paraId="709F96EB" w14:textId="77777777" w:rsidR="00306DA2" w:rsidRPr="00306DA2" w:rsidRDefault="00306DA2" w:rsidP="00C1602B">
                  <w:pPr>
                    <w:rPr>
                      <w:sz w:val="20"/>
                      <w:szCs w:val="20"/>
                    </w:rPr>
                  </w:pPr>
                  <w:r w:rsidRPr="00306DA2">
                    <w:rPr>
                      <w:sz w:val="20"/>
                      <w:szCs w:val="20"/>
                    </w:rPr>
                    <w:t>Achievement)</w:t>
                  </w:r>
                </w:p>
              </w:tc>
              <w:tc>
                <w:tcPr>
                  <w:tcW w:w="6936" w:type="dxa"/>
                  <w:gridSpan w:val="10"/>
                  <w:tcBorders>
                    <w:top w:val="single" w:sz="4" w:space="0" w:color="B1B1B1"/>
                    <w:left w:val="single" w:sz="4" w:space="0" w:color="B1B1B1"/>
                    <w:bottom w:val="single" w:sz="4" w:space="0" w:color="B1B1B1"/>
                    <w:right w:val="single" w:sz="4" w:space="0" w:color="B1B1B1"/>
                  </w:tcBorders>
                </w:tcPr>
                <w:p w14:paraId="356DB62C" w14:textId="573A87DA" w:rsidR="00306DA2" w:rsidRPr="00306DA2" w:rsidRDefault="00306DA2" w:rsidP="00E85338">
                  <w:pPr>
                    <w:jc w:val="both"/>
                    <w:rPr>
                      <w:sz w:val="20"/>
                      <w:szCs w:val="20"/>
                    </w:rPr>
                  </w:pPr>
                  <w:r w:rsidRPr="00CE4C1F">
                    <w:rPr>
                      <w:b/>
                      <w:sz w:val="20"/>
                      <w:szCs w:val="20"/>
                    </w:rPr>
                    <w:t>Target Exceeded.</w:t>
                  </w:r>
                  <w:r w:rsidRPr="00CE4C1F">
                    <w:rPr>
                      <w:sz w:val="20"/>
                      <w:szCs w:val="20"/>
                    </w:rPr>
                    <w:t xml:space="preserve"> </w:t>
                  </w:r>
                  <w:r w:rsidR="0060150A">
                    <w:rPr>
                      <w:sz w:val="20"/>
                      <w:szCs w:val="20"/>
                    </w:rPr>
                    <w:t>The t</w:t>
                  </w:r>
                  <w:r w:rsidRPr="00306DA2">
                    <w:rPr>
                      <w:sz w:val="20"/>
                      <w:szCs w:val="20"/>
                    </w:rPr>
                    <w:t xml:space="preserve">otal number of beneficiaries exceeded by 32,224. Percentage of female beneficiaries and disadvantaged groups </w:t>
                  </w:r>
                  <w:r w:rsidR="002F209D">
                    <w:rPr>
                      <w:sz w:val="20"/>
                      <w:szCs w:val="20"/>
                    </w:rPr>
                    <w:t>also exceeded targets</w:t>
                  </w:r>
                  <w:r w:rsidRPr="00306DA2">
                    <w:rPr>
                      <w:sz w:val="20"/>
                      <w:szCs w:val="20"/>
                    </w:rPr>
                    <w:t>.</w:t>
                  </w:r>
                  <w:r w:rsidR="00A40DE7" w:rsidRPr="00CE4C1F">
                    <w:rPr>
                      <w:sz w:val="20"/>
                      <w:szCs w:val="20"/>
                    </w:rPr>
                    <w:t xml:space="preserve"> </w:t>
                  </w:r>
                  <w:r w:rsidR="0060150A">
                    <w:rPr>
                      <w:sz w:val="20"/>
                      <w:szCs w:val="20"/>
                    </w:rPr>
                    <w:t>B</w:t>
                  </w:r>
                  <w:r w:rsidR="00A40DE7" w:rsidRPr="00A40DE7">
                    <w:rPr>
                      <w:sz w:val="20"/>
                      <w:szCs w:val="20"/>
                    </w:rPr>
                    <w:t>en</w:t>
                  </w:r>
                  <w:r w:rsidR="00783427">
                    <w:rPr>
                      <w:sz w:val="20"/>
                      <w:szCs w:val="20"/>
                    </w:rPr>
                    <w:t xml:space="preserve">eficiaries from </w:t>
                  </w:r>
                  <w:r w:rsidR="0060150A">
                    <w:rPr>
                      <w:sz w:val="20"/>
                      <w:szCs w:val="20"/>
                    </w:rPr>
                    <w:t>the municipal infrastructure sub-projects (</w:t>
                  </w:r>
                  <w:r w:rsidR="00783427">
                    <w:rPr>
                      <w:sz w:val="20"/>
                      <w:szCs w:val="20"/>
                    </w:rPr>
                    <w:t>Component 2</w:t>
                  </w:r>
                  <w:r w:rsidR="0060150A">
                    <w:rPr>
                      <w:sz w:val="20"/>
                      <w:szCs w:val="20"/>
                    </w:rPr>
                    <w:t>)</w:t>
                  </w:r>
                  <w:r w:rsidR="00A40DE7" w:rsidRPr="00A40DE7">
                    <w:rPr>
                      <w:sz w:val="20"/>
                      <w:szCs w:val="20"/>
                    </w:rPr>
                    <w:t xml:space="preserve"> are not included in this figure to </w:t>
                  </w:r>
                  <w:r w:rsidR="002F209D">
                    <w:rPr>
                      <w:sz w:val="20"/>
                      <w:szCs w:val="20"/>
                    </w:rPr>
                    <w:t>avoid</w:t>
                  </w:r>
                  <w:r w:rsidR="00A40DE7" w:rsidRPr="00A40DE7">
                    <w:rPr>
                      <w:sz w:val="20"/>
                      <w:szCs w:val="20"/>
                    </w:rPr>
                    <w:t xml:space="preserve"> double counting.  </w:t>
                  </w:r>
                </w:p>
              </w:tc>
            </w:tr>
            <w:tr w:rsidR="00E67DA1" w:rsidRPr="00526E9F" w14:paraId="2BFE8AFC" w14:textId="77777777" w:rsidTr="004F43FE">
              <w:tblPrEx>
                <w:tblCellMar>
                  <w:top w:w="0" w:type="dxa"/>
                  <w:left w:w="0" w:type="dxa"/>
                  <w:bottom w:w="0" w:type="dxa"/>
                  <w:right w:w="0" w:type="dxa"/>
                </w:tblCellMar>
              </w:tblPrEx>
              <w:tc>
                <w:tcPr>
                  <w:tcW w:w="8640" w:type="dxa"/>
                  <w:gridSpan w:val="12"/>
                  <w:vAlign w:val="center"/>
                </w:tcPr>
                <w:p w14:paraId="11E8D34A" w14:textId="77777777" w:rsidR="00E67DA1" w:rsidRPr="00526E9F" w:rsidRDefault="00E67DA1" w:rsidP="00C1602B">
                  <w:pPr>
                    <w:rPr>
                      <w:rStyle w:val="Strong"/>
                      <w:sz w:val="22"/>
                    </w:rPr>
                  </w:pPr>
                  <w:r w:rsidRPr="00526E9F">
                    <w:rPr>
                      <w:rStyle w:val="Strong"/>
                      <w:sz w:val="22"/>
                    </w:rPr>
                    <w:t>(c) Intermediate Results Indicator(s)</w:t>
                  </w:r>
                </w:p>
              </w:tc>
            </w:tr>
            <w:tr w:rsidR="00E67DA1" w:rsidRPr="00526E9F" w14:paraId="32548210" w14:textId="77777777" w:rsidTr="00E575D2">
              <w:trPr>
                <w:gridAfter w:val="1"/>
                <w:wAfter w:w="10" w:type="dxa"/>
                <w:cantSplit/>
                <w:trHeight w:val="457"/>
              </w:trPr>
              <w:tc>
                <w:tcPr>
                  <w:tcW w:w="1446"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5F26BBDD" w14:textId="77777777" w:rsidR="00E67DA1" w:rsidRPr="00306DA2" w:rsidRDefault="00E67DA1" w:rsidP="00C1602B">
                  <w:pPr>
                    <w:rPr>
                      <w:b/>
                      <w:bCs/>
                      <w:sz w:val="20"/>
                      <w:szCs w:val="20"/>
                    </w:rPr>
                  </w:pPr>
                  <w:r w:rsidRPr="00306DA2">
                    <w:rPr>
                      <w:b/>
                      <w:bCs/>
                      <w:sz w:val="20"/>
                      <w:szCs w:val="20"/>
                    </w:rPr>
                    <w:t>Outcome</w:t>
                  </w:r>
                </w:p>
                <w:p w14:paraId="6C01F0B6" w14:textId="77777777" w:rsidR="00E67DA1" w:rsidRPr="00306DA2" w:rsidRDefault="00E67DA1" w:rsidP="00C1602B">
                  <w:pPr>
                    <w:rPr>
                      <w:b/>
                      <w:bCs/>
                      <w:sz w:val="20"/>
                      <w:szCs w:val="20"/>
                    </w:rPr>
                  </w:pPr>
                  <w:r w:rsidRPr="00306DA2">
                    <w:rPr>
                      <w:b/>
                      <w:bCs/>
                      <w:sz w:val="20"/>
                      <w:szCs w:val="20"/>
                    </w:rPr>
                    <w:t>Indicators</w:t>
                  </w:r>
                </w:p>
              </w:tc>
              <w:tc>
                <w:tcPr>
                  <w:tcW w:w="2142"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217C77BF" w14:textId="77777777" w:rsidR="00E67DA1" w:rsidRPr="00306DA2" w:rsidRDefault="00E67DA1" w:rsidP="00C1602B">
                  <w:pPr>
                    <w:rPr>
                      <w:b/>
                      <w:bCs/>
                      <w:sz w:val="20"/>
                      <w:szCs w:val="20"/>
                    </w:rPr>
                  </w:pPr>
                  <w:r w:rsidRPr="00306DA2">
                    <w:rPr>
                      <w:b/>
                      <w:bCs/>
                      <w:sz w:val="20"/>
                      <w:szCs w:val="20"/>
                    </w:rPr>
                    <w:t>Baseline Value</w:t>
                  </w:r>
                </w:p>
              </w:tc>
              <w:tc>
                <w:tcPr>
                  <w:tcW w:w="1895" w:type="dxa"/>
                  <w:gridSpan w:val="4"/>
                  <w:tcBorders>
                    <w:top w:val="single" w:sz="4" w:space="0" w:color="B1B1B1"/>
                    <w:left w:val="single" w:sz="4" w:space="0" w:color="B1B1B1"/>
                    <w:bottom w:val="single" w:sz="4" w:space="0" w:color="B1B1B1"/>
                    <w:right w:val="single" w:sz="4" w:space="0" w:color="B1B1B1"/>
                  </w:tcBorders>
                  <w:shd w:val="clear" w:color="auto" w:fill="F1F1F1"/>
                  <w:vAlign w:val="center"/>
                </w:tcPr>
                <w:p w14:paraId="3F0A9727" w14:textId="77777777" w:rsidR="00E67DA1" w:rsidRPr="00306DA2" w:rsidRDefault="00E67DA1" w:rsidP="00C1602B">
                  <w:pPr>
                    <w:rPr>
                      <w:b/>
                      <w:bCs/>
                      <w:sz w:val="20"/>
                      <w:szCs w:val="20"/>
                    </w:rPr>
                  </w:pPr>
                  <w:r w:rsidRPr="00306DA2">
                    <w:rPr>
                      <w:b/>
                      <w:bCs/>
                      <w:sz w:val="20"/>
                      <w:szCs w:val="20"/>
                    </w:rPr>
                    <w:t>Original Target Values (from approval documents)</w:t>
                  </w:r>
                </w:p>
              </w:tc>
              <w:tc>
                <w:tcPr>
                  <w:tcW w:w="1348" w:type="dxa"/>
                  <w:gridSpan w:val="3"/>
                  <w:tcBorders>
                    <w:top w:val="single" w:sz="4" w:space="0" w:color="B1B1B1"/>
                    <w:left w:val="single" w:sz="4" w:space="0" w:color="B1B1B1"/>
                    <w:bottom w:val="single" w:sz="4" w:space="0" w:color="B1B1B1"/>
                    <w:right w:val="single" w:sz="4" w:space="0" w:color="B1B1B1"/>
                  </w:tcBorders>
                  <w:shd w:val="clear" w:color="auto" w:fill="F1F1F1"/>
                  <w:vAlign w:val="center"/>
                </w:tcPr>
                <w:p w14:paraId="145598EC" w14:textId="77777777" w:rsidR="00E67DA1" w:rsidRPr="00306DA2" w:rsidRDefault="00E67DA1" w:rsidP="00C1602B">
                  <w:pPr>
                    <w:rPr>
                      <w:b/>
                      <w:bCs/>
                      <w:sz w:val="20"/>
                      <w:szCs w:val="20"/>
                    </w:rPr>
                  </w:pPr>
                  <w:r w:rsidRPr="00306DA2">
                    <w:rPr>
                      <w:b/>
                      <w:bCs/>
                      <w:sz w:val="20"/>
                      <w:szCs w:val="20"/>
                    </w:rPr>
                    <w:t>Formally Revised Target Values</w:t>
                  </w:r>
                </w:p>
              </w:tc>
              <w:tc>
                <w:tcPr>
                  <w:tcW w:w="1799"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32D862D6" w14:textId="77777777" w:rsidR="00E67DA1" w:rsidRPr="00306DA2" w:rsidRDefault="00E67DA1" w:rsidP="00C1602B">
                  <w:pPr>
                    <w:rPr>
                      <w:b/>
                      <w:bCs/>
                      <w:sz w:val="20"/>
                      <w:szCs w:val="20"/>
                    </w:rPr>
                  </w:pPr>
                  <w:r w:rsidRPr="00306DA2">
                    <w:rPr>
                      <w:b/>
                      <w:bCs/>
                      <w:sz w:val="20"/>
                      <w:szCs w:val="20"/>
                    </w:rPr>
                    <w:t>Actual Value Achieved at Completion or Target Years</w:t>
                  </w:r>
                </w:p>
              </w:tc>
            </w:tr>
            <w:tr w:rsidR="00E67DA1" w:rsidRPr="00526E9F" w14:paraId="54FC8621"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6F0E5CE0" w14:textId="77777777" w:rsidR="00E67DA1" w:rsidRPr="00306DA2" w:rsidRDefault="00E67DA1" w:rsidP="00C1602B">
                  <w:pPr>
                    <w:rPr>
                      <w:rStyle w:val="Strong"/>
                      <w:sz w:val="20"/>
                      <w:szCs w:val="20"/>
                    </w:rPr>
                  </w:pPr>
                  <w:r w:rsidRPr="00306DA2">
                    <w:rPr>
                      <w:rStyle w:val="Strong"/>
                      <w:sz w:val="20"/>
                      <w:szCs w:val="20"/>
                    </w:rPr>
                    <w:t>Component One</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150DFF01" w14:textId="77777777" w:rsidR="00E67DA1" w:rsidRPr="00306DA2" w:rsidRDefault="00E67DA1" w:rsidP="00783427">
                  <w:pPr>
                    <w:jc w:val="both"/>
                    <w:rPr>
                      <w:rStyle w:val="Strong"/>
                      <w:sz w:val="20"/>
                      <w:szCs w:val="20"/>
                    </w:rPr>
                  </w:pPr>
                  <w:r w:rsidRPr="00306DA2">
                    <w:rPr>
                      <w:rStyle w:val="Strong"/>
                      <w:sz w:val="20"/>
                      <w:szCs w:val="20"/>
                    </w:rPr>
                    <w:t>Strengthening Municipal Planning Capacity for Urban Development</w:t>
                  </w:r>
                </w:p>
              </w:tc>
            </w:tr>
            <w:tr w:rsidR="00E67DA1" w:rsidRPr="00526E9F" w14:paraId="52CF7D04"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76B285BD" w14:textId="77777777" w:rsidR="00E67DA1" w:rsidRPr="00306DA2" w:rsidRDefault="00E67DA1" w:rsidP="00C1602B">
                  <w:pPr>
                    <w:rPr>
                      <w:rStyle w:val="Strong"/>
                      <w:sz w:val="20"/>
                      <w:szCs w:val="20"/>
                    </w:rPr>
                  </w:pPr>
                  <w:r w:rsidRPr="00306DA2">
                    <w:rPr>
                      <w:rStyle w:val="Strong"/>
                      <w:sz w:val="20"/>
                      <w:szCs w:val="20"/>
                    </w:rPr>
                    <w:t xml:space="preserve">Indicator 1 :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39C19720" w14:textId="77777777" w:rsidR="00E67DA1" w:rsidRPr="00306DA2" w:rsidRDefault="00E67DA1" w:rsidP="00783427">
                  <w:pPr>
                    <w:jc w:val="both"/>
                    <w:rPr>
                      <w:rStyle w:val="Strong"/>
                      <w:sz w:val="20"/>
                      <w:szCs w:val="20"/>
                    </w:rPr>
                  </w:pPr>
                  <w:r w:rsidRPr="00306DA2">
                    <w:rPr>
                      <w:rStyle w:val="Strong"/>
                      <w:sz w:val="20"/>
                      <w:szCs w:val="20"/>
                    </w:rPr>
                    <w:t>Municipal Grant allocated to programs targeting women, children and disadvantaged groups.</w:t>
                  </w:r>
                </w:p>
              </w:tc>
            </w:tr>
            <w:tr w:rsidR="00E67DA1" w:rsidRPr="00526E9F" w14:paraId="05E1F9C5" w14:textId="77777777" w:rsidTr="00E575D2">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7CFBECD9" w14:textId="77777777" w:rsidR="00E67DA1" w:rsidRPr="00306DA2" w:rsidRDefault="00E67DA1" w:rsidP="00C1602B">
                  <w:pPr>
                    <w:rPr>
                      <w:sz w:val="20"/>
                      <w:szCs w:val="20"/>
                    </w:rPr>
                  </w:pPr>
                  <w:r w:rsidRPr="00306DA2">
                    <w:rPr>
                      <w:sz w:val="20"/>
                      <w:szCs w:val="20"/>
                    </w:rPr>
                    <w:t xml:space="preserve">Value </w:t>
                  </w:r>
                </w:p>
                <w:p w14:paraId="67BA3E56" w14:textId="77777777" w:rsidR="00E67DA1" w:rsidRPr="00306DA2" w:rsidRDefault="00E67DA1" w:rsidP="00C1602B">
                  <w:pPr>
                    <w:rPr>
                      <w:sz w:val="20"/>
                      <w:szCs w:val="20"/>
                    </w:rPr>
                  </w:pPr>
                  <w:r w:rsidRPr="00306DA2">
                    <w:rPr>
                      <w:sz w:val="20"/>
                      <w:szCs w:val="20"/>
                    </w:rPr>
                    <w:t xml:space="preserve">(quantitative or </w:t>
                  </w:r>
                </w:p>
                <w:p w14:paraId="6EF64CAB" w14:textId="77777777" w:rsidR="00E67DA1" w:rsidRPr="00306DA2" w:rsidRDefault="00E67DA1" w:rsidP="00C1602B">
                  <w:pPr>
                    <w:rPr>
                      <w:sz w:val="20"/>
                      <w:szCs w:val="20"/>
                    </w:rPr>
                  </w:pPr>
                  <w:r w:rsidRPr="00306DA2">
                    <w:rPr>
                      <w:sz w:val="20"/>
                      <w:szCs w:val="20"/>
                    </w:rPr>
                    <w:t xml:space="preserve">Qualitative) </w:t>
                  </w:r>
                </w:p>
              </w:tc>
              <w:tc>
                <w:tcPr>
                  <w:tcW w:w="2142" w:type="dxa"/>
                  <w:gridSpan w:val="2"/>
                  <w:tcBorders>
                    <w:top w:val="single" w:sz="4" w:space="0" w:color="B1B1B1"/>
                    <w:left w:val="single" w:sz="4" w:space="0" w:color="B1B1B1"/>
                    <w:bottom w:val="single" w:sz="4" w:space="0" w:color="B1B1B1"/>
                    <w:right w:val="single" w:sz="4" w:space="0" w:color="B1B1B1"/>
                  </w:tcBorders>
                  <w:vAlign w:val="center"/>
                </w:tcPr>
                <w:p w14:paraId="79E83DBE" w14:textId="77777777" w:rsidR="00E67DA1" w:rsidRPr="00306DA2" w:rsidRDefault="00E67DA1" w:rsidP="00C1602B">
                  <w:pPr>
                    <w:keepNext/>
                    <w:keepLines/>
                    <w:jc w:val="center"/>
                    <w:rPr>
                      <w:bCs/>
                      <w:sz w:val="20"/>
                      <w:szCs w:val="20"/>
                    </w:rPr>
                  </w:pPr>
                  <w:r w:rsidRPr="00306DA2">
                    <w:rPr>
                      <w:bCs/>
                      <w:sz w:val="20"/>
                      <w:szCs w:val="20"/>
                    </w:rPr>
                    <w:t>35%</w:t>
                  </w:r>
                </w:p>
              </w:tc>
              <w:tc>
                <w:tcPr>
                  <w:tcW w:w="1895" w:type="dxa"/>
                  <w:gridSpan w:val="4"/>
                  <w:tcBorders>
                    <w:top w:val="single" w:sz="4" w:space="0" w:color="B1B1B1"/>
                    <w:left w:val="single" w:sz="4" w:space="0" w:color="B1B1B1"/>
                    <w:bottom w:val="single" w:sz="4" w:space="0" w:color="B1B1B1"/>
                    <w:right w:val="single" w:sz="4" w:space="0" w:color="B1B1B1"/>
                  </w:tcBorders>
                  <w:vAlign w:val="center"/>
                </w:tcPr>
                <w:p w14:paraId="5D95AB84" w14:textId="77777777" w:rsidR="00E67DA1" w:rsidRPr="00306DA2" w:rsidRDefault="00E67DA1" w:rsidP="00306DA2">
                  <w:pPr>
                    <w:jc w:val="center"/>
                    <w:rPr>
                      <w:rFonts w:eastAsia="Times New Roman"/>
                      <w:sz w:val="20"/>
                      <w:szCs w:val="20"/>
                    </w:rPr>
                  </w:pPr>
                  <w:r w:rsidRPr="00306DA2">
                    <w:rPr>
                      <w:rFonts w:eastAsia="Times New Roman"/>
                      <w:sz w:val="20"/>
                      <w:szCs w:val="20"/>
                    </w:rPr>
                    <w:t>35%</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51E1CCC8" w14:textId="77777777" w:rsidR="00E67DA1" w:rsidRPr="00306DA2" w:rsidRDefault="00306DA2" w:rsidP="00306DA2">
                  <w:pPr>
                    <w:jc w:val="center"/>
                    <w:rPr>
                      <w:rFonts w:eastAsia="Times New Roman"/>
                      <w:sz w:val="20"/>
                      <w:szCs w:val="20"/>
                    </w:rPr>
                  </w:pPr>
                  <w:r w:rsidRPr="00306DA2">
                    <w:rPr>
                      <w:rFonts w:eastAsia="Times New Roman"/>
                      <w:sz w:val="20"/>
                      <w:szCs w:val="20"/>
                    </w:rPr>
                    <w:t>35%</w:t>
                  </w:r>
                </w:p>
              </w:tc>
              <w:tc>
                <w:tcPr>
                  <w:tcW w:w="1799" w:type="dxa"/>
                  <w:tcBorders>
                    <w:top w:val="single" w:sz="4" w:space="0" w:color="B1B1B1"/>
                    <w:left w:val="single" w:sz="4" w:space="0" w:color="B1B1B1"/>
                    <w:bottom w:val="single" w:sz="4" w:space="0" w:color="B1B1B1"/>
                    <w:right w:val="single" w:sz="4" w:space="0" w:color="B1B1B1"/>
                  </w:tcBorders>
                  <w:vAlign w:val="center"/>
                </w:tcPr>
                <w:p w14:paraId="5E79E8B9" w14:textId="77777777" w:rsidR="00E67DA1" w:rsidRPr="00306DA2" w:rsidRDefault="00E67DA1" w:rsidP="00306DA2">
                  <w:pPr>
                    <w:jc w:val="center"/>
                    <w:rPr>
                      <w:rFonts w:eastAsia="Times New Roman"/>
                      <w:sz w:val="20"/>
                      <w:szCs w:val="20"/>
                    </w:rPr>
                  </w:pPr>
                  <w:r w:rsidRPr="00306DA2">
                    <w:rPr>
                      <w:rFonts w:eastAsia="Times New Roman"/>
                      <w:sz w:val="20"/>
                      <w:szCs w:val="20"/>
                    </w:rPr>
                    <w:t>45%</w:t>
                  </w:r>
                </w:p>
              </w:tc>
            </w:tr>
            <w:tr w:rsidR="00C2445E" w:rsidRPr="00526E9F" w14:paraId="19DFBFAE" w14:textId="77777777" w:rsidTr="00E575D2">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4937B802" w14:textId="77777777" w:rsidR="00C2445E" w:rsidRPr="00306DA2" w:rsidRDefault="00C2445E" w:rsidP="00C1602B">
                  <w:pPr>
                    <w:rPr>
                      <w:sz w:val="20"/>
                      <w:szCs w:val="20"/>
                    </w:rPr>
                  </w:pPr>
                  <w:r w:rsidRPr="00306DA2">
                    <w:rPr>
                      <w:sz w:val="20"/>
                      <w:szCs w:val="20"/>
                    </w:rPr>
                    <w:t>Date achieved</w:t>
                  </w:r>
                </w:p>
              </w:tc>
              <w:tc>
                <w:tcPr>
                  <w:tcW w:w="2142" w:type="dxa"/>
                  <w:gridSpan w:val="2"/>
                  <w:tcBorders>
                    <w:top w:val="single" w:sz="4" w:space="0" w:color="B1B1B1"/>
                    <w:left w:val="single" w:sz="4" w:space="0" w:color="B1B1B1"/>
                    <w:bottom w:val="single" w:sz="4" w:space="0" w:color="B1B1B1"/>
                    <w:right w:val="single" w:sz="4" w:space="0" w:color="B1B1B1"/>
                  </w:tcBorders>
                  <w:vAlign w:val="center"/>
                </w:tcPr>
                <w:p w14:paraId="799AFC77" w14:textId="77777777" w:rsidR="00C2445E" w:rsidRPr="00306DA2" w:rsidRDefault="00C2445E" w:rsidP="00C1602B">
                  <w:pPr>
                    <w:keepNext/>
                    <w:keepLines/>
                    <w:jc w:val="center"/>
                    <w:rPr>
                      <w:bCs/>
                      <w:sz w:val="20"/>
                      <w:szCs w:val="20"/>
                    </w:rPr>
                  </w:pPr>
                  <w:r w:rsidRPr="00C2445E">
                    <w:rPr>
                      <w:bCs/>
                      <w:sz w:val="20"/>
                      <w:szCs w:val="20"/>
                    </w:rPr>
                    <w:t>06-04-2011</w:t>
                  </w:r>
                </w:p>
              </w:tc>
              <w:tc>
                <w:tcPr>
                  <w:tcW w:w="1895" w:type="dxa"/>
                  <w:gridSpan w:val="4"/>
                  <w:tcBorders>
                    <w:top w:val="single" w:sz="4" w:space="0" w:color="B1B1B1"/>
                    <w:left w:val="single" w:sz="4" w:space="0" w:color="B1B1B1"/>
                    <w:bottom w:val="single" w:sz="4" w:space="0" w:color="B1B1B1"/>
                    <w:right w:val="single" w:sz="4" w:space="0" w:color="B1B1B1"/>
                  </w:tcBorders>
                  <w:vAlign w:val="center"/>
                </w:tcPr>
                <w:p w14:paraId="49D455F8" w14:textId="77777777" w:rsidR="00C2445E" w:rsidRPr="00306DA2" w:rsidRDefault="00C2445E" w:rsidP="00317815">
                  <w:pPr>
                    <w:jc w:val="center"/>
                    <w:rPr>
                      <w:bCs/>
                      <w:sz w:val="20"/>
                      <w:szCs w:val="20"/>
                    </w:rPr>
                  </w:pPr>
                  <w:r w:rsidRPr="00C2445E">
                    <w:rPr>
                      <w:bCs/>
                      <w:sz w:val="20"/>
                      <w:szCs w:val="20"/>
                    </w:rPr>
                    <w:t>31-07-2016</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71F2E4EE" w14:textId="77777777" w:rsidR="00C2445E" w:rsidRPr="00306DA2" w:rsidRDefault="00C2445E" w:rsidP="00317815">
                  <w:pPr>
                    <w:jc w:val="center"/>
                    <w:rPr>
                      <w:bCs/>
                      <w:sz w:val="20"/>
                      <w:szCs w:val="20"/>
                    </w:rPr>
                  </w:pPr>
                  <w:r w:rsidRPr="00C2445E">
                    <w:rPr>
                      <w:bCs/>
                      <w:sz w:val="20"/>
                      <w:szCs w:val="20"/>
                    </w:rPr>
                    <w:t>31-07-2016</w:t>
                  </w:r>
                </w:p>
              </w:tc>
              <w:tc>
                <w:tcPr>
                  <w:tcW w:w="1799" w:type="dxa"/>
                  <w:tcBorders>
                    <w:top w:val="single" w:sz="4" w:space="0" w:color="B1B1B1"/>
                    <w:left w:val="single" w:sz="4" w:space="0" w:color="B1B1B1"/>
                    <w:bottom w:val="single" w:sz="4" w:space="0" w:color="B1B1B1"/>
                    <w:right w:val="single" w:sz="4" w:space="0" w:color="B1B1B1"/>
                  </w:tcBorders>
                  <w:vAlign w:val="center"/>
                </w:tcPr>
                <w:p w14:paraId="0E457680" w14:textId="77777777" w:rsidR="00C2445E" w:rsidRPr="00306DA2" w:rsidRDefault="00C2445E" w:rsidP="00317815">
                  <w:pPr>
                    <w:jc w:val="center"/>
                    <w:rPr>
                      <w:sz w:val="20"/>
                      <w:szCs w:val="20"/>
                    </w:rPr>
                  </w:pPr>
                  <w:r w:rsidRPr="00306DA2">
                    <w:rPr>
                      <w:sz w:val="20"/>
                      <w:szCs w:val="20"/>
                    </w:rPr>
                    <w:t>31-01-2017</w:t>
                  </w:r>
                </w:p>
              </w:tc>
            </w:tr>
            <w:tr w:rsidR="00306DA2" w:rsidRPr="00526E9F" w14:paraId="76CF3BD2" w14:textId="77777777" w:rsidTr="00317815">
              <w:trPr>
                <w:gridAfter w:val="1"/>
                <w:wAfter w:w="10" w:type="dxa"/>
                <w:trHeight w:val="37"/>
              </w:trPr>
              <w:tc>
                <w:tcPr>
                  <w:tcW w:w="1446" w:type="dxa"/>
                  <w:tcBorders>
                    <w:top w:val="single" w:sz="4" w:space="0" w:color="B1B1B1"/>
                    <w:left w:val="single" w:sz="4" w:space="0" w:color="B1B1B1"/>
                    <w:bottom w:val="single" w:sz="4" w:space="0" w:color="B1B1B1"/>
                    <w:right w:val="single" w:sz="4" w:space="0" w:color="B1B1B1"/>
                  </w:tcBorders>
                  <w:vAlign w:val="center"/>
                </w:tcPr>
                <w:p w14:paraId="37C92C03" w14:textId="77777777" w:rsidR="00306DA2" w:rsidRPr="00306DA2" w:rsidRDefault="00306DA2" w:rsidP="00C1602B">
                  <w:pPr>
                    <w:rPr>
                      <w:sz w:val="20"/>
                      <w:szCs w:val="20"/>
                    </w:rPr>
                  </w:pPr>
                  <w:r w:rsidRPr="00306DA2">
                    <w:rPr>
                      <w:sz w:val="20"/>
                      <w:szCs w:val="20"/>
                    </w:rPr>
                    <w:t xml:space="preserve">Comments </w:t>
                  </w:r>
                </w:p>
                <w:p w14:paraId="3BAA329A" w14:textId="77777777" w:rsidR="00306DA2" w:rsidRPr="00306DA2" w:rsidRDefault="00306DA2" w:rsidP="00C1602B">
                  <w:pPr>
                    <w:rPr>
                      <w:sz w:val="20"/>
                      <w:szCs w:val="20"/>
                    </w:rPr>
                  </w:pPr>
                  <w:r w:rsidRPr="00306DA2">
                    <w:rPr>
                      <w:sz w:val="20"/>
                      <w:szCs w:val="20"/>
                    </w:rPr>
                    <w:t xml:space="preserve">(incl. % </w:t>
                  </w:r>
                </w:p>
                <w:p w14:paraId="0B640AAD" w14:textId="77777777" w:rsidR="00306DA2" w:rsidRPr="00306DA2" w:rsidRDefault="00306DA2" w:rsidP="00C1602B">
                  <w:pPr>
                    <w:rPr>
                      <w:sz w:val="20"/>
                      <w:szCs w:val="20"/>
                    </w:rPr>
                  </w:pPr>
                  <w:r w:rsidRPr="00306DA2">
                    <w:rPr>
                      <w:sz w:val="20"/>
                      <w:szCs w:val="20"/>
                    </w:rPr>
                    <w:t xml:space="preserve">Achievement)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17FA4253" w14:textId="2D3F9D46" w:rsidR="00306DA2" w:rsidRPr="00306DA2" w:rsidRDefault="00306DA2" w:rsidP="00783427">
                  <w:pPr>
                    <w:jc w:val="both"/>
                    <w:rPr>
                      <w:sz w:val="20"/>
                      <w:szCs w:val="20"/>
                    </w:rPr>
                  </w:pPr>
                  <w:r>
                    <w:rPr>
                      <w:b/>
                      <w:sz w:val="20"/>
                      <w:szCs w:val="20"/>
                    </w:rPr>
                    <w:t>Target Exceeded</w:t>
                  </w:r>
                  <w:r w:rsidR="002F209D">
                    <w:rPr>
                      <w:b/>
                      <w:sz w:val="20"/>
                      <w:szCs w:val="20"/>
                    </w:rPr>
                    <w:t>.</w:t>
                  </w:r>
                  <w:r w:rsidRPr="00306DA2">
                    <w:rPr>
                      <w:sz w:val="20"/>
                      <w:szCs w:val="20"/>
                    </w:rPr>
                    <w:t xml:space="preserve"> </w:t>
                  </w:r>
                </w:p>
              </w:tc>
            </w:tr>
            <w:tr w:rsidR="00306DA2" w:rsidRPr="00526E9F" w14:paraId="2036B955"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0736E70C" w14:textId="77777777" w:rsidR="00306DA2" w:rsidRPr="00306DA2" w:rsidRDefault="00306DA2" w:rsidP="00C1602B">
                  <w:pPr>
                    <w:rPr>
                      <w:rStyle w:val="Strong"/>
                      <w:sz w:val="20"/>
                      <w:szCs w:val="20"/>
                    </w:rPr>
                  </w:pPr>
                  <w:r w:rsidRPr="00306DA2">
                    <w:rPr>
                      <w:rStyle w:val="Strong"/>
                      <w:sz w:val="20"/>
                      <w:szCs w:val="20"/>
                    </w:rPr>
                    <w:t xml:space="preserve">Indicator 2 :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604A5F4B" w14:textId="77777777" w:rsidR="00306DA2" w:rsidRPr="00306DA2" w:rsidRDefault="00306DA2" w:rsidP="00C1602B">
                  <w:pPr>
                    <w:rPr>
                      <w:rStyle w:val="Strong"/>
                      <w:b w:val="0"/>
                      <w:sz w:val="20"/>
                      <w:szCs w:val="20"/>
                    </w:rPr>
                  </w:pPr>
                  <w:r w:rsidRPr="00306DA2">
                    <w:rPr>
                      <w:rStyle w:val="Strong"/>
                      <w:sz w:val="20"/>
                      <w:szCs w:val="20"/>
                    </w:rPr>
                    <w:t>Number of municipalities submitting satisfactory annual plans for the municipal block grants to MoUD by November 15 (end of first trimester of the Fiscal Year)</w:t>
                  </w:r>
                </w:p>
              </w:tc>
            </w:tr>
            <w:tr w:rsidR="00306DA2" w:rsidRPr="00526E9F" w14:paraId="44C9EB23" w14:textId="77777777" w:rsidTr="00E575D2">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6E70B9BC" w14:textId="77777777" w:rsidR="00306DA2" w:rsidRPr="00306DA2" w:rsidRDefault="00306DA2" w:rsidP="00C1602B">
                  <w:pPr>
                    <w:rPr>
                      <w:sz w:val="20"/>
                      <w:szCs w:val="20"/>
                    </w:rPr>
                  </w:pPr>
                  <w:r w:rsidRPr="00306DA2">
                    <w:rPr>
                      <w:sz w:val="20"/>
                      <w:szCs w:val="20"/>
                    </w:rPr>
                    <w:t xml:space="preserve">Value </w:t>
                  </w:r>
                </w:p>
                <w:p w14:paraId="7592428D" w14:textId="77777777" w:rsidR="00306DA2" w:rsidRPr="00306DA2" w:rsidRDefault="00306DA2" w:rsidP="00C1602B">
                  <w:pPr>
                    <w:rPr>
                      <w:sz w:val="20"/>
                      <w:szCs w:val="20"/>
                    </w:rPr>
                  </w:pPr>
                  <w:r w:rsidRPr="00306DA2">
                    <w:rPr>
                      <w:sz w:val="20"/>
                      <w:szCs w:val="20"/>
                    </w:rPr>
                    <w:t xml:space="preserve">(quantitative or </w:t>
                  </w:r>
                </w:p>
                <w:p w14:paraId="071012BD" w14:textId="77777777" w:rsidR="00306DA2" w:rsidRPr="00306DA2" w:rsidRDefault="00306DA2" w:rsidP="00C1602B">
                  <w:pPr>
                    <w:rPr>
                      <w:sz w:val="20"/>
                      <w:szCs w:val="20"/>
                    </w:rPr>
                  </w:pPr>
                  <w:r w:rsidRPr="00306DA2">
                    <w:rPr>
                      <w:sz w:val="20"/>
                      <w:szCs w:val="20"/>
                    </w:rPr>
                    <w:t xml:space="preserve">Qualitative) </w:t>
                  </w:r>
                </w:p>
              </w:tc>
              <w:tc>
                <w:tcPr>
                  <w:tcW w:w="2142" w:type="dxa"/>
                  <w:gridSpan w:val="2"/>
                  <w:tcBorders>
                    <w:top w:val="single" w:sz="4" w:space="0" w:color="B1B1B1"/>
                    <w:left w:val="single" w:sz="4" w:space="0" w:color="B1B1B1"/>
                    <w:bottom w:val="single" w:sz="4" w:space="0" w:color="B1B1B1"/>
                    <w:right w:val="single" w:sz="4" w:space="0" w:color="B1B1B1"/>
                  </w:tcBorders>
                  <w:vAlign w:val="center"/>
                </w:tcPr>
                <w:p w14:paraId="0EAB8559" w14:textId="77777777" w:rsidR="00306DA2" w:rsidRPr="00306DA2" w:rsidRDefault="00306DA2" w:rsidP="00306DA2">
                  <w:pPr>
                    <w:keepNext/>
                    <w:keepLines/>
                    <w:jc w:val="center"/>
                    <w:rPr>
                      <w:bCs/>
                      <w:sz w:val="20"/>
                      <w:szCs w:val="20"/>
                    </w:rPr>
                  </w:pPr>
                  <w:r w:rsidRPr="00306DA2">
                    <w:rPr>
                      <w:bCs/>
                      <w:sz w:val="20"/>
                      <w:szCs w:val="20"/>
                    </w:rPr>
                    <w:t>0</w:t>
                  </w:r>
                </w:p>
              </w:tc>
              <w:tc>
                <w:tcPr>
                  <w:tcW w:w="1884" w:type="dxa"/>
                  <w:gridSpan w:val="3"/>
                  <w:tcBorders>
                    <w:top w:val="single" w:sz="4" w:space="0" w:color="B1B1B1"/>
                    <w:left w:val="single" w:sz="4" w:space="0" w:color="B1B1B1"/>
                    <w:bottom w:val="single" w:sz="4" w:space="0" w:color="B1B1B1"/>
                    <w:right w:val="single" w:sz="4" w:space="0" w:color="B1B1B1"/>
                  </w:tcBorders>
                  <w:vAlign w:val="center"/>
                </w:tcPr>
                <w:p w14:paraId="65277302" w14:textId="77777777" w:rsidR="00306DA2" w:rsidRPr="00306DA2" w:rsidRDefault="00306DA2" w:rsidP="00306DA2">
                  <w:pPr>
                    <w:jc w:val="center"/>
                    <w:rPr>
                      <w:sz w:val="20"/>
                      <w:szCs w:val="20"/>
                    </w:rPr>
                  </w:pPr>
                  <w:r w:rsidRPr="00306DA2">
                    <w:rPr>
                      <w:sz w:val="20"/>
                      <w:szCs w:val="20"/>
                    </w:rPr>
                    <w:t>6</w:t>
                  </w:r>
                </w:p>
              </w:tc>
              <w:tc>
                <w:tcPr>
                  <w:tcW w:w="1359" w:type="dxa"/>
                  <w:gridSpan w:val="4"/>
                  <w:tcBorders>
                    <w:top w:val="single" w:sz="4" w:space="0" w:color="B1B1B1"/>
                    <w:left w:val="single" w:sz="4" w:space="0" w:color="B1B1B1"/>
                    <w:bottom w:val="single" w:sz="4" w:space="0" w:color="B1B1B1"/>
                    <w:right w:val="single" w:sz="4" w:space="0" w:color="B1B1B1"/>
                  </w:tcBorders>
                  <w:vAlign w:val="center"/>
                </w:tcPr>
                <w:p w14:paraId="3573FF1A" w14:textId="77777777" w:rsidR="00306DA2" w:rsidRPr="00306DA2" w:rsidRDefault="00306DA2" w:rsidP="00306DA2">
                  <w:pPr>
                    <w:jc w:val="center"/>
                    <w:rPr>
                      <w:sz w:val="20"/>
                      <w:szCs w:val="20"/>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3E0E4716" w14:textId="77777777" w:rsidR="00306DA2" w:rsidRPr="00306DA2" w:rsidRDefault="00306DA2" w:rsidP="00306DA2">
                  <w:pPr>
                    <w:jc w:val="center"/>
                    <w:rPr>
                      <w:sz w:val="20"/>
                      <w:szCs w:val="20"/>
                    </w:rPr>
                  </w:pPr>
                  <w:r w:rsidRPr="00306DA2">
                    <w:rPr>
                      <w:sz w:val="20"/>
                      <w:szCs w:val="20"/>
                    </w:rPr>
                    <w:t>6</w:t>
                  </w:r>
                </w:p>
              </w:tc>
            </w:tr>
            <w:tr w:rsidR="00C2445E" w:rsidRPr="00526E9F" w14:paraId="47BB712E" w14:textId="77777777" w:rsidTr="00E575D2">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114E76E2" w14:textId="77777777" w:rsidR="00C2445E" w:rsidRPr="00306DA2" w:rsidRDefault="00C2445E" w:rsidP="00C1602B">
                  <w:pPr>
                    <w:rPr>
                      <w:sz w:val="20"/>
                      <w:szCs w:val="20"/>
                    </w:rPr>
                  </w:pPr>
                  <w:r w:rsidRPr="00306DA2">
                    <w:rPr>
                      <w:sz w:val="20"/>
                      <w:szCs w:val="20"/>
                    </w:rPr>
                    <w:t>Date achieved</w:t>
                  </w:r>
                </w:p>
              </w:tc>
              <w:tc>
                <w:tcPr>
                  <w:tcW w:w="2142" w:type="dxa"/>
                  <w:gridSpan w:val="2"/>
                  <w:tcBorders>
                    <w:top w:val="single" w:sz="4" w:space="0" w:color="B1B1B1"/>
                    <w:left w:val="single" w:sz="4" w:space="0" w:color="B1B1B1"/>
                    <w:bottom w:val="single" w:sz="4" w:space="0" w:color="B1B1B1"/>
                    <w:right w:val="single" w:sz="4" w:space="0" w:color="B1B1B1"/>
                  </w:tcBorders>
                  <w:vAlign w:val="center"/>
                </w:tcPr>
                <w:p w14:paraId="0A33756D" w14:textId="77777777" w:rsidR="00C2445E" w:rsidRPr="00306DA2" w:rsidRDefault="00C2445E" w:rsidP="00C1602B">
                  <w:pPr>
                    <w:keepNext/>
                    <w:keepLines/>
                    <w:jc w:val="center"/>
                    <w:rPr>
                      <w:bCs/>
                      <w:sz w:val="20"/>
                      <w:szCs w:val="20"/>
                    </w:rPr>
                  </w:pPr>
                  <w:r w:rsidRPr="00C2445E">
                    <w:rPr>
                      <w:bCs/>
                      <w:sz w:val="20"/>
                      <w:szCs w:val="20"/>
                    </w:rPr>
                    <w:t>06-04-2011</w:t>
                  </w:r>
                </w:p>
              </w:tc>
              <w:tc>
                <w:tcPr>
                  <w:tcW w:w="1884" w:type="dxa"/>
                  <w:gridSpan w:val="3"/>
                  <w:tcBorders>
                    <w:top w:val="single" w:sz="4" w:space="0" w:color="B1B1B1"/>
                    <w:left w:val="single" w:sz="4" w:space="0" w:color="B1B1B1"/>
                    <w:bottom w:val="single" w:sz="4" w:space="0" w:color="B1B1B1"/>
                    <w:right w:val="single" w:sz="4" w:space="0" w:color="B1B1B1"/>
                  </w:tcBorders>
                  <w:vAlign w:val="center"/>
                </w:tcPr>
                <w:p w14:paraId="732C8859" w14:textId="77777777" w:rsidR="00C2445E" w:rsidRPr="00306DA2" w:rsidRDefault="00C2445E" w:rsidP="00317815">
                  <w:pPr>
                    <w:jc w:val="center"/>
                    <w:rPr>
                      <w:bCs/>
                      <w:sz w:val="20"/>
                      <w:szCs w:val="20"/>
                    </w:rPr>
                  </w:pPr>
                  <w:r w:rsidRPr="00C2445E">
                    <w:rPr>
                      <w:bCs/>
                      <w:sz w:val="20"/>
                      <w:szCs w:val="20"/>
                    </w:rPr>
                    <w:t>31-07-2016</w:t>
                  </w:r>
                </w:p>
              </w:tc>
              <w:tc>
                <w:tcPr>
                  <w:tcW w:w="1359" w:type="dxa"/>
                  <w:gridSpan w:val="4"/>
                  <w:tcBorders>
                    <w:top w:val="single" w:sz="4" w:space="0" w:color="B1B1B1"/>
                    <w:left w:val="single" w:sz="4" w:space="0" w:color="B1B1B1"/>
                    <w:bottom w:val="single" w:sz="4" w:space="0" w:color="B1B1B1"/>
                    <w:right w:val="single" w:sz="4" w:space="0" w:color="B1B1B1"/>
                  </w:tcBorders>
                  <w:vAlign w:val="center"/>
                </w:tcPr>
                <w:p w14:paraId="0E77AF8D" w14:textId="77777777" w:rsidR="00C2445E" w:rsidRPr="00306DA2" w:rsidRDefault="00C2445E" w:rsidP="00AE6F16">
                  <w:pPr>
                    <w:jc w:val="center"/>
                    <w:rPr>
                      <w:sz w:val="20"/>
                      <w:szCs w:val="20"/>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20967962" w14:textId="77777777" w:rsidR="00C2445E" w:rsidRPr="00306DA2" w:rsidRDefault="00C2445E" w:rsidP="00317815">
                  <w:pPr>
                    <w:jc w:val="center"/>
                    <w:rPr>
                      <w:sz w:val="20"/>
                      <w:szCs w:val="20"/>
                    </w:rPr>
                  </w:pPr>
                  <w:r w:rsidRPr="00306DA2">
                    <w:rPr>
                      <w:sz w:val="20"/>
                      <w:szCs w:val="20"/>
                    </w:rPr>
                    <w:t>31-01-2017</w:t>
                  </w:r>
                </w:p>
              </w:tc>
            </w:tr>
            <w:tr w:rsidR="00306DA2" w:rsidRPr="00526E9F" w14:paraId="09E4BD55"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7CF1BD9C" w14:textId="77777777" w:rsidR="00306DA2" w:rsidRPr="00306DA2" w:rsidRDefault="00306DA2" w:rsidP="00C1602B">
                  <w:pPr>
                    <w:rPr>
                      <w:sz w:val="20"/>
                      <w:szCs w:val="20"/>
                    </w:rPr>
                  </w:pPr>
                  <w:r w:rsidRPr="00306DA2">
                    <w:rPr>
                      <w:sz w:val="20"/>
                      <w:szCs w:val="20"/>
                    </w:rPr>
                    <w:t xml:space="preserve">Comments </w:t>
                  </w:r>
                </w:p>
                <w:p w14:paraId="610409F3" w14:textId="77777777" w:rsidR="00306DA2" w:rsidRPr="00306DA2" w:rsidRDefault="00306DA2" w:rsidP="00C1602B">
                  <w:pPr>
                    <w:rPr>
                      <w:sz w:val="20"/>
                      <w:szCs w:val="20"/>
                    </w:rPr>
                  </w:pPr>
                  <w:r w:rsidRPr="00306DA2">
                    <w:rPr>
                      <w:sz w:val="20"/>
                      <w:szCs w:val="20"/>
                    </w:rPr>
                    <w:t xml:space="preserve">(incl. % </w:t>
                  </w:r>
                </w:p>
                <w:p w14:paraId="72FE87EA" w14:textId="77777777" w:rsidR="00306DA2" w:rsidRPr="00306DA2" w:rsidRDefault="00306DA2" w:rsidP="00C1602B">
                  <w:pPr>
                    <w:rPr>
                      <w:sz w:val="20"/>
                      <w:szCs w:val="20"/>
                    </w:rPr>
                  </w:pPr>
                  <w:r w:rsidRPr="00306DA2">
                    <w:rPr>
                      <w:sz w:val="20"/>
                      <w:szCs w:val="20"/>
                    </w:rPr>
                    <w:t xml:space="preserve">Achievement) </w:t>
                  </w:r>
                </w:p>
              </w:tc>
              <w:tc>
                <w:tcPr>
                  <w:tcW w:w="7184" w:type="dxa"/>
                  <w:gridSpan w:val="10"/>
                  <w:tcBorders>
                    <w:top w:val="single" w:sz="4" w:space="0" w:color="B1B1B1"/>
                    <w:left w:val="single" w:sz="4" w:space="0" w:color="B1B1B1"/>
                    <w:bottom w:val="single" w:sz="4" w:space="0" w:color="B1B1B1"/>
                    <w:right w:val="single" w:sz="4" w:space="0" w:color="B1B1B1"/>
                  </w:tcBorders>
                </w:tcPr>
                <w:p w14:paraId="29B117A4" w14:textId="4DD4AC15" w:rsidR="00306DA2" w:rsidRPr="00306DA2" w:rsidRDefault="00306DA2" w:rsidP="00783427">
                  <w:pPr>
                    <w:jc w:val="both"/>
                    <w:rPr>
                      <w:sz w:val="20"/>
                      <w:szCs w:val="20"/>
                    </w:rPr>
                  </w:pPr>
                  <w:r w:rsidRPr="00306DA2">
                    <w:rPr>
                      <w:b/>
                      <w:sz w:val="20"/>
                      <w:szCs w:val="20"/>
                    </w:rPr>
                    <w:t>Target Achieved.</w:t>
                  </w:r>
                  <w:r w:rsidRPr="00306DA2">
                    <w:rPr>
                      <w:sz w:val="20"/>
                      <w:szCs w:val="20"/>
                    </w:rPr>
                    <w:t xml:space="preserve"> All six municipalities submitted satisfactory annual plans for the municipal block grants to the MoUD before November 15 in each fiscal year</w:t>
                  </w:r>
                  <w:r w:rsidR="002F209D">
                    <w:rPr>
                      <w:sz w:val="20"/>
                      <w:szCs w:val="20"/>
                    </w:rPr>
                    <w:t>,</w:t>
                  </w:r>
                  <w:r w:rsidRPr="00306DA2">
                    <w:rPr>
                      <w:sz w:val="20"/>
                      <w:szCs w:val="20"/>
                    </w:rPr>
                    <w:t xml:space="preserve"> starting from Year 3.</w:t>
                  </w:r>
                </w:p>
              </w:tc>
            </w:tr>
            <w:tr w:rsidR="00306DA2" w:rsidRPr="00526E9F" w14:paraId="104B5FAF"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274015AF" w14:textId="77777777" w:rsidR="00306DA2" w:rsidRPr="00306DA2" w:rsidRDefault="00306DA2" w:rsidP="00C1602B">
                  <w:pPr>
                    <w:rPr>
                      <w:rStyle w:val="Strong"/>
                      <w:sz w:val="20"/>
                      <w:szCs w:val="20"/>
                    </w:rPr>
                  </w:pPr>
                  <w:r w:rsidRPr="00306DA2">
                    <w:rPr>
                      <w:rStyle w:val="Strong"/>
                      <w:sz w:val="20"/>
                      <w:szCs w:val="20"/>
                    </w:rPr>
                    <w:t xml:space="preserve">Indicator 3 :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608CB011" w14:textId="77777777" w:rsidR="00306DA2" w:rsidRPr="00306DA2" w:rsidRDefault="00306DA2" w:rsidP="00C1602B">
                  <w:pPr>
                    <w:rPr>
                      <w:rStyle w:val="Strong"/>
                      <w:b w:val="0"/>
                      <w:sz w:val="20"/>
                      <w:szCs w:val="20"/>
                    </w:rPr>
                  </w:pPr>
                  <w:r w:rsidRPr="00306DA2">
                    <w:rPr>
                      <w:rStyle w:val="Strong"/>
                      <w:sz w:val="20"/>
                      <w:szCs w:val="20"/>
                    </w:rPr>
                    <w:t>Number of municipalities submitting satisfactory annual progress reports for the municipal block grants to MoUD by August 15 (one month after the end of the Fiscal Year)</w:t>
                  </w:r>
                </w:p>
              </w:tc>
            </w:tr>
            <w:tr w:rsidR="00306DA2" w:rsidRPr="00526E9F" w14:paraId="683308DC" w14:textId="77777777" w:rsidTr="00E575D2">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36A27871" w14:textId="77777777" w:rsidR="00306DA2" w:rsidRPr="00306DA2" w:rsidRDefault="00306DA2" w:rsidP="00C1602B">
                  <w:pPr>
                    <w:rPr>
                      <w:sz w:val="20"/>
                      <w:szCs w:val="20"/>
                    </w:rPr>
                  </w:pPr>
                  <w:r w:rsidRPr="00306DA2">
                    <w:rPr>
                      <w:sz w:val="20"/>
                      <w:szCs w:val="20"/>
                    </w:rPr>
                    <w:t xml:space="preserve">Value </w:t>
                  </w:r>
                </w:p>
                <w:p w14:paraId="11F365EA" w14:textId="77777777" w:rsidR="00306DA2" w:rsidRPr="00306DA2" w:rsidRDefault="00306DA2" w:rsidP="00C1602B">
                  <w:pPr>
                    <w:rPr>
                      <w:sz w:val="20"/>
                      <w:szCs w:val="20"/>
                    </w:rPr>
                  </w:pPr>
                  <w:r w:rsidRPr="00306DA2">
                    <w:rPr>
                      <w:sz w:val="20"/>
                      <w:szCs w:val="20"/>
                    </w:rPr>
                    <w:t xml:space="preserve">(quantitative or </w:t>
                  </w:r>
                </w:p>
                <w:p w14:paraId="419973D6" w14:textId="77777777" w:rsidR="00306DA2" w:rsidRPr="00306DA2" w:rsidRDefault="00306DA2" w:rsidP="00C1602B">
                  <w:pPr>
                    <w:rPr>
                      <w:sz w:val="20"/>
                      <w:szCs w:val="20"/>
                    </w:rPr>
                  </w:pPr>
                  <w:r w:rsidRPr="00306DA2">
                    <w:rPr>
                      <w:sz w:val="20"/>
                      <w:szCs w:val="20"/>
                    </w:rPr>
                    <w:t xml:space="preserve">Qualitative) </w:t>
                  </w:r>
                </w:p>
              </w:tc>
              <w:tc>
                <w:tcPr>
                  <w:tcW w:w="2142" w:type="dxa"/>
                  <w:gridSpan w:val="2"/>
                  <w:tcBorders>
                    <w:top w:val="single" w:sz="4" w:space="0" w:color="B1B1B1"/>
                    <w:left w:val="single" w:sz="4" w:space="0" w:color="B1B1B1"/>
                    <w:bottom w:val="single" w:sz="4" w:space="0" w:color="B1B1B1"/>
                    <w:right w:val="single" w:sz="4" w:space="0" w:color="B1B1B1"/>
                  </w:tcBorders>
                  <w:vAlign w:val="center"/>
                </w:tcPr>
                <w:p w14:paraId="36FDAA91" w14:textId="77777777" w:rsidR="00306DA2" w:rsidRPr="00306DA2" w:rsidRDefault="00306DA2" w:rsidP="00306DA2">
                  <w:pPr>
                    <w:keepNext/>
                    <w:keepLines/>
                    <w:jc w:val="center"/>
                    <w:rPr>
                      <w:bCs/>
                      <w:sz w:val="20"/>
                      <w:szCs w:val="20"/>
                    </w:rPr>
                  </w:pPr>
                  <w:r w:rsidRPr="00306DA2">
                    <w:rPr>
                      <w:bCs/>
                      <w:sz w:val="20"/>
                      <w:szCs w:val="20"/>
                    </w:rPr>
                    <w:t>0</w:t>
                  </w:r>
                </w:p>
              </w:tc>
              <w:tc>
                <w:tcPr>
                  <w:tcW w:w="1895" w:type="dxa"/>
                  <w:gridSpan w:val="4"/>
                  <w:tcBorders>
                    <w:top w:val="single" w:sz="4" w:space="0" w:color="B1B1B1"/>
                    <w:left w:val="single" w:sz="4" w:space="0" w:color="B1B1B1"/>
                    <w:bottom w:val="single" w:sz="4" w:space="0" w:color="B1B1B1"/>
                    <w:right w:val="single" w:sz="4" w:space="0" w:color="B1B1B1"/>
                  </w:tcBorders>
                  <w:vAlign w:val="center"/>
                </w:tcPr>
                <w:p w14:paraId="3C853DA4" w14:textId="77777777" w:rsidR="00306DA2" w:rsidRPr="00306DA2" w:rsidRDefault="00306DA2" w:rsidP="00306DA2">
                  <w:pPr>
                    <w:jc w:val="center"/>
                    <w:rPr>
                      <w:sz w:val="20"/>
                      <w:szCs w:val="20"/>
                    </w:rPr>
                  </w:pPr>
                  <w:r w:rsidRPr="00306DA2">
                    <w:rPr>
                      <w:sz w:val="20"/>
                      <w:szCs w:val="20"/>
                    </w:rPr>
                    <w:t>6</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5E9A828F" w14:textId="77777777" w:rsidR="00306DA2" w:rsidRPr="00306DA2" w:rsidRDefault="00306DA2" w:rsidP="00306DA2">
                  <w:pPr>
                    <w:jc w:val="center"/>
                    <w:rPr>
                      <w:sz w:val="20"/>
                      <w:szCs w:val="20"/>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688F9AD0" w14:textId="77777777" w:rsidR="00306DA2" w:rsidRPr="00306DA2" w:rsidRDefault="00306DA2" w:rsidP="00306DA2">
                  <w:pPr>
                    <w:jc w:val="center"/>
                    <w:rPr>
                      <w:sz w:val="20"/>
                      <w:szCs w:val="20"/>
                    </w:rPr>
                  </w:pPr>
                  <w:r w:rsidRPr="00306DA2">
                    <w:rPr>
                      <w:sz w:val="20"/>
                      <w:szCs w:val="20"/>
                    </w:rPr>
                    <w:t>6</w:t>
                  </w:r>
                </w:p>
              </w:tc>
            </w:tr>
            <w:tr w:rsidR="00C2445E" w:rsidRPr="00526E9F" w14:paraId="6436C54A" w14:textId="77777777" w:rsidTr="00E575D2">
              <w:trPr>
                <w:gridAfter w:val="1"/>
                <w:wAfter w:w="10" w:type="dxa"/>
                <w:trHeight w:val="60"/>
              </w:trPr>
              <w:tc>
                <w:tcPr>
                  <w:tcW w:w="1446" w:type="dxa"/>
                  <w:tcBorders>
                    <w:top w:val="single" w:sz="4" w:space="0" w:color="B1B1B1"/>
                    <w:left w:val="single" w:sz="4" w:space="0" w:color="B1B1B1"/>
                    <w:bottom w:val="single" w:sz="4" w:space="0" w:color="B1B1B1"/>
                    <w:right w:val="single" w:sz="4" w:space="0" w:color="B1B1B1"/>
                  </w:tcBorders>
                  <w:vAlign w:val="center"/>
                </w:tcPr>
                <w:p w14:paraId="08E7BDF6" w14:textId="77777777" w:rsidR="00C2445E" w:rsidRPr="00306DA2" w:rsidRDefault="00C2445E" w:rsidP="00C1602B">
                  <w:pPr>
                    <w:rPr>
                      <w:sz w:val="20"/>
                      <w:szCs w:val="20"/>
                    </w:rPr>
                  </w:pPr>
                  <w:r w:rsidRPr="00306DA2">
                    <w:rPr>
                      <w:sz w:val="20"/>
                      <w:szCs w:val="20"/>
                    </w:rPr>
                    <w:t>Date achieved</w:t>
                  </w:r>
                </w:p>
              </w:tc>
              <w:tc>
                <w:tcPr>
                  <w:tcW w:w="2142" w:type="dxa"/>
                  <w:gridSpan w:val="2"/>
                  <w:tcBorders>
                    <w:top w:val="single" w:sz="4" w:space="0" w:color="B1B1B1"/>
                    <w:left w:val="single" w:sz="4" w:space="0" w:color="B1B1B1"/>
                    <w:bottom w:val="single" w:sz="4" w:space="0" w:color="B1B1B1"/>
                    <w:right w:val="single" w:sz="4" w:space="0" w:color="B1B1B1"/>
                  </w:tcBorders>
                  <w:vAlign w:val="center"/>
                </w:tcPr>
                <w:p w14:paraId="3D6F3845" w14:textId="77777777" w:rsidR="00C2445E" w:rsidRPr="00306DA2" w:rsidRDefault="00C2445E" w:rsidP="00C1602B">
                  <w:pPr>
                    <w:keepNext/>
                    <w:keepLines/>
                    <w:jc w:val="center"/>
                    <w:rPr>
                      <w:bCs/>
                      <w:sz w:val="20"/>
                      <w:szCs w:val="20"/>
                    </w:rPr>
                  </w:pPr>
                  <w:r w:rsidRPr="00C2445E">
                    <w:rPr>
                      <w:bCs/>
                      <w:sz w:val="20"/>
                      <w:szCs w:val="20"/>
                    </w:rPr>
                    <w:t>06-04-2011</w:t>
                  </w:r>
                </w:p>
              </w:tc>
              <w:tc>
                <w:tcPr>
                  <w:tcW w:w="1895" w:type="dxa"/>
                  <w:gridSpan w:val="4"/>
                  <w:tcBorders>
                    <w:top w:val="single" w:sz="4" w:space="0" w:color="B1B1B1"/>
                    <w:left w:val="single" w:sz="4" w:space="0" w:color="B1B1B1"/>
                    <w:bottom w:val="single" w:sz="4" w:space="0" w:color="B1B1B1"/>
                    <w:right w:val="single" w:sz="4" w:space="0" w:color="B1B1B1"/>
                  </w:tcBorders>
                  <w:vAlign w:val="center"/>
                </w:tcPr>
                <w:p w14:paraId="6ECE87DB" w14:textId="77777777" w:rsidR="00C2445E" w:rsidRPr="00306DA2" w:rsidRDefault="00C2445E" w:rsidP="00317815">
                  <w:pPr>
                    <w:jc w:val="center"/>
                    <w:rPr>
                      <w:bCs/>
                      <w:sz w:val="20"/>
                      <w:szCs w:val="20"/>
                    </w:rPr>
                  </w:pPr>
                  <w:r w:rsidRPr="00C2445E">
                    <w:rPr>
                      <w:bCs/>
                      <w:sz w:val="20"/>
                      <w:szCs w:val="20"/>
                    </w:rPr>
                    <w:t>31-07-2016</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043EBFC5" w14:textId="77777777" w:rsidR="00C2445E" w:rsidRPr="00306DA2" w:rsidRDefault="00C2445E" w:rsidP="00C1602B">
                  <w:pPr>
                    <w:jc w:val="center"/>
                    <w:rPr>
                      <w:sz w:val="20"/>
                      <w:szCs w:val="20"/>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764F888F" w14:textId="77777777" w:rsidR="00C2445E" w:rsidRPr="00306DA2" w:rsidRDefault="00C2445E" w:rsidP="00317815">
                  <w:pPr>
                    <w:jc w:val="center"/>
                    <w:rPr>
                      <w:sz w:val="20"/>
                      <w:szCs w:val="20"/>
                    </w:rPr>
                  </w:pPr>
                  <w:r w:rsidRPr="00306DA2">
                    <w:rPr>
                      <w:sz w:val="20"/>
                      <w:szCs w:val="20"/>
                    </w:rPr>
                    <w:t>31-01-2017</w:t>
                  </w:r>
                </w:p>
              </w:tc>
            </w:tr>
            <w:tr w:rsidR="00306DA2" w:rsidRPr="00526E9F" w14:paraId="4A47BBE6" w14:textId="77777777" w:rsidTr="00783427">
              <w:trPr>
                <w:gridAfter w:val="1"/>
                <w:wAfter w:w="10" w:type="dxa"/>
                <w:trHeight w:val="529"/>
              </w:trPr>
              <w:tc>
                <w:tcPr>
                  <w:tcW w:w="1446" w:type="dxa"/>
                  <w:tcBorders>
                    <w:top w:val="single" w:sz="4" w:space="0" w:color="B1B1B1"/>
                    <w:left w:val="single" w:sz="4" w:space="0" w:color="B1B1B1"/>
                    <w:bottom w:val="single" w:sz="4" w:space="0" w:color="B1B1B1"/>
                    <w:right w:val="single" w:sz="4" w:space="0" w:color="B1B1B1"/>
                  </w:tcBorders>
                  <w:vAlign w:val="center"/>
                </w:tcPr>
                <w:p w14:paraId="243BA517" w14:textId="77777777" w:rsidR="00306DA2" w:rsidRPr="00306DA2" w:rsidRDefault="00306DA2" w:rsidP="00C1602B">
                  <w:pPr>
                    <w:rPr>
                      <w:sz w:val="20"/>
                      <w:szCs w:val="20"/>
                    </w:rPr>
                  </w:pPr>
                  <w:r w:rsidRPr="00306DA2">
                    <w:rPr>
                      <w:sz w:val="20"/>
                      <w:szCs w:val="20"/>
                    </w:rPr>
                    <w:t xml:space="preserve">Comments </w:t>
                  </w:r>
                </w:p>
                <w:p w14:paraId="1F392AD7" w14:textId="77777777" w:rsidR="00306DA2" w:rsidRPr="00306DA2" w:rsidRDefault="00306DA2" w:rsidP="00C1602B">
                  <w:pPr>
                    <w:rPr>
                      <w:sz w:val="20"/>
                      <w:szCs w:val="20"/>
                    </w:rPr>
                  </w:pPr>
                  <w:r w:rsidRPr="00306DA2">
                    <w:rPr>
                      <w:sz w:val="20"/>
                      <w:szCs w:val="20"/>
                    </w:rPr>
                    <w:t xml:space="preserve">(incl. % </w:t>
                  </w:r>
                </w:p>
                <w:p w14:paraId="6F2D3885" w14:textId="77777777" w:rsidR="00306DA2" w:rsidRPr="00306DA2" w:rsidRDefault="00306DA2" w:rsidP="00C1602B">
                  <w:pPr>
                    <w:rPr>
                      <w:sz w:val="20"/>
                      <w:szCs w:val="20"/>
                    </w:rPr>
                  </w:pPr>
                  <w:r w:rsidRPr="00306DA2">
                    <w:rPr>
                      <w:sz w:val="20"/>
                      <w:szCs w:val="20"/>
                    </w:rPr>
                    <w:t xml:space="preserve">Achievement)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34DE2BEC" w14:textId="1E952FF1" w:rsidR="00306DA2" w:rsidRPr="00306DA2" w:rsidRDefault="00306DA2" w:rsidP="00783427">
                  <w:pPr>
                    <w:jc w:val="both"/>
                    <w:rPr>
                      <w:sz w:val="20"/>
                      <w:szCs w:val="20"/>
                    </w:rPr>
                  </w:pPr>
                  <w:r w:rsidRPr="00306DA2">
                    <w:rPr>
                      <w:b/>
                      <w:sz w:val="20"/>
                      <w:szCs w:val="20"/>
                    </w:rPr>
                    <w:t>Target Achieved.</w:t>
                  </w:r>
                  <w:r w:rsidRPr="00306DA2">
                    <w:rPr>
                      <w:sz w:val="20"/>
                      <w:szCs w:val="20"/>
                    </w:rPr>
                    <w:t xml:space="preserve"> All six municipalities submitted satisfactory annual progress reports for municipal block grants to the MoUD before August 15 in each fiscal year</w:t>
                  </w:r>
                  <w:r w:rsidR="00500352">
                    <w:rPr>
                      <w:sz w:val="20"/>
                      <w:szCs w:val="20"/>
                    </w:rPr>
                    <w:t>,</w:t>
                  </w:r>
                  <w:r w:rsidRPr="00306DA2">
                    <w:rPr>
                      <w:sz w:val="20"/>
                      <w:szCs w:val="20"/>
                    </w:rPr>
                    <w:t xml:space="preserve"> starting from Year 3.</w:t>
                  </w:r>
                </w:p>
              </w:tc>
            </w:tr>
            <w:tr w:rsidR="00306DA2" w:rsidRPr="00526E9F" w14:paraId="1240BC4A" w14:textId="77777777" w:rsidTr="00317815">
              <w:trPr>
                <w:gridAfter w:val="1"/>
                <w:wAfter w:w="10" w:type="dxa"/>
                <w:trHeight w:val="79"/>
              </w:trPr>
              <w:tc>
                <w:tcPr>
                  <w:tcW w:w="1446" w:type="dxa"/>
                  <w:tcBorders>
                    <w:top w:val="single" w:sz="4" w:space="0" w:color="B1B1B1"/>
                    <w:left w:val="single" w:sz="4" w:space="0" w:color="B1B1B1"/>
                    <w:bottom w:val="single" w:sz="4" w:space="0" w:color="B1B1B1"/>
                    <w:right w:val="single" w:sz="4" w:space="0" w:color="B1B1B1"/>
                  </w:tcBorders>
                  <w:vAlign w:val="center"/>
                </w:tcPr>
                <w:p w14:paraId="3D00451D" w14:textId="77777777" w:rsidR="00306DA2" w:rsidRPr="00306DA2" w:rsidRDefault="00306DA2" w:rsidP="00C1602B">
                  <w:pPr>
                    <w:rPr>
                      <w:rStyle w:val="Strong"/>
                      <w:sz w:val="20"/>
                      <w:szCs w:val="20"/>
                    </w:rPr>
                  </w:pPr>
                  <w:r w:rsidRPr="00306DA2">
                    <w:rPr>
                      <w:rStyle w:val="Strong"/>
                      <w:sz w:val="20"/>
                      <w:szCs w:val="20"/>
                    </w:rPr>
                    <w:t>Component Two</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4E684C37" w14:textId="77777777" w:rsidR="00306DA2" w:rsidRPr="00306DA2" w:rsidRDefault="00306DA2" w:rsidP="00C1602B">
                  <w:pPr>
                    <w:rPr>
                      <w:rStyle w:val="Strong"/>
                      <w:sz w:val="20"/>
                      <w:szCs w:val="20"/>
                    </w:rPr>
                  </w:pPr>
                  <w:r w:rsidRPr="00306DA2">
                    <w:rPr>
                      <w:rStyle w:val="Strong"/>
                      <w:sz w:val="20"/>
                      <w:szCs w:val="20"/>
                    </w:rPr>
                    <w:t>Capacity Building for Municipal Infrastructure Development</w:t>
                  </w:r>
                </w:p>
              </w:tc>
            </w:tr>
            <w:tr w:rsidR="00306DA2" w:rsidRPr="00526E9F" w14:paraId="40B2359D"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58842259" w14:textId="77777777" w:rsidR="00306DA2" w:rsidRPr="00306DA2" w:rsidRDefault="00306DA2" w:rsidP="00C1602B">
                  <w:pPr>
                    <w:rPr>
                      <w:rStyle w:val="Strong"/>
                      <w:sz w:val="20"/>
                      <w:szCs w:val="20"/>
                    </w:rPr>
                  </w:pPr>
                  <w:r w:rsidRPr="00306DA2">
                    <w:rPr>
                      <w:rStyle w:val="Strong"/>
                      <w:sz w:val="20"/>
                      <w:szCs w:val="20"/>
                    </w:rPr>
                    <w:t xml:space="preserve">Indicator 1 :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60268466" w14:textId="77777777" w:rsidR="00306DA2" w:rsidRPr="00306DA2" w:rsidRDefault="00306DA2" w:rsidP="00C1602B">
                  <w:pPr>
                    <w:rPr>
                      <w:rStyle w:val="Strong"/>
                      <w:b w:val="0"/>
                      <w:sz w:val="20"/>
                      <w:szCs w:val="20"/>
                    </w:rPr>
                  </w:pPr>
                  <w:r w:rsidRPr="00306DA2">
                    <w:rPr>
                      <w:rStyle w:val="Strong"/>
                      <w:sz w:val="20"/>
                      <w:szCs w:val="20"/>
                    </w:rPr>
                    <w:t>Number of municipal infrastructure sub-projects successfully appraised and ready for bidding</w:t>
                  </w:r>
                </w:p>
              </w:tc>
            </w:tr>
            <w:tr w:rsidR="00306DA2" w:rsidRPr="00526E9F" w14:paraId="16C16B8E" w14:textId="77777777" w:rsidTr="00E575D2">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0FBFABD8" w14:textId="77777777" w:rsidR="00306DA2" w:rsidRPr="00306DA2" w:rsidRDefault="00306DA2" w:rsidP="00C1602B">
                  <w:pPr>
                    <w:rPr>
                      <w:sz w:val="20"/>
                      <w:szCs w:val="20"/>
                    </w:rPr>
                  </w:pPr>
                  <w:r w:rsidRPr="00306DA2">
                    <w:rPr>
                      <w:sz w:val="20"/>
                      <w:szCs w:val="20"/>
                    </w:rPr>
                    <w:t xml:space="preserve">Value </w:t>
                  </w:r>
                </w:p>
                <w:p w14:paraId="47302ED9" w14:textId="77777777" w:rsidR="00306DA2" w:rsidRPr="00306DA2" w:rsidRDefault="00306DA2" w:rsidP="00C1602B">
                  <w:pPr>
                    <w:rPr>
                      <w:sz w:val="20"/>
                      <w:szCs w:val="20"/>
                    </w:rPr>
                  </w:pPr>
                  <w:r w:rsidRPr="00306DA2">
                    <w:rPr>
                      <w:sz w:val="20"/>
                      <w:szCs w:val="20"/>
                    </w:rPr>
                    <w:t xml:space="preserve">(quantitative or </w:t>
                  </w:r>
                </w:p>
                <w:p w14:paraId="1E820936" w14:textId="77777777" w:rsidR="00306DA2" w:rsidRPr="00306DA2" w:rsidRDefault="00306DA2" w:rsidP="00C1602B">
                  <w:pPr>
                    <w:rPr>
                      <w:sz w:val="20"/>
                      <w:szCs w:val="20"/>
                    </w:rPr>
                  </w:pPr>
                  <w:r w:rsidRPr="00306DA2">
                    <w:rPr>
                      <w:sz w:val="20"/>
                      <w:szCs w:val="20"/>
                    </w:rPr>
                    <w:t xml:space="preserve">Qualitative) </w:t>
                  </w:r>
                </w:p>
              </w:tc>
              <w:tc>
                <w:tcPr>
                  <w:tcW w:w="2142" w:type="dxa"/>
                  <w:gridSpan w:val="2"/>
                  <w:tcBorders>
                    <w:top w:val="single" w:sz="4" w:space="0" w:color="B1B1B1"/>
                    <w:left w:val="single" w:sz="4" w:space="0" w:color="B1B1B1"/>
                    <w:bottom w:val="single" w:sz="4" w:space="0" w:color="B1B1B1"/>
                    <w:right w:val="single" w:sz="4" w:space="0" w:color="B1B1B1"/>
                  </w:tcBorders>
                  <w:vAlign w:val="center"/>
                </w:tcPr>
                <w:p w14:paraId="7DA80FF1" w14:textId="77777777" w:rsidR="00306DA2" w:rsidRPr="00306DA2" w:rsidRDefault="00306DA2" w:rsidP="00C1602B">
                  <w:pPr>
                    <w:jc w:val="center"/>
                    <w:rPr>
                      <w:sz w:val="20"/>
                      <w:szCs w:val="20"/>
                    </w:rPr>
                  </w:pPr>
                  <w:r w:rsidRPr="00306DA2">
                    <w:rPr>
                      <w:sz w:val="20"/>
                      <w:szCs w:val="20"/>
                    </w:rPr>
                    <w:t>0</w:t>
                  </w:r>
                </w:p>
              </w:tc>
              <w:tc>
                <w:tcPr>
                  <w:tcW w:w="1895" w:type="dxa"/>
                  <w:gridSpan w:val="4"/>
                  <w:tcBorders>
                    <w:top w:val="single" w:sz="4" w:space="0" w:color="B1B1B1"/>
                    <w:left w:val="single" w:sz="4" w:space="0" w:color="B1B1B1"/>
                    <w:bottom w:val="single" w:sz="4" w:space="0" w:color="B1B1B1"/>
                    <w:right w:val="single" w:sz="4" w:space="0" w:color="B1B1B1"/>
                  </w:tcBorders>
                  <w:vAlign w:val="center"/>
                </w:tcPr>
                <w:p w14:paraId="33787AA6" w14:textId="77777777" w:rsidR="00306DA2" w:rsidRPr="00306DA2" w:rsidRDefault="00306DA2" w:rsidP="00C1602B">
                  <w:pPr>
                    <w:jc w:val="center"/>
                    <w:rPr>
                      <w:sz w:val="20"/>
                      <w:szCs w:val="20"/>
                    </w:rPr>
                  </w:pPr>
                  <w:r w:rsidRPr="00306DA2">
                    <w:rPr>
                      <w:sz w:val="20"/>
                      <w:szCs w:val="20"/>
                    </w:rPr>
                    <w:t>18</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300613F0" w14:textId="433356EB" w:rsidR="00306DA2" w:rsidRPr="00306DA2" w:rsidRDefault="00306DA2" w:rsidP="00C1602B">
                  <w:pPr>
                    <w:jc w:val="center"/>
                    <w:rPr>
                      <w:sz w:val="20"/>
                      <w:szCs w:val="20"/>
                    </w:rPr>
                  </w:pPr>
                  <w:r>
                    <w:rPr>
                      <w:sz w:val="20"/>
                      <w:szCs w:val="20"/>
                    </w:rPr>
                    <w:t>16</w:t>
                  </w:r>
                </w:p>
              </w:tc>
              <w:tc>
                <w:tcPr>
                  <w:tcW w:w="1799" w:type="dxa"/>
                  <w:tcBorders>
                    <w:top w:val="single" w:sz="4" w:space="0" w:color="B1B1B1"/>
                    <w:left w:val="single" w:sz="4" w:space="0" w:color="B1B1B1"/>
                    <w:bottom w:val="single" w:sz="4" w:space="0" w:color="B1B1B1"/>
                    <w:right w:val="single" w:sz="4" w:space="0" w:color="B1B1B1"/>
                  </w:tcBorders>
                  <w:vAlign w:val="center"/>
                </w:tcPr>
                <w:p w14:paraId="7437ABA9" w14:textId="77777777" w:rsidR="00306DA2" w:rsidRPr="00306DA2" w:rsidRDefault="00306DA2" w:rsidP="00C1602B">
                  <w:pPr>
                    <w:jc w:val="center"/>
                    <w:rPr>
                      <w:sz w:val="20"/>
                      <w:szCs w:val="20"/>
                    </w:rPr>
                  </w:pPr>
                  <w:r w:rsidRPr="00306DA2">
                    <w:rPr>
                      <w:sz w:val="20"/>
                      <w:szCs w:val="20"/>
                    </w:rPr>
                    <w:t>16</w:t>
                  </w:r>
                </w:p>
              </w:tc>
            </w:tr>
            <w:tr w:rsidR="00C2445E" w:rsidRPr="00526E9F" w14:paraId="1E183D94" w14:textId="77777777" w:rsidTr="00E575D2">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1547F57D" w14:textId="77777777" w:rsidR="00C2445E" w:rsidRPr="00306DA2" w:rsidRDefault="00C2445E" w:rsidP="00C1602B">
                  <w:pPr>
                    <w:rPr>
                      <w:sz w:val="20"/>
                      <w:szCs w:val="20"/>
                    </w:rPr>
                  </w:pPr>
                  <w:r w:rsidRPr="00306DA2">
                    <w:rPr>
                      <w:sz w:val="20"/>
                      <w:szCs w:val="20"/>
                    </w:rPr>
                    <w:t>Date achieved</w:t>
                  </w:r>
                </w:p>
              </w:tc>
              <w:tc>
                <w:tcPr>
                  <w:tcW w:w="2142" w:type="dxa"/>
                  <w:gridSpan w:val="2"/>
                  <w:tcBorders>
                    <w:top w:val="single" w:sz="4" w:space="0" w:color="B1B1B1"/>
                    <w:left w:val="single" w:sz="4" w:space="0" w:color="B1B1B1"/>
                    <w:bottom w:val="single" w:sz="4" w:space="0" w:color="B1B1B1"/>
                    <w:right w:val="single" w:sz="4" w:space="0" w:color="B1B1B1"/>
                  </w:tcBorders>
                  <w:vAlign w:val="center"/>
                </w:tcPr>
                <w:p w14:paraId="04A17A28" w14:textId="77777777" w:rsidR="00C2445E" w:rsidRPr="00306DA2" w:rsidRDefault="00C2445E" w:rsidP="00C1602B">
                  <w:pPr>
                    <w:keepNext/>
                    <w:keepLines/>
                    <w:jc w:val="center"/>
                    <w:rPr>
                      <w:bCs/>
                      <w:sz w:val="20"/>
                      <w:szCs w:val="20"/>
                    </w:rPr>
                  </w:pPr>
                  <w:r w:rsidRPr="00C2445E">
                    <w:rPr>
                      <w:bCs/>
                      <w:sz w:val="20"/>
                      <w:szCs w:val="20"/>
                    </w:rPr>
                    <w:t>06-04-2011</w:t>
                  </w:r>
                </w:p>
              </w:tc>
              <w:tc>
                <w:tcPr>
                  <w:tcW w:w="1895" w:type="dxa"/>
                  <w:gridSpan w:val="4"/>
                  <w:tcBorders>
                    <w:top w:val="single" w:sz="4" w:space="0" w:color="B1B1B1"/>
                    <w:left w:val="single" w:sz="4" w:space="0" w:color="B1B1B1"/>
                    <w:bottom w:val="single" w:sz="4" w:space="0" w:color="B1B1B1"/>
                    <w:right w:val="single" w:sz="4" w:space="0" w:color="B1B1B1"/>
                  </w:tcBorders>
                  <w:vAlign w:val="center"/>
                </w:tcPr>
                <w:p w14:paraId="41D7F76B" w14:textId="77777777" w:rsidR="00C2445E" w:rsidRPr="00306DA2" w:rsidRDefault="00C2445E" w:rsidP="00317815">
                  <w:pPr>
                    <w:jc w:val="center"/>
                    <w:rPr>
                      <w:bCs/>
                      <w:sz w:val="20"/>
                      <w:szCs w:val="20"/>
                    </w:rPr>
                  </w:pPr>
                  <w:r w:rsidRPr="00C2445E">
                    <w:rPr>
                      <w:bCs/>
                      <w:sz w:val="20"/>
                      <w:szCs w:val="20"/>
                    </w:rPr>
                    <w:t>31-07-2016</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153BA821" w14:textId="239A4985" w:rsidR="00C2445E" w:rsidRPr="00306DA2" w:rsidRDefault="00C2445E" w:rsidP="00317815">
                  <w:pPr>
                    <w:jc w:val="center"/>
                    <w:rPr>
                      <w:bCs/>
                      <w:sz w:val="20"/>
                      <w:szCs w:val="20"/>
                    </w:rPr>
                  </w:pPr>
                  <w:r w:rsidRPr="00C2445E">
                    <w:rPr>
                      <w:bCs/>
                      <w:sz w:val="20"/>
                      <w:szCs w:val="20"/>
                    </w:rPr>
                    <w:t>31-07-2016</w:t>
                  </w:r>
                </w:p>
              </w:tc>
              <w:tc>
                <w:tcPr>
                  <w:tcW w:w="1799" w:type="dxa"/>
                  <w:tcBorders>
                    <w:top w:val="single" w:sz="4" w:space="0" w:color="B1B1B1"/>
                    <w:left w:val="single" w:sz="4" w:space="0" w:color="B1B1B1"/>
                    <w:bottom w:val="single" w:sz="4" w:space="0" w:color="B1B1B1"/>
                    <w:right w:val="single" w:sz="4" w:space="0" w:color="B1B1B1"/>
                  </w:tcBorders>
                  <w:vAlign w:val="center"/>
                </w:tcPr>
                <w:p w14:paraId="2CADAED0" w14:textId="77777777" w:rsidR="00C2445E" w:rsidRPr="00306DA2" w:rsidRDefault="00C2445E" w:rsidP="00317815">
                  <w:pPr>
                    <w:jc w:val="center"/>
                    <w:rPr>
                      <w:sz w:val="20"/>
                      <w:szCs w:val="20"/>
                    </w:rPr>
                  </w:pPr>
                  <w:r w:rsidRPr="00306DA2">
                    <w:rPr>
                      <w:sz w:val="20"/>
                      <w:szCs w:val="20"/>
                    </w:rPr>
                    <w:t>31-01-2017</w:t>
                  </w:r>
                </w:p>
              </w:tc>
            </w:tr>
            <w:tr w:rsidR="00306DA2" w:rsidRPr="00526E9F" w14:paraId="7A9BA47C" w14:textId="77777777" w:rsidTr="00AE5036">
              <w:trPr>
                <w:gridAfter w:val="1"/>
                <w:wAfter w:w="10" w:type="dxa"/>
                <w:trHeight w:val="187"/>
              </w:trPr>
              <w:tc>
                <w:tcPr>
                  <w:tcW w:w="1446" w:type="dxa"/>
                  <w:tcBorders>
                    <w:top w:val="single" w:sz="4" w:space="0" w:color="B1B1B1"/>
                    <w:left w:val="single" w:sz="4" w:space="0" w:color="B1B1B1"/>
                    <w:bottom w:val="single" w:sz="4" w:space="0" w:color="B1B1B1"/>
                    <w:right w:val="single" w:sz="4" w:space="0" w:color="B1B1B1"/>
                  </w:tcBorders>
                  <w:vAlign w:val="center"/>
                </w:tcPr>
                <w:p w14:paraId="22FF0C57" w14:textId="77777777" w:rsidR="00306DA2" w:rsidRPr="00306DA2" w:rsidRDefault="00306DA2" w:rsidP="00C1602B">
                  <w:pPr>
                    <w:rPr>
                      <w:sz w:val="20"/>
                      <w:szCs w:val="20"/>
                    </w:rPr>
                  </w:pPr>
                  <w:r w:rsidRPr="00306DA2">
                    <w:rPr>
                      <w:sz w:val="20"/>
                      <w:szCs w:val="20"/>
                    </w:rPr>
                    <w:t xml:space="preserve">Comments </w:t>
                  </w:r>
                </w:p>
                <w:p w14:paraId="2D893A93" w14:textId="77777777" w:rsidR="00306DA2" w:rsidRPr="00306DA2" w:rsidRDefault="00306DA2" w:rsidP="00C1602B">
                  <w:pPr>
                    <w:rPr>
                      <w:sz w:val="20"/>
                      <w:szCs w:val="20"/>
                    </w:rPr>
                  </w:pPr>
                  <w:r w:rsidRPr="00306DA2">
                    <w:rPr>
                      <w:sz w:val="20"/>
                      <w:szCs w:val="20"/>
                    </w:rPr>
                    <w:t>(incl. % Achievement)</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0498F27F" w14:textId="68505F92" w:rsidR="00306DA2" w:rsidRPr="00306DA2" w:rsidRDefault="00AE5036" w:rsidP="00783427">
                  <w:pPr>
                    <w:jc w:val="both"/>
                    <w:rPr>
                      <w:sz w:val="20"/>
                      <w:szCs w:val="20"/>
                    </w:rPr>
                  </w:pPr>
                  <w:r w:rsidRPr="00306DA2">
                    <w:rPr>
                      <w:b/>
                      <w:sz w:val="20"/>
                      <w:szCs w:val="20"/>
                    </w:rPr>
                    <w:t>Target Achieved.</w:t>
                  </w:r>
                  <w:r w:rsidRPr="00306DA2">
                    <w:rPr>
                      <w:sz w:val="20"/>
                      <w:szCs w:val="20"/>
                    </w:rPr>
                    <w:t xml:space="preserve"> </w:t>
                  </w:r>
                  <w:r w:rsidR="00E2536B" w:rsidRPr="00E2536B">
                    <w:rPr>
                      <w:sz w:val="20"/>
                      <w:szCs w:val="20"/>
                    </w:rPr>
                    <w:t>O</w:t>
                  </w:r>
                  <w:r w:rsidR="00500352">
                    <w:rPr>
                      <w:sz w:val="20"/>
                      <w:szCs w:val="20"/>
                    </w:rPr>
                    <w:t>f</w:t>
                  </w:r>
                  <w:r w:rsidR="00E2536B" w:rsidRPr="00E2536B">
                    <w:rPr>
                      <w:sz w:val="20"/>
                      <w:szCs w:val="20"/>
                    </w:rPr>
                    <w:t xml:space="preserve"> the identified </w:t>
                  </w:r>
                  <w:r w:rsidR="00E2536B">
                    <w:rPr>
                      <w:sz w:val="20"/>
                      <w:szCs w:val="20"/>
                    </w:rPr>
                    <w:t xml:space="preserve">18 municipal sub-projects, 16 sub-projects </w:t>
                  </w:r>
                  <w:r w:rsidR="00500352">
                    <w:rPr>
                      <w:sz w:val="20"/>
                      <w:szCs w:val="20"/>
                    </w:rPr>
                    <w:t xml:space="preserve">were </w:t>
                  </w:r>
                  <w:r w:rsidR="00E2536B">
                    <w:rPr>
                      <w:sz w:val="20"/>
                      <w:szCs w:val="20"/>
                    </w:rPr>
                    <w:t>appr</w:t>
                  </w:r>
                  <w:r w:rsidR="00500352">
                    <w:rPr>
                      <w:sz w:val="20"/>
                      <w:szCs w:val="20"/>
                    </w:rPr>
                    <w:t>a</w:t>
                  </w:r>
                  <w:r w:rsidR="00E2536B">
                    <w:rPr>
                      <w:sz w:val="20"/>
                      <w:szCs w:val="20"/>
                    </w:rPr>
                    <w:t>ised successfully. One identified sub-project in Mechinagar (Agr</w:t>
                  </w:r>
                  <w:r w:rsidR="00500352">
                    <w:rPr>
                      <w:sz w:val="20"/>
                      <w:szCs w:val="20"/>
                    </w:rPr>
                    <w:t>iculture</w:t>
                  </w:r>
                  <w:r w:rsidR="00E2536B">
                    <w:rPr>
                      <w:sz w:val="20"/>
                      <w:szCs w:val="20"/>
                    </w:rPr>
                    <w:t xml:space="preserve"> Market) </w:t>
                  </w:r>
                  <w:r w:rsidR="00500352">
                    <w:rPr>
                      <w:sz w:val="20"/>
                      <w:szCs w:val="20"/>
                    </w:rPr>
                    <w:t xml:space="preserve">was </w:t>
                  </w:r>
                  <w:r w:rsidR="00E2536B">
                    <w:rPr>
                      <w:sz w:val="20"/>
                      <w:szCs w:val="20"/>
                    </w:rPr>
                    <w:t>dropped due to</w:t>
                  </w:r>
                  <w:r w:rsidR="00783427">
                    <w:rPr>
                      <w:sz w:val="20"/>
                      <w:szCs w:val="20"/>
                    </w:rPr>
                    <w:t xml:space="preserve"> land issue</w:t>
                  </w:r>
                  <w:r w:rsidR="00500352">
                    <w:rPr>
                      <w:sz w:val="20"/>
                      <w:szCs w:val="20"/>
                    </w:rPr>
                    <w:t>s</w:t>
                  </w:r>
                  <w:r w:rsidR="00783427">
                    <w:rPr>
                      <w:sz w:val="20"/>
                      <w:szCs w:val="20"/>
                    </w:rPr>
                    <w:t xml:space="preserve"> and a </w:t>
                  </w:r>
                  <w:r w:rsidR="00E2536B">
                    <w:rPr>
                      <w:sz w:val="20"/>
                      <w:szCs w:val="20"/>
                    </w:rPr>
                    <w:t>sub-project in Baglung</w:t>
                  </w:r>
                  <w:r w:rsidR="00783427">
                    <w:rPr>
                      <w:sz w:val="20"/>
                      <w:szCs w:val="20"/>
                    </w:rPr>
                    <w:t xml:space="preserve"> (Road construction)</w:t>
                  </w:r>
                  <w:r w:rsidR="00E2536B">
                    <w:rPr>
                      <w:sz w:val="20"/>
                      <w:szCs w:val="20"/>
                    </w:rPr>
                    <w:t xml:space="preserve"> was</w:t>
                  </w:r>
                  <w:r w:rsidR="00783427">
                    <w:rPr>
                      <w:sz w:val="20"/>
                      <w:szCs w:val="20"/>
                    </w:rPr>
                    <w:t xml:space="preserve"> consolidated with another road</w:t>
                  </w:r>
                  <w:r w:rsidR="00E2536B">
                    <w:rPr>
                      <w:sz w:val="20"/>
                      <w:szCs w:val="20"/>
                    </w:rPr>
                    <w:t xml:space="preserve"> sub-project at </w:t>
                  </w:r>
                  <w:r w:rsidR="00500352">
                    <w:rPr>
                      <w:sz w:val="20"/>
                      <w:szCs w:val="20"/>
                    </w:rPr>
                    <w:t xml:space="preserve">the </w:t>
                  </w:r>
                  <w:r w:rsidR="00E2536B">
                    <w:rPr>
                      <w:sz w:val="20"/>
                      <w:szCs w:val="20"/>
                    </w:rPr>
                    <w:t xml:space="preserve">bidding stage. </w:t>
                  </w:r>
                  <w:r w:rsidR="00500352">
                    <w:rPr>
                      <w:sz w:val="20"/>
                      <w:szCs w:val="20"/>
                    </w:rPr>
                    <w:t>I</w:t>
                  </w:r>
                  <w:r w:rsidR="00306DA2" w:rsidRPr="00306DA2">
                    <w:rPr>
                      <w:sz w:val="20"/>
                      <w:szCs w:val="20"/>
                    </w:rPr>
                    <w:t>nvitation notices for bidding for all 16 sub</w:t>
                  </w:r>
                  <w:r w:rsidR="00500352">
                    <w:rPr>
                      <w:sz w:val="20"/>
                      <w:szCs w:val="20"/>
                    </w:rPr>
                    <w:t>-</w:t>
                  </w:r>
                  <w:r w:rsidR="00306DA2" w:rsidRPr="00306DA2">
                    <w:rPr>
                      <w:sz w:val="20"/>
                      <w:szCs w:val="20"/>
                    </w:rPr>
                    <w:t>projects were published in Year 3.</w:t>
                  </w:r>
                  <w:r w:rsidR="00E2536B">
                    <w:rPr>
                      <w:b/>
                      <w:sz w:val="20"/>
                      <w:szCs w:val="20"/>
                    </w:rPr>
                    <w:t xml:space="preserve"> </w:t>
                  </w:r>
                </w:p>
              </w:tc>
            </w:tr>
            <w:tr w:rsidR="00306DA2" w:rsidRPr="00526E9F" w14:paraId="7F8B4C7E"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40022BA6" w14:textId="77777777" w:rsidR="00306DA2" w:rsidRPr="00306DA2" w:rsidRDefault="00306DA2" w:rsidP="00C1602B">
                  <w:pPr>
                    <w:rPr>
                      <w:rStyle w:val="Strong"/>
                      <w:sz w:val="20"/>
                      <w:szCs w:val="20"/>
                    </w:rPr>
                  </w:pPr>
                  <w:r w:rsidRPr="00306DA2">
                    <w:rPr>
                      <w:rStyle w:val="Strong"/>
                      <w:sz w:val="20"/>
                      <w:szCs w:val="20"/>
                    </w:rPr>
                    <w:t xml:space="preserve">Indicator 2 :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2E5149DC" w14:textId="77777777" w:rsidR="00306DA2" w:rsidRPr="00306DA2" w:rsidRDefault="00306DA2" w:rsidP="00C1602B">
                  <w:pPr>
                    <w:rPr>
                      <w:rStyle w:val="Strong"/>
                      <w:b w:val="0"/>
                      <w:sz w:val="20"/>
                      <w:szCs w:val="20"/>
                    </w:rPr>
                  </w:pPr>
                  <w:r w:rsidRPr="00306DA2">
                    <w:rPr>
                      <w:rStyle w:val="Strong"/>
                      <w:sz w:val="20"/>
                      <w:szCs w:val="20"/>
                    </w:rPr>
                    <w:t>Percentage of funds for municipal sub-projects disbursed.</w:t>
                  </w:r>
                </w:p>
              </w:tc>
            </w:tr>
            <w:tr w:rsidR="00306DA2" w:rsidRPr="00526E9F" w14:paraId="6E09A2E9" w14:textId="77777777" w:rsidTr="00E575D2">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1E027A3B" w14:textId="77777777" w:rsidR="00306DA2" w:rsidRPr="00306DA2" w:rsidRDefault="00306DA2" w:rsidP="00C1602B">
                  <w:pPr>
                    <w:rPr>
                      <w:sz w:val="20"/>
                      <w:szCs w:val="20"/>
                    </w:rPr>
                  </w:pPr>
                  <w:r w:rsidRPr="00306DA2">
                    <w:rPr>
                      <w:sz w:val="20"/>
                      <w:szCs w:val="20"/>
                    </w:rPr>
                    <w:t xml:space="preserve">Value </w:t>
                  </w:r>
                </w:p>
                <w:p w14:paraId="6017F808" w14:textId="77777777" w:rsidR="00306DA2" w:rsidRPr="00306DA2" w:rsidRDefault="00306DA2" w:rsidP="00C1602B">
                  <w:pPr>
                    <w:rPr>
                      <w:sz w:val="20"/>
                      <w:szCs w:val="20"/>
                    </w:rPr>
                  </w:pPr>
                  <w:r w:rsidRPr="00306DA2">
                    <w:rPr>
                      <w:sz w:val="20"/>
                      <w:szCs w:val="20"/>
                    </w:rPr>
                    <w:t xml:space="preserve">(quantitative or </w:t>
                  </w:r>
                </w:p>
                <w:p w14:paraId="12933981" w14:textId="77777777" w:rsidR="00306DA2" w:rsidRPr="00306DA2" w:rsidRDefault="00306DA2" w:rsidP="00C1602B">
                  <w:pPr>
                    <w:rPr>
                      <w:sz w:val="20"/>
                      <w:szCs w:val="20"/>
                    </w:rPr>
                  </w:pPr>
                  <w:r w:rsidRPr="00306DA2">
                    <w:rPr>
                      <w:sz w:val="20"/>
                      <w:szCs w:val="20"/>
                    </w:rPr>
                    <w:t xml:space="preserve">Qualitative) </w:t>
                  </w:r>
                </w:p>
              </w:tc>
              <w:tc>
                <w:tcPr>
                  <w:tcW w:w="2142" w:type="dxa"/>
                  <w:gridSpan w:val="2"/>
                  <w:tcBorders>
                    <w:top w:val="single" w:sz="4" w:space="0" w:color="B1B1B1"/>
                    <w:left w:val="single" w:sz="4" w:space="0" w:color="B1B1B1"/>
                    <w:bottom w:val="single" w:sz="4" w:space="0" w:color="B1B1B1"/>
                    <w:right w:val="single" w:sz="4" w:space="0" w:color="B1B1B1"/>
                  </w:tcBorders>
                  <w:vAlign w:val="center"/>
                </w:tcPr>
                <w:p w14:paraId="3511C13C" w14:textId="77777777" w:rsidR="00306DA2" w:rsidRPr="00306DA2" w:rsidRDefault="00306DA2" w:rsidP="00C1602B">
                  <w:pPr>
                    <w:jc w:val="center"/>
                    <w:rPr>
                      <w:sz w:val="20"/>
                      <w:szCs w:val="20"/>
                    </w:rPr>
                  </w:pPr>
                  <w:r w:rsidRPr="00306DA2">
                    <w:rPr>
                      <w:sz w:val="20"/>
                      <w:szCs w:val="20"/>
                    </w:rPr>
                    <w:t>0</w:t>
                  </w:r>
                </w:p>
              </w:tc>
              <w:tc>
                <w:tcPr>
                  <w:tcW w:w="1895" w:type="dxa"/>
                  <w:gridSpan w:val="4"/>
                  <w:tcBorders>
                    <w:top w:val="single" w:sz="4" w:space="0" w:color="B1B1B1"/>
                    <w:left w:val="single" w:sz="4" w:space="0" w:color="B1B1B1"/>
                    <w:bottom w:val="single" w:sz="4" w:space="0" w:color="B1B1B1"/>
                    <w:right w:val="single" w:sz="4" w:space="0" w:color="B1B1B1"/>
                  </w:tcBorders>
                  <w:vAlign w:val="center"/>
                </w:tcPr>
                <w:p w14:paraId="052EFD8E" w14:textId="77777777" w:rsidR="00306DA2" w:rsidRPr="00306DA2" w:rsidRDefault="00306DA2" w:rsidP="00C1602B">
                  <w:pPr>
                    <w:jc w:val="center"/>
                    <w:rPr>
                      <w:sz w:val="20"/>
                      <w:szCs w:val="20"/>
                    </w:rPr>
                  </w:pPr>
                  <w:r w:rsidRPr="00306DA2">
                    <w:rPr>
                      <w:sz w:val="20"/>
                      <w:szCs w:val="20"/>
                    </w:rPr>
                    <w:t>100%</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76C1F37E" w14:textId="77777777" w:rsidR="00306DA2" w:rsidRPr="00306DA2" w:rsidRDefault="00306DA2" w:rsidP="00C1602B">
                  <w:pPr>
                    <w:jc w:val="center"/>
                    <w:rPr>
                      <w:sz w:val="20"/>
                      <w:szCs w:val="20"/>
                    </w:rPr>
                  </w:pPr>
                  <w:r w:rsidRPr="00306DA2">
                    <w:rPr>
                      <w:sz w:val="20"/>
                      <w:szCs w:val="20"/>
                    </w:rPr>
                    <w:t>100%</w:t>
                  </w:r>
                </w:p>
              </w:tc>
              <w:tc>
                <w:tcPr>
                  <w:tcW w:w="1799" w:type="dxa"/>
                  <w:tcBorders>
                    <w:top w:val="single" w:sz="4" w:space="0" w:color="B1B1B1"/>
                    <w:left w:val="single" w:sz="4" w:space="0" w:color="B1B1B1"/>
                    <w:bottom w:val="single" w:sz="4" w:space="0" w:color="B1B1B1"/>
                    <w:right w:val="single" w:sz="4" w:space="0" w:color="B1B1B1"/>
                  </w:tcBorders>
                  <w:vAlign w:val="center"/>
                </w:tcPr>
                <w:p w14:paraId="09A730D9" w14:textId="77A39240" w:rsidR="00306DA2" w:rsidRPr="00306DA2" w:rsidRDefault="00885393" w:rsidP="00C1602B">
                  <w:pPr>
                    <w:jc w:val="center"/>
                    <w:rPr>
                      <w:sz w:val="20"/>
                      <w:szCs w:val="20"/>
                    </w:rPr>
                  </w:pPr>
                  <w:r>
                    <w:rPr>
                      <w:sz w:val="20"/>
                      <w:szCs w:val="20"/>
                    </w:rPr>
                    <w:t>86</w:t>
                  </w:r>
                  <w:r w:rsidR="00306DA2" w:rsidRPr="00306DA2">
                    <w:rPr>
                      <w:sz w:val="20"/>
                      <w:szCs w:val="20"/>
                    </w:rPr>
                    <w:t>%</w:t>
                  </w:r>
                </w:p>
              </w:tc>
            </w:tr>
            <w:tr w:rsidR="00C2445E" w:rsidRPr="00526E9F" w14:paraId="44B2B1E7" w14:textId="77777777" w:rsidTr="00E575D2">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02BBB9B0" w14:textId="77777777" w:rsidR="00C2445E" w:rsidRPr="00306DA2" w:rsidRDefault="00C2445E" w:rsidP="00C1602B">
                  <w:pPr>
                    <w:rPr>
                      <w:sz w:val="20"/>
                      <w:szCs w:val="20"/>
                    </w:rPr>
                  </w:pPr>
                  <w:r w:rsidRPr="00306DA2">
                    <w:rPr>
                      <w:sz w:val="20"/>
                      <w:szCs w:val="20"/>
                    </w:rPr>
                    <w:t>Date achieved</w:t>
                  </w:r>
                </w:p>
              </w:tc>
              <w:tc>
                <w:tcPr>
                  <w:tcW w:w="2142" w:type="dxa"/>
                  <w:gridSpan w:val="2"/>
                  <w:tcBorders>
                    <w:top w:val="single" w:sz="4" w:space="0" w:color="B1B1B1"/>
                    <w:left w:val="single" w:sz="4" w:space="0" w:color="B1B1B1"/>
                    <w:bottom w:val="single" w:sz="4" w:space="0" w:color="B1B1B1"/>
                    <w:right w:val="single" w:sz="4" w:space="0" w:color="B1B1B1"/>
                  </w:tcBorders>
                  <w:vAlign w:val="center"/>
                </w:tcPr>
                <w:p w14:paraId="76CF3DEC" w14:textId="77777777" w:rsidR="00C2445E" w:rsidRPr="00306DA2" w:rsidRDefault="00C2445E" w:rsidP="00C1602B">
                  <w:pPr>
                    <w:keepNext/>
                    <w:keepLines/>
                    <w:jc w:val="center"/>
                    <w:rPr>
                      <w:bCs/>
                      <w:sz w:val="20"/>
                      <w:szCs w:val="20"/>
                    </w:rPr>
                  </w:pPr>
                  <w:r w:rsidRPr="00C2445E">
                    <w:rPr>
                      <w:bCs/>
                      <w:sz w:val="20"/>
                      <w:szCs w:val="20"/>
                    </w:rPr>
                    <w:t>06-04-2011</w:t>
                  </w:r>
                </w:p>
              </w:tc>
              <w:tc>
                <w:tcPr>
                  <w:tcW w:w="1895" w:type="dxa"/>
                  <w:gridSpan w:val="4"/>
                  <w:tcBorders>
                    <w:top w:val="single" w:sz="4" w:space="0" w:color="B1B1B1"/>
                    <w:left w:val="single" w:sz="4" w:space="0" w:color="B1B1B1"/>
                    <w:bottom w:val="single" w:sz="4" w:space="0" w:color="B1B1B1"/>
                    <w:right w:val="single" w:sz="4" w:space="0" w:color="B1B1B1"/>
                  </w:tcBorders>
                  <w:vAlign w:val="center"/>
                </w:tcPr>
                <w:p w14:paraId="07876E4B" w14:textId="77777777" w:rsidR="00C2445E" w:rsidRPr="00306DA2" w:rsidRDefault="00C2445E" w:rsidP="00317815">
                  <w:pPr>
                    <w:jc w:val="center"/>
                    <w:rPr>
                      <w:bCs/>
                      <w:sz w:val="20"/>
                      <w:szCs w:val="20"/>
                    </w:rPr>
                  </w:pPr>
                  <w:r w:rsidRPr="00C2445E">
                    <w:rPr>
                      <w:bCs/>
                      <w:sz w:val="20"/>
                      <w:szCs w:val="20"/>
                    </w:rPr>
                    <w:t>31-07-2016</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719ED87C" w14:textId="77777777" w:rsidR="00C2445E" w:rsidRPr="00306DA2" w:rsidRDefault="00C2445E" w:rsidP="00317815">
                  <w:pPr>
                    <w:jc w:val="center"/>
                    <w:rPr>
                      <w:bCs/>
                      <w:sz w:val="20"/>
                      <w:szCs w:val="20"/>
                    </w:rPr>
                  </w:pPr>
                  <w:r w:rsidRPr="00C2445E">
                    <w:rPr>
                      <w:bCs/>
                      <w:sz w:val="20"/>
                      <w:szCs w:val="20"/>
                    </w:rPr>
                    <w:t>31-07-2016</w:t>
                  </w:r>
                </w:p>
              </w:tc>
              <w:tc>
                <w:tcPr>
                  <w:tcW w:w="1799" w:type="dxa"/>
                  <w:tcBorders>
                    <w:top w:val="single" w:sz="4" w:space="0" w:color="B1B1B1"/>
                    <w:left w:val="single" w:sz="4" w:space="0" w:color="B1B1B1"/>
                    <w:bottom w:val="single" w:sz="4" w:space="0" w:color="B1B1B1"/>
                    <w:right w:val="single" w:sz="4" w:space="0" w:color="B1B1B1"/>
                  </w:tcBorders>
                  <w:vAlign w:val="center"/>
                </w:tcPr>
                <w:p w14:paraId="75E3F173" w14:textId="77777777" w:rsidR="00C2445E" w:rsidRPr="00306DA2" w:rsidRDefault="00C2445E" w:rsidP="00317815">
                  <w:pPr>
                    <w:jc w:val="center"/>
                    <w:rPr>
                      <w:sz w:val="20"/>
                      <w:szCs w:val="20"/>
                    </w:rPr>
                  </w:pPr>
                  <w:r w:rsidRPr="00306DA2">
                    <w:rPr>
                      <w:sz w:val="20"/>
                      <w:szCs w:val="20"/>
                    </w:rPr>
                    <w:t>31-01-2017</w:t>
                  </w:r>
                </w:p>
              </w:tc>
            </w:tr>
            <w:tr w:rsidR="00306DA2" w:rsidRPr="00526E9F" w14:paraId="03AD9170"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165FBEC4" w14:textId="77777777" w:rsidR="00306DA2" w:rsidRPr="00306DA2" w:rsidRDefault="00306DA2" w:rsidP="00C1602B">
                  <w:pPr>
                    <w:rPr>
                      <w:sz w:val="20"/>
                      <w:szCs w:val="20"/>
                    </w:rPr>
                  </w:pPr>
                  <w:r w:rsidRPr="00306DA2">
                    <w:rPr>
                      <w:sz w:val="20"/>
                      <w:szCs w:val="20"/>
                    </w:rPr>
                    <w:t xml:space="preserve">Comments </w:t>
                  </w:r>
                </w:p>
                <w:p w14:paraId="7226227E" w14:textId="77777777" w:rsidR="00306DA2" w:rsidRPr="00306DA2" w:rsidRDefault="00306DA2" w:rsidP="00C1602B">
                  <w:pPr>
                    <w:rPr>
                      <w:sz w:val="20"/>
                      <w:szCs w:val="20"/>
                    </w:rPr>
                  </w:pPr>
                  <w:r w:rsidRPr="00306DA2">
                    <w:rPr>
                      <w:sz w:val="20"/>
                      <w:szCs w:val="20"/>
                    </w:rPr>
                    <w:t xml:space="preserve">(incl. % </w:t>
                  </w:r>
                </w:p>
                <w:p w14:paraId="3C062BF1" w14:textId="77777777" w:rsidR="00306DA2" w:rsidRPr="00306DA2" w:rsidRDefault="00306DA2" w:rsidP="00C1602B">
                  <w:pPr>
                    <w:rPr>
                      <w:sz w:val="20"/>
                      <w:szCs w:val="20"/>
                    </w:rPr>
                  </w:pPr>
                  <w:r w:rsidRPr="00306DA2">
                    <w:rPr>
                      <w:sz w:val="20"/>
                      <w:szCs w:val="20"/>
                    </w:rPr>
                    <w:t xml:space="preserve">Achievement)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53D0933E" w14:textId="4FA71FCB" w:rsidR="00306DA2" w:rsidRPr="00306DA2" w:rsidRDefault="00500352" w:rsidP="00DB3272">
                  <w:pPr>
                    <w:jc w:val="both"/>
                    <w:rPr>
                      <w:sz w:val="20"/>
                      <w:szCs w:val="20"/>
                    </w:rPr>
                  </w:pPr>
                  <w:r>
                    <w:rPr>
                      <w:b/>
                      <w:sz w:val="20"/>
                      <w:szCs w:val="20"/>
                    </w:rPr>
                    <w:t>Not achieved</w:t>
                  </w:r>
                  <w:r w:rsidR="00306DA2" w:rsidRPr="00306DA2">
                    <w:rPr>
                      <w:b/>
                      <w:sz w:val="20"/>
                      <w:szCs w:val="20"/>
                    </w:rPr>
                    <w:t>.</w:t>
                  </w:r>
                  <w:r w:rsidR="00306DA2" w:rsidRPr="00306DA2">
                    <w:rPr>
                      <w:sz w:val="20"/>
                      <w:szCs w:val="20"/>
                    </w:rPr>
                    <w:t xml:space="preserve"> </w:t>
                  </w:r>
                </w:p>
              </w:tc>
            </w:tr>
            <w:tr w:rsidR="00306DA2" w:rsidRPr="00526E9F" w14:paraId="423DFCD7"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34B115FC" w14:textId="77777777" w:rsidR="00306DA2" w:rsidRPr="00306DA2" w:rsidRDefault="00306DA2" w:rsidP="00C1602B">
                  <w:pPr>
                    <w:rPr>
                      <w:rStyle w:val="Strong"/>
                      <w:sz w:val="20"/>
                      <w:szCs w:val="20"/>
                    </w:rPr>
                  </w:pPr>
                  <w:r w:rsidRPr="00306DA2">
                    <w:rPr>
                      <w:rStyle w:val="Strong"/>
                      <w:sz w:val="20"/>
                      <w:szCs w:val="20"/>
                    </w:rPr>
                    <w:t>Component Three</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08A5230A" w14:textId="77777777" w:rsidR="00306DA2" w:rsidRPr="00306DA2" w:rsidRDefault="00306DA2" w:rsidP="00C1602B">
                  <w:pPr>
                    <w:rPr>
                      <w:rStyle w:val="Strong"/>
                      <w:sz w:val="20"/>
                      <w:szCs w:val="20"/>
                    </w:rPr>
                  </w:pPr>
                  <w:r w:rsidRPr="00306DA2">
                    <w:rPr>
                      <w:rStyle w:val="Strong"/>
                      <w:sz w:val="20"/>
                      <w:szCs w:val="20"/>
                    </w:rPr>
                    <w:t>Institutional Development</w:t>
                  </w:r>
                </w:p>
              </w:tc>
            </w:tr>
            <w:tr w:rsidR="00306DA2" w:rsidRPr="00526E9F" w14:paraId="7DE300D6"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5F19A583" w14:textId="77777777" w:rsidR="00306DA2" w:rsidRPr="00306DA2" w:rsidRDefault="00306DA2" w:rsidP="00C1602B">
                  <w:pPr>
                    <w:rPr>
                      <w:rStyle w:val="Strong"/>
                      <w:sz w:val="20"/>
                      <w:szCs w:val="20"/>
                    </w:rPr>
                  </w:pPr>
                  <w:r w:rsidRPr="00306DA2">
                    <w:rPr>
                      <w:rStyle w:val="Strong"/>
                      <w:sz w:val="20"/>
                      <w:szCs w:val="20"/>
                    </w:rPr>
                    <w:t xml:space="preserve">Indicator 1 :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75EF7185" w14:textId="77777777" w:rsidR="00306DA2" w:rsidRPr="00E575D2" w:rsidRDefault="00306DA2" w:rsidP="00C1602B">
                  <w:pPr>
                    <w:rPr>
                      <w:rStyle w:val="Strong"/>
                      <w:rFonts w:eastAsiaTheme="minorEastAsia"/>
                      <w:b w:val="0"/>
                      <w:sz w:val="20"/>
                      <w:szCs w:val="20"/>
                      <w:lang w:eastAsia="ko-KR"/>
                    </w:rPr>
                  </w:pPr>
                  <w:r w:rsidRPr="00306DA2">
                    <w:rPr>
                      <w:rStyle w:val="Strong"/>
                      <w:sz w:val="20"/>
                      <w:szCs w:val="20"/>
                    </w:rPr>
                    <w:t>TDF’s collection ratio meet prescribed thresholds</w:t>
                  </w:r>
                </w:p>
              </w:tc>
            </w:tr>
            <w:tr w:rsidR="00C2445E" w:rsidRPr="00526E9F" w14:paraId="008450EC"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08A405F6" w14:textId="77777777" w:rsidR="00C2445E" w:rsidRPr="00306DA2" w:rsidRDefault="00C2445E" w:rsidP="00C1602B">
                  <w:pPr>
                    <w:jc w:val="center"/>
                    <w:rPr>
                      <w:sz w:val="20"/>
                      <w:szCs w:val="20"/>
                    </w:rPr>
                  </w:pPr>
                  <w:r w:rsidRPr="00306DA2">
                    <w:rPr>
                      <w:sz w:val="20"/>
                      <w:szCs w:val="20"/>
                    </w:rPr>
                    <w:t xml:space="preserve">Value </w:t>
                  </w:r>
                </w:p>
                <w:p w14:paraId="1785575B" w14:textId="77777777" w:rsidR="00C2445E" w:rsidRPr="00306DA2" w:rsidRDefault="00C2445E" w:rsidP="00C1602B">
                  <w:pPr>
                    <w:jc w:val="center"/>
                    <w:rPr>
                      <w:sz w:val="20"/>
                      <w:szCs w:val="20"/>
                    </w:rPr>
                  </w:pPr>
                  <w:r w:rsidRPr="00306DA2">
                    <w:rPr>
                      <w:sz w:val="20"/>
                      <w:szCs w:val="20"/>
                    </w:rPr>
                    <w:t xml:space="preserve">(quantitative or </w:t>
                  </w:r>
                </w:p>
                <w:p w14:paraId="7174FF3E" w14:textId="77777777" w:rsidR="00C2445E" w:rsidRPr="00306DA2" w:rsidRDefault="00C2445E" w:rsidP="00C1602B">
                  <w:pPr>
                    <w:jc w:val="center"/>
                    <w:rPr>
                      <w:sz w:val="20"/>
                      <w:szCs w:val="20"/>
                    </w:rPr>
                  </w:pPr>
                  <w:r w:rsidRPr="00306DA2">
                    <w:rPr>
                      <w:sz w:val="20"/>
                      <w:szCs w:val="20"/>
                    </w:rPr>
                    <w:t xml:space="preserve">Qualitative) </w:t>
                  </w:r>
                </w:p>
              </w:tc>
              <w:tc>
                <w:tcPr>
                  <w:tcW w:w="2418" w:type="dxa"/>
                  <w:gridSpan w:val="3"/>
                  <w:tcBorders>
                    <w:top w:val="single" w:sz="4" w:space="0" w:color="B1B1B1"/>
                    <w:left w:val="single" w:sz="4" w:space="0" w:color="B1B1B1"/>
                    <w:bottom w:val="single" w:sz="4" w:space="0" w:color="B1B1B1"/>
                    <w:right w:val="single" w:sz="4" w:space="0" w:color="B1B1B1"/>
                  </w:tcBorders>
                  <w:vAlign w:val="center"/>
                </w:tcPr>
                <w:p w14:paraId="3070EEC7" w14:textId="77777777" w:rsidR="00C2445E" w:rsidRPr="00306DA2" w:rsidRDefault="00C2445E" w:rsidP="00C1602B">
                  <w:pPr>
                    <w:jc w:val="center"/>
                    <w:rPr>
                      <w:sz w:val="20"/>
                      <w:szCs w:val="20"/>
                    </w:rPr>
                  </w:pPr>
                  <w:r w:rsidRPr="00306DA2">
                    <w:rPr>
                      <w:sz w:val="20"/>
                      <w:szCs w:val="20"/>
                    </w:rPr>
                    <w:t>75%</w:t>
                  </w:r>
                </w:p>
              </w:tc>
              <w:tc>
                <w:tcPr>
                  <w:tcW w:w="1619" w:type="dxa"/>
                  <w:gridSpan w:val="3"/>
                  <w:tcBorders>
                    <w:top w:val="single" w:sz="4" w:space="0" w:color="B1B1B1"/>
                    <w:left w:val="single" w:sz="4" w:space="0" w:color="B1B1B1"/>
                    <w:bottom w:val="single" w:sz="4" w:space="0" w:color="B1B1B1"/>
                    <w:right w:val="single" w:sz="4" w:space="0" w:color="B1B1B1"/>
                  </w:tcBorders>
                  <w:vAlign w:val="center"/>
                </w:tcPr>
                <w:p w14:paraId="77850881" w14:textId="77777777" w:rsidR="00C2445E" w:rsidRPr="00306DA2" w:rsidRDefault="00C2445E" w:rsidP="00C1602B">
                  <w:pPr>
                    <w:jc w:val="center"/>
                    <w:rPr>
                      <w:sz w:val="20"/>
                      <w:szCs w:val="20"/>
                    </w:rPr>
                  </w:pPr>
                  <w:r w:rsidRPr="00306DA2">
                    <w:rPr>
                      <w:sz w:val="20"/>
                      <w:szCs w:val="20"/>
                    </w:rPr>
                    <w:t>90%</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45A43041" w14:textId="77777777" w:rsidR="00C2445E" w:rsidRPr="00306DA2" w:rsidRDefault="00C2445E" w:rsidP="00C1602B">
                  <w:pPr>
                    <w:jc w:val="center"/>
                    <w:rPr>
                      <w:sz w:val="20"/>
                      <w:szCs w:val="20"/>
                    </w:rPr>
                  </w:pPr>
                  <w:r w:rsidRPr="00306DA2">
                    <w:rPr>
                      <w:sz w:val="20"/>
                      <w:szCs w:val="20"/>
                    </w:rPr>
                    <w:t>90%</w:t>
                  </w:r>
                </w:p>
              </w:tc>
              <w:tc>
                <w:tcPr>
                  <w:tcW w:w="1799" w:type="dxa"/>
                  <w:tcBorders>
                    <w:top w:val="single" w:sz="4" w:space="0" w:color="B1B1B1"/>
                    <w:left w:val="single" w:sz="4" w:space="0" w:color="B1B1B1"/>
                    <w:bottom w:val="single" w:sz="4" w:space="0" w:color="B1B1B1"/>
                    <w:right w:val="single" w:sz="4" w:space="0" w:color="B1B1B1"/>
                  </w:tcBorders>
                  <w:vAlign w:val="center"/>
                </w:tcPr>
                <w:p w14:paraId="46DBFCF6" w14:textId="77777777" w:rsidR="00C2445E" w:rsidRPr="00306DA2" w:rsidRDefault="00C2445E" w:rsidP="00317815">
                  <w:pPr>
                    <w:jc w:val="center"/>
                    <w:rPr>
                      <w:sz w:val="20"/>
                      <w:szCs w:val="20"/>
                    </w:rPr>
                  </w:pPr>
                  <w:r w:rsidRPr="00306DA2">
                    <w:rPr>
                      <w:sz w:val="20"/>
                      <w:szCs w:val="20"/>
                    </w:rPr>
                    <w:t>90%</w:t>
                  </w:r>
                </w:p>
              </w:tc>
            </w:tr>
            <w:tr w:rsidR="00C2445E" w:rsidRPr="00526E9F" w14:paraId="4D9F43FD"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6F212242" w14:textId="77777777" w:rsidR="00C2445E" w:rsidRPr="00306DA2" w:rsidRDefault="00C2445E" w:rsidP="00C1602B">
                  <w:pPr>
                    <w:rPr>
                      <w:sz w:val="20"/>
                      <w:szCs w:val="20"/>
                    </w:rPr>
                  </w:pPr>
                  <w:r w:rsidRPr="00306DA2">
                    <w:rPr>
                      <w:sz w:val="20"/>
                      <w:szCs w:val="20"/>
                    </w:rPr>
                    <w:t>Date achieved</w:t>
                  </w:r>
                </w:p>
              </w:tc>
              <w:tc>
                <w:tcPr>
                  <w:tcW w:w="2418" w:type="dxa"/>
                  <w:gridSpan w:val="3"/>
                  <w:tcBorders>
                    <w:top w:val="single" w:sz="4" w:space="0" w:color="B1B1B1"/>
                    <w:left w:val="single" w:sz="4" w:space="0" w:color="B1B1B1"/>
                    <w:bottom w:val="single" w:sz="4" w:space="0" w:color="B1B1B1"/>
                    <w:right w:val="single" w:sz="4" w:space="0" w:color="B1B1B1"/>
                  </w:tcBorders>
                  <w:vAlign w:val="center"/>
                </w:tcPr>
                <w:p w14:paraId="652C247A" w14:textId="77777777" w:rsidR="00C2445E" w:rsidRPr="00306DA2" w:rsidRDefault="00C2445E" w:rsidP="00C1602B">
                  <w:pPr>
                    <w:jc w:val="center"/>
                    <w:rPr>
                      <w:sz w:val="20"/>
                      <w:szCs w:val="20"/>
                    </w:rPr>
                  </w:pPr>
                  <w:r w:rsidRPr="00C2445E">
                    <w:rPr>
                      <w:bCs/>
                      <w:sz w:val="20"/>
                      <w:szCs w:val="20"/>
                    </w:rPr>
                    <w:t>06-04-2011</w:t>
                  </w:r>
                </w:p>
              </w:tc>
              <w:tc>
                <w:tcPr>
                  <w:tcW w:w="1619" w:type="dxa"/>
                  <w:gridSpan w:val="3"/>
                  <w:tcBorders>
                    <w:top w:val="single" w:sz="4" w:space="0" w:color="B1B1B1"/>
                    <w:left w:val="single" w:sz="4" w:space="0" w:color="B1B1B1"/>
                    <w:bottom w:val="single" w:sz="4" w:space="0" w:color="B1B1B1"/>
                    <w:right w:val="single" w:sz="4" w:space="0" w:color="B1B1B1"/>
                  </w:tcBorders>
                  <w:vAlign w:val="center"/>
                </w:tcPr>
                <w:p w14:paraId="69805447" w14:textId="77777777" w:rsidR="00C2445E" w:rsidRPr="00306DA2" w:rsidRDefault="00C2445E" w:rsidP="00317815">
                  <w:pPr>
                    <w:jc w:val="center"/>
                    <w:rPr>
                      <w:bCs/>
                      <w:sz w:val="20"/>
                      <w:szCs w:val="20"/>
                    </w:rPr>
                  </w:pPr>
                  <w:r w:rsidRPr="00C2445E">
                    <w:rPr>
                      <w:bCs/>
                      <w:sz w:val="20"/>
                      <w:szCs w:val="20"/>
                    </w:rPr>
                    <w:t>31-07-2016</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7B2E2093" w14:textId="77777777" w:rsidR="00C2445E" w:rsidRPr="00306DA2" w:rsidRDefault="00C2445E" w:rsidP="00317815">
                  <w:pPr>
                    <w:jc w:val="center"/>
                    <w:rPr>
                      <w:bCs/>
                      <w:sz w:val="20"/>
                      <w:szCs w:val="20"/>
                    </w:rPr>
                  </w:pPr>
                  <w:r w:rsidRPr="00C2445E">
                    <w:rPr>
                      <w:bCs/>
                      <w:sz w:val="20"/>
                      <w:szCs w:val="20"/>
                    </w:rPr>
                    <w:t>31-07-2016</w:t>
                  </w:r>
                </w:p>
              </w:tc>
              <w:tc>
                <w:tcPr>
                  <w:tcW w:w="1799" w:type="dxa"/>
                  <w:tcBorders>
                    <w:top w:val="single" w:sz="4" w:space="0" w:color="B1B1B1"/>
                    <w:left w:val="single" w:sz="4" w:space="0" w:color="B1B1B1"/>
                    <w:bottom w:val="single" w:sz="4" w:space="0" w:color="B1B1B1"/>
                    <w:right w:val="single" w:sz="4" w:space="0" w:color="B1B1B1"/>
                  </w:tcBorders>
                  <w:vAlign w:val="center"/>
                </w:tcPr>
                <w:p w14:paraId="33A4A01D" w14:textId="77777777" w:rsidR="00C2445E" w:rsidRPr="00306DA2" w:rsidRDefault="00C2445E" w:rsidP="00317815">
                  <w:pPr>
                    <w:jc w:val="center"/>
                    <w:rPr>
                      <w:sz w:val="20"/>
                      <w:szCs w:val="20"/>
                    </w:rPr>
                  </w:pPr>
                  <w:r w:rsidRPr="00306DA2">
                    <w:rPr>
                      <w:sz w:val="20"/>
                      <w:szCs w:val="20"/>
                    </w:rPr>
                    <w:t>31-01-2017</w:t>
                  </w:r>
                </w:p>
              </w:tc>
            </w:tr>
            <w:tr w:rsidR="00C2445E" w:rsidRPr="00526E9F" w14:paraId="392DF3BC"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72001760" w14:textId="77777777" w:rsidR="00C2445E" w:rsidRPr="00306DA2" w:rsidRDefault="00C2445E" w:rsidP="00C1602B">
                  <w:pPr>
                    <w:rPr>
                      <w:sz w:val="20"/>
                      <w:szCs w:val="20"/>
                    </w:rPr>
                  </w:pPr>
                  <w:r w:rsidRPr="00306DA2">
                    <w:rPr>
                      <w:sz w:val="20"/>
                      <w:szCs w:val="20"/>
                    </w:rPr>
                    <w:t xml:space="preserve">Comments </w:t>
                  </w:r>
                </w:p>
                <w:p w14:paraId="088DAF3F" w14:textId="77777777" w:rsidR="00C2445E" w:rsidRPr="00306DA2" w:rsidRDefault="00C2445E" w:rsidP="00C1602B">
                  <w:pPr>
                    <w:rPr>
                      <w:sz w:val="20"/>
                      <w:szCs w:val="20"/>
                    </w:rPr>
                  </w:pPr>
                  <w:r w:rsidRPr="00306DA2">
                    <w:rPr>
                      <w:sz w:val="20"/>
                      <w:szCs w:val="20"/>
                    </w:rPr>
                    <w:t xml:space="preserve">(incl. % </w:t>
                  </w:r>
                </w:p>
                <w:p w14:paraId="3E88B09F" w14:textId="77777777" w:rsidR="00C2445E" w:rsidRPr="00306DA2" w:rsidRDefault="00C2445E" w:rsidP="00C1602B">
                  <w:pPr>
                    <w:rPr>
                      <w:sz w:val="20"/>
                      <w:szCs w:val="20"/>
                    </w:rPr>
                  </w:pPr>
                  <w:r w:rsidRPr="00306DA2">
                    <w:rPr>
                      <w:sz w:val="20"/>
                      <w:szCs w:val="20"/>
                    </w:rPr>
                    <w:t xml:space="preserve">Achievement)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1CEC8819" w14:textId="2EA3D401" w:rsidR="00C2445E" w:rsidRPr="00306DA2" w:rsidRDefault="00D64746" w:rsidP="00783427">
                  <w:pPr>
                    <w:jc w:val="both"/>
                    <w:rPr>
                      <w:sz w:val="20"/>
                      <w:szCs w:val="20"/>
                    </w:rPr>
                  </w:pPr>
                  <w:r w:rsidRPr="00D64746">
                    <w:rPr>
                      <w:b/>
                      <w:sz w:val="20"/>
                      <w:szCs w:val="20"/>
                    </w:rPr>
                    <w:t xml:space="preserve">Target Achieved. </w:t>
                  </w:r>
                  <w:r w:rsidR="00C2445E" w:rsidRPr="00306DA2">
                    <w:rPr>
                      <w:bCs/>
                      <w:sz w:val="20"/>
                      <w:szCs w:val="20"/>
                    </w:rPr>
                    <w:t xml:space="preserve">The TDF restructured due loans in FY 2016 </w:t>
                  </w:r>
                  <w:r w:rsidR="00500352">
                    <w:rPr>
                      <w:bCs/>
                      <w:sz w:val="20"/>
                      <w:szCs w:val="20"/>
                    </w:rPr>
                    <w:t>and</w:t>
                  </w:r>
                  <w:r w:rsidR="00C2445E" w:rsidRPr="00306DA2">
                    <w:rPr>
                      <w:bCs/>
                      <w:sz w:val="20"/>
                      <w:szCs w:val="20"/>
                    </w:rPr>
                    <w:t xml:space="preserve"> the collection ratio increased to </w:t>
                  </w:r>
                  <w:r w:rsidR="00C2445E" w:rsidRPr="00C2445E">
                    <w:rPr>
                      <w:bCs/>
                      <w:sz w:val="20"/>
                      <w:szCs w:val="20"/>
                    </w:rPr>
                    <w:t>90%</w:t>
                  </w:r>
                  <w:r w:rsidR="00500352">
                    <w:rPr>
                      <w:bCs/>
                      <w:sz w:val="20"/>
                      <w:szCs w:val="20"/>
                    </w:rPr>
                    <w:t xml:space="preserve"> thereafter</w:t>
                  </w:r>
                  <w:r w:rsidR="00C2445E" w:rsidRPr="00C2445E">
                    <w:rPr>
                      <w:bCs/>
                      <w:sz w:val="20"/>
                      <w:szCs w:val="20"/>
                    </w:rPr>
                    <w:t xml:space="preserve">. </w:t>
                  </w:r>
                </w:p>
              </w:tc>
            </w:tr>
            <w:tr w:rsidR="00C2445E" w:rsidRPr="00526E9F" w14:paraId="72D87C85"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32EC462B" w14:textId="77777777" w:rsidR="00C2445E" w:rsidRPr="00306DA2" w:rsidRDefault="00C2445E" w:rsidP="00C1602B">
                  <w:pPr>
                    <w:rPr>
                      <w:rStyle w:val="Strong"/>
                      <w:sz w:val="20"/>
                      <w:szCs w:val="20"/>
                    </w:rPr>
                  </w:pPr>
                  <w:r w:rsidRPr="00306DA2">
                    <w:rPr>
                      <w:rStyle w:val="Strong"/>
                      <w:sz w:val="20"/>
                      <w:szCs w:val="20"/>
                    </w:rPr>
                    <w:t xml:space="preserve">Indicator 2 :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2D4CB56A" w14:textId="77777777" w:rsidR="00C2445E" w:rsidRPr="00306DA2" w:rsidRDefault="00C2445E" w:rsidP="00C1602B">
                  <w:pPr>
                    <w:rPr>
                      <w:rStyle w:val="Strong"/>
                      <w:b w:val="0"/>
                      <w:sz w:val="20"/>
                      <w:szCs w:val="20"/>
                    </w:rPr>
                  </w:pPr>
                  <w:r w:rsidRPr="00306DA2">
                    <w:rPr>
                      <w:rStyle w:val="Strong"/>
                      <w:sz w:val="20"/>
                      <w:szCs w:val="20"/>
                    </w:rPr>
                    <w:t>Standard lending policies and procedures applied to all ETP projects</w:t>
                  </w:r>
                </w:p>
              </w:tc>
            </w:tr>
            <w:tr w:rsidR="00C2445E" w:rsidRPr="00526E9F" w14:paraId="6462D4AE" w14:textId="77777777" w:rsidTr="00E575D2">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762DF26C" w14:textId="77777777" w:rsidR="00C2445E" w:rsidRPr="00306DA2" w:rsidRDefault="00C2445E" w:rsidP="00C1602B">
                  <w:pPr>
                    <w:rPr>
                      <w:sz w:val="20"/>
                      <w:szCs w:val="20"/>
                    </w:rPr>
                  </w:pPr>
                  <w:r w:rsidRPr="00306DA2">
                    <w:rPr>
                      <w:sz w:val="20"/>
                      <w:szCs w:val="20"/>
                    </w:rPr>
                    <w:t xml:space="preserve">Value </w:t>
                  </w:r>
                </w:p>
                <w:p w14:paraId="5BBA2007" w14:textId="77777777" w:rsidR="00C2445E" w:rsidRPr="00306DA2" w:rsidRDefault="00C2445E" w:rsidP="00C1602B">
                  <w:pPr>
                    <w:rPr>
                      <w:sz w:val="20"/>
                      <w:szCs w:val="20"/>
                    </w:rPr>
                  </w:pPr>
                  <w:r w:rsidRPr="00306DA2">
                    <w:rPr>
                      <w:sz w:val="20"/>
                      <w:szCs w:val="20"/>
                    </w:rPr>
                    <w:t xml:space="preserve">(quantitative or </w:t>
                  </w:r>
                </w:p>
                <w:p w14:paraId="0E6BA40F" w14:textId="77777777" w:rsidR="00C2445E" w:rsidRPr="00306DA2" w:rsidRDefault="00C2445E" w:rsidP="00C1602B">
                  <w:pPr>
                    <w:rPr>
                      <w:sz w:val="20"/>
                      <w:szCs w:val="20"/>
                    </w:rPr>
                  </w:pPr>
                  <w:r w:rsidRPr="00306DA2">
                    <w:rPr>
                      <w:sz w:val="20"/>
                      <w:szCs w:val="20"/>
                    </w:rPr>
                    <w:t xml:space="preserve">Qualitative) </w:t>
                  </w:r>
                </w:p>
              </w:tc>
              <w:tc>
                <w:tcPr>
                  <w:tcW w:w="2142" w:type="dxa"/>
                  <w:gridSpan w:val="2"/>
                  <w:tcBorders>
                    <w:top w:val="single" w:sz="4" w:space="0" w:color="B1B1B1"/>
                    <w:left w:val="single" w:sz="4" w:space="0" w:color="B1B1B1"/>
                    <w:bottom w:val="single" w:sz="4" w:space="0" w:color="B1B1B1"/>
                    <w:right w:val="single" w:sz="4" w:space="0" w:color="B1B1B1"/>
                  </w:tcBorders>
                  <w:vAlign w:val="center"/>
                </w:tcPr>
                <w:p w14:paraId="52817C0F" w14:textId="77777777" w:rsidR="00C2445E" w:rsidRPr="00306DA2" w:rsidRDefault="00C2445E" w:rsidP="00C1602B">
                  <w:pPr>
                    <w:jc w:val="center"/>
                    <w:rPr>
                      <w:sz w:val="20"/>
                      <w:szCs w:val="20"/>
                    </w:rPr>
                  </w:pPr>
                  <w:r w:rsidRPr="00306DA2">
                    <w:rPr>
                      <w:sz w:val="20"/>
                      <w:szCs w:val="20"/>
                    </w:rPr>
                    <w:t>No</w:t>
                  </w:r>
                </w:p>
              </w:tc>
              <w:tc>
                <w:tcPr>
                  <w:tcW w:w="1895" w:type="dxa"/>
                  <w:gridSpan w:val="4"/>
                  <w:tcBorders>
                    <w:top w:val="single" w:sz="4" w:space="0" w:color="B1B1B1"/>
                    <w:left w:val="single" w:sz="4" w:space="0" w:color="B1B1B1"/>
                    <w:bottom w:val="single" w:sz="4" w:space="0" w:color="B1B1B1"/>
                    <w:right w:val="single" w:sz="4" w:space="0" w:color="B1B1B1"/>
                  </w:tcBorders>
                  <w:vAlign w:val="center"/>
                </w:tcPr>
                <w:p w14:paraId="4C813685" w14:textId="77777777" w:rsidR="00C2445E" w:rsidRPr="00306DA2" w:rsidRDefault="00C2445E" w:rsidP="00C1602B">
                  <w:pPr>
                    <w:jc w:val="center"/>
                    <w:rPr>
                      <w:sz w:val="20"/>
                      <w:szCs w:val="20"/>
                    </w:rPr>
                  </w:pPr>
                  <w:r w:rsidRPr="00306DA2">
                    <w:rPr>
                      <w:sz w:val="20"/>
                      <w:szCs w:val="20"/>
                    </w:rPr>
                    <w:t>Yes</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14157BD0" w14:textId="77777777" w:rsidR="00C2445E" w:rsidRPr="00306DA2" w:rsidRDefault="00C2445E" w:rsidP="00C1602B">
                  <w:pPr>
                    <w:jc w:val="center"/>
                    <w:rPr>
                      <w:sz w:val="20"/>
                      <w:szCs w:val="20"/>
                    </w:rPr>
                  </w:pPr>
                  <w:r w:rsidRPr="00306DA2">
                    <w:rPr>
                      <w:sz w:val="20"/>
                      <w:szCs w:val="20"/>
                    </w:rPr>
                    <w:t>Yes</w:t>
                  </w:r>
                </w:p>
              </w:tc>
              <w:tc>
                <w:tcPr>
                  <w:tcW w:w="1799" w:type="dxa"/>
                  <w:tcBorders>
                    <w:top w:val="single" w:sz="4" w:space="0" w:color="B1B1B1"/>
                    <w:left w:val="single" w:sz="4" w:space="0" w:color="B1B1B1"/>
                    <w:bottom w:val="single" w:sz="4" w:space="0" w:color="B1B1B1"/>
                    <w:right w:val="single" w:sz="4" w:space="0" w:color="B1B1B1"/>
                  </w:tcBorders>
                  <w:vAlign w:val="center"/>
                </w:tcPr>
                <w:p w14:paraId="173B98D5" w14:textId="77777777" w:rsidR="00C2445E" w:rsidRPr="00306DA2" w:rsidRDefault="00C2445E" w:rsidP="00C1602B">
                  <w:pPr>
                    <w:jc w:val="center"/>
                    <w:rPr>
                      <w:sz w:val="20"/>
                      <w:szCs w:val="20"/>
                    </w:rPr>
                  </w:pPr>
                  <w:r w:rsidRPr="00306DA2">
                    <w:rPr>
                      <w:sz w:val="20"/>
                      <w:szCs w:val="20"/>
                    </w:rPr>
                    <w:t>Yes</w:t>
                  </w:r>
                </w:p>
              </w:tc>
            </w:tr>
            <w:tr w:rsidR="00C2445E" w:rsidRPr="00526E9F" w14:paraId="7A7EEEE4" w14:textId="77777777" w:rsidTr="00E575D2">
              <w:trPr>
                <w:gridAfter w:val="1"/>
                <w:wAfter w:w="10" w:type="dxa"/>
                <w:trHeight w:val="304"/>
              </w:trPr>
              <w:tc>
                <w:tcPr>
                  <w:tcW w:w="1446" w:type="dxa"/>
                  <w:tcBorders>
                    <w:top w:val="single" w:sz="4" w:space="0" w:color="B1B1B1"/>
                    <w:left w:val="single" w:sz="4" w:space="0" w:color="B1B1B1"/>
                    <w:bottom w:val="single" w:sz="4" w:space="0" w:color="B1B1B1"/>
                    <w:right w:val="single" w:sz="4" w:space="0" w:color="B1B1B1"/>
                  </w:tcBorders>
                  <w:vAlign w:val="center"/>
                </w:tcPr>
                <w:p w14:paraId="3E8604FB" w14:textId="77777777" w:rsidR="00C2445E" w:rsidRPr="00306DA2" w:rsidRDefault="00C2445E" w:rsidP="00C1602B">
                  <w:pPr>
                    <w:rPr>
                      <w:sz w:val="20"/>
                      <w:szCs w:val="20"/>
                    </w:rPr>
                  </w:pPr>
                  <w:r w:rsidRPr="00306DA2">
                    <w:rPr>
                      <w:sz w:val="20"/>
                      <w:szCs w:val="20"/>
                    </w:rPr>
                    <w:t>Date achieved</w:t>
                  </w:r>
                </w:p>
              </w:tc>
              <w:tc>
                <w:tcPr>
                  <w:tcW w:w="2142" w:type="dxa"/>
                  <w:gridSpan w:val="2"/>
                  <w:tcBorders>
                    <w:top w:val="single" w:sz="4" w:space="0" w:color="B1B1B1"/>
                    <w:left w:val="single" w:sz="4" w:space="0" w:color="B1B1B1"/>
                    <w:bottom w:val="single" w:sz="4" w:space="0" w:color="B1B1B1"/>
                    <w:right w:val="single" w:sz="4" w:space="0" w:color="B1B1B1"/>
                  </w:tcBorders>
                  <w:vAlign w:val="center"/>
                </w:tcPr>
                <w:p w14:paraId="3679EEFF" w14:textId="77777777" w:rsidR="00C2445E" w:rsidRPr="00306DA2" w:rsidRDefault="00C2445E" w:rsidP="00C1602B">
                  <w:pPr>
                    <w:jc w:val="center"/>
                    <w:rPr>
                      <w:sz w:val="20"/>
                      <w:szCs w:val="20"/>
                    </w:rPr>
                  </w:pPr>
                  <w:r w:rsidRPr="00C2445E">
                    <w:rPr>
                      <w:bCs/>
                      <w:sz w:val="20"/>
                      <w:szCs w:val="20"/>
                    </w:rPr>
                    <w:t>06-04-2011</w:t>
                  </w:r>
                </w:p>
              </w:tc>
              <w:tc>
                <w:tcPr>
                  <w:tcW w:w="1895" w:type="dxa"/>
                  <w:gridSpan w:val="4"/>
                  <w:tcBorders>
                    <w:top w:val="single" w:sz="4" w:space="0" w:color="B1B1B1"/>
                    <w:left w:val="single" w:sz="4" w:space="0" w:color="B1B1B1"/>
                    <w:bottom w:val="single" w:sz="4" w:space="0" w:color="B1B1B1"/>
                    <w:right w:val="single" w:sz="4" w:space="0" w:color="B1B1B1"/>
                  </w:tcBorders>
                  <w:vAlign w:val="center"/>
                </w:tcPr>
                <w:p w14:paraId="7ED26FFE" w14:textId="77777777" w:rsidR="00C2445E" w:rsidRPr="00306DA2" w:rsidRDefault="00C2445E" w:rsidP="00317815">
                  <w:pPr>
                    <w:jc w:val="center"/>
                    <w:rPr>
                      <w:bCs/>
                      <w:sz w:val="20"/>
                      <w:szCs w:val="20"/>
                    </w:rPr>
                  </w:pPr>
                  <w:r w:rsidRPr="00C2445E">
                    <w:rPr>
                      <w:bCs/>
                      <w:sz w:val="20"/>
                      <w:szCs w:val="20"/>
                    </w:rPr>
                    <w:t>31-07-2016</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6A1F6ECA" w14:textId="77777777" w:rsidR="00C2445E" w:rsidRPr="00306DA2" w:rsidRDefault="00C2445E" w:rsidP="00317815">
                  <w:pPr>
                    <w:jc w:val="center"/>
                    <w:rPr>
                      <w:bCs/>
                      <w:sz w:val="20"/>
                      <w:szCs w:val="20"/>
                    </w:rPr>
                  </w:pPr>
                  <w:r w:rsidRPr="00C2445E">
                    <w:rPr>
                      <w:bCs/>
                      <w:sz w:val="20"/>
                      <w:szCs w:val="20"/>
                    </w:rPr>
                    <w:t>31-07-2016</w:t>
                  </w:r>
                </w:p>
              </w:tc>
              <w:tc>
                <w:tcPr>
                  <w:tcW w:w="1799" w:type="dxa"/>
                  <w:tcBorders>
                    <w:top w:val="single" w:sz="4" w:space="0" w:color="B1B1B1"/>
                    <w:left w:val="single" w:sz="4" w:space="0" w:color="B1B1B1"/>
                    <w:bottom w:val="single" w:sz="4" w:space="0" w:color="B1B1B1"/>
                    <w:right w:val="single" w:sz="4" w:space="0" w:color="B1B1B1"/>
                  </w:tcBorders>
                  <w:vAlign w:val="center"/>
                </w:tcPr>
                <w:p w14:paraId="52EA1D9D" w14:textId="77777777" w:rsidR="00C2445E" w:rsidRPr="00306DA2" w:rsidRDefault="00C2445E" w:rsidP="00317815">
                  <w:pPr>
                    <w:jc w:val="center"/>
                    <w:rPr>
                      <w:sz w:val="20"/>
                      <w:szCs w:val="20"/>
                    </w:rPr>
                  </w:pPr>
                  <w:r w:rsidRPr="00306DA2">
                    <w:rPr>
                      <w:sz w:val="20"/>
                      <w:szCs w:val="20"/>
                    </w:rPr>
                    <w:t>31-01-2017</w:t>
                  </w:r>
                </w:p>
              </w:tc>
            </w:tr>
            <w:tr w:rsidR="00C2445E" w:rsidRPr="00526E9F" w14:paraId="33341614"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729F9F61" w14:textId="77777777" w:rsidR="00C2445E" w:rsidRPr="00306DA2" w:rsidRDefault="00C2445E" w:rsidP="00C1602B">
                  <w:pPr>
                    <w:rPr>
                      <w:sz w:val="20"/>
                      <w:szCs w:val="20"/>
                    </w:rPr>
                  </w:pPr>
                  <w:r w:rsidRPr="00306DA2">
                    <w:rPr>
                      <w:sz w:val="20"/>
                      <w:szCs w:val="20"/>
                    </w:rPr>
                    <w:t xml:space="preserve">Comments </w:t>
                  </w:r>
                </w:p>
                <w:p w14:paraId="70B2447F" w14:textId="77777777" w:rsidR="00C2445E" w:rsidRPr="00306DA2" w:rsidRDefault="00C2445E" w:rsidP="00C1602B">
                  <w:pPr>
                    <w:rPr>
                      <w:sz w:val="20"/>
                      <w:szCs w:val="20"/>
                    </w:rPr>
                  </w:pPr>
                  <w:r w:rsidRPr="00306DA2">
                    <w:rPr>
                      <w:sz w:val="20"/>
                      <w:szCs w:val="20"/>
                    </w:rPr>
                    <w:t xml:space="preserve">(incl. % </w:t>
                  </w:r>
                </w:p>
                <w:p w14:paraId="01FAAA83" w14:textId="77777777" w:rsidR="00C2445E" w:rsidRPr="00306DA2" w:rsidRDefault="00C2445E" w:rsidP="00C1602B">
                  <w:pPr>
                    <w:rPr>
                      <w:sz w:val="20"/>
                      <w:szCs w:val="20"/>
                    </w:rPr>
                  </w:pPr>
                  <w:r w:rsidRPr="00306DA2">
                    <w:rPr>
                      <w:sz w:val="20"/>
                      <w:szCs w:val="20"/>
                    </w:rPr>
                    <w:t xml:space="preserve">Achievement)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086C0623" w14:textId="263F12CD" w:rsidR="00C2445E" w:rsidRPr="00306DA2" w:rsidRDefault="00C2445E" w:rsidP="00783427">
                  <w:pPr>
                    <w:jc w:val="both"/>
                    <w:rPr>
                      <w:b/>
                      <w:sz w:val="20"/>
                      <w:szCs w:val="20"/>
                    </w:rPr>
                  </w:pPr>
                  <w:r w:rsidRPr="00306DA2">
                    <w:rPr>
                      <w:b/>
                      <w:sz w:val="20"/>
                      <w:szCs w:val="20"/>
                    </w:rPr>
                    <w:t xml:space="preserve">Target achieved. </w:t>
                  </w:r>
                  <w:r w:rsidRPr="00C2445E">
                    <w:rPr>
                      <w:sz w:val="20"/>
                      <w:szCs w:val="20"/>
                    </w:rPr>
                    <w:t>The TDF prepared standard lending polic</w:t>
                  </w:r>
                  <w:r w:rsidR="00500352">
                    <w:rPr>
                      <w:sz w:val="20"/>
                      <w:szCs w:val="20"/>
                    </w:rPr>
                    <w:t>ies</w:t>
                  </w:r>
                  <w:r w:rsidRPr="00C2445E">
                    <w:rPr>
                      <w:sz w:val="20"/>
                      <w:szCs w:val="20"/>
                    </w:rPr>
                    <w:t xml:space="preserve"> and procedures </w:t>
                  </w:r>
                  <w:r w:rsidR="00500352">
                    <w:rPr>
                      <w:sz w:val="20"/>
                      <w:szCs w:val="20"/>
                    </w:rPr>
                    <w:t xml:space="preserve">in </w:t>
                  </w:r>
                  <w:r w:rsidRPr="00C2445E">
                    <w:rPr>
                      <w:sz w:val="20"/>
                      <w:szCs w:val="20"/>
                    </w:rPr>
                    <w:t xml:space="preserve">Year 2 </w:t>
                  </w:r>
                  <w:r w:rsidR="00783427">
                    <w:rPr>
                      <w:sz w:val="20"/>
                      <w:szCs w:val="20"/>
                    </w:rPr>
                    <w:t xml:space="preserve">and applied </w:t>
                  </w:r>
                  <w:r w:rsidR="00500352">
                    <w:rPr>
                      <w:sz w:val="20"/>
                      <w:szCs w:val="20"/>
                    </w:rPr>
                    <w:t xml:space="preserve">them </w:t>
                  </w:r>
                  <w:r w:rsidR="00783427">
                    <w:rPr>
                      <w:sz w:val="20"/>
                      <w:szCs w:val="20"/>
                    </w:rPr>
                    <w:t>for all ETP project activities</w:t>
                  </w:r>
                  <w:r w:rsidRPr="00C2445E">
                    <w:rPr>
                      <w:sz w:val="20"/>
                      <w:szCs w:val="20"/>
                    </w:rPr>
                    <w:t>.</w:t>
                  </w:r>
                </w:p>
              </w:tc>
            </w:tr>
            <w:tr w:rsidR="00C2445E" w:rsidRPr="00526E9F" w14:paraId="57256467"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703FD1EC" w14:textId="77777777" w:rsidR="00C2445E" w:rsidRPr="00306DA2" w:rsidRDefault="00C2445E" w:rsidP="00C1602B">
                  <w:pPr>
                    <w:rPr>
                      <w:rStyle w:val="Strong"/>
                      <w:sz w:val="20"/>
                      <w:szCs w:val="20"/>
                    </w:rPr>
                  </w:pPr>
                  <w:r w:rsidRPr="00306DA2">
                    <w:rPr>
                      <w:rStyle w:val="Strong"/>
                      <w:sz w:val="20"/>
                      <w:szCs w:val="20"/>
                    </w:rPr>
                    <w:t xml:space="preserve">Indicator 3 :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5B65456E" w14:textId="77777777" w:rsidR="00C2445E" w:rsidRPr="00306DA2" w:rsidRDefault="00C2445E" w:rsidP="00783427">
                  <w:pPr>
                    <w:jc w:val="both"/>
                    <w:rPr>
                      <w:rStyle w:val="Strong"/>
                      <w:b w:val="0"/>
                      <w:sz w:val="20"/>
                      <w:szCs w:val="20"/>
                    </w:rPr>
                  </w:pPr>
                  <w:r w:rsidRPr="00306DA2">
                    <w:rPr>
                      <w:rStyle w:val="Strong"/>
                      <w:sz w:val="20"/>
                      <w:szCs w:val="20"/>
                    </w:rPr>
                    <w:t>Number of municipalities that have developed and approved planning norms and building byelaws based on the guidelines by MoUD</w:t>
                  </w:r>
                </w:p>
              </w:tc>
            </w:tr>
            <w:tr w:rsidR="00C2445E" w:rsidRPr="00526E9F" w14:paraId="2C827DC1"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50899C48" w14:textId="77777777" w:rsidR="00C2445E" w:rsidRPr="00306DA2" w:rsidRDefault="00C2445E" w:rsidP="00C1602B">
                  <w:pPr>
                    <w:jc w:val="center"/>
                    <w:rPr>
                      <w:sz w:val="20"/>
                      <w:szCs w:val="20"/>
                    </w:rPr>
                  </w:pPr>
                  <w:r w:rsidRPr="00306DA2">
                    <w:rPr>
                      <w:sz w:val="20"/>
                      <w:szCs w:val="20"/>
                    </w:rPr>
                    <w:t xml:space="preserve">Value </w:t>
                  </w:r>
                </w:p>
                <w:p w14:paraId="4A3D6054" w14:textId="77777777" w:rsidR="00C2445E" w:rsidRPr="00306DA2" w:rsidRDefault="00C2445E" w:rsidP="00C1602B">
                  <w:pPr>
                    <w:jc w:val="center"/>
                    <w:rPr>
                      <w:sz w:val="20"/>
                      <w:szCs w:val="20"/>
                    </w:rPr>
                  </w:pPr>
                  <w:r w:rsidRPr="00306DA2">
                    <w:rPr>
                      <w:sz w:val="20"/>
                      <w:szCs w:val="20"/>
                    </w:rPr>
                    <w:t xml:space="preserve">(quantitative or </w:t>
                  </w:r>
                </w:p>
                <w:p w14:paraId="2FA55F1E" w14:textId="77777777" w:rsidR="00C2445E" w:rsidRPr="00306DA2" w:rsidRDefault="00C2445E" w:rsidP="00C1602B">
                  <w:pPr>
                    <w:jc w:val="center"/>
                    <w:rPr>
                      <w:sz w:val="20"/>
                      <w:szCs w:val="20"/>
                    </w:rPr>
                  </w:pPr>
                  <w:r w:rsidRPr="00306DA2">
                    <w:rPr>
                      <w:sz w:val="20"/>
                      <w:szCs w:val="20"/>
                    </w:rPr>
                    <w:t xml:space="preserve">Qualitative) </w:t>
                  </w:r>
                </w:p>
              </w:tc>
              <w:tc>
                <w:tcPr>
                  <w:tcW w:w="2418" w:type="dxa"/>
                  <w:gridSpan w:val="3"/>
                  <w:tcBorders>
                    <w:top w:val="single" w:sz="4" w:space="0" w:color="B1B1B1"/>
                    <w:left w:val="single" w:sz="4" w:space="0" w:color="B1B1B1"/>
                    <w:bottom w:val="single" w:sz="4" w:space="0" w:color="B1B1B1"/>
                    <w:right w:val="single" w:sz="4" w:space="0" w:color="B1B1B1"/>
                  </w:tcBorders>
                  <w:vAlign w:val="center"/>
                </w:tcPr>
                <w:p w14:paraId="763ECB40" w14:textId="77777777" w:rsidR="00C2445E" w:rsidRPr="00306DA2" w:rsidRDefault="00C2445E" w:rsidP="00C1602B">
                  <w:pPr>
                    <w:jc w:val="center"/>
                    <w:rPr>
                      <w:sz w:val="20"/>
                      <w:szCs w:val="20"/>
                    </w:rPr>
                  </w:pPr>
                  <w:r w:rsidRPr="00306DA2">
                    <w:rPr>
                      <w:sz w:val="20"/>
                      <w:szCs w:val="20"/>
                    </w:rPr>
                    <w:t>No</w:t>
                  </w:r>
                </w:p>
              </w:tc>
              <w:tc>
                <w:tcPr>
                  <w:tcW w:w="1619" w:type="dxa"/>
                  <w:gridSpan w:val="3"/>
                  <w:tcBorders>
                    <w:top w:val="single" w:sz="4" w:space="0" w:color="B1B1B1"/>
                    <w:left w:val="single" w:sz="4" w:space="0" w:color="B1B1B1"/>
                    <w:bottom w:val="single" w:sz="4" w:space="0" w:color="B1B1B1"/>
                    <w:right w:val="single" w:sz="4" w:space="0" w:color="B1B1B1"/>
                  </w:tcBorders>
                  <w:vAlign w:val="center"/>
                </w:tcPr>
                <w:p w14:paraId="62084FC8" w14:textId="77777777" w:rsidR="00C2445E" w:rsidRPr="00C2445E" w:rsidRDefault="00C2445E" w:rsidP="00317815">
                  <w:pPr>
                    <w:jc w:val="center"/>
                    <w:rPr>
                      <w:sz w:val="20"/>
                      <w:szCs w:val="20"/>
                    </w:rPr>
                  </w:pPr>
                  <w:r w:rsidRPr="00C2445E">
                    <w:rPr>
                      <w:sz w:val="20"/>
                      <w:szCs w:val="20"/>
                    </w:rPr>
                    <w:t>Yes</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73E99D78" w14:textId="77777777" w:rsidR="00C2445E" w:rsidRPr="00C2445E" w:rsidRDefault="00C2445E" w:rsidP="00317815">
                  <w:pPr>
                    <w:jc w:val="center"/>
                    <w:rPr>
                      <w:sz w:val="20"/>
                      <w:szCs w:val="20"/>
                    </w:rPr>
                  </w:pPr>
                  <w:r w:rsidRPr="00C2445E">
                    <w:rPr>
                      <w:sz w:val="20"/>
                      <w:szCs w:val="20"/>
                    </w:rPr>
                    <w:t>6</w:t>
                  </w:r>
                </w:p>
              </w:tc>
              <w:tc>
                <w:tcPr>
                  <w:tcW w:w="1799" w:type="dxa"/>
                  <w:tcBorders>
                    <w:top w:val="single" w:sz="4" w:space="0" w:color="B1B1B1"/>
                    <w:left w:val="single" w:sz="4" w:space="0" w:color="B1B1B1"/>
                    <w:bottom w:val="single" w:sz="4" w:space="0" w:color="B1B1B1"/>
                    <w:right w:val="single" w:sz="4" w:space="0" w:color="B1B1B1"/>
                  </w:tcBorders>
                  <w:vAlign w:val="center"/>
                </w:tcPr>
                <w:p w14:paraId="644B016C" w14:textId="77777777" w:rsidR="00C2445E" w:rsidRPr="00306DA2" w:rsidRDefault="00C2445E" w:rsidP="00C1602B">
                  <w:pPr>
                    <w:jc w:val="center"/>
                    <w:rPr>
                      <w:sz w:val="20"/>
                      <w:szCs w:val="20"/>
                    </w:rPr>
                  </w:pPr>
                  <w:r w:rsidRPr="00306DA2">
                    <w:rPr>
                      <w:sz w:val="20"/>
                      <w:szCs w:val="20"/>
                    </w:rPr>
                    <w:t>6</w:t>
                  </w:r>
                </w:p>
              </w:tc>
            </w:tr>
            <w:tr w:rsidR="00C2445E" w:rsidRPr="00526E9F" w14:paraId="10FAA0EA"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251F0FB6" w14:textId="77777777" w:rsidR="00C2445E" w:rsidRPr="00306DA2" w:rsidRDefault="00C2445E" w:rsidP="00C1602B">
                  <w:pPr>
                    <w:rPr>
                      <w:sz w:val="20"/>
                      <w:szCs w:val="20"/>
                    </w:rPr>
                  </w:pPr>
                  <w:r w:rsidRPr="00306DA2">
                    <w:rPr>
                      <w:sz w:val="20"/>
                      <w:szCs w:val="20"/>
                    </w:rPr>
                    <w:t>Date achieved</w:t>
                  </w:r>
                </w:p>
              </w:tc>
              <w:tc>
                <w:tcPr>
                  <w:tcW w:w="2418" w:type="dxa"/>
                  <w:gridSpan w:val="3"/>
                  <w:tcBorders>
                    <w:top w:val="single" w:sz="4" w:space="0" w:color="B1B1B1"/>
                    <w:left w:val="single" w:sz="4" w:space="0" w:color="B1B1B1"/>
                    <w:bottom w:val="single" w:sz="4" w:space="0" w:color="B1B1B1"/>
                    <w:right w:val="single" w:sz="4" w:space="0" w:color="B1B1B1"/>
                  </w:tcBorders>
                  <w:vAlign w:val="center"/>
                </w:tcPr>
                <w:p w14:paraId="33AA6E3E" w14:textId="77777777" w:rsidR="00C2445E" w:rsidRPr="00306DA2" w:rsidRDefault="00C2445E" w:rsidP="00C1602B">
                  <w:pPr>
                    <w:jc w:val="center"/>
                    <w:rPr>
                      <w:sz w:val="20"/>
                      <w:szCs w:val="20"/>
                    </w:rPr>
                  </w:pPr>
                  <w:r w:rsidRPr="00C2445E">
                    <w:rPr>
                      <w:sz w:val="20"/>
                      <w:szCs w:val="20"/>
                    </w:rPr>
                    <w:t>06-04-2011</w:t>
                  </w:r>
                </w:p>
              </w:tc>
              <w:tc>
                <w:tcPr>
                  <w:tcW w:w="1619" w:type="dxa"/>
                  <w:gridSpan w:val="3"/>
                  <w:tcBorders>
                    <w:top w:val="single" w:sz="4" w:space="0" w:color="B1B1B1"/>
                    <w:left w:val="single" w:sz="4" w:space="0" w:color="B1B1B1"/>
                    <w:bottom w:val="single" w:sz="4" w:space="0" w:color="B1B1B1"/>
                    <w:right w:val="single" w:sz="4" w:space="0" w:color="B1B1B1"/>
                  </w:tcBorders>
                  <w:vAlign w:val="center"/>
                </w:tcPr>
                <w:p w14:paraId="2C54120C" w14:textId="77777777" w:rsidR="00C2445E" w:rsidRPr="00306DA2" w:rsidRDefault="00C2445E" w:rsidP="00317815">
                  <w:pPr>
                    <w:jc w:val="center"/>
                    <w:rPr>
                      <w:bCs/>
                      <w:sz w:val="20"/>
                      <w:szCs w:val="20"/>
                    </w:rPr>
                  </w:pPr>
                  <w:r w:rsidRPr="00C2445E">
                    <w:rPr>
                      <w:bCs/>
                      <w:sz w:val="20"/>
                      <w:szCs w:val="20"/>
                    </w:rPr>
                    <w:t>31-07-2016</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304521D0" w14:textId="77777777" w:rsidR="00C2445E" w:rsidRPr="00306DA2" w:rsidRDefault="00C2445E" w:rsidP="00317815">
                  <w:pPr>
                    <w:jc w:val="center"/>
                    <w:rPr>
                      <w:bCs/>
                      <w:sz w:val="20"/>
                      <w:szCs w:val="20"/>
                    </w:rPr>
                  </w:pPr>
                  <w:r w:rsidRPr="00C2445E">
                    <w:rPr>
                      <w:bCs/>
                      <w:sz w:val="20"/>
                      <w:szCs w:val="20"/>
                    </w:rPr>
                    <w:t>31-07-2016</w:t>
                  </w:r>
                </w:p>
              </w:tc>
              <w:tc>
                <w:tcPr>
                  <w:tcW w:w="1799" w:type="dxa"/>
                  <w:tcBorders>
                    <w:top w:val="single" w:sz="4" w:space="0" w:color="B1B1B1"/>
                    <w:left w:val="single" w:sz="4" w:space="0" w:color="B1B1B1"/>
                    <w:bottom w:val="single" w:sz="4" w:space="0" w:color="B1B1B1"/>
                    <w:right w:val="single" w:sz="4" w:space="0" w:color="B1B1B1"/>
                  </w:tcBorders>
                  <w:vAlign w:val="center"/>
                </w:tcPr>
                <w:p w14:paraId="672EFF07" w14:textId="77777777" w:rsidR="00C2445E" w:rsidRPr="00306DA2" w:rsidRDefault="00C2445E" w:rsidP="00317815">
                  <w:pPr>
                    <w:jc w:val="center"/>
                    <w:rPr>
                      <w:sz w:val="20"/>
                      <w:szCs w:val="20"/>
                    </w:rPr>
                  </w:pPr>
                  <w:r w:rsidRPr="00306DA2">
                    <w:rPr>
                      <w:sz w:val="20"/>
                      <w:szCs w:val="20"/>
                    </w:rPr>
                    <w:t>31-01-2017</w:t>
                  </w:r>
                </w:p>
              </w:tc>
            </w:tr>
            <w:tr w:rsidR="00C2445E" w:rsidRPr="00526E9F" w14:paraId="1081973F" w14:textId="77777777" w:rsidTr="004F43FE">
              <w:trPr>
                <w:gridAfter w:val="1"/>
                <w:wAfter w:w="10" w:type="dxa"/>
                <w:trHeight w:val="259"/>
              </w:trPr>
              <w:tc>
                <w:tcPr>
                  <w:tcW w:w="1446" w:type="dxa"/>
                  <w:tcBorders>
                    <w:top w:val="single" w:sz="4" w:space="0" w:color="B1B1B1"/>
                    <w:left w:val="single" w:sz="4" w:space="0" w:color="B1B1B1"/>
                    <w:bottom w:val="single" w:sz="4" w:space="0" w:color="B1B1B1"/>
                    <w:right w:val="single" w:sz="4" w:space="0" w:color="B1B1B1"/>
                  </w:tcBorders>
                  <w:vAlign w:val="center"/>
                </w:tcPr>
                <w:p w14:paraId="79FBDDA9" w14:textId="77777777" w:rsidR="00C2445E" w:rsidRPr="00306DA2" w:rsidRDefault="00C2445E" w:rsidP="00C1602B">
                  <w:pPr>
                    <w:rPr>
                      <w:sz w:val="20"/>
                      <w:szCs w:val="20"/>
                    </w:rPr>
                  </w:pPr>
                  <w:r w:rsidRPr="00306DA2">
                    <w:rPr>
                      <w:sz w:val="20"/>
                      <w:szCs w:val="20"/>
                    </w:rPr>
                    <w:t xml:space="preserve">Comments </w:t>
                  </w:r>
                </w:p>
                <w:p w14:paraId="4E73A67D" w14:textId="77777777" w:rsidR="00C2445E" w:rsidRPr="00306DA2" w:rsidRDefault="00C2445E" w:rsidP="00C1602B">
                  <w:pPr>
                    <w:rPr>
                      <w:sz w:val="20"/>
                      <w:szCs w:val="20"/>
                    </w:rPr>
                  </w:pPr>
                  <w:r w:rsidRPr="00306DA2">
                    <w:rPr>
                      <w:sz w:val="20"/>
                      <w:szCs w:val="20"/>
                    </w:rPr>
                    <w:t xml:space="preserve">(incl. % </w:t>
                  </w:r>
                </w:p>
                <w:p w14:paraId="45C6DA42" w14:textId="77777777" w:rsidR="00C2445E" w:rsidRPr="00306DA2" w:rsidRDefault="00C2445E" w:rsidP="00C1602B">
                  <w:pPr>
                    <w:rPr>
                      <w:sz w:val="20"/>
                      <w:szCs w:val="20"/>
                    </w:rPr>
                  </w:pPr>
                  <w:r w:rsidRPr="00306DA2">
                    <w:rPr>
                      <w:sz w:val="20"/>
                      <w:szCs w:val="20"/>
                    </w:rPr>
                    <w:t xml:space="preserve">Achievement)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78AFEF70" w14:textId="77777777" w:rsidR="00C2445E" w:rsidRPr="00306DA2" w:rsidRDefault="00C2445E" w:rsidP="00783427">
                  <w:pPr>
                    <w:jc w:val="both"/>
                    <w:rPr>
                      <w:sz w:val="20"/>
                      <w:szCs w:val="20"/>
                    </w:rPr>
                  </w:pPr>
                  <w:r w:rsidRPr="00C2445E">
                    <w:rPr>
                      <w:b/>
                      <w:sz w:val="20"/>
                      <w:szCs w:val="20"/>
                    </w:rPr>
                    <w:t>Target Achieved.</w:t>
                  </w:r>
                  <w:r w:rsidRPr="00C2445E">
                    <w:rPr>
                      <w:sz w:val="20"/>
                      <w:szCs w:val="20"/>
                    </w:rPr>
                    <w:t xml:space="preserve"> All Municipalities prepared and approved planning norms and building bylaws in Year 5. </w:t>
                  </w:r>
                </w:p>
              </w:tc>
            </w:tr>
            <w:tr w:rsidR="00C2445E" w:rsidRPr="00526E9F" w14:paraId="39366460"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56941398" w14:textId="77777777" w:rsidR="00C2445E" w:rsidRPr="00306DA2" w:rsidRDefault="00C2445E" w:rsidP="00C1602B">
                  <w:pPr>
                    <w:rPr>
                      <w:rStyle w:val="Strong"/>
                      <w:sz w:val="20"/>
                      <w:szCs w:val="20"/>
                    </w:rPr>
                  </w:pPr>
                  <w:r w:rsidRPr="00306DA2">
                    <w:rPr>
                      <w:rStyle w:val="Strong"/>
                      <w:sz w:val="20"/>
                      <w:szCs w:val="20"/>
                    </w:rPr>
                    <w:t xml:space="preserve">Indicator 4 :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09C0818B" w14:textId="77777777" w:rsidR="00C2445E" w:rsidRPr="00306DA2" w:rsidRDefault="00C2445E" w:rsidP="00783427">
                  <w:pPr>
                    <w:jc w:val="both"/>
                    <w:rPr>
                      <w:rStyle w:val="Strong"/>
                      <w:b w:val="0"/>
                      <w:sz w:val="20"/>
                      <w:szCs w:val="20"/>
                    </w:rPr>
                  </w:pPr>
                  <w:r w:rsidRPr="00306DA2">
                    <w:rPr>
                      <w:rStyle w:val="Strong"/>
                      <w:sz w:val="20"/>
                      <w:szCs w:val="20"/>
                    </w:rPr>
                    <w:t>Policy guidelines and procedures for municipalities on governance and budget planning updated and implemented by MoFALD.</w:t>
                  </w:r>
                </w:p>
              </w:tc>
            </w:tr>
            <w:tr w:rsidR="00C2445E" w:rsidRPr="00526E9F" w14:paraId="03C8DB71" w14:textId="77777777" w:rsidTr="00E575D2">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76B57729" w14:textId="77777777" w:rsidR="00C2445E" w:rsidRPr="00306DA2" w:rsidRDefault="00C2445E" w:rsidP="00C1602B">
                  <w:pPr>
                    <w:rPr>
                      <w:sz w:val="20"/>
                      <w:szCs w:val="20"/>
                    </w:rPr>
                  </w:pPr>
                  <w:r w:rsidRPr="00306DA2">
                    <w:rPr>
                      <w:sz w:val="20"/>
                      <w:szCs w:val="20"/>
                    </w:rPr>
                    <w:t xml:space="preserve">Value </w:t>
                  </w:r>
                </w:p>
                <w:p w14:paraId="2AA95A41" w14:textId="77777777" w:rsidR="00C2445E" w:rsidRPr="00306DA2" w:rsidRDefault="00C2445E" w:rsidP="00C1602B">
                  <w:pPr>
                    <w:rPr>
                      <w:sz w:val="20"/>
                      <w:szCs w:val="20"/>
                    </w:rPr>
                  </w:pPr>
                  <w:r w:rsidRPr="00306DA2">
                    <w:rPr>
                      <w:sz w:val="20"/>
                      <w:szCs w:val="20"/>
                    </w:rPr>
                    <w:t xml:space="preserve">(quantitative or </w:t>
                  </w:r>
                </w:p>
                <w:p w14:paraId="3DF83AEB" w14:textId="77777777" w:rsidR="00C2445E" w:rsidRPr="00306DA2" w:rsidRDefault="00C2445E" w:rsidP="00C1602B">
                  <w:pPr>
                    <w:rPr>
                      <w:sz w:val="20"/>
                      <w:szCs w:val="20"/>
                    </w:rPr>
                  </w:pPr>
                  <w:r w:rsidRPr="00306DA2">
                    <w:rPr>
                      <w:sz w:val="20"/>
                      <w:szCs w:val="20"/>
                    </w:rPr>
                    <w:t xml:space="preserve">Qualitative) </w:t>
                  </w:r>
                </w:p>
              </w:tc>
              <w:tc>
                <w:tcPr>
                  <w:tcW w:w="2142" w:type="dxa"/>
                  <w:gridSpan w:val="2"/>
                  <w:tcBorders>
                    <w:top w:val="single" w:sz="4" w:space="0" w:color="B1B1B1"/>
                    <w:left w:val="single" w:sz="4" w:space="0" w:color="B1B1B1"/>
                    <w:bottom w:val="single" w:sz="4" w:space="0" w:color="B1B1B1"/>
                    <w:right w:val="single" w:sz="4" w:space="0" w:color="B1B1B1"/>
                  </w:tcBorders>
                  <w:vAlign w:val="center"/>
                </w:tcPr>
                <w:p w14:paraId="76F911E6" w14:textId="77777777" w:rsidR="00C2445E" w:rsidRPr="00306DA2" w:rsidRDefault="00C2445E" w:rsidP="00C1602B">
                  <w:pPr>
                    <w:jc w:val="center"/>
                    <w:rPr>
                      <w:sz w:val="20"/>
                      <w:szCs w:val="20"/>
                    </w:rPr>
                  </w:pPr>
                  <w:r w:rsidRPr="00306DA2">
                    <w:rPr>
                      <w:sz w:val="20"/>
                      <w:szCs w:val="20"/>
                    </w:rPr>
                    <w:t>No</w:t>
                  </w:r>
                </w:p>
              </w:tc>
              <w:tc>
                <w:tcPr>
                  <w:tcW w:w="1895" w:type="dxa"/>
                  <w:gridSpan w:val="4"/>
                  <w:tcBorders>
                    <w:top w:val="single" w:sz="4" w:space="0" w:color="B1B1B1"/>
                    <w:left w:val="single" w:sz="4" w:space="0" w:color="B1B1B1"/>
                    <w:bottom w:val="single" w:sz="4" w:space="0" w:color="B1B1B1"/>
                    <w:right w:val="single" w:sz="4" w:space="0" w:color="B1B1B1"/>
                  </w:tcBorders>
                  <w:vAlign w:val="center"/>
                </w:tcPr>
                <w:p w14:paraId="4C309E2A" w14:textId="77777777" w:rsidR="00C2445E" w:rsidRPr="00306DA2" w:rsidRDefault="00C2445E" w:rsidP="00C1602B">
                  <w:pPr>
                    <w:jc w:val="center"/>
                    <w:rPr>
                      <w:sz w:val="20"/>
                      <w:szCs w:val="20"/>
                    </w:rPr>
                  </w:pPr>
                  <w:r w:rsidRPr="00306DA2">
                    <w:rPr>
                      <w:sz w:val="20"/>
                      <w:szCs w:val="20"/>
                    </w:rPr>
                    <w:t>Yes (implemented)</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0030839C" w14:textId="77777777" w:rsidR="00C2445E" w:rsidRPr="00306DA2" w:rsidRDefault="00C2445E" w:rsidP="00C1602B">
                  <w:pPr>
                    <w:jc w:val="center"/>
                    <w:rPr>
                      <w:sz w:val="20"/>
                      <w:szCs w:val="20"/>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60359CAF" w14:textId="77777777" w:rsidR="00C2445E" w:rsidRPr="00306DA2" w:rsidRDefault="00C2445E" w:rsidP="00C1602B">
                  <w:pPr>
                    <w:jc w:val="center"/>
                    <w:rPr>
                      <w:sz w:val="20"/>
                      <w:szCs w:val="20"/>
                    </w:rPr>
                  </w:pPr>
                  <w:r w:rsidRPr="00306DA2">
                    <w:rPr>
                      <w:sz w:val="20"/>
                      <w:szCs w:val="20"/>
                    </w:rPr>
                    <w:t>Yes (implemented)</w:t>
                  </w:r>
                </w:p>
              </w:tc>
            </w:tr>
            <w:tr w:rsidR="00C2445E" w:rsidRPr="00526E9F" w14:paraId="307B003B" w14:textId="77777777" w:rsidTr="00E575D2">
              <w:trPr>
                <w:gridAfter w:val="1"/>
                <w:wAfter w:w="10" w:type="dxa"/>
                <w:trHeight w:val="304"/>
              </w:trPr>
              <w:tc>
                <w:tcPr>
                  <w:tcW w:w="1446" w:type="dxa"/>
                  <w:tcBorders>
                    <w:top w:val="single" w:sz="4" w:space="0" w:color="B1B1B1"/>
                    <w:left w:val="single" w:sz="4" w:space="0" w:color="B1B1B1"/>
                    <w:bottom w:val="single" w:sz="4" w:space="0" w:color="B1B1B1"/>
                    <w:right w:val="single" w:sz="4" w:space="0" w:color="B1B1B1"/>
                  </w:tcBorders>
                  <w:vAlign w:val="center"/>
                </w:tcPr>
                <w:p w14:paraId="4B973533" w14:textId="77777777" w:rsidR="00C2445E" w:rsidRPr="00306DA2" w:rsidRDefault="00C2445E" w:rsidP="00C1602B">
                  <w:pPr>
                    <w:rPr>
                      <w:sz w:val="20"/>
                      <w:szCs w:val="20"/>
                    </w:rPr>
                  </w:pPr>
                  <w:r w:rsidRPr="00306DA2">
                    <w:rPr>
                      <w:sz w:val="20"/>
                      <w:szCs w:val="20"/>
                    </w:rPr>
                    <w:t>Date achieved</w:t>
                  </w:r>
                </w:p>
              </w:tc>
              <w:tc>
                <w:tcPr>
                  <w:tcW w:w="2142" w:type="dxa"/>
                  <w:gridSpan w:val="2"/>
                  <w:tcBorders>
                    <w:top w:val="single" w:sz="4" w:space="0" w:color="B1B1B1"/>
                    <w:left w:val="single" w:sz="4" w:space="0" w:color="B1B1B1"/>
                    <w:bottom w:val="single" w:sz="4" w:space="0" w:color="B1B1B1"/>
                    <w:right w:val="single" w:sz="4" w:space="0" w:color="B1B1B1"/>
                  </w:tcBorders>
                  <w:vAlign w:val="center"/>
                </w:tcPr>
                <w:p w14:paraId="02E0B362" w14:textId="77777777" w:rsidR="00C2445E" w:rsidRPr="00306DA2" w:rsidRDefault="00C2445E" w:rsidP="00C1602B">
                  <w:pPr>
                    <w:jc w:val="center"/>
                    <w:rPr>
                      <w:sz w:val="20"/>
                      <w:szCs w:val="20"/>
                    </w:rPr>
                  </w:pPr>
                  <w:r w:rsidRPr="00C2445E">
                    <w:rPr>
                      <w:bCs/>
                      <w:sz w:val="20"/>
                      <w:szCs w:val="20"/>
                    </w:rPr>
                    <w:t>06-04-2011</w:t>
                  </w:r>
                </w:p>
              </w:tc>
              <w:tc>
                <w:tcPr>
                  <w:tcW w:w="1895" w:type="dxa"/>
                  <w:gridSpan w:val="4"/>
                  <w:tcBorders>
                    <w:top w:val="single" w:sz="4" w:space="0" w:color="B1B1B1"/>
                    <w:left w:val="single" w:sz="4" w:space="0" w:color="B1B1B1"/>
                    <w:bottom w:val="single" w:sz="4" w:space="0" w:color="B1B1B1"/>
                    <w:right w:val="single" w:sz="4" w:space="0" w:color="B1B1B1"/>
                  </w:tcBorders>
                  <w:vAlign w:val="center"/>
                </w:tcPr>
                <w:p w14:paraId="014E5F84" w14:textId="77777777" w:rsidR="00C2445E" w:rsidRPr="00306DA2" w:rsidRDefault="00C2445E" w:rsidP="00317815">
                  <w:pPr>
                    <w:jc w:val="center"/>
                    <w:rPr>
                      <w:bCs/>
                      <w:sz w:val="20"/>
                      <w:szCs w:val="20"/>
                    </w:rPr>
                  </w:pPr>
                  <w:r w:rsidRPr="00C2445E">
                    <w:rPr>
                      <w:bCs/>
                      <w:sz w:val="20"/>
                      <w:szCs w:val="20"/>
                    </w:rPr>
                    <w:t>31-07-2016</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36B3052D" w14:textId="77777777" w:rsidR="00C2445E" w:rsidRPr="00306DA2" w:rsidRDefault="00C2445E" w:rsidP="00C1602B">
                  <w:pPr>
                    <w:jc w:val="center"/>
                    <w:rPr>
                      <w:sz w:val="20"/>
                      <w:szCs w:val="20"/>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0CDA5EFE" w14:textId="77777777" w:rsidR="00C2445E" w:rsidRPr="00306DA2" w:rsidRDefault="00C2445E" w:rsidP="00317815">
                  <w:pPr>
                    <w:jc w:val="center"/>
                    <w:rPr>
                      <w:sz w:val="20"/>
                      <w:szCs w:val="20"/>
                    </w:rPr>
                  </w:pPr>
                  <w:r w:rsidRPr="00306DA2">
                    <w:rPr>
                      <w:sz w:val="20"/>
                      <w:szCs w:val="20"/>
                    </w:rPr>
                    <w:t>31-01-2017</w:t>
                  </w:r>
                </w:p>
              </w:tc>
            </w:tr>
            <w:tr w:rsidR="00C2445E" w:rsidRPr="00526E9F" w14:paraId="696C2D93"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79C4959F" w14:textId="77777777" w:rsidR="00C2445E" w:rsidRPr="00306DA2" w:rsidRDefault="00C2445E" w:rsidP="00C1602B">
                  <w:pPr>
                    <w:rPr>
                      <w:sz w:val="20"/>
                      <w:szCs w:val="20"/>
                    </w:rPr>
                  </w:pPr>
                  <w:r w:rsidRPr="00306DA2">
                    <w:rPr>
                      <w:sz w:val="20"/>
                      <w:szCs w:val="20"/>
                    </w:rPr>
                    <w:t xml:space="preserve">Comments </w:t>
                  </w:r>
                </w:p>
                <w:p w14:paraId="05ACEBD4" w14:textId="77777777" w:rsidR="00C2445E" w:rsidRPr="00306DA2" w:rsidRDefault="00C2445E" w:rsidP="00C1602B">
                  <w:pPr>
                    <w:rPr>
                      <w:sz w:val="20"/>
                      <w:szCs w:val="20"/>
                    </w:rPr>
                  </w:pPr>
                  <w:r w:rsidRPr="00306DA2">
                    <w:rPr>
                      <w:sz w:val="20"/>
                      <w:szCs w:val="20"/>
                    </w:rPr>
                    <w:t xml:space="preserve">(incl. % </w:t>
                  </w:r>
                </w:p>
                <w:p w14:paraId="55DFC941" w14:textId="77777777" w:rsidR="00C2445E" w:rsidRPr="00306DA2" w:rsidRDefault="00C2445E" w:rsidP="00C1602B">
                  <w:pPr>
                    <w:rPr>
                      <w:sz w:val="20"/>
                      <w:szCs w:val="20"/>
                    </w:rPr>
                  </w:pPr>
                  <w:r w:rsidRPr="00306DA2">
                    <w:rPr>
                      <w:sz w:val="20"/>
                      <w:szCs w:val="20"/>
                    </w:rPr>
                    <w:t xml:space="preserve">Achievement)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0538A705" w14:textId="42621A84" w:rsidR="00C2445E" w:rsidRPr="00306DA2" w:rsidRDefault="00C2445E" w:rsidP="00783427">
                  <w:pPr>
                    <w:jc w:val="both"/>
                    <w:rPr>
                      <w:sz w:val="20"/>
                      <w:szCs w:val="20"/>
                    </w:rPr>
                  </w:pPr>
                  <w:r w:rsidRPr="00C2445E">
                    <w:rPr>
                      <w:b/>
                      <w:sz w:val="20"/>
                      <w:szCs w:val="20"/>
                    </w:rPr>
                    <w:t xml:space="preserve">Target Achieved. </w:t>
                  </w:r>
                  <w:r w:rsidRPr="00C2445E">
                    <w:rPr>
                      <w:sz w:val="20"/>
                      <w:szCs w:val="20"/>
                    </w:rPr>
                    <w:t>The MoFALD updated budget planning guidelines in Y</w:t>
                  </w:r>
                  <w:r w:rsidR="00500352">
                    <w:rPr>
                      <w:sz w:val="20"/>
                      <w:szCs w:val="20"/>
                    </w:rPr>
                    <w:t xml:space="preserve">ear </w:t>
                  </w:r>
                  <w:r w:rsidRPr="00C2445E">
                    <w:rPr>
                      <w:sz w:val="20"/>
                      <w:szCs w:val="20"/>
                    </w:rPr>
                    <w:t>4 and implemented</w:t>
                  </w:r>
                  <w:r w:rsidR="00500352">
                    <w:rPr>
                      <w:sz w:val="20"/>
                      <w:szCs w:val="20"/>
                    </w:rPr>
                    <w:t xml:space="preserve"> them thereafter</w:t>
                  </w:r>
                  <w:r w:rsidRPr="00C2445E">
                    <w:rPr>
                      <w:sz w:val="20"/>
                      <w:szCs w:val="20"/>
                    </w:rPr>
                    <w:t xml:space="preserve">. </w:t>
                  </w:r>
                </w:p>
              </w:tc>
            </w:tr>
            <w:tr w:rsidR="00C2445E" w:rsidRPr="00526E9F" w14:paraId="79955480"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761D5A88" w14:textId="77777777" w:rsidR="00C2445E" w:rsidRPr="00306DA2" w:rsidRDefault="00C2445E" w:rsidP="00C1602B">
                  <w:pPr>
                    <w:rPr>
                      <w:rStyle w:val="Strong"/>
                      <w:sz w:val="20"/>
                      <w:szCs w:val="20"/>
                    </w:rPr>
                  </w:pPr>
                  <w:r w:rsidRPr="00306DA2">
                    <w:rPr>
                      <w:rStyle w:val="Strong"/>
                      <w:sz w:val="20"/>
                      <w:szCs w:val="20"/>
                    </w:rPr>
                    <w:t xml:space="preserve">Indicator 5 :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5F271674" w14:textId="77777777" w:rsidR="00C2445E" w:rsidRPr="00306DA2" w:rsidRDefault="00C2445E" w:rsidP="00C1602B">
                  <w:pPr>
                    <w:rPr>
                      <w:rStyle w:val="Strong"/>
                      <w:b w:val="0"/>
                      <w:sz w:val="20"/>
                      <w:szCs w:val="20"/>
                    </w:rPr>
                  </w:pPr>
                  <w:r w:rsidRPr="00306DA2">
                    <w:rPr>
                      <w:rStyle w:val="Strong"/>
                      <w:sz w:val="20"/>
                      <w:szCs w:val="20"/>
                    </w:rPr>
                    <w:t>Policy guidelines and procedures for municipalities on physical planning and infrastructure development developed/ updated and implemented by MoUD</w:t>
                  </w:r>
                </w:p>
              </w:tc>
            </w:tr>
            <w:tr w:rsidR="00C2445E" w:rsidRPr="00526E9F" w14:paraId="53EF0A9E" w14:textId="77777777" w:rsidTr="00E575D2">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70D7B612" w14:textId="77777777" w:rsidR="00C2445E" w:rsidRPr="00306DA2" w:rsidRDefault="00C2445E" w:rsidP="00C1602B">
                  <w:pPr>
                    <w:rPr>
                      <w:sz w:val="20"/>
                      <w:szCs w:val="20"/>
                    </w:rPr>
                  </w:pPr>
                  <w:r w:rsidRPr="00306DA2">
                    <w:rPr>
                      <w:sz w:val="20"/>
                      <w:szCs w:val="20"/>
                    </w:rPr>
                    <w:t xml:space="preserve">Value </w:t>
                  </w:r>
                </w:p>
                <w:p w14:paraId="1E70CF3F" w14:textId="77777777" w:rsidR="00C2445E" w:rsidRPr="00306DA2" w:rsidRDefault="00C2445E" w:rsidP="00C1602B">
                  <w:pPr>
                    <w:rPr>
                      <w:sz w:val="20"/>
                      <w:szCs w:val="20"/>
                    </w:rPr>
                  </w:pPr>
                  <w:r w:rsidRPr="00306DA2">
                    <w:rPr>
                      <w:sz w:val="20"/>
                      <w:szCs w:val="20"/>
                    </w:rPr>
                    <w:t xml:space="preserve">(quantitative or </w:t>
                  </w:r>
                </w:p>
                <w:p w14:paraId="68CB5D5B" w14:textId="77777777" w:rsidR="00C2445E" w:rsidRPr="00306DA2" w:rsidRDefault="00C2445E" w:rsidP="00C1602B">
                  <w:pPr>
                    <w:rPr>
                      <w:sz w:val="20"/>
                      <w:szCs w:val="20"/>
                    </w:rPr>
                  </w:pPr>
                  <w:r w:rsidRPr="00306DA2">
                    <w:rPr>
                      <w:sz w:val="20"/>
                      <w:szCs w:val="20"/>
                    </w:rPr>
                    <w:t xml:space="preserve">Qualitative) </w:t>
                  </w:r>
                </w:p>
              </w:tc>
              <w:tc>
                <w:tcPr>
                  <w:tcW w:w="2142" w:type="dxa"/>
                  <w:gridSpan w:val="2"/>
                  <w:tcBorders>
                    <w:top w:val="single" w:sz="4" w:space="0" w:color="B1B1B1"/>
                    <w:left w:val="single" w:sz="4" w:space="0" w:color="B1B1B1"/>
                    <w:bottom w:val="single" w:sz="4" w:space="0" w:color="B1B1B1"/>
                    <w:right w:val="single" w:sz="4" w:space="0" w:color="B1B1B1"/>
                  </w:tcBorders>
                  <w:vAlign w:val="center"/>
                </w:tcPr>
                <w:p w14:paraId="5CC9521C" w14:textId="77777777" w:rsidR="00C2445E" w:rsidRPr="00306DA2" w:rsidRDefault="00C2445E" w:rsidP="00C1602B">
                  <w:pPr>
                    <w:jc w:val="center"/>
                    <w:rPr>
                      <w:sz w:val="20"/>
                      <w:szCs w:val="20"/>
                    </w:rPr>
                  </w:pPr>
                  <w:r w:rsidRPr="00306DA2">
                    <w:rPr>
                      <w:sz w:val="20"/>
                      <w:szCs w:val="20"/>
                    </w:rPr>
                    <w:t>No</w:t>
                  </w:r>
                </w:p>
              </w:tc>
              <w:tc>
                <w:tcPr>
                  <w:tcW w:w="1895" w:type="dxa"/>
                  <w:gridSpan w:val="4"/>
                  <w:tcBorders>
                    <w:top w:val="single" w:sz="4" w:space="0" w:color="B1B1B1"/>
                    <w:left w:val="single" w:sz="4" w:space="0" w:color="B1B1B1"/>
                    <w:bottom w:val="single" w:sz="4" w:space="0" w:color="B1B1B1"/>
                    <w:right w:val="single" w:sz="4" w:space="0" w:color="B1B1B1"/>
                  </w:tcBorders>
                  <w:vAlign w:val="center"/>
                </w:tcPr>
                <w:p w14:paraId="325FE526" w14:textId="77777777" w:rsidR="00C2445E" w:rsidRPr="00306DA2" w:rsidRDefault="00C2445E" w:rsidP="00C1602B">
                  <w:pPr>
                    <w:jc w:val="center"/>
                    <w:rPr>
                      <w:sz w:val="20"/>
                      <w:szCs w:val="20"/>
                    </w:rPr>
                  </w:pPr>
                  <w:r w:rsidRPr="00306DA2">
                    <w:rPr>
                      <w:sz w:val="20"/>
                      <w:szCs w:val="20"/>
                    </w:rPr>
                    <w:t>Yes (implemented)</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23E6A8A4" w14:textId="77777777" w:rsidR="00C2445E" w:rsidRPr="00306DA2" w:rsidRDefault="00C2445E" w:rsidP="00C1602B">
                  <w:pPr>
                    <w:jc w:val="center"/>
                    <w:rPr>
                      <w:sz w:val="20"/>
                      <w:szCs w:val="20"/>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62E05A24" w14:textId="77777777" w:rsidR="00C2445E" w:rsidRPr="00306DA2" w:rsidRDefault="00C2445E" w:rsidP="00C1602B">
                  <w:pPr>
                    <w:jc w:val="center"/>
                    <w:rPr>
                      <w:sz w:val="20"/>
                      <w:szCs w:val="20"/>
                    </w:rPr>
                  </w:pPr>
                  <w:r w:rsidRPr="00306DA2">
                    <w:rPr>
                      <w:sz w:val="20"/>
                      <w:szCs w:val="20"/>
                    </w:rPr>
                    <w:t>Yes (Implemented)</w:t>
                  </w:r>
                </w:p>
              </w:tc>
            </w:tr>
            <w:tr w:rsidR="00C2445E" w:rsidRPr="00526E9F" w14:paraId="58CBF42C" w14:textId="77777777" w:rsidTr="00E575D2">
              <w:trPr>
                <w:gridAfter w:val="1"/>
                <w:wAfter w:w="10" w:type="dxa"/>
                <w:trHeight w:val="304"/>
              </w:trPr>
              <w:tc>
                <w:tcPr>
                  <w:tcW w:w="1446" w:type="dxa"/>
                  <w:tcBorders>
                    <w:top w:val="single" w:sz="4" w:space="0" w:color="B1B1B1"/>
                    <w:left w:val="single" w:sz="4" w:space="0" w:color="B1B1B1"/>
                    <w:bottom w:val="single" w:sz="4" w:space="0" w:color="B1B1B1"/>
                    <w:right w:val="single" w:sz="4" w:space="0" w:color="B1B1B1"/>
                  </w:tcBorders>
                  <w:vAlign w:val="center"/>
                </w:tcPr>
                <w:p w14:paraId="14772CB0" w14:textId="77777777" w:rsidR="00C2445E" w:rsidRPr="00306DA2" w:rsidRDefault="00C2445E" w:rsidP="00C1602B">
                  <w:pPr>
                    <w:rPr>
                      <w:sz w:val="20"/>
                      <w:szCs w:val="20"/>
                    </w:rPr>
                  </w:pPr>
                  <w:r w:rsidRPr="00306DA2">
                    <w:rPr>
                      <w:sz w:val="20"/>
                      <w:szCs w:val="20"/>
                    </w:rPr>
                    <w:t>Date achieved</w:t>
                  </w:r>
                </w:p>
              </w:tc>
              <w:tc>
                <w:tcPr>
                  <w:tcW w:w="2142" w:type="dxa"/>
                  <w:gridSpan w:val="2"/>
                  <w:tcBorders>
                    <w:top w:val="single" w:sz="4" w:space="0" w:color="B1B1B1"/>
                    <w:left w:val="single" w:sz="4" w:space="0" w:color="B1B1B1"/>
                    <w:bottom w:val="single" w:sz="4" w:space="0" w:color="B1B1B1"/>
                    <w:right w:val="single" w:sz="4" w:space="0" w:color="B1B1B1"/>
                  </w:tcBorders>
                  <w:vAlign w:val="center"/>
                </w:tcPr>
                <w:p w14:paraId="3AFA14E2" w14:textId="77777777" w:rsidR="00C2445E" w:rsidRPr="00306DA2" w:rsidRDefault="00C2445E" w:rsidP="00C1602B">
                  <w:pPr>
                    <w:jc w:val="center"/>
                    <w:rPr>
                      <w:sz w:val="20"/>
                      <w:szCs w:val="20"/>
                    </w:rPr>
                  </w:pPr>
                  <w:r w:rsidRPr="00C2445E">
                    <w:rPr>
                      <w:bCs/>
                      <w:sz w:val="20"/>
                      <w:szCs w:val="20"/>
                    </w:rPr>
                    <w:t>06-04-2011</w:t>
                  </w:r>
                </w:p>
              </w:tc>
              <w:tc>
                <w:tcPr>
                  <w:tcW w:w="1895" w:type="dxa"/>
                  <w:gridSpan w:val="4"/>
                  <w:tcBorders>
                    <w:top w:val="single" w:sz="4" w:space="0" w:color="B1B1B1"/>
                    <w:left w:val="single" w:sz="4" w:space="0" w:color="B1B1B1"/>
                    <w:bottom w:val="single" w:sz="4" w:space="0" w:color="B1B1B1"/>
                    <w:right w:val="single" w:sz="4" w:space="0" w:color="B1B1B1"/>
                  </w:tcBorders>
                  <w:vAlign w:val="center"/>
                </w:tcPr>
                <w:p w14:paraId="26FFFDBE" w14:textId="77777777" w:rsidR="00C2445E" w:rsidRPr="00306DA2" w:rsidRDefault="00C2445E" w:rsidP="00C1602B">
                  <w:pPr>
                    <w:jc w:val="center"/>
                    <w:rPr>
                      <w:sz w:val="20"/>
                      <w:szCs w:val="20"/>
                    </w:rPr>
                  </w:pPr>
                  <w:r w:rsidRPr="00306DA2">
                    <w:rPr>
                      <w:sz w:val="20"/>
                      <w:szCs w:val="20"/>
                    </w:rPr>
                    <w:t>15-07-2016</w:t>
                  </w:r>
                </w:p>
              </w:tc>
              <w:tc>
                <w:tcPr>
                  <w:tcW w:w="1348" w:type="dxa"/>
                  <w:gridSpan w:val="3"/>
                  <w:tcBorders>
                    <w:top w:val="single" w:sz="4" w:space="0" w:color="B1B1B1"/>
                    <w:left w:val="single" w:sz="4" w:space="0" w:color="B1B1B1"/>
                    <w:bottom w:val="single" w:sz="4" w:space="0" w:color="B1B1B1"/>
                    <w:right w:val="single" w:sz="4" w:space="0" w:color="B1B1B1"/>
                  </w:tcBorders>
                  <w:vAlign w:val="center"/>
                </w:tcPr>
                <w:p w14:paraId="45B61B1E" w14:textId="77777777" w:rsidR="00C2445E" w:rsidRPr="00306DA2" w:rsidRDefault="00C2445E" w:rsidP="00C1602B">
                  <w:pPr>
                    <w:jc w:val="center"/>
                    <w:rPr>
                      <w:sz w:val="20"/>
                      <w:szCs w:val="20"/>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763B3778" w14:textId="77777777" w:rsidR="00C2445E" w:rsidRPr="00306DA2" w:rsidRDefault="00C2445E" w:rsidP="00C1602B">
                  <w:pPr>
                    <w:jc w:val="center"/>
                    <w:rPr>
                      <w:sz w:val="20"/>
                      <w:szCs w:val="20"/>
                    </w:rPr>
                  </w:pPr>
                  <w:r w:rsidRPr="00306DA2">
                    <w:rPr>
                      <w:sz w:val="20"/>
                      <w:szCs w:val="20"/>
                    </w:rPr>
                    <w:t>22-01-2017</w:t>
                  </w:r>
                </w:p>
              </w:tc>
            </w:tr>
            <w:tr w:rsidR="00C2445E" w:rsidRPr="00526E9F" w14:paraId="001A1A25" w14:textId="77777777" w:rsidTr="004F43FE">
              <w:trPr>
                <w:gridAfter w:val="1"/>
                <w:wAfter w:w="10" w:type="dxa"/>
              </w:trPr>
              <w:tc>
                <w:tcPr>
                  <w:tcW w:w="1446" w:type="dxa"/>
                  <w:tcBorders>
                    <w:top w:val="single" w:sz="4" w:space="0" w:color="B1B1B1"/>
                    <w:left w:val="single" w:sz="4" w:space="0" w:color="B1B1B1"/>
                    <w:bottom w:val="single" w:sz="4" w:space="0" w:color="B1B1B1"/>
                    <w:right w:val="single" w:sz="4" w:space="0" w:color="B1B1B1"/>
                  </w:tcBorders>
                  <w:vAlign w:val="center"/>
                </w:tcPr>
                <w:p w14:paraId="2363264F" w14:textId="77777777" w:rsidR="00C2445E" w:rsidRPr="00306DA2" w:rsidRDefault="00C2445E" w:rsidP="00C1602B">
                  <w:pPr>
                    <w:rPr>
                      <w:sz w:val="20"/>
                      <w:szCs w:val="20"/>
                    </w:rPr>
                  </w:pPr>
                  <w:r w:rsidRPr="00306DA2">
                    <w:rPr>
                      <w:sz w:val="20"/>
                      <w:szCs w:val="20"/>
                    </w:rPr>
                    <w:t xml:space="preserve">Comments </w:t>
                  </w:r>
                </w:p>
                <w:p w14:paraId="2DC174E0" w14:textId="77777777" w:rsidR="00C2445E" w:rsidRPr="00306DA2" w:rsidRDefault="00C2445E" w:rsidP="00C1602B">
                  <w:pPr>
                    <w:rPr>
                      <w:sz w:val="20"/>
                      <w:szCs w:val="20"/>
                    </w:rPr>
                  </w:pPr>
                  <w:r w:rsidRPr="00306DA2">
                    <w:rPr>
                      <w:sz w:val="20"/>
                      <w:szCs w:val="20"/>
                    </w:rPr>
                    <w:t xml:space="preserve">(incl. % </w:t>
                  </w:r>
                </w:p>
                <w:p w14:paraId="71AD767C" w14:textId="77777777" w:rsidR="00C2445E" w:rsidRPr="00306DA2" w:rsidRDefault="00C2445E" w:rsidP="00C1602B">
                  <w:pPr>
                    <w:rPr>
                      <w:sz w:val="20"/>
                      <w:szCs w:val="20"/>
                    </w:rPr>
                  </w:pPr>
                  <w:r w:rsidRPr="00306DA2">
                    <w:rPr>
                      <w:sz w:val="20"/>
                      <w:szCs w:val="20"/>
                    </w:rPr>
                    <w:t xml:space="preserve">Achievement) </w:t>
                  </w:r>
                </w:p>
              </w:tc>
              <w:tc>
                <w:tcPr>
                  <w:tcW w:w="7184" w:type="dxa"/>
                  <w:gridSpan w:val="10"/>
                  <w:tcBorders>
                    <w:top w:val="single" w:sz="4" w:space="0" w:color="B1B1B1"/>
                    <w:left w:val="single" w:sz="4" w:space="0" w:color="B1B1B1"/>
                    <w:bottom w:val="single" w:sz="4" w:space="0" w:color="B1B1B1"/>
                    <w:right w:val="single" w:sz="4" w:space="0" w:color="B1B1B1"/>
                  </w:tcBorders>
                  <w:vAlign w:val="center"/>
                </w:tcPr>
                <w:p w14:paraId="26A76D55" w14:textId="0CACACDC" w:rsidR="00C2445E" w:rsidRPr="00306DA2" w:rsidRDefault="00C2445E" w:rsidP="00E85338">
                  <w:pPr>
                    <w:jc w:val="both"/>
                    <w:rPr>
                      <w:sz w:val="20"/>
                      <w:szCs w:val="20"/>
                    </w:rPr>
                  </w:pPr>
                  <w:r w:rsidRPr="00306DA2">
                    <w:rPr>
                      <w:b/>
                      <w:sz w:val="20"/>
                      <w:szCs w:val="20"/>
                    </w:rPr>
                    <w:t>Target Achieved.</w:t>
                  </w:r>
                  <w:r w:rsidRPr="00306DA2">
                    <w:rPr>
                      <w:sz w:val="20"/>
                      <w:szCs w:val="20"/>
                    </w:rPr>
                    <w:t xml:space="preserve"> </w:t>
                  </w:r>
                  <w:r w:rsidR="00011723">
                    <w:rPr>
                      <w:sz w:val="20"/>
                      <w:szCs w:val="20"/>
                    </w:rPr>
                    <w:t xml:space="preserve">The </w:t>
                  </w:r>
                  <w:r w:rsidRPr="00306DA2">
                    <w:rPr>
                      <w:sz w:val="20"/>
                      <w:szCs w:val="20"/>
                    </w:rPr>
                    <w:t>Nepal Urban Development Strategy (NUDS) was prepared in Y</w:t>
                  </w:r>
                  <w:r w:rsidR="00011723">
                    <w:rPr>
                      <w:sz w:val="20"/>
                      <w:szCs w:val="20"/>
                    </w:rPr>
                    <w:t xml:space="preserve">ear </w:t>
                  </w:r>
                  <w:r w:rsidRPr="00306DA2">
                    <w:rPr>
                      <w:sz w:val="20"/>
                      <w:szCs w:val="20"/>
                    </w:rPr>
                    <w:t>4</w:t>
                  </w:r>
                  <w:r w:rsidR="00011723">
                    <w:rPr>
                      <w:sz w:val="20"/>
                      <w:szCs w:val="20"/>
                    </w:rPr>
                    <w:t xml:space="preserve">, </w:t>
                  </w:r>
                  <w:r w:rsidR="00500352">
                    <w:rPr>
                      <w:sz w:val="20"/>
                      <w:szCs w:val="20"/>
                    </w:rPr>
                    <w:t xml:space="preserve">and was </w:t>
                  </w:r>
                  <w:r w:rsidR="00011723">
                    <w:rPr>
                      <w:sz w:val="20"/>
                      <w:szCs w:val="20"/>
                    </w:rPr>
                    <w:t>updated and</w:t>
                  </w:r>
                  <w:r w:rsidRPr="00306DA2">
                    <w:rPr>
                      <w:sz w:val="20"/>
                      <w:szCs w:val="20"/>
                    </w:rPr>
                    <w:t xml:space="preserve"> approved by the GoN</w:t>
                  </w:r>
                  <w:r w:rsidR="00011723">
                    <w:rPr>
                      <w:sz w:val="20"/>
                      <w:szCs w:val="20"/>
                    </w:rPr>
                    <w:t xml:space="preserve"> </w:t>
                  </w:r>
                  <w:r w:rsidRPr="00306DA2">
                    <w:rPr>
                      <w:sz w:val="20"/>
                      <w:szCs w:val="20"/>
                    </w:rPr>
                    <w:t>in Year 6.</w:t>
                  </w:r>
                </w:p>
              </w:tc>
            </w:tr>
          </w:tbl>
          <w:p w14:paraId="04699CC4" w14:textId="77777777" w:rsidR="00E67DA1" w:rsidRPr="006A6064" w:rsidRDefault="00E67DA1" w:rsidP="00D6352A">
            <w:pPr>
              <w:ind w:left="60"/>
              <w:rPr>
                <w:rStyle w:val="Strong"/>
              </w:rPr>
            </w:pPr>
          </w:p>
        </w:tc>
      </w:tr>
    </w:tbl>
    <w:p w14:paraId="0AC5BE2C" w14:textId="77777777" w:rsidR="00D6352A" w:rsidRDefault="00D6352A" w:rsidP="00FB3874">
      <w:pPr>
        <w:pStyle w:val="NormalWeb"/>
        <w:spacing w:before="0" w:beforeAutospacing="0" w:after="0" w:afterAutospacing="0"/>
        <w:rPr>
          <w:color w:val="000000"/>
        </w:rPr>
      </w:pPr>
    </w:p>
    <w:p w14:paraId="5F1D5EDF" w14:textId="77777777" w:rsidR="00FB3874" w:rsidRDefault="00FB3874" w:rsidP="00FB3874">
      <w:pPr>
        <w:rPr>
          <w:sz w:val="2"/>
          <w:szCs w:val="2"/>
        </w:rPr>
      </w:pPr>
      <w:bookmarkStart w:id="64" w:name="IO_INDICATORS"/>
      <w:bookmarkEnd w:id="64"/>
    </w:p>
    <w:tbl>
      <w:tblPr>
        <w:tblW w:w="5000" w:type="pct"/>
        <w:tblCellSpacing w:w="7" w:type="dxa"/>
        <w:tblCellMar>
          <w:left w:w="0" w:type="dxa"/>
          <w:right w:w="0" w:type="dxa"/>
        </w:tblCellMar>
        <w:tblLook w:val="0000" w:firstRow="0" w:lastRow="0" w:firstColumn="0" w:lastColumn="0" w:noHBand="0" w:noVBand="0"/>
      </w:tblPr>
      <w:tblGrid>
        <w:gridCol w:w="8640"/>
      </w:tblGrid>
      <w:tr w:rsidR="00FB3874" w14:paraId="5943AAF3" w14:textId="77777777" w:rsidTr="00516B53">
        <w:trPr>
          <w:tblCellSpacing w:w="7" w:type="dxa"/>
        </w:trPr>
        <w:tc>
          <w:tcPr>
            <w:tcW w:w="0" w:type="auto"/>
            <w:vAlign w:val="center"/>
          </w:tcPr>
          <w:p w14:paraId="04CD7665" w14:textId="77777777" w:rsidR="00FB3874" w:rsidRDefault="00FB3874" w:rsidP="00516B53">
            <w:pPr>
              <w:pStyle w:val="Heading2"/>
              <w:keepNext/>
              <w:keepLines/>
            </w:pPr>
            <w:r>
              <w:t>G. Ratings of Project Performance in ISRs</w:t>
            </w:r>
          </w:p>
        </w:tc>
      </w:tr>
      <w:tr w:rsidR="00FB3874" w14:paraId="2F40E116" w14:textId="77777777" w:rsidTr="00516B53">
        <w:trPr>
          <w:tblCellSpacing w:w="7" w:type="dxa"/>
        </w:trPr>
        <w:tc>
          <w:tcPr>
            <w:tcW w:w="0" w:type="auto"/>
            <w:vAlign w:val="center"/>
          </w:tcPr>
          <w:p w14:paraId="14021734" w14:textId="77777777" w:rsidR="00FB3874" w:rsidRDefault="00FB3874" w:rsidP="00516B53">
            <w:pPr>
              <w:keepNext/>
              <w:keepLines/>
            </w:pPr>
          </w:p>
        </w:tc>
      </w:tr>
    </w:tbl>
    <w:p w14:paraId="6707CF7F" w14:textId="77777777" w:rsidR="00FB3874" w:rsidRDefault="00FB3874" w:rsidP="00FB3874">
      <w:pPr>
        <w:keepNext/>
        <w:keepLines/>
        <w:rPr>
          <w:vanish/>
        </w:rPr>
      </w:pPr>
    </w:p>
    <w:tbl>
      <w:tblPr>
        <w:tblW w:w="5000" w:type="pct"/>
        <w:tblLayout w:type="fixed"/>
        <w:tblCellMar>
          <w:top w:w="10" w:type="dxa"/>
          <w:left w:w="10" w:type="dxa"/>
          <w:bottom w:w="10" w:type="dxa"/>
          <w:right w:w="10" w:type="dxa"/>
        </w:tblCellMar>
        <w:tblLook w:val="0000" w:firstRow="0" w:lastRow="0" w:firstColumn="0" w:lastColumn="0" w:noHBand="0" w:noVBand="0"/>
      </w:tblPr>
      <w:tblGrid>
        <w:gridCol w:w="520"/>
        <w:gridCol w:w="1463"/>
        <w:gridCol w:w="2332"/>
        <w:gridCol w:w="2332"/>
        <w:gridCol w:w="1983"/>
      </w:tblGrid>
      <w:tr w:rsidR="00FB3874" w14:paraId="7AD18C8A" w14:textId="77777777" w:rsidTr="00516B53">
        <w:tc>
          <w:tcPr>
            <w:tcW w:w="522"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31B0386B" w14:textId="77777777" w:rsidR="00FB3874" w:rsidRDefault="00FB3874" w:rsidP="00516B53">
            <w:pPr>
              <w:keepNext/>
              <w:keepLines/>
              <w:jc w:val="center"/>
              <w:rPr>
                <w:b/>
                <w:bCs/>
                <w:color w:val="606060"/>
                <w:sz w:val="22"/>
                <w:szCs w:val="22"/>
              </w:rPr>
            </w:pPr>
            <w:r>
              <w:rPr>
                <w:b/>
                <w:bCs/>
                <w:color w:val="606060"/>
                <w:sz w:val="22"/>
                <w:szCs w:val="22"/>
              </w:rPr>
              <w:t>No.</w:t>
            </w:r>
          </w:p>
        </w:tc>
        <w:tc>
          <w:tcPr>
            <w:tcW w:w="1468"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50712F52" w14:textId="77777777" w:rsidR="00FB3874" w:rsidRDefault="00FB3874" w:rsidP="00516B53">
            <w:pPr>
              <w:keepNext/>
              <w:keepLines/>
              <w:jc w:val="center"/>
              <w:rPr>
                <w:b/>
                <w:bCs/>
                <w:color w:val="606060"/>
                <w:sz w:val="22"/>
                <w:szCs w:val="22"/>
              </w:rPr>
            </w:pPr>
            <w:r>
              <w:rPr>
                <w:b/>
                <w:bCs/>
                <w:color w:val="606060"/>
                <w:sz w:val="22"/>
                <w:szCs w:val="22"/>
              </w:rPr>
              <w:t xml:space="preserve">Date ISR </w:t>
            </w:r>
          </w:p>
          <w:p w14:paraId="21313D73" w14:textId="77777777" w:rsidR="00FB3874" w:rsidRDefault="00FB3874" w:rsidP="00516B53">
            <w:pPr>
              <w:keepNext/>
              <w:keepLines/>
              <w:jc w:val="center"/>
              <w:rPr>
                <w:b/>
                <w:bCs/>
                <w:color w:val="606060"/>
                <w:sz w:val="22"/>
                <w:szCs w:val="22"/>
              </w:rPr>
            </w:pPr>
            <w:r>
              <w:rPr>
                <w:b/>
                <w:bCs/>
                <w:color w:val="606060"/>
                <w:sz w:val="22"/>
                <w:szCs w:val="22"/>
              </w:rPr>
              <w:t>Archived</w:t>
            </w:r>
          </w:p>
        </w:tc>
        <w:tc>
          <w:tcPr>
            <w:tcW w:w="2340"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790F2463" w14:textId="77777777" w:rsidR="00FB3874" w:rsidRDefault="00FB3874" w:rsidP="00516B53">
            <w:pPr>
              <w:keepNext/>
              <w:keepLines/>
              <w:jc w:val="center"/>
              <w:rPr>
                <w:b/>
                <w:bCs/>
                <w:color w:val="606060"/>
                <w:sz w:val="22"/>
                <w:szCs w:val="22"/>
              </w:rPr>
            </w:pPr>
            <w:r>
              <w:rPr>
                <w:b/>
                <w:bCs/>
                <w:color w:val="606060"/>
                <w:sz w:val="22"/>
                <w:szCs w:val="22"/>
              </w:rPr>
              <w:t>DO</w:t>
            </w:r>
          </w:p>
        </w:tc>
        <w:tc>
          <w:tcPr>
            <w:tcW w:w="2340"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54F3F255" w14:textId="77777777" w:rsidR="00FB3874" w:rsidRDefault="00FB3874" w:rsidP="00516B53">
            <w:pPr>
              <w:keepNext/>
              <w:keepLines/>
              <w:jc w:val="center"/>
              <w:rPr>
                <w:b/>
                <w:bCs/>
                <w:color w:val="606060"/>
                <w:sz w:val="22"/>
                <w:szCs w:val="22"/>
              </w:rPr>
            </w:pPr>
            <w:r>
              <w:rPr>
                <w:b/>
                <w:bCs/>
                <w:color w:val="606060"/>
                <w:sz w:val="22"/>
                <w:szCs w:val="22"/>
              </w:rPr>
              <w:t>IP</w:t>
            </w:r>
          </w:p>
        </w:tc>
        <w:tc>
          <w:tcPr>
            <w:tcW w:w="1990"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2DA49733" w14:textId="77777777" w:rsidR="00FB3874" w:rsidRDefault="00FB3874" w:rsidP="00516B53">
            <w:pPr>
              <w:keepNext/>
              <w:keepLines/>
              <w:jc w:val="center"/>
              <w:rPr>
                <w:b/>
                <w:bCs/>
                <w:color w:val="606060"/>
                <w:sz w:val="22"/>
                <w:szCs w:val="22"/>
              </w:rPr>
            </w:pPr>
            <w:r>
              <w:rPr>
                <w:b/>
                <w:bCs/>
                <w:color w:val="606060"/>
                <w:sz w:val="22"/>
                <w:szCs w:val="22"/>
              </w:rPr>
              <w:t>Actual Disbursements</w:t>
            </w:r>
          </w:p>
          <w:p w14:paraId="1E493DB8" w14:textId="77777777" w:rsidR="00FB3874" w:rsidRDefault="00FB3874" w:rsidP="00516B53">
            <w:pPr>
              <w:keepNext/>
              <w:keepLines/>
              <w:jc w:val="center"/>
              <w:rPr>
                <w:b/>
                <w:bCs/>
                <w:color w:val="606060"/>
                <w:sz w:val="22"/>
                <w:szCs w:val="22"/>
              </w:rPr>
            </w:pPr>
            <w:r>
              <w:rPr>
                <w:b/>
                <w:bCs/>
                <w:color w:val="606060"/>
                <w:sz w:val="22"/>
                <w:szCs w:val="22"/>
              </w:rPr>
              <w:t>(USD millions)</w:t>
            </w:r>
          </w:p>
        </w:tc>
      </w:tr>
      <w:tr w:rsidR="00FB3874" w14:paraId="03F3235E" w14:textId="77777777" w:rsidTr="00516B53">
        <w:tc>
          <w:tcPr>
            <w:tcW w:w="522" w:type="dxa"/>
            <w:tcBorders>
              <w:top w:val="single" w:sz="4" w:space="0" w:color="B1B1B1"/>
              <w:left w:val="single" w:sz="4" w:space="0" w:color="B1B1B1"/>
              <w:bottom w:val="single" w:sz="4" w:space="0" w:color="B1B1B1"/>
              <w:right w:val="single" w:sz="4" w:space="0" w:color="B1B1B1"/>
            </w:tcBorders>
            <w:vAlign w:val="center"/>
          </w:tcPr>
          <w:p w14:paraId="54097C06" w14:textId="77777777" w:rsidR="00FB3874" w:rsidRDefault="00FB3874" w:rsidP="00516B53">
            <w:pPr>
              <w:spacing w:line="200" w:lineRule="atLeast"/>
              <w:jc w:val="center"/>
              <w:rPr>
                <w:color w:val="000000"/>
                <w:sz w:val="22"/>
                <w:szCs w:val="22"/>
              </w:rPr>
            </w:pPr>
            <w:r>
              <w:rPr>
                <w:color w:val="000000"/>
                <w:sz w:val="22"/>
                <w:szCs w:val="22"/>
              </w:rPr>
              <w:t xml:space="preserve"> 1</w:t>
            </w:r>
          </w:p>
        </w:tc>
        <w:tc>
          <w:tcPr>
            <w:tcW w:w="1468" w:type="dxa"/>
            <w:tcBorders>
              <w:top w:val="single" w:sz="4" w:space="0" w:color="B1B1B1"/>
              <w:left w:val="single" w:sz="4" w:space="0" w:color="B1B1B1"/>
              <w:bottom w:val="single" w:sz="4" w:space="0" w:color="B1B1B1"/>
              <w:right w:val="single" w:sz="4" w:space="0" w:color="B1B1B1"/>
            </w:tcBorders>
            <w:vAlign w:val="center"/>
          </w:tcPr>
          <w:p w14:paraId="0AE7CF9E" w14:textId="77777777" w:rsidR="00FB3874" w:rsidRDefault="00FB3874" w:rsidP="00516B53">
            <w:pPr>
              <w:spacing w:line="200" w:lineRule="atLeast"/>
              <w:jc w:val="center"/>
              <w:rPr>
                <w:color w:val="000000"/>
                <w:sz w:val="22"/>
                <w:szCs w:val="22"/>
              </w:rPr>
            </w:pPr>
            <w:r>
              <w:rPr>
                <w:color w:val="000000"/>
                <w:sz w:val="22"/>
                <w:szCs w:val="22"/>
              </w:rPr>
              <w:t>12/21/2011</w:t>
            </w:r>
          </w:p>
        </w:tc>
        <w:tc>
          <w:tcPr>
            <w:tcW w:w="2340" w:type="dxa"/>
            <w:tcBorders>
              <w:top w:val="single" w:sz="4" w:space="0" w:color="B1B1B1"/>
              <w:left w:val="single" w:sz="4" w:space="0" w:color="B1B1B1"/>
              <w:bottom w:val="single" w:sz="4" w:space="0" w:color="B1B1B1"/>
              <w:right w:val="single" w:sz="4" w:space="0" w:color="B1B1B1"/>
            </w:tcBorders>
            <w:vAlign w:val="center"/>
          </w:tcPr>
          <w:p w14:paraId="7A14A747" w14:textId="77777777" w:rsidR="00FB3874" w:rsidRDefault="00FB3874" w:rsidP="00516B53">
            <w:pPr>
              <w:spacing w:line="200" w:lineRule="atLeast"/>
              <w:jc w:val="center"/>
              <w:rPr>
                <w:color w:val="000000"/>
                <w:sz w:val="22"/>
                <w:szCs w:val="22"/>
              </w:rPr>
            </w:pPr>
            <w:r>
              <w:rPr>
                <w:color w:val="000000"/>
                <w:sz w:val="22"/>
                <w:szCs w:val="22"/>
              </w:rPr>
              <w:t>Moderately Satisfactory</w:t>
            </w:r>
          </w:p>
        </w:tc>
        <w:tc>
          <w:tcPr>
            <w:tcW w:w="2340" w:type="dxa"/>
            <w:tcBorders>
              <w:top w:val="single" w:sz="4" w:space="0" w:color="B1B1B1"/>
              <w:left w:val="single" w:sz="4" w:space="0" w:color="B1B1B1"/>
              <w:bottom w:val="single" w:sz="4" w:space="0" w:color="B1B1B1"/>
              <w:right w:val="single" w:sz="4" w:space="0" w:color="B1B1B1"/>
            </w:tcBorders>
            <w:vAlign w:val="center"/>
          </w:tcPr>
          <w:p w14:paraId="0562488E" w14:textId="77777777" w:rsidR="00FB3874" w:rsidRDefault="00FB3874" w:rsidP="00516B53">
            <w:pPr>
              <w:spacing w:line="200" w:lineRule="atLeast"/>
              <w:jc w:val="center"/>
              <w:rPr>
                <w:color w:val="000000"/>
                <w:sz w:val="22"/>
                <w:szCs w:val="22"/>
              </w:rPr>
            </w:pPr>
            <w:r>
              <w:rPr>
                <w:color w:val="000000"/>
                <w:sz w:val="22"/>
                <w:szCs w:val="22"/>
              </w:rPr>
              <w:t>Moderately Satisfactory</w:t>
            </w:r>
          </w:p>
        </w:tc>
        <w:tc>
          <w:tcPr>
            <w:tcW w:w="1990" w:type="dxa"/>
            <w:tcBorders>
              <w:top w:val="single" w:sz="4" w:space="0" w:color="B1B1B1"/>
              <w:left w:val="single" w:sz="4" w:space="0" w:color="B1B1B1"/>
              <w:bottom w:val="single" w:sz="4" w:space="0" w:color="B1B1B1"/>
              <w:right w:val="single" w:sz="4" w:space="0" w:color="B1B1B1"/>
            </w:tcBorders>
            <w:vAlign w:val="center"/>
          </w:tcPr>
          <w:p w14:paraId="26862982" w14:textId="77777777" w:rsidR="00FB3874" w:rsidRDefault="00FB3874" w:rsidP="00516B53">
            <w:pPr>
              <w:tabs>
                <w:tab w:val="decimal" w:pos="1430"/>
              </w:tabs>
              <w:spacing w:line="200" w:lineRule="atLeast"/>
              <w:rPr>
                <w:color w:val="000000"/>
                <w:sz w:val="22"/>
                <w:szCs w:val="22"/>
              </w:rPr>
            </w:pPr>
            <w:r>
              <w:rPr>
                <w:color w:val="000000"/>
                <w:sz w:val="22"/>
                <w:szCs w:val="22"/>
              </w:rPr>
              <w:t>0.06</w:t>
            </w:r>
          </w:p>
        </w:tc>
      </w:tr>
      <w:tr w:rsidR="00FB3874" w14:paraId="3707151B" w14:textId="77777777" w:rsidTr="00516B53">
        <w:tc>
          <w:tcPr>
            <w:tcW w:w="522" w:type="dxa"/>
            <w:tcBorders>
              <w:top w:val="single" w:sz="4" w:space="0" w:color="B1B1B1"/>
              <w:left w:val="single" w:sz="4" w:space="0" w:color="B1B1B1"/>
              <w:bottom w:val="single" w:sz="4" w:space="0" w:color="B1B1B1"/>
              <w:right w:val="single" w:sz="4" w:space="0" w:color="B1B1B1"/>
            </w:tcBorders>
            <w:vAlign w:val="center"/>
          </w:tcPr>
          <w:p w14:paraId="21A07709" w14:textId="77777777" w:rsidR="00FB3874" w:rsidRDefault="00FB3874" w:rsidP="00516B53">
            <w:pPr>
              <w:spacing w:line="200" w:lineRule="atLeast"/>
              <w:jc w:val="center"/>
              <w:rPr>
                <w:color w:val="000000"/>
                <w:sz w:val="22"/>
                <w:szCs w:val="22"/>
              </w:rPr>
            </w:pPr>
            <w:r>
              <w:rPr>
                <w:color w:val="000000"/>
                <w:sz w:val="22"/>
                <w:szCs w:val="22"/>
              </w:rPr>
              <w:t xml:space="preserve"> 2</w:t>
            </w:r>
          </w:p>
        </w:tc>
        <w:tc>
          <w:tcPr>
            <w:tcW w:w="1468" w:type="dxa"/>
            <w:tcBorders>
              <w:top w:val="single" w:sz="4" w:space="0" w:color="B1B1B1"/>
              <w:left w:val="single" w:sz="4" w:space="0" w:color="B1B1B1"/>
              <w:bottom w:val="single" w:sz="4" w:space="0" w:color="B1B1B1"/>
              <w:right w:val="single" w:sz="4" w:space="0" w:color="B1B1B1"/>
            </w:tcBorders>
            <w:vAlign w:val="center"/>
          </w:tcPr>
          <w:p w14:paraId="24035C5A" w14:textId="77777777" w:rsidR="00FB3874" w:rsidRDefault="00FB3874" w:rsidP="00516B53">
            <w:pPr>
              <w:spacing w:line="200" w:lineRule="atLeast"/>
              <w:jc w:val="center"/>
              <w:rPr>
                <w:color w:val="000000"/>
                <w:sz w:val="22"/>
                <w:szCs w:val="22"/>
              </w:rPr>
            </w:pPr>
            <w:r>
              <w:rPr>
                <w:color w:val="000000"/>
                <w:sz w:val="22"/>
                <w:szCs w:val="22"/>
              </w:rPr>
              <w:t>06/12/2012</w:t>
            </w:r>
          </w:p>
        </w:tc>
        <w:tc>
          <w:tcPr>
            <w:tcW w:w="2340" w:type="dxa"/>
            <w:tcBorders>
              <w:top w:val="single" w:sz="4" w:space="0" w:color="B1B1B1"/>
              <w:left w:val="single" w:sz="4" w:space="0" w:color="B1B1B1"/>
              <w:bottom w:val="single" w:sz="4" w:space="0" w:color="B1B1B1"/>
              <w:right w:val="single" w:sz="4" w:space="0" w:color="B1B1B1"/>
            </w:tcBorders>
            <w:vAlign w:val="center"/>
          </w:tcPr>
          <w:p w14:paraId="2FFAB87F" w14:textId="77777777" w:rsidR="00FB3874" w:rsidRDefault="00FB3874" w:rsidP="00516B53">
            <w:pPr>
              <w:spacing w:line="200" w:lineRule="atLeast"/>
              <w:jc w:val="center"/>
              <w:rPr>
                <w:color w:val="000000"/>
                <w:sz w:val="22"/>
                <w:szCs w:val="22"/>
              </w:rPr>
            </w:pPr>
            <w:r>
              <w:rPr>
                <w:color w:val="000000"/>
                <w:sz w:val="22"/>
                <w:szCs w:val="22"/>
              </w:rPr>
              <w:t>Moderately Satisfactory</w:t>
            </w:r>
          </w:p>
        </w:tc>
        <w:tc>
          <w:tcPr>
            <w:tcW w:w="2340" w:type="dxa"/>
            <w:tcBorders>
              <w:top w:val="single" w:sz="4" w:space="0" w:color="B1B1B1"/>
              <w:left w:val="single" w:sz="4" w:space="0" w:color="B1B1B1"/>
              <w:bottom w:val="single" w:sz="4" w:space="0" w:color="B1B1B1"/>
              <w:right w:val="single" w:sz="4" w:space="0" w:color="B1B1B1"/>
            </w:tcBorders>
            <w:vAlign w:val="center"/>
          </w:tcPr>
          <w:p w14:paraId="4084A4C5" w14:textId="77777777" w:rsidR="00FB3874" w:rsidRDefault="00FB3874" w:rsidP="00516B53">
            <w:pPr>
              <w:spacing w:line="200" w:lineRule="atLeast"/>
              <w:jc w:val="center"/>
              <w:rPr>
                <w:color w:val="000000"/>
                <w:sz w:val="22"/>
                <w:szCs w:val="22"/>
              </w:rPr>
            </w:pPr>
            <w:r>
              <w:rPr>
                <w:color w:val="000000"/>
                <w:sz w:val="22"/>
                <w:szCs w:val="22"/>
              </w:rPr>
              <w:t>Moderately Satisfactory</w:t>
            </w:r>
          </w:p>
        </w:tc>
        <w:tc>
          <w:tcPr>
            <w:tcW w:w="1990" w:type="dxa"/>
            <w:tcBorders>
              <w:top w:val="single" w:sz="4" w:space="0" w:color="B1B1B1"/>
              <w:left w:val="single" w:sz="4" w:space="0" w:color="B1B1B1"/>
              <w:bottom w:val="single" w:sz="4" w:space="0" w:color="B1B1B1"/>
              <w:right w:val="single" w:sz="4" w:space="0" w:color="B1B1B1"/>
            </w:tcBorders>
            <w:vAlign w:val="center"/>
          </w:tcPr>
          <w:p w14:paraId="3BB20218" w14:textId="77777777" w:rsidR="00FB3874" w:rsidRDefault="00FB3874" w:rsidP="00516B53">
            <w:pPr>
              <w:tabs>
                <w:tab w:val="decimal" w:pos="1430"/>
              </w:tabs>
              <w:spacing w:line="200" w:lineRule="atLeast"/>
              <w:rPr>
                <w:color w:val="000000"/>
                <w:sz w:val="22"/>
                <w:szCs w:val="22"/>
              </w:rPr>
            </w:pPr>
            <w:r>
              <w:rPr>
                <w:color w:val="000000"/>
                <w:sz w:val="22"/>
                <w:szCs w:val="22"/>
              </w:rPr>
              <w:t>0.06</w:t>
            </w:r>
          </w:p>
        </w:tc>
      </w:tr>
      <w:tr w:rsidR="00FB3874" w14:paraId="7DA6A1DD" w14:textId="77777777" w:rsidTr="00516B53">
        <w:tc>
          <w:tcPr>
            <w:tcW w:w="522" w:type="dxa"/>
            <w:tcBorders>
              <w:top w:val="single" w:sz="4" w:space="0" w:color="B1B1B1"/>
              <w:left w:val="single" w:sz="4" w:space="0" w:color="B1B1B1"/>
              <w:bottom w:val="single" w:sz="4" w:space="0" w:color="B1B1B1"/>
              <w:right w:val="single" w:sz="4" w:space="0" w:color="B1B1B1"/>
            </w:tcBorders>
            <w:vAlign w:val="center"/>
          </w:tcPr>
          <w:p w14:paraId="25C1841A" w14:textId="77777777" w:rsidR="00FB3874" w:rsidRDefault="00FB3874" w:rsidP="00516B53">
            <w:pPr>
              <w:spacing w:line="200" w:lineRule="atLeast"/>
              <w:jc w:val="center"/>
              <w:rPr>
                <w:color w:val="000000"/>
                <w:sz w:val="22"/>
                <w:szCs w:val="22"/>
              </w:rPr>
            </w:pPr>
            <w:r>
              <w:rPr>
                <w:color w:val="000000"/>
                <w:sz w:val="22"/>
                <w:szCs w:val="22"/>
              </w:rPr>
              <w:t xml:space="preserve"> 3</w:t>
            </w:r>
          </w:p>
        </w:tc>
        <w:tc>
          <w:tcPr>
            <w:tcW w:w="1468" w:type="dxa"/>
            <w:tcBorders>
              <w:top w:val="single" w:sz="4" w:space="0" w:color="B1B1B1"/>
              <w:left w:val="single" w:sz="4" w:space="0" w:color="B1B1B1"/>
              <w:bottom w:val="single" w:sz="4" w:space="0" w:color="B1B1B1"/>
              <w:right w:val="single" w:sz="4" w:space="0" w:color="B1B1B1"/>
            </w:tcBorders>
            <w:vAlign w:val="center"/>
          </w:tcPr>
          <w:p w14:paraId="0BF5A461" w14:textId="77777777" w:rsidR="00FB3874" w:rsidRDefault="00FB3874" w:rsidP="00516B53">
            <w:pPr>
              <w:spacing w:line="200" w:lineRule="atLeast"/>
              <w:jc w:val="center"/>
              <w:rPr>
                <w:color w:val="000000"/>
                <w:sz w:val="22"/>
                <w:szCs w:val="22"/>
              </w:rPr>
            </w:pPr>
            <w:r>
              <w:rPr>
                <w:color w:val="000000"/>
                <w:sz w:val="22"/>
                <w:szCs w:val="22"/>
              </w:rPr>
              <w:t>12/14/2012</w:t>
            </w:r>
          </w:p>
        </w:tc>
        <w:tc>
          <w:tcPr>
            <w:tcW w:w="2340" w:type="dxa"/>
            <w:tcBorders>
              <w:top w:val="single" w:sz="4" w:space="0" w:color="B1B1B1"/>
              <w:left w:val="single" w:sz="4" w:space="0" w:color="B1B1B1"/>
              <w:bottom w:val="single" w:sz="4" w:space="0" w:color="B1B1B1"/>
              <w:right w:val="single" w:sz="4" w:space="0" w:color="B1B1B1"/>
            </w:tcBorders>
            <w:vAlign w:val="center"/>
          </w:tcPr>
          <w:p w14:paraId="69AFC2ED" w14:textId="77777777" w:rsidR="00FB3874" w:rsidRDefault="00FB3874" w:rsidP="00516B53">
            <w:pPr>
              <w:spacing w:line="200" w:lineRule="atLeast"/>
              <w:jc w:val="center"/>
              <w:rPr>
                <w:color w:val="000000"/>
                <w:sz w:val="22"/>
                <w:szCs w:val="22"/>
              </w:rPr>
            </w:pPr>
            <w:r>
              <w:rPr>
                <w:color w:val="000000"/>
                <w:sz w:val="22"/>
                <w:szCs w:val="22"/>
              </w:rPr>
              <w:t>Moderately Unsatisfactory</w:t>
            </w:r>
          </w:p>
        </w:tc>
        <w:tc>
          <w:tcPr>
            <w:tcW w:w="2340" w:type="dxa"/>
            <w:tcBorders>
              <w:top w:val="single" w:sz="4" w:space="0" w:color="B1B1B1"/>
              <w:left w:val="single" w:sz="4" w:space="0" w:color="B1B1B1"/>
              <w:bottom w:val="single" w:sz="4" w:space="0" w:color="B1B1B1"/>
              <w:right w:val="single" w:sz="4" w:space="0" w:color="B1B1B1"/>
            </w:tcBorders>
            <w:vAlign w:val="center"/>
          </w:tcPr>
          <w:p w14:paraId="16D5E5F3" w14:textId="77777777" w:rsidR="00FB3874" w:rsidRDefault="00FB3874" w:rsidP="00516B53">
            <w:pPr>
              <w:spacing w:line="200" w:lineRule="atLeast"/>
              <w:jc w:val="center"/>
              <w:rPr>
                <w:color w:val="000000"/>
                <w:sz w:val="22"/>
                <w:szCs w:val="22"/>
              </w:rPr>
            </w:pPr>
            <w:r>
              <w:rPr>
                <w:color w:val="000000"/>
                <w:sz w:val="22"/>
                <w:szCs w:val="22"/>
              </w:rPr>
              <w:t>Moderately Unsatisfactory</w:t>
            </w:r>
          </w:p>
        </w:tc>
        <w:tc>
          <w:tcPr>
            <w:tcW w:w="1990" w:type="dxa"/>
            <w:tcBorders>
              <w:top w:val="single" w:sz="4" w:space="0" w:color="B1B1B1"/>
              <w:left w:val="single" w:sz="4" w:space="0" w:color="B1B1B1"/>
              <w:bottom w:val="single" w:sz="4" w:space="0" w:color="B1B1B1"/>
              <w:right w:val="single" w:sz="4" w:space="0" w:color="B1B1B1"/>
            </w:tcBorders>
            <w:vAlign w:val="center"/>
          </w:tcPr>
          <w:p w14:paraId="26E36BAD" w14:textId="77777777" w:rsidR="00FB3874" w:rsidRDefault="00FB3874" w:rsidP="00516B53">
            <w:pPr>
              <w:tabs>
                <w:tab w:val="decimal" w:pos="1430"/>
              </w:tabs>
              <w:spacing w:line="200" w:lineRule="atLeast"/>
              <w:rPr>
                <w:color w:val="000000"/>
                <w:sz w:val="22"/>
                <w:szCs w:val="22"/>
              </w:rPr>
            </w:pPr>
            <w:r>
              <w:rPr>
                <w:color w:val="000000"/>
                <w:sz w:val="22"/>
                <w:szCs w:val="22"/>
              </w:rPr>
              <w:t>5.06</w:t>
            </w:r>
          </w:p>
        </w:tc>
      </w:tr>
      <w:tr w:rsidR="00FB3874" w14:paraId="30F31634" w14:textId="77777777" w:rsidTr="00516B53">
        <w:tc>
          <w:tcPr>
            <w:tcW w:w="522" w:type="dxa"/>
            <w:tcBorders>
              <w:top w:val="single" w:sz="4" w:space="0" w:color="B1B1B1"/>
              <w:left w:val="single" w:sz="4" w:space="0" w:color="B1B1B1"/>
              <w:bottom w:val="single" w:sz="4" w:space="0" w:color="B1B1B1"/>
              <w:right w:val="single" w:sz="4" w:space="0" w:color="B1B1B1"/>
            </w:tcBorders>
            <w:vAlign w:val="center"/>
          </w:tcPr>
          <w:p w14:paraId="7C9C8934" w14:textId="77777777" w:rsidR="00FB3874" w:rsidRDefault="00FB3874" w:rsidP="00516B53">
            <w:pPr>
              <w:spacing w:line="200" w:lineRule="atLeast"/>
              <w:jc w:val="center"/>
              <w:rPr>
                <w:color w:val="000000"/>
                <w:sz w:val="22"/>
                <w:szCs w:val="22"/>
              </w:rPr>
            </w:pPr>
            <w:r>
              <w:rPr>
                <w:color w:val="000000"/>
                <w:sz w:val="22"/>
                <w:szCs w:val="22"/>
              </w:rPr>
              <w:t xml:space="preserve"> 4</w:t>
            </w:r>
          </w:p>
        </w:tc>
        <w:tc>
          <w:tcPr>
            <w:tcW w:w="1468" w:type="dxa"/>
            <w:tcBorders>
              <w:top w:val="single" w:sz="4" w:space="0" w:color="B1B1B1"/>
              <w:left w:val="single" w:sz="4" w:space="0" w:color="B1B1B1"/>
              <w:bottom w:val="single" w:sz="4" w:space="0" w:color="B1B1B1"/>
              <w:right w:val="single" w:sz="4" w:space="0" w:color="B1B1B1"/>
            </w:tcBorders>
            <w:vAlign w:val="center"/>
          </w:tcPr>
          <w:p w14:paraId="1C487BB7" w14:textId="77777777" w:rsidR="00FB3874" w:rsidRDefault="00FB3874" w:rsidP="00516B53">
            <w:pPr>
              <w:spacing w:line="200" w:lineRule="atLeast"/>
              <w:jc w:val="center"/>
              <w:rPr>
                <w:color w:val="000000"/>
                <w:sz w:val="22"/>
                <w:szCs w:val="22"/>
              </w:rPr>
            </w:pPr>
            <w:r>
              <w:rPr>
                <w:color w:val="000000"/>
                <w:sz w:val="22"/>
                <w:szCs w:val="22"/>
              </w:rPr>
              <w:t>03/13/2013</w:t>
            </w:r>
          </w:p>
        </w:tc>
        <w:tc>
          <w:tcPr>
            <w:tcW w:w="2340" w:type="dxa"/>
            <w:tcBorders>
              <w:top w:val="single" w:sz="4" w:space="0" w:color="B1B1B1"/>
              <w:left w:val="single" w:sz="4" w:space="0" w:color="B1B1B1"/>
              <w:bottom w:val="single" w:sz="4" w:space="0" w:color="B1B1B1"/>
              <w:right w:val="single" w:sz="4" w:space="0" w:color="B1B1B1"/>
            </w:tcBorders>
            <w:vAlign w:val="center"/>
          </w:tcPr>
          <w:p w14:paraId="23BEDDA5" w14:textId="77777777" w:rsidR="00FB3874" w:rsidRDefault="00FB3874" w:rsidP="00516B53">
            <w:pPr>
              <w:spacing w:line="200" w:lineRule="atLeast"/>
              <w:jc w:val="center"/>
              <w:rPr>
                <w:color w:val="000000"/>
                <w:sz w:val="22"/>
                <w:szCs w:val="22"/>
              </w:rPr>
            </w:pPr>
            <w:r>
              <w:rPr>
                <w:color w:val="000000"/>
                <w:sz w:val="22"/>
                <w:szCs w:val="22"/>
              </w:rPr>
              <w:t>Moderately Unsatisfactory</w:t>
            </w:r>
          </w:p>
        </w:tc>
        <w:tc>
          <w:tcPr>
            <w:tcW w:w="2340" w:type="dxa"/>
            <w:tcBorders>
              <w:top w:val="single" w:sz="4" w:space="0" w:color="B1B1B1"/>
              <w:left w:val="single" w:sz="4" w:space="0" w:color="B1B1B1"/>
              <w:bottom w:val="single" w:sz="4" w:space="0" w:color="B1B1B1"/>
              <w:right w:val="single" w:sz="4" w:space="0" w:color="B1B1B1"/>
            </w:tcBorders>
            <w:vAlign w:val="center"/>
          </w:tcPr>
          <w:p w14:paraId="6C49C553" w14:textId="77777777" w:rsidR="00FB3874" w:rsidRDefault="00FB3874" w:rsidP="00516B53">
            <w:pPr>
              <w:spacing w:line="200" w:lineRule="atLeast"/>
              <w:jc w:val="center"/>
              <w:rPr>
                <w:color w:val="000000"/>
                <w:sz w:val="22"/>
                <w:szCs w:val="22"/>
              </w:rPr>
            </w:pPr>
            <w:r>
              <w:rPr>
                <w:color w:val="000000"/>
                <w:sz w:val="22"/>
                <w:szCs w:val="22"/>
              </w:rPr>
              <w:t>Moderately Unsatisfactory</w:t>
            </w:r>
          </w:p>
        </w:tc>
        <w:tc>
          <w:tcPr>
            <w:tcW w:w="1990" w:type="dxa"/>
            <w:tcBorders>
              <w:top w:val="single" w:sz="4" w:space="0" w:color="B1B1B1"/>
              <w:left w:val="single" w:sz="4" w:space="0" w:color="B1B1B1"/>
              <w:bottom w:val="single" w:sz="4" w:space="0" w:color="B1B1B1"/>
              <w:right w:val="single" w:sz="4" w:space="0" w:color="B1B1B1"/>
            </w:tcBorders>
            <w:vAlign w:val="center"/>
          </w:tcPr>
          <w:p w14:paraId="6523FECE" w14:textId="77777777" w:rsidR="00FB3874" w:rsidRDefault="00FB3874" w:rsidP="00516B53">
            <w:pPr>
              <w:tabs>
                <w:tab w:val="decimal" w:pos="1430"/>
              </w:tabs>
              <w:spacing w:line="200" w:lineRule="atLeast"/>
              <w:rPr>
                <w:color w:val="000000"/>
                <w:sz w:val="22"/>
                <w:szCs w:val="22"/>
              </w:rPr>
            </w:pPr>
            <w:r>
              <w:rPr>
                <w:color w:val="000000"/>
                <w:sz w:val="22"/>
                <w:szCs w:val="22"/>
              </w:rPr>
              <w:t>5.06</w:t>
            </w:r>
          </w:p>
        </w:tc>
      </w:tr>
      <w:tr w:rsidR="00FB3874" w14:paraId="091B77D9" w14:textId="77777777" w:rsidTr="00516B53">
        <w:tc>
          <w:tcPr>
            <w:tcW w:w="522" w:type="dxa"/>
            <w:tcBorders>
              <w:top w:val="single" w:sz="4" w:space="0" w:color="B1B1B1"/>
              <w:left w:val="single" w:sz="4" w:space="0" w:color="B1B1B1"/>
              <w:bottom w:val="single" w:sz="4" w:space="0" w:color="B1B1B1"/>
              <w:right w:val="single" w:sz="4" w:space="0" w:color="B1B1B1"/>
            </w:tcBorders>
            <w:vAlign w:val="center"/>
          </w:tcPr>
          <w:p w14:paraId="78A79BE8" w14:textId="77777777" w:rsidR="00FB3874" w:rsidRDefault="00FB3874" w:rsidP="00516B53">
            <w:pPr>
              <w:spacing w:line="200" w:lineRule="atLeast"/>
              <w:jc w:val="center"/>
              <w:rPr>
                <w:color w:val="000000"/>
                <w:sz w:val="22"/>
                <w:szCs w:val="22"/>
              </w:rPr>
            </w:pPr>
            <w:r>
              <w:rPr>
                <w:color w:val="000000"/>
                <w:sz w:val="22"/>
                <w:szCs w:val="22"/>
              </w:rPr>
              <w:t xml:space="preserve"> 5</w:t>
            </w:r>
          </w:p>
        </w:tc>
        <w:tc>
          <w:tcPr>
            <w:tcW w:w="1468" w:type="dxa"/>
            <w:tcBorders>
              <w:top w:val="single" w:sz="4" w:space="0" w:color="B1B1B1"/>
              <w:left w:val="single" w:sz="4" w:space="0" w:color="B1B1B1"/>
              <w:bottom w:val="single" w:sz="4" w:space="0" w:color="B1B1B1"/>
              <w:right w:val="single" w:sz="4" w:space="0" w:color="B1B1B1"/>
            </w:tcBorders>
            <w:vAlign w:val="center"/>
          </w:tcPr>
          <w:p w14:paraId="51151D60" w14:textId="77777777" w:rsidR="00FB3874" w:rsidRDefault="00FB3874" w:rsidP="00516B53">
            <w:pPr>
              <w:spacing w:line="200" w:lineRule="atLeast"/>
              <w:jc w:val="center"/>
              <w:rPr>
                <w:color w:val="000000"/>
                <w:sz w:val="22"/>
                <w:szCs w:val="22"/>
              </w:rPr>
            </w:pPr>
            <w:r>
              <w:rPr>
                <w:color w:val="000000"/>
                <w:sz w:val="22"/>
                <w:szCs w:val="22"/>
              </w:rPr>
              <w:t>09/18/2013</w:t>
            </w:r>
          </w:p>
        </w:tc>
        <w:tc>
          <w:tcPr>
            <w:tcW w:w="2340" w:type="dxa"/>
            <w:tcBorders>
              <w:top w:val="single" w:sz="4" w:space="0" w:color="B1B1B1"/>
              <w:left w:val="single" w:sz="4" w:space="0" w:color="B1B1B1"/>
              <w:bottom w:val="single" w:sz="4" w:space="0" w:color="B1B1B1"/>
              <w:right w:val="single" w:sz="4" w:space="0" w:color="B1B1B1"/>
            </w:tcBorders>
            <w:vAlign w:val="center"/>
          </w:tcPr>
          <w:p w14:paraId="3214BCB9" w14:textId="77777777" w:rsidR="00FB3874" w:rsidRDefault="00FB3874" w:rsidP="00516B53">
            <w:pPr>
              <w:spacing w:line="200" w:lineRule="atLeast"/>
              <w:jc w:val="center"/>
              <w:rPr>
                <w:color w:val="000000"/>
                <w:sz w:val="22"/>
                <w:szCs w:val="22"/>
              </w:rPr>
            </w:pPr>
            <w:r>
              <w:rPr>
                <w:color w:val="000000"/>
                <w:sz w:val="22"/>
                <w:szCs w:val="22"/>
              </w:rPr>
              <w:t>Moderately Unsatisfactory</w:t>
            </w:r>
          </w:p>
        </w:tc>
        <w:tc>
          <w:tcPr>
            <w:tcW w:w="2340" w:type="dxa"/>
            <w:tcBorders>
              <w:top w:val="single" w:sz="4" w:space="0" w:color="B1B1B1"/>
              <w:left w:val="single" w:sz="4" w:space="0" w:color="B1B1B1"/>
              <w:bottom w:val="single" w:sz="4" w:space="0" w:color="B1B1B1"/>
              <w:right w:val="single" w:sz="4" w:space="0" w:color="B1B1B1"/>
            </w:tcBorders>
            <w:vAlign w:val="center"/>
          </w:tcPr>
          <w:p w14:paraId="6098DEAB" w14:textId="77777777" w:rsidR="00FB3874" w:rsidRDefault="00FB3874" w:rsidP="00516B53">
            <w:pPr>
              <w:spacing w:line="200" w:lineRule="atLeast"/>
              <w:jc w:val="center"/>
              <w:rPr>
                <w:color w:val="000000"/>
                <w:sz w:val="22"/>
                <w:szCs w:val="22"/>
              </w:rPr>
            </w:pPr>
            <w:r>
              <w:rPr>
                <w:color w:val="000000"/>
                <w:sz w:val="22"/>
                <w:szCs w:val="22"/>
              </w:rPr>
              <w:t>Moderately Unsatisfactory</w:t>
            </w:r>
          </w:p>
        </w:tc>
        <w:tc>
          <w:tcPr>
            <w:tcW w:w="1990" w:type="dxa"/>
            <w:tcBorders>
              <w:top w:val="single" w:sz="4" w:space="0" w:color="B1B1B1"/>
              <w:left w:val="single" w:sz="4" w:space="0" w:color="B1B1B1"/>
              <w:bottom w:val="single" w:sz="4" w:space="0" w:color="B1B1B1"/>
              <w:right w:val="single" w:sz="4" w:space="0" w:color="B1B1B1"/>
            </w:tcBorders>
            <w:vAlign w:val="center"/>
          </w:tcPr>
          <w:p w14:paraId="63A341AD" w14:textId="77777777" w:rsidR="00FB3874" w:rsidRDefault="00FB3874" w:rsidP="00516B53">
            <w:pPr>
              <w:tabs>
                <w:tab w:val="decimal" w:pos="1430"/>
              </w:tabs>
              <w:spacing w:line="200" w:lineRule="atLeast"/>
              <w:rPr>
                <w:color w:val="000000"/>
                <w:sz w:val="22"/>
                <w:szCs w:val="22"/>
              </w:rPr>
            </w:pPr>
            <w:r>
              <w:rPr>
                <w:color w:val="000000"/>
                <w:sz w:val="22"/>
                <w:szCs w:val="22"/>
              </w:rPr>
              <w:t>5.06</w:t>
            </w:r>
          </w:p>
        </w:tc>
      </w:tr>
      <w:tr w:rsidR="00FB3874" w14:paraId="36554E63" w14:textId="77777777" w:rsidTr="00516B53">
        <w:tc>
          <w:tcPr>
            <w:tcW w:w="522" w:type="dxa"/>
            <w:tcBorders>
              <w:top w:val="single" w:sz="4" w:space="0" w:color="B1B1B1"/>
              <w:left w:val="single" w:sz="4" w:space="0" w:color="B1B1B1"/>
              <w:bottom w:val="single" w:sz="4" w:space="0" w:color="B1B1B1"/>
              <w:right w:val="single" w:sz="4" w:space="0" w:color="B1B1B1"/>
            </w:tcBorders>
            <w:vAlign w:val="center"/>
          </w:tcPr>
          <w:p w14:paraId="7DD165D1" w14:textId="77777777" w:rsidR="00FB3874" w:rsidRDefault="00FB3874" w:rsidP="00516B53">
            <w:pPr>
              <w:spacing w:line="200" w:lineRule="atLeast"/>
              <w:jc w:val="center"/>
              <w:rPr>
                <w:color w:val="000000"/>
                <w:sz w:val="22"/>
                <w:szCs w:val="22"/>
              </w:rPr>
            </w:pPr>
            <w:r>
              <w:rPr>
                <w:color w:val="000000"/>
                <w:sz w:val="22"/>
                <w:szCs w:val="22"/>
              </w:rPr>
              <w:t xml:space="preserve"> 6</w:t>
            </w:r>
          </w:p>
        </w:tc>
        <w:tc>
          <w:tcPr>
            <w:tcW w:w="1468" w:type="dxa"/>
            <w:tcBorders>
              <w:top w:val="single" w:sz="4" w:space="0" w:color="B1B1B1"/>
              <w:left w:val="single" w:sz="4" w:space="0" w:color="B1B1B1"/>
              <w:bottom w:val="single" w:sz="4" w:space="0" w:color="B1B1B1"/>
              <w:right w:val="single" w:sz="4" w:space="0" w:color="B1B1B1"/>
            </w:tcBorders>
            <w:vAlign w:val="center"/>
          </w:tcPr>
          <w:p w14:paraId="653C06A6" w14:textId="77777777" w:rsidR="00FB3874" w:rsidRDefault="00FB3874" w:rsidP="00516B53">
            <w:pPr>
              <w:spacing w:line="200" w:lineRule="atLeast"/>
              <w:jc w:val="center"/>
              <w:rPr>
                <w:color w:val="000000"/>
                <w:sz w:val="22"/>
                <w:szCs w:val="22"/>
              </w:rPr>
            </w:pPr>
            <w:r>
              <w:rPr>
                <w:color w:val="000000"/>
                <w:sz w:val="22"/>
                <w:szCs w:val="22"/>
              </w:rPr>
              <w:t>10/30/2013</w:t>
            </w:r>
          </w:p>
        </w:tc>
        <w:tc>
          <w:tcPr>
            <w:tcW w:w="2340" w:type="dxa"/>
            <w:tcBorders>
              <w:top w:val="single" w:sz="4" w:space="0" w:color="B1B1B1"/>
              <w:left w:val="single" w:sz="4" w:space="0" w:color="B1B1B1"/>
              <w:bottom w:val="single" w:sz="4" w:space="0" w:color="B1B1B1"/>
              <w:right w:val="single" w:sz="4" w:space="0" w:color="B1B1B1"/>
            </w:tcBorders>
            <w:vAlign w:val="center"/>
          </w:tcPr>
          <w:p w14:paraId="4AD7F4BB" w14:textId="77777777" w:rsidR="00FB3874" w:rsidRDefault="00FB3874" w:rsidP="00516B53">
            <w:pPr>
              <w:spacing w:line="200" w:lineRule="atLeast"/>
              <w:jc w:val="center"/>
              <w:rPr>
                <w:color w:val="000000"/>
                <w:sz w:val="22"/>
                <w:szCs w:val="22"/>
              </w:rPr>
            </w:pPr>
            <w:r>
              <w:rPr>
                <w:color w:val="000000"/>
                <w:sz w:val="22"/>
                <w:szCs w:val="22"/>
              </w:rPr>
              <w:t>Moderately Unsatisfactory</w:t>
            </w:r>
          </w:p>
        </w:tc>
        <w:tc>
          <w:tcPr>
            <w:tcW w:w="2340" w:type="dxa"/>
            <w:tcBorders>
              <w:top w:val="single" w:sz="4" w:space="0" w:color="B1B1B1"/>
              <w:left w:val="single" w:sz="4" w:space="0" w:color="B1B1B1"/>
              <w:bottom w:val="single" w:sz="4" w:space="0" w:color="B1B1B1"/>
              <w:right w:val="single" w:sz="4" w:space="0" w:color="B1B1B1"/>
            </w:tcBorders>
            <w:vAlign w:val="center"/>
          </w:tcPr>
          <w:p w14:paraId="59D48F63" w14:textId="77777777" w:rsidR="00FB3874" w:rsidRDefault="00FB3874" w:rsidP="00516B53">
            <w:pPr>
              <w:spacing w:line="200" w:lineRule="atLeast"/>
              <w:jc w:val="center"/>
              <w:rPr>
                <w:color w:val="000000"/>
                <w:sz w:val="22"/>
                <w:szCs w:val="22"/>
              </w:rPr>
            </w:pPr>
            <w:r>
              <w:rPr>
                <w:color w:val="000000"/>
                <w:sz w:val="22"/>
                <w:szCs w:val="22"/>
              </w:rPr>
              <w:t>Moderately Unsatisfactory</w:t>
            </w:r>
          </w:p>
        </w:tc>
        <w:tc>
          <w:tcPr>
            <w:tcW w:w="1990" w:type="dxa"/>
            <w:tcBorders>
              <w:top w:val="single" w:sz="4" w:space="0" w:color="B1B1B1"/>
              <w:left w:val="single" w:sz="4" w:space="0" w:color="B1B1B1"/>
              <w:bottom w:val="single" w:sz="4" w:space="0" w:color="B1B1B1"/>
              <w:right w:val="single" w:sz="4" w:space="0" w:color="B1B1B1"/>
            </w:tcBorders>
            <w:vAlign w:val="center"/>
          </w:tcPr>
          <w:p w14:paraId="4A8DA08E" w14:textId="77777777" w:rsidR="00FB3874" w:rsidRDefault="00FB3874" w:rsidP="00516B53">
            <w:pPr>
              <w:tabs>
                <w:tab w:val="decimal" w:pos="1430"/>
              </w:tabs>
              <w:spacing w:line="200" w:lineRule="atLeast"/>
              <w:rPr>
                <w:color w:val="000000"/>
                <w:sz w:val="22"/>
                <w:szCs w:val="22"/>
              </w:rPr>
            </w:pPr>
            <w:r>
              <w:rPr>
                <w:color w:val="000000"/>
                <w:sz w:val="22"/>
                <w:szCs w:val="22"/>
              </w:rPr>
              <w:t>5.06</w:t>
            </w:r>
          </w:p>
        </w:tc>
      </w:tr>
      <w:tr w:rsidR="00FB3874" w14:paraId="0466D30C" w14:textId="77777777" w:rsidTr="00516B53">
        <w:tc>
          <w:tcPr>
            <w:tcW w:w="522" w:type="dxa"/>
            <w:tcBorders>
              <w:top w:val="single" w:sz="4" w:space="0" w:color="B1B1B1"/>
              <w:left w:val="single" w:sz="4" w:space="0" w:color="B1B1B1"/>
              <w:bottom w:val="single" w:sz="4" w:space="0" w:color="B1B1B1"/>
              <w:right w:val="single" w:sz="4" w:space="0" w:color="B1B1B1"/>
            </w:tcBorders>
            <w:vAlign w:val="center"/>
          </w:tcPr>
          <w:p w14:paraId="01AD0DE6" w14:textId="77777777" w:rsidR="00FB3874" w:rsidRDefault="00FB3874" w:rsidP="00516B53">
            <w:pPr>
              <w:spacing w:line="200" w:lineRule="atLeast"/>
              <w:jc w:val="center"/>
              <w:rPr>
                <w:color w:val="000000"/>
                <w:sz w:val="22"/>
                <w:szCs w:val="22"/>
              </w:rPr>
            </w:pPr>
            <w:r>
              <w:rPr>
                <w:color w:val="000000"/>
                <w:sz w:val="22"/>
                <w:szCs w:val="22"/>
              </w:rPr>
              <w:t xml:space="preserve"> 7</w:t>
            </w:r>
          </w:p>
        </w:tc>
        <w:tc>
          <w:tcPr>
            <w:tcW w:w="1468" w:type="dxa"/>
            <w:tcBorders>
              <w:top w:val="single" w:sz="4" w:space="0" w:color="B1B1B1"/>
              <w:left w:val="single" w:sz="4" w:space="0" w:color="B1B1B1"/>
              <w:bottom w:val="single" w:sz="4" w:space="0" w:color="B1B1B1"/>
              <w:right w:val="single" w:sz="4" w:space="0" w:color="B1B1B1"/>
            </w:tcBorders>
            <w:vAlign w:val="center"/>
          </w:tcPr>
          <w:p w14:paraId="66FAF38A" w14:textId="77777777" w:rsidR="00FB3874" w:rsidRDefault="00FB3874" w:rsidP="00516B53">
            <w:pPr>
              <w:spacing w:line="200" w:lineRule="atLeast"/>
              <w:jc w:val="center"/>
              <w:rPr>
                <w:color w:val="000000"/>
                <w:sz w:val="22"/>
                <w:szCs w:val="22"/>
              </w:rPr>
            </w:pPr>
            <w:r>
              <w:rPr>
                <w:color w:val="000000"/>
                <w:sz w:val="22"/>
                <w:szCs w:val="22"/>
              </w:rPr>
              <w:t>01/19/2014</w:t>
            </w:r>
          </w:p>
        </w:tc>
        <w:tc>
          <w:tcPr>
            <w:tcW w:w="2340" w:type="dxa"/>
            <w:tcBorders>
              <w:top w:val="single" w:sz="4" w:space="0" w:color="B1B1B1"/>
              <w:left w:val="single" w:sz="4" w:space="0" w:color="B1B1B1"/>
              <w:bottom w:val="single" w:sz="4" w:space="0" w:color="B1B1B1"/>
              <w:right w:val="single" w:sz="4" w:space="0" w:color="B1B1B1"/>
            </w:tcBorders>
            <w:vAlign w:val="center"/>
          </w:tcPr>
          <w:p w14:paraId="445DDDCF" w14:textId="77777777" w:rsidR="00FB3874" w:rsidRDefault="00FB3874" w:rsidP="00516B53">
            <w:pPr>
              <w:spacing w:line="200" w:lineRule="atLeast"/>
              <w:jc w:val="center"/>
              <w:rPr>
                <w:color w:val="000000"/>
                <w:sz w:val="22"/>
                <w:szCs w:val="22"/>
              </w:rPr>
            </w:pPr>
            <w:r>
              <w:rPr>
                <w:color w:val="000000"/>
                <w:sz w:val="22"/>
                <w:szCs w:val="22"/>
              </w:rPr>
              <w:t>Moderately Unsatisfactory</w:t>
            </w:r>
          </w:p>
        </w:tc>
        <w:tc>
          <w:tcPr>
            <w:tcW w:w="2340" w:type="dxa"/>
            <w:tcBorders>
              <w:top w:val="single" w:sz="4" w:space="0" w:color="B1B1B1"/>
              <w:left w:val="single" w:sz="4" w:space="0" w:color="B1B1B1"/>
              <w:bottom w:val="single" w:sz="4" w:space="0" w:color="B1B1B1"/>
              <w:right w:val="single" w:sz="4" w:space="0" w:color="B1B1B1"/>
            </w:tcBorders>
            <w:vAlign w:val="center"/>
          </w:tcPr>
          <w:p w14:paraId="60133586" w14:textId="77777777" w:rsidR="00FB3874" w:rsidRDefault="00FB3874" w:rsidP="00516B53">
            <w:pPr>
              <w:spacing w:line="200" w:lineRule="atLeast"/>
              <w:jc w:val="center"/>
              <w:rPr>
                <w:color w:val="000000"/>
                <w:sz w:val="22"/>
                <w:szCs w:val="22"/>
              </w:rPr>
            </w:pPr>
            <w:r>
              <w:rPr>
                <w:color w:val="000000"/>
                <w:sz w:val="22"/>
                <w:szCs w:val="22"/>
              </w:rPr>
              <w:t>Moderately Unsatisfactory</w:t>
            </w:r>
          </w:p>
        </w:tc>
        <w:tc>
          <w:tcPr>
            <w:tcW w:w="1990" w:type="dxa"/>
            <w:tcBorders>
              <w:top w:val="single" w:sz="4" w:space="0" w:color="B1B1B1"/>
              <w:left w:val="single" w:sz="4" w:space="0" w:color="B1B1B1"/>
              <w:bottom w:val="single" w:sz="4" w:space="0" w:color="B1B1B1"/>
              <w:right w:val="single" w:sz="4" w:space="0" w:color="B1B1B1"/>
            </w:tcBorders>
            <w:vAlign w:val="center"/>
          </w:tcPr>
          <w:p w14:paraId="5BF94206" w14:textId="77777777" w:rsidR="00FB3874" w:rsidRDefault="00FB3874" w:rsidP="00516B53">
            <w:pPr>
              <w:tabs>
                <w:tab w:val="decimal" w:pos="1430"/>
              </w:tabs>
              <w:spacing w:line="200" w:lineRule="atLeast"/>
              <w:rPr>
                <w:color w:val="000000"/>
                <w:sz w:val="22"/>
                <w:szCs w:val="22"/>
              </w:rPr>
            </w:pPr>
            <w:r>
              <w:rPr>
                <w:color w:val="000000"/>
                <w:sz w:val="22"/>
                <w:szCs w:val="22"/>
              </w:rPr>
              <w:t>7.15</w:t>
            </w:r>
          </w:p>
        </w:tc>
      </w:tr>
      <w:tr w:rsidR="00FB3874" w14:paraId="49F7469A" w14:textId="77777777" w:rsidTr="00516B53">
        <w:tc>
          <w:tcPr>
            <w:tcW w:w="522" w:type="dxa"/>
            <w:tcBorders>
              <w:top w:val="single" w:sz="4" w:space="0" w:color="B1B1B1"/>
              <w:left w:val="single" w:sz="4" w:space="0" w:color="B1B1B1"/>
              <w:bottom w:val="single" w:sz="4" w:space="0" w:color="B1B1B1"/>
              <w:right w:val="single" w:sz="4" w:space="0" w:color="B1B1B1"/>
            </w:tcBorders>
            <w:vAlign w:val="center"/>
          </w:tcPr>
          <w:p w14:paraId="77BB384A" w14:textId="77777777" w:rsidR="00FB3874" w:rsidRDefault="00FB3874" w:rsidP="00516B53">
            <w:pPr>
              <w:spacing w:line="200" w:lineRule="atLeast"/>
              <w:jc w:val="center"/>
              <w:rPr>
                <w:color w:val="000000"/>
                <w:sz w:val="22"/>
                <w:szCs w:val="22"/>
              </w:rPr>
            </w:pPr>
            <w:r>
              <w:rPr>
                <w:color w:val="000000"/>
                <w:sz w:val="22"/>
                <w:szCs w:val="22"/>
              </w:rPr>
              <w:t xml:space="preserve"> 8</w:t>
            </w:r>
          </w:p>
        </w:tc>
        <w:tc>
          <w:tcPr>
            <w:tcW w:w="1468" w:type="dxa"/>
            <w:tcBorders>
              <w:top w:val="single" w:sz="4" w:space="0" w:color="B1B1B1"/>
              <w:left w:val="single" w:sz="4" w:space="0" w:color="B1B1B1"/>
              <w:bottom w:val="single" w:sz="4" w:space="0" w:color="B1B1B1"/>
              <w:right w:val="single" w:sz="4" w:space="0" w:color="B1B1B1"/>
            </w:tcBorders>
            <w:vAlign w:val="center"/>
          </w:tcPr>
          <w:p w14:paraId="646B7347" w14:textId="77777777" w:rsidR="00FB3874" w:rsidRDefault="00FB3874" w:rsidP="00516B53">
            <w:pPr>
              <w:spacing w:line="200" w:lineRule="atLeast"/>
              <w:jc w:val="center"/>
              <w:rPr>
                <w:color w:val="000000"/>
                <w:sz w:val="22"/>
                <w:szCs w:val="22"/>
              </w:rPr>
            </w:pPr>
            <w:r>
              <w:rPr>
                <w:color w:val="000000"/>
                <w:sz w:val="22"/>
                <w:szCs w:val="22"/>
              </w:rPr>
              <w:t>05/10/2014</w:t>
            </w:r>
          </w:p>
        </w:tc>
        <w:tc>
          <w:tcPr>
            <w:tcW w:w="2340" w:type="dxa"/>
            <w:tcBorders>
              <w:top w:val="single" w:sz="4" w:space="0" w:color="B1B1B1"/>
              <w:left w:val="single" w:sz="4" w:space="0" w:color="B1B1B1"/>
              <w:bottom w:val="single" w:sz="4" w:space="0" w:color="B1B1B1"/>
              <w:right w:val="single" w:sz="4" w:space="0" w:color="B1B1B1"/>
            </w:tcBorders>
            <w:vAlign w:val="center"/>
          </w:tcPr>
          <w:p w14:paraId="09326980" w14:textId="77777777" w:rsidR="00FB3874" w:rsidRDefault="00FB3874" w:rsidP="00516B53">
            <w:pPr>
              <w:spacing w:line="200" w:lineRule="atLeast"/>
              <w:jc w:val="center"/>
              <w:rPr>
                <w:color w:val="000000"/>
                <w:sz w:val="22"/>
                <w:szCs w:val="22"/>
              </w:rPr>
            </w:pPr>
            <w:r>
              <w:rPr>
                <w:color w:val="000000"/>
                <w:sz w:val="22"/>
                <w:szCs w:val="22"/>
              </w:rPr>
              <w:t>Moderately Unsatisfactory</w:t>
            </w:r>
          </w:p>
        </w:tc>
        <w:tc>
          <w:tcPr>
            <w:tcW w:w="2340" w:type="dxa"/>
            <w:tcBorders>
              <w:top w:val="single" w:sz="4" w:space="0" w:color="B1B1B1"/>
              <w:left w:val="single" w:sz="4" w:space="0" w:color="B1B1B1"/>
              <w:bottom w:val="single" w:sz="4" w:space="0" w:color="B1B1B1"/>
              <w:right w:val="single" w:sz="4" w:space="0" w:color="B1B1B1"/>
            </w:tcBorders>
            <w:vAlign w:val="center"/>
          </w:tcPr>
          <w:p w14:paraId="6E060CE5" w14:textId="77777777" w:rsidR="00FB3874" w:rsidRDefault="00FB3874" w:rsidP="00516B53">
            <w:pPr>
              <w:spacing w:line="200" w:lineRule="atLeast"/>
              <w:jc w:val="center"/>
              <w:rPr>
                <w:color w:val="000000"/>
                <w:sz w:val="22"/>
                <w:szCs w:val="22"/>
              </w:rPr>
            </w:pPr>
            <w:r>
              <w:rPr>
                <w:color w:val="000000"/>
                <w:sz w:val="22"/>
                <w:szCs w:val="22"/>
              </w:rPr>
              <w:t>Moderately Unsatisfactory</w:t>
            </w:r>
          </w:p>
        </w:tc>
        <w:tc>
          <w:tcPr>
            <w:tcW w:w="1990" w:type="dxa"/>
            <w:tcBorders>
              <w:top w:val="single" w:sz="4" w:space="0" w:color="B1B1B1"/>
              <w:left w:val="single" w:sz="4" w:space="0" w:color="B1B1B1"/>
              <w:bottom w:val="single" w:sz="4" w:space="0" w:color="B1B1B1"/>
              <w:right w:val="single" w:sz="4" w:space="0" w:color="B1B1B1"/>
            </w:tcBorders>
            <w:vAlign w:val="center"/>
          </w:tcPr>
          <w:p w14:paraId="79298C46" w14:textId="77777777" w:rsidR="00FB3874" w:rsidRDefault="00FB3874" w:rsidP="00516B53">
            <w:pPr>
              <w:tabs>
                <w:tab w:val="decimal" w:pos="1430"/>
              </w:tabs>
              <w:spacing w:line="200" w:lineRule="atLeast"/>
              <w:rPr>
                <w:color w:val="000000"/>
                <w:sz w:val="22"/>
                <w:szCs w:val="22"/>
              </w:rPr>
            </w:pPr>
            <w:r>
              <w:rPr>
                <w:color w:val="000000"/>
                <w:sz w:val="22"/>
                <w:szCs w:val="22"/>
              </w:rPr>
              <w:t>7.68</w:t>
            </w:r>
          </w:p>
        </w:tc>
      </w:tr>
      <w:tr w:rsidR="00FB3874" w14:paraId="30C804BE" w14:textId="77777777" w:rsidTr="00516B53">
        <w:tc>
          <w:tcPr>
            <w:tcW w:w="522" w:type="dxa"/>
            <w:tcBorders>
              <w:top w:val="single" w:sz="4" w:space="0" w:color="B1B1B1"/>
              <w:left w:val="single" w:sz="4" w:space="0" w:color="B1B1B1"/>
              <w:bottom w:val="single" w:sz="4" w:space="0" w:color="B1B1B1"/>
              <w:right w:val="single" w:sz="4" w:space="0" w:color="B1B1B1"/>
            </w:tcBorders>
            <w:vAlign w:val="center"/>
          </w:tcPr>
          <w:p w14:paraId="2E5C4E73" w14:textId="77777777" w:rsidR="00FB3874" w:rsidRDefault="00FB3874" w:rsidP="00516B53">
            <w:pPr>
              <w:spacing w:line="200" w:lineRule="atLeast"/>
              <w:jc w:val="center"/>
              <w:rPr>
                <w:color w:val="000000"/>
                <w:sz w:val="22"/>
                <w:szCs w:val="22"/>
              </w:rPr>
            </w:pPr>
            <w:r>
              <w:rPr>
                <w:color w:val="000000"/>
                <w:sz w:val="22"/>
                <w:szCs w:val="22"/>
              </w:rPr>
              <w:t xml:space="preserve"> 9</w:t>
            </w:r>
          </w:p>
        </w:tc>
        <w:tc>
          <w:tcPr>
            <w:tcW w:w="1468" w:type="dxa"/>
            <w:tcBorders>
              <w:top w:val="single" w:sz="4" w:space="0" w:color="B1B1B1"/>
              <w:left w:val="single" w:sz="4" w:space="0" w:color="B1B1B1"/>
              <w:bottom w:val="single" w:sz="4" w:space="0" w:color="B1B1B1"/>
              <w:right w:val="single" w:sz="4" w:space="0" w:color="B1B1B1"/>
            </w:tcBorders>
            <w:vAlign w:val="center"/>
          </w:tcPr>
          <w:p w14:paraId="263A56B7" w14:textId="77777777" w:rsidR="00FB3874" w:rsidRDefault="00FB3874" w:rsidP="00516B53">
            <w:pPr>
              <w:spacing w:line="200" w:lineRule="atLeast"/>
              <w:jc w:val="center"/>
              <w:rPr>
                <w:color w:val="000000"/>
                <w:sz w:val="22"/>
                <w:szCs w:val="22"/>
              </w:rPr>
            </w:pPr>
            <w:r>
              <w:rPr>
                <w:color w:val="000000"/>
                <w:sz w:val="22"/>
                <w:szCs w:val="22"/>
              </w:rPr>
              <w:t>08/10/2014</w:t>
            </w:r>
          </w:p>
        </w:tc>
        <w:tc>
          <w:tcPr>
            <w:tcW w:w="2340" w:type="dxa"/>
            <w:tcBorders>
              <w:top w:val="single" w:sz="4" w:space="0" w:color="B1B1B1"/>
              <w:left w:val="single" w:sz="4" w:space="0" w:color="B1B1B1"/>
              <w:bottom w:val="single" w:sz="4" w:space="0" w:color="B1B1B1"/>
              <w:right w:val="single" w:sz="4" w:space="0" w:color="B1B1B1"/>
            </w:tcBorders>
            <w:vAlign w:val="center"/>
          </w:tcPr>
          <w:p w14:paraId="271D6227" w14:textId="77777777" w:rsidR="00FB3874" w:rsidRDefault="00FB3874" w:rsidP="00516B53">
            <w:pPr>
              <w:spacing w:line="200" w:lineRule="atLeast"/>
              <w:jc w:val="center"/>
              <w:rPr>
                <w:color w:val="000000"/>
                <w:sz w:val="22"/>
                <w:szCs w:val="22"/>
              </w:rPr>
            </w:pPr>
            <w:r>
              <w:rPr>
                <w:color w:val="000000"/>
                <w:sz w:val="22"/>
                <w:szCs w:val="22"/>
              </w:rPr>
              <w:t>Moderately Unsatisfactory</w:t>
            </w:r>
          </w:p>
        </w:tc>
        <w:tc>
          <w:tcPr>
            <w:tcW w:w="2340" w:type="dxa"/>
            <w:tcBorders>
              <w:top w:val="single" w:sz="4" w:space="0" w:color="B1B1B1"/>
              <w:left w:val="single" w:sz="4" w:space="0" w:color="B1B1B1"/>
              <w:bottom w:val="single" w:sz="4" w:space="0" w:color="B1B1B1"/>
              <w:right w:val="single" w:sz="4" w:space="0" w:color="B1B1B1"/>
            </w:tcBorders>
            <w:vAlign w:val="center"/>
          </w:tcPr>
          <w:p w14:paraId="2D4B4A6F" w14:textId="77777777" w:rsidR="00FB3874" w:rsidRDefault="00FB3874" w:rsidP="00516B53">
            <w:pPr>
              <w:spacing w:line="200" w:lineRule="atLeast"/>
              <w:jc w:val="center"/>
              <w:rPr>
                <w:color w:val="000000"/>
                <w:sz w:val="22"/>
                <w:szCs w:val="22"/>
              </w:rPr>
            </w:pPr>
            <w:r>
              <w:rPr>
                <w:color w:val="000000"/>
                <w:sz w:val="22"/>
                <w:szCs w:val="22"/>
              </w:rPr>
              <w:t>Moderately Unsatisfactory</w:t>
            </w:r>
          </w:p>
        </w:tc>
        <w:tc>
          <w:tcPr>
            <w:tcW w:w="1990" w:type="dxa"/>
            <w:tcBorders>
              <w:top w:val="single" w:sz="4" w:space="0" w:color="B1B1B1"/>
              <w:left w:val="single" w:sz="4" w:space="0" w:color="B1B1B1"/>
              <w:bottom w:val="single" w:sz="4" w:space="0" w:color="B1B1B1"/>
              <w:right w:val="single" w:sz="4" w:space="0" w:color="B1B1B1"/>
            </w:tcBorders>
            <w:vAlign w:val="center"/>
          </w:tcPr>
          <w:p w14:paraId="3C735D1D" w14:textId="77777777" w:rsidR="00FB3874" w:rsidRDefault="00FB3874" w:rsidP="00516B53">
            <w:pPr>
              <w:tabs>
                <w:tab w:val="decimal" w:pos="1430"/>
              </w:tabs>
              <w:spacing w:line="200" w:lineRule="atLeast"/>
              <w:rPr>
                <w:color w:val="000000"/>
                <w:sz w:val="22"/>
                <w:szCs w:val="22"/>
              </w:rPr>
            </w:pPr>
            <w:r>
              <w:rPr>
                <w:color w:val="000000"/>
                <w:sz w:val="22"/>
                <w:szCs w:val="22"/>
              </w:rPr>
              <w:t>8.15</w:t>
            </w:r>
          </w:p>
        </w:tc>
      </w:tr>
      <w:tr w:rsidR="00FB3874" w14:paraId="1D9A67EE" w14:textId="77777777" w:rsidTr="00516B53">
        <w:tc>
          <w:tcPr>
            <w:tcW w:w="522" w:type="dxa"/>
            <w:tcBorders>
              <w:top w:val="single" w:sz="4" w:space="0" w:color="B1B1B1"/>
              <w:left w:val="single" w:sz="4" w:space="0" w:color="B1B1B1"/>
              <w:bottom w:val="single" w:sz="4" w:space="0" w:color="B1B1B1"/>
              <w:right w:val="single" w:sz="4" w:space="0" w:color="B1B1B1"/>
            </w:tcBorders>
            <w:vAlign w:val="center"/>
          </w:tcPr>
          <w:p w14:paraId="046AB363" w14:textId="77777777" w:rsidR="00FB3874" w:rsidRDefault="00FB3874" w:rsidP="00516B53">
            <w:pPr>
              <w:spacing w:line="200" w:lineRule="atLeast"/>
              <w:jc w:val="center"/>
              <w:rPr>
                <w:color w:val="000000"/>
                <w:sz w:val="22"/>
                <w:szCs w:val="22"/>
              </w:rPr>
            </w:pPr>
            <w:r>
              <w:rPr>
                <w:color w:val="000000"/>
                <w:sz w:val="22"/>
                <w:szCs w:val="22"/>
              </w:rPr>
              <w:t xml:space="preserve"> 10</w:t>
            </w:r>
          </w:p>
        </w:tc>
        <w:tc>
          <w:tcPr>
            <w:tcW w:w="1468" w:type="dxa"/>
            <w:tcBorders>
              <w:top w:val="single" w:sz="4" w:space="0" w:color="B1B1B1"/>
              <w:left w:val="single" w:sz="4" w:space="0" w:color="B1B1B1"/>
              <w:bottom w:val="single" w:sz="4" w:space="0" w:color="B1B1B1"/>
              <w:right w:val="single" w:sz="4" w:space="0" w:color="B1B1B1"/>
            </w:tcBorders>
            <w:vAlign w:val="center"/>
          </w:tcPr>
          <w:p w14:paraId="0C707F96" w14:textId="77777777" w:rsidR="00FB3874" w:rsidRDefault="00FB3874" w:rsidP="00516B53">
            <w:pPr>
              <w:spacing w:line="200" w:lineRule="atLeast"/>
              <w:jc w:val="center"/>
              <w:rPr>
                <w:color w:val="000000"/>
                <w:sz w:val="22"/>
                <w:szCs w:val="22"/>
              </w:rPr>
            </w:pPr>
            <w:r>
              <w:rPr>
                <w:color w:val="000000"/>
                <w:sz w:val="22"/>
                <w:szCs w:val="22"/>
              </w:rPr>
              <w:t>12/20/2014</w:t>
            </w:r>
          </w:p>
        </w:tc>
        <w:tc>
          <w:tcPr>
            <w:tcW w:w="2340" w:type="dxa"/>
            <w:tcBorders>
              <w:top w:val="single" w:sz="4" w:space="0" w:color="B1B1B1"/>
              <w:left w:val="single" w:sz="4" w:space="0" w:color="B1B1B1"/>
              <w:bottom w:val="single" w:sz="4" w:space="0" w:color="B1B1B1"/>
              <w:right w:val="single" w:sz="4" w:space="0" w:color="B1B1B1"/>
            </w:tcBorders>
            <w:vAlign w:val="center"/>
          </w:tcPr>
          <w:p w14:paraId="52DB4DD2" w14:textId="77777777" w:rsidR="00FB3874" w:rsidRDefault="00FB3874" w:rsidP="00516B53">
            <w:pPr>
              <w:spacing w:line="200" w:lineRule="atLeast"/>
              <w:jc w:val="center"/>
              <w:rPr>
                <w:color w:val="000000"/>
                <w:sz w:val="22"/>
                <w:szCs w:val="22"/>
              </w:rPr>
            </w:pPr>
            <w:r>
              <w:rPr>
                <w:color w:val="000000"/>
                <w:sz w:val="22"/>
                <w:szCs w:val="22"/>
              </w:rPr>
              <w:t>Moderately Unsatisfactory</w:t>
            </w:r>
          </w:p>
        </w:tc>
        <w:tc>
          <w:tcPr>
            <w:tcW w:w="2340" w:type="dxa"/>
            <w:tcBorders>
              <w:top w:val="single" w:sz="4" w:space="0" w:color="B1B1B1"/>
              <w:left w:val="single" w:sz="4" w:space="0" w:color="B1B1B1"/>
              <w:bottom w:val="single" w:sz="4" w:space="0" w:color="B1B1B1"/>
              <w:right w:val="single" w:sz="4" w:space="0" w:color="B1B1B1"/>
            </w:tcBorders>
            <w:vAlign w:val="center"/>
          </w:tcPr>
          <w:p w14:paraId="42455133" w14:textId="77777777" w:rsidR="00FB3874" w:rsidRDefault="00FB3874" w:rsidP="00516B53">
            <w:pPr>
              <w:spacing w:line="200" w:lineRule="atLeast"/>
              <w:jc w:val="center"/>
              <w:rPr>
                <w:color w:val="000000"/>
                <w:sz w:val="22"/>
                <w:szCs w:val="22"/>
              </w:rPr>
            </w:pPr>
            <w:r>
              <w:rPr>
                <w:color w:val="000000"/>
                <w:sz w:val="22"/>
                <w:szCs w:val="22"/>
              </w:rPr>
              <w:t>Moderately Unsatisfactory</w:t>
            </w:r>
          </w:p>
        </w:tc>
        <w:tc>
          <w:tcPr>
            <w:tcW w:w="1990" w:type="dxa"/>
            <w:tcBorders>
              <w:top w:val="single" w:sz="4" w:space="0" w:color="B1B1B1"/>
              <w:left w:val="single" w:sz="4" w:space="0" w:color="B1B1B1"/>
              <w:bottom w:val="single" w:sz="4" w:space="0" w:color="B1B1B1"/>
              <w:right w:val="single" w:sz="4" w:space="0" w:color="B1B1B1"/>
            </w:tcBorders>
            <w:vAlign w:val="center"/>
          </w:tcPr>
          <w:p w14:paraId="7848D82E" w14:textId="77777777" w:rsidR="00FB3874" w:rsidRDefault="00FB3874" w:rsidP="00516B53">
            <w:pPr>
              <w:tabs>
                <w:tab w:val="decimal" w:pos="1430"/>
              </w:tabs>
              <w:spacing w:line="200" w:lineRule="atLeast"/>
              <w:rPr>
                <w:color w:val="000000"/>
                <w:sz w:val="22"/>
                <w:szCs w:val="22"/>
              </w:rPr>
            </w:pPr>
            <w:r>
              <w:rPr>
                <w:color w:val="000000"/>
                <w:sz w:val="22"/>
                <w:szCs w:val="22"/>
              </w:rPr>
              <w:t>8.31</w:t>
            </w:r>
          </w:p>
        </w:tc>
      </w:tr>
      <w:tr w:rsidR="00FB3874" w14:paraId="76AD179D" w14:textId="77777777" w:rsidTr="00516B53">
        <w:tc>
          <w:tcPr>
            <w:tcW w:w="522" w:type="dxa"/>
            <w:tcBorders>
              <w:top w:val="single" w:sz="4" w:space="0" w:color="B1B1B1"/>
              <w:left w:val="single" w:sz="4" w:space="0" w:color="B1B1B1"/>
              <w:bottom w:val="single" w:sz="4" w:space="0" w:color="B1B1B1"/>
              <w:right w:val="single" w:sz="4" w:space="0" w:color="B1B1B1"/>
            </w:tcBorders>
            <w:vAlign w:val="center"/>
          </w:tcPr>
          <w:p w14:paraId="4791DBD2" w14:textId="77777777" w:rsidR="00FB3874" w:rsidRDefault="00FB3874" w:rsidP="00516B53">
            <w:pPr>
              <w:spacing w:line="200" w:lineRule="atLeast"/>
              <w:jc w:val="center"/>
              <w:rPr>
                <w:color w:val="000000"/>
                <w:sz w:val="22"/>
                <w:szCs w:val="22"/>
              </w:rPr>
            </w:pPr>
            <w:r>
              <w:rPr>
                <w:color w:val="000000"/>
                <w:sz w:val="22"/>
                <w:szCs w:val="22"/>
              </w:rPr>
              <w:t xml:space="preserve"> 11</w:t>
            </w:r>
          </w:p>
        </w:tc>
        <w:tc>
          <w:tcPr>
            <w:tcW w:w="1468" w:type="dxa"/>
            <w:tcBorders>
              <w:top w:val="single" w:sz="4" w:space="0" w:color="B1B1B1"/>
              <w:left w:val="single" w:sz="4" w:space="0" w:color="B1B1B1"/>
              <w:bottom w:val="single" w:sz="4" w:space="0" w:color="B1B1B1"/>
              <w:right w:val="single" w:sz="4" w:space="0" w:color="B1B1B1"/>
            </w:tcBorders>
            <w:vAlign w:val="center"/>
          </w:tcPr>
          <w:p w14:paraId="41AAD045" w14:textId="77777777" w:rsidR="00FB3874" w:rsidRDefault="00FB3874" w:rsidP="00516B53">
            <w:pPr>
              <w:spacing w:line="200" w:lineRule="atLeast"/>
              <w:jc w:val="center"/>
              <w:rPr>
                <w:color w:val="000000"/>
                <w:sz w:val="22"/>
                <w:szCs w:val="22"/>
              </w:rPr>
            </w:pPr>
            <w:r>
              <w:rPr>
                <w:color w:val="000000"/>
                <w:sz w:val="22"/>
                <w:szCs w:val="22"/>
              </w:rPr>
              <w:t>03/09/2015</w:t>
            </w:r>
          </w:p>
        </w:tc>
        <w:tc>
          <w:tcPr>
            <w:tcW w:w="2340" w:type="dxa"/>
            <w:tcBorders>
              <w:top w:val="single" w:sz="4" w:space="0" w:color="B1B1B1"/>
              <w:left w:val="single" w:sz="4" w:space="0" w:color="B1B1B1"/>
              <w:bottom w:val="single" w:sz="4" w:space="0" w:color="B1B1B1"/>
              <w:right w:val="single" w:sz="4" w:space="0" w:color="B1B1B1"/>
            </w:tcBorders>
            <w:vAlign w:val="center"/>
          </w:tcPr>
          <w:p w14:paraId="5104BDC2" w14:textId="77777777" w:rsidR="00FB3874" w:rsidRDefault="00FB3874" w:rsidP="00516B53">
            <w:pPr>
              <w:spacing w:line="200" w:lineRule="atLeast"/>
              <w:jc w:val="center"/>
              <w:rPr>
                <w:color w:val="000000"/>
                <w:sz w:val="22"/>
                <w:szCs w:val="22"/>
              </w:rPr>
            </w:pPr>
            <w:r>
              <w:rPr>
                <w:color w:val="000000"/>
                <w:sz w:val="22"/>
                <w:szCs w:val="22"/>
              </w:rPr>
              <w:t>Moderately Satisfactory</w:t>
            </w:r>
          </w:p>
        </w:tc>
        <w:tc>
          <w:tcPr>
            <w:tcW w:w="2340" w:type="dxa"/>
            <w:tcBorders>
              <w:top w:val="single" w:sz="4" w:space="0" w:color="B1B1B1"/>
              <w:left w:val="single" w:sz="4" w:space="0" w:color="B1B1B1"/>
              <w:bottom w:val="single" w:sz="4" w:space="0" w:color="B1B1B1"/>
              <w:right w:val="single" w:sz="4" w:space="0" w:color="B1B1B1"/>
            </w:tcBorders>
            <w:vAlign w:val="center"/>
          </w:tcPr>
          <w:p w14:paraId="3DF09B63" w14:textId="77777777" w:rsidR="00FB3874" w:rsidRDefault="00FB3874" w:rsidP="00516B53">
            <w:pPr>
              <w:spacing w:line="200" w:lineRule="atLeast"/>
              <w:jc w:val="center"/>
              <w:rPr>
                <w:color w:val="000000"/>
                <w:sz w:val="22"/>
                <w:szCs w:val="22"/>
              </w:rPr>
            </w:pPr>
            <w:r>
              <w:rPr>
                <w:color w:val="000000"/>
                <w:sz w:val="22"/>
                <w:szCs w:val="22"/>
              </w:rPr>
              <w:t>Moderately Satisfactory</w:t>
            </w:r>
          </w:p>
        </w:tc>
        <w:tc>
          <w:tcPr>
            <w:tcW w:w="1990" w:type="dxa"/>
            <w:tcBorders>
              <w:top w:val="single" w:sz="4" w:space="0" w:color="B1B1B1"/>
              <w:left w:val="single" w:sz="4" w:space="0" w:color="B1B1B1"/>
              <w:bottom w:val="single" w:sz="4" w:space="0" w:color="B1B1B1"/>
              <w:right w:val="single" w:sz="4" w:space="0" w:color="B1B1B1"/>
            </w:tcBorders>
            <w:vAlign w:val="center"/>
          </w:tcPr>
          <w:p w14:paraId="5285EB9F" w14:textId="77777777" w:rsidR="00FB3874" w:rsidRDefault="00FB3874" w:rsidP="00516B53">
            <w:pPr>
              <w:tabs>
                <w:tab w:val="decimal" w:pos="1430"/>
              </w:tabs>
              <w:spacing w:line="200" w:lineRule="atLeast"/>
              <w:rPr>
                <w:color w:val="000000"/>
                <w:sz w:val="22"/>
                <w:szCs w:val="22"/>
              </w:rPr>
            </w:pPr>
            <w:r>
              <w:rPr>
                <w:color w:val="000000"/>
                <w:sz w:val="22"/>
                <w:szCs w:val="22"/>
              </w:rPr>
              <w:t>8.74</w:t>
            </w:r>
          </w:p>
        </w:tc>
      </w:tr>
      <w:tr w:rsidR="00FB3874" w14:paraId="563B5D92" w14:textId="77777777" w:rsidTr="00516B53">
        <w:tc>
          <w:tcPr>
            <w:tcW w:w="522" w:type="dxa"/>
            <w:tcBorders>
              <w:top w:val="single" w:sz="4" w:space="0" w:color="B1B1B1"/>
              <w:left w:val="single" w:sz="4" w:space="0" w:color="B1B1B1"/>
              <w:bottom w:val="single" w:sz="4" w:space="0" w:color="B1B1B1"/>
              <w:right w:val="single" w:sz="4" w:space="0" w:color="B1B1B1"/>
            </w:tcBorders>
            <w:vAlign w:val="center"/>
          </w:tcPr>
          <w:p w14:paraId="696FCE9B" w14:textId="77777777" w:rsidR="00FB3874" w:rsidRDefault="00FB3874" w:rsidP="00516B53">
            <w:pPr>
              <w:spacing w:line="200" w:lineRule="atLeast"/>
              <w:jc w:val="center"/>
              <w:rPr>
                <w:color w:val="000000"/>
                <w:sz w:val="22"/>
                <w:szCs w:val="22"/>
              </w:rPr>
            </w:pPr>
            <w:r>
              <w:rPr>
                <w:color w:val="000000"/>
                <w:sz w:val="22"/>
                <w:szCs w:val="22"/>
              </w:rPr>
              <w:t xml:space="preserve"> 12</w:t>
            </w:r>
          </w:p>
        </w:tc>
        <w:tc>
          <w:tcPr>
            <w:tcW w:w="1468" w:type="dxa"/>
            <w:tcBorders>
              <w:top w:val="single" w:sz="4" w:space="0" w:color="B1B1B1"/>
              <w:left w:val="single" w:sz="4" w:space="0" w:color="B1B1B1"/>
              <w:bottom w:val="single" w:sz="4" w:space="0" w:color="B1B1B1"/>
              <w:right w:val="single" w:sz="4" w:space="0" w:color="B1B1B1"/>
            </w:tcBorders>
            <w:vAlign w:val="center"/>
          </w:tcPr>
          <w:p w14:paraId="0155F1CB" w14:textId="77777777" w:rsidR="00FB3874" w:rsidRDefault="00FB3874" w:rsidP="00516B53">
            <w:pPr>
              <w:spacing w:line="200" w:lineRule="atLeast"/>
              <w:jc w:val="center"/>
              <w:rPr>
                <w:color w:val="000000"/>
                <w:sz w:val="22"/>
                <w:szCs w:val="22"/>
              </w:rPr>
            </w:pPr>
            <w:r>
              <w:rPr>
                <w:color w:val="000000"/>
                <w:sz w:val="22"/>
                <w:szCs w:val="22"/>
              </w:rPr>
              <w:t>09/28/2015</w:t>
            </w:r>
          </w:p>
        </w:tc>
        <w:tc>
          <w:tcPr>
            <w:tcW w:w="2340" w:type="dxa"/>
            <w:tcBorders>
              <w:top w:val="single" w:sz="4" w:space="0" w:color="B1B1B1"/>
              <w:left w:val="single" w:sz="4" w:space="0" w:color="B1B1B1"/>
              <w:bottom w:val="single" w:sz="4" w:space="0" w:color="B1B1B1"/>
              <w:right w:val="single" w:sz="4" w:space="0" w:color="B1B1B1"/>
            </w:tcBorders>
            <w:vAlign w:val="center"/>
          </w:tcPr>
          <w:p w14:paraId="5929B849" w14:textId="77777777" w:rsidR="00FB3874" w:rsidRDefault="00FB3874" w:rsidP="00516B53">
            <w:pPr>
              <w:spacing w:line="200" w:lineRule="atLeast"/>
              <w:jc w:val="center"/>
              <w:rPr>
                <w:color w:val="000000"/>
                <w:sz w:val="22"/>
                <w:szCs w:val="22"/>
              </w:rPr>
            </w:pPr>
            <w:r>
              <w:rPr>
                <w:color w:val="000000"/>
                <w:sz w:val="22"/>
                <w:szCs w:val="22"/>
              </w:rPr>
              <w:t>Moderately Satisfactory</w:t>
            </w:r>
          </w:p>
        </w:tc>
        <w:tc>
          <w:tcPr>
            <w:tcW w:w="2340" w:type="dxa"/>
            <w:tcBorders>
              <w:top w:val="single" w:sz="4" w:space="0" w:color="B1B1B1"/>
              <w:left w:val="single" w:sz="4" w:space="0" w:color="B1B1B1"/>
              <w:bottom w:val="single" w:sz="4" w:space="0" w:color="B1B1B1"/>
              <w:right w:val="single" w:sz="4" w:space="0" w:color="B1B1B1"/>
            </w:tcBorders>
            <w:vAlign w:val="center"/>
          </w:tcPr>
          <w:p w14:paraId="308FA38F" w14:textId="77777777" w:rsidR="00FB3874" w:rsidRDefault="00FB3874" w:rsidP="00516B53">
            <w:pPr>
              <w:spacing w:line="200" w:lineRule="atLeast"/>
              <w:jc w:val="center"/>
              <w:rPr>
                <w:color w:val="000000"/>
                <w:sz w:val="22"/>
                <w:szCs w:val="22"/>
              </w:rPr>
            </w:pPr>
            <w:r>
              <w:rPr>
                <w:color w:val="000000"/>
                <w:sz w:val="22"/>
                <w:szCs w:val="22"/>
              </w:rPr>
              <w:t>Moderately Satisfactory</w:t>
            </w:r>
          </w:p>
        </w:tc>
        <w:tc>
          <w:tcPr>
            <w:tcW w:w="1990" w:type="dxa"/>
            <w:tcBorders>
              <w:top w:val="single" w:sz="4" w:space="0" w:color="B1B1B1"/>
              <w:left w:val="single" w:sz="4" w:space="0" w:color="B1B1B1"/>
              <w:bottom w:val="single" w:sz="4" w:space="0" w:color="B1B1B1"/>
              <w:right w:val="single" w:sz="4" w:space="0" w:color="B1B1B1"/>
            </w:tcBorders>
            <w:vAlign w:val="center"/>
          </w:tcPr>
          <w:p w14:paraId="11827E7E" w14:textId="77777777" w:rsidR="00FB3874" w:rsidRDefault="00FB3874" w:rsidP="00516B53">
            <w:pPr>
              <w:tabs>
                <w:tab w:val="decimal" w:pos="1430"/>
              </w:tabs>
              <w:spacing w:line="200" w:lineRule="atLeast"/>
              <w:rPr>
                <w:color w:val="000000"/>
                <w:sz w:val="22"/>
                <w:szCs w:val="22"/>
              </w:rPr>
            </w:pPr>
            <w:r>
              <w:rPr>
                <w:color w:val="000000"/>
                <w:sz w:val="22"/>
                <w:szCs w:val="22"/>
              </w:rPr>
              <w:t>10.27</w:t>
            </w:r>
          </w:p>
        </w:tc>
      </w:tr>
      <w:tr w:rsidR="00FB3874" w14:paraId="218641C0" w14:textId="77777777" w:rsidTr="00516B53">
        <w:tc>
          <w:tcPr>
            <w:tcW w:w="522" w:type="dxa"/>
            <w:tcBorders>
              <w:top w:val="single" w:sz="4" w:space="0" w:color="B1B1B1"/>
              <w:left w:val="single" w:sz="4" w:space="0" w:color="B1B1B1"/>
              <w:bottom w:val="single" w:sz="4" w:space="0" w:color="B1B1B1"/>
              <w:right w:val="single" w:sz="4" w:space="0" w:color="B1B1B1"/>
            </w:tcBorders>
            <w:vAlign w:val="center"/>
          </w:tcPr>
          <w:p w14:paraId="3E8193EA" w14:textId="77777777" w:rsidR="00FB3874" w:rsidRDefault="00FB3874" w:rsidP="00516B53">
            <w:pPr>
              <w:spacing w:line="200" w:lineRule="atLeast"/>
              <w:jc w:val="center"/>
              <w:rPr>
                <w:color w:val="000000"/>
                <w:sz w:val="22"/>
                <w:szCs w:val="22"/>
              </w:rPr>
            </w:pPr>
            <w:r>
              <w:rPr>
                <w:color w:val="000000"/>
                <w:sz w:val="22"/>
                <w:szCs w:val="22"/>
              </w:rPr>
              <w:t xml:space="preserve"> 13</w:t>
            </w:r>
          </w:p>
        </w:tc>
        <w:tc>
          <w:tcPr>
            <w:tcW w:w="1468" w:type="dxa"/>
            <w:tcBorders>
              <w:top w:val="single" w:sz="4" w:space="0" w:color="B1B1B1"/>
              <w:left w:val="single" w:sz="4" w:space="0" w:color="B1B1B1"/>
              <w:bottom w:val="single" w:sz="4" w:space="0" w:color="B1B1B1"/>
              <w:right w:val="single" w:sz="4" w:space="0" w:color="B1B1B1"/>
            </w:tcBorders>
            <w:vAlign w:val="center"/>
          </w:tcPr>
          <w:p w14:paraId="0C1444BD" w14:textId="77777777" w:rsidR="00FB3874" w:rsidRDefault="00FB3874" w:rsidP="00516B53">
            <w:pPr>
              <w:spacing w:line="200" w:lineRule="atLeast"/>
              <w:jc w:val="center"/>
              <w:rPr>
                <w:color w:val="000000"/>
                <w:sz w:val="22"/>
                <w:szCs w:val="22"/>
              </w:rPr>
            </w:pPr>
            <w:r>
              <w:rPr>
                <w:color w:val="000000"/>
                <w:sz w:val="22"/>
                <w:szCs w:val="22"/>
              </w:rPr>
              <w:t>05/21/2016</w:t>
            </w:r>
          </w:p>
        </w:tc>
        <w:tc>
          <w:tcPr>
            <w:tcW w:w="2340" w:type="dxa"/>
            <w:tcBorders>
              <w:top w:val="single" w:sz="4" w:space="0" w:color="B1B1B1"/>
              <w:left w:val="single" w:sz="4" w:space="0" w:color="B1B1B1"/>
              <w:bottom w:val="single" w:sz="4" w:space="0" w:color="B1B1B1"/>
              <w:right w:val="single" w:sz="4" w:space="0" w:color="B1B1B1"/>
            </w:tcBorders>
            <w:vAlign w:val="center"/>
          </w:tcPr>
          <w:p w14:paraId="009DBA24" w14:textId="77777777" w:rsidR="00FB3874" w:rsidRDefault="00FB3874" w:rsidP="00516B53">
            <w:pPr>
              <w:spacing w:line="200" w:lineRule="atLeast"/>
              <w:jc w:val="center"/>
              <w:rPr>
                <w:color w:val="000000"/>
                <w:sz w:val="22"/>
                <w:szCs w:val="22"/>
              </w:rPr>
            </w:pPr>
            <w:r>
              <w:rPr>
                <w:color w:val="000000"/>
                <w:sz w:val="22"/>
                <w:szCs w:val="22"/>
              </w:rPr>
              <w:t>Moderately Satisfactory</w:t>
            </w:r>
          </w:p>
        </w:tc>
        <w:tc>
          <w:tcPr>
            <w:tcW w:w="2340" w:type="dxa"/>
            <w:tcBorders>
              <w:top w:val="single" w:sz="4" w:space="0" w:color="B1B1B1"/>
              <w:left w:val="single" w:sz="4" w:space="0" w:color="B1B1B1"/>
              <w:bottom w:val="single" w:sz="4" w:space="0" w:color="B1B1B1"/>
              <w:right w:val="single" w:sz="4" w:space="0" w:color="B1B1B1"/>
            </w:tcBorders>
            <w:vAlign w:val="center"/>
          </w:tcPr>
          <w:p w14:paraId="3DFAA263" w14:textId="77777777" w:rsidR="00FB3874" w:rsidRDefault="00FB3874" w:rsidP="00516B53">
            <w:pPr>
              <w:spacing w:line="200" w:lineRule="atLeast"/>
              <w:jc w:val="center"/>
              <w:rPr>
                <w:color w:val="000000"/>
                <w:sz w:val="22"/>
                <w:szCs w:val="22"/>
              </w:rPr>
            </w:pPr>
            <w:r>
              <w:rPr>
                <w:color w:val="000000"/>
                <w:sz w:val="22"/>
                <w:szCs w:val="22"/>
              </w:rPr>
              <w:t>Moderately Satisfactory</w:t>
            </w:r>
          </w:p>
        </w:tc>
        <w:tc>
          <w:tcPr>
            <w:tcW w:w="1990" w:type="dxa"/>
            <w:tcBorders>
              <w:top w:val="single" w:sz="4" w:space="0" w:color="B1B1B1"/>
              <w:left w:val="single" w:sz="4" w:space="0" w:color="B1B1B1"/>
              <w:bottom w:val="single" w:sz="4" w:space="0" w:color="B1B1B1"/>
              <w:right w:val="single" w:sz="4" w:space="0" w:color="B1B1B1"/>
            </w:tcBorders>
            <w:vAlign w:val="center"/>
          </w:tcPr>
          <w:p w14:paraId="5334895B" w14:textId="77777777" w:rsidR="00FB3874" w:rsidRDefault="00FB3874" w:rsidP="00516B53">
            <w:pPr>
              <w:tabs>
                <w:tab w:val="decimal" w:pos="1430"/>
              </w:tabs>
              <w:spacing w:line="200" w:lineRule="atLeast"/>
              <w:rPr>
                <w:color w:val="000000"/>
                <w:sz w:val="22"/>
                <w:szCs w:val="22"/>
              </w:rPr>
            </w:pPr>
            <w:r>
              <w:rPr>
                <w:color w:val="000000"/>
                <w:sz w:val="22"/>
                <w:szCs w:val="22"/>
              </w:rPr>
              <w:t>11.00</w:t>
            </w:r>
          </w:p>
        </w:tc>
      </w:tr>
      <w:tr w:rsidR="00FB3874" w14:paraId="15D1B745" w14:textId="77777777" w:rsidTr="00516B53">
        <w:tc>
          <w:tcPr>
            <w:tcW w:w="522" w:type="dxa"/>
            <w:tcBorders>
              <w:top w:val="single" w:sz="4" w:space="0" w:color="B1B1B1"/>
              <w:left w:val="single" w:sz="4" w:space="0" w:color="B1B1B1"/>
              <w:bottom w:val="single" w:sz="4" w:space="0" w:color="B1B1B1"/>
              <w:right w:val="single" w:sz="4" w:space="0" w:color="B1B1B1"/>
            </w:tcBorders>
            <w:vAlign w:val="center"/>
          </w:tcPr>
          <w:p w14:paraId="3695267C" w14:textId="77777777" w:rsidR="00FB3874" w:rsidRDefault="00FB3874" w:rsidP="00516B53">
            <w:pPr>
              <w:spacing w:line="200" w:lineRule="atLeast"/>
              <w:jc w:val="center"/>
              <w:rPr>
                <w:color w:val="000000"/>
                <w:sz w:val="22"/>
                <w:szCs w:val="22"/>
              </w:rPr>
            </w:pPr>
            <w:r>
              <w:rPr>
                <w:color w:val="000000"/>
                <w:sz w:val="22"/>
                <w:szCs w:val="22"/>
              </w:rPr>
              <w:t xml:space="preserve"> </w:t>
            </w:r>
            <w:bookmarkStart w:id="65" w:name="ARCHISR_COL_1"/>
            <w:r>
              <w:rPr>
                <w:color w:val="000000"/>
                <w:sz w:val="22"/>
                <w:szCs w:val="22"/>
              </w:rPr>
              <w:t>14</w:t>
            </w:r>
            <w:bookmarkEnd w:id="65"/>
          </w:p>
        </w:tc>
        <w:tc>
          <w:tcPr>
            <w:tcW w:w="1468" w:type="dxa"/>
            <w:tcBorders>
              <w:top w:val="single" w:sz="4" w:space="0" w:color="B1B1B1"/>
              <w:left w:val="single" w:sz="4" w:space="0" w:color="B1B1B1"/>
              <w:bottom w:val="single" w:sz="4" w:space="0" w:color="B1B1B1"/>
              <w:right w:val="single" w:sz="4" w:space="0" w:color="B1B1B1"/>
            </w:tcBorders>
            <w:vAlign w:val="center"/>
          </w:tcPr>
          <w:p w14:paraId="12F244AE" w14:textId="77777777" w:rsidR="00FB3874" w:rsidRDefault="00FB3874" w:rsidP="00516B53">
            <w:pPr>
              <w:spacing w:line="200" w:lineRule="atLeast"/>
              <w:jc w:val="center"/>
              <w:rPr>
                <w:color w:val="000000"/>
                <w:sz w:val="22"/>
                <w:szCs w:val="22"/>
              </w:rPr>
            </w:pPr>
            <w:bookmarkStart w:id="66" w:name="ARCHISR_COL_2"/>
            <w:r>
              <w:rPr>
                <w:color w:val="000000"/>
                <w:sz w:val="22"/>
                <w:szCs w:val="22"/>
              </w:rPr>
              <w:t>12/22/2016</w:t>
            </w:r>
            <w:bookmarkEnd w:id="66"/>
          </w:p>
        </w:tc>
        <w:tc>
          <w:tcPr>
            <w:tcW w:w="2340" w:type="dxa"/>
            <w:tcBorders>
              <w:top w:val="single" w:sz="4" w:space="0" w:color="B1B1B1"/>
              <w:left w:val="single" w:sz="4" w:space="0" w:color="B1B1B1"/>
              <w:bottom w:val="single" w:sz="4" w:space="0" w:color="B1B1B1"/>
              <w:right w:val="single" w:sz="4" w:space="0" w:color="B1B1B1"/>
            </w:tcBorders>
            <w:vAlign w:val="center"/>
          </w:tcPr>
          <w:p w14:paraId="734194AF" w14:textId="77777777" w:rsidR="00FB3874" w:rsidRDefault="00FB3874" w:rsidP="00516B53">
            <w:pPr>
              <w:spacing w:line="200" w:lineRule="atLeast"/>
              <w:jc w:val="center"/>
              <w:rPr>
                <w:color w:val="000000"/>
                <w:sz w:val="22"/>
                <w:szCs w:val="22"/>
              </w:rPr>
            </w:pPr>
            <w:bookmarkStart w:id="67" w:name="ARCHISR_COL_3"/>
            <w:r>
              <w:rPr>
                <w:color w:val="000000"/>
                <w:sz w:val="22"/>
                <w:szCs w:val="22"/>
              </w:rPr>
              <w:t>Moderately Satisfactory</w:t>
            </w:r>
            <w:bookmarkEnd w:id="67"/>
          </w:p>
        </w:tc>
        <w:tc>
          <w:tcPr>
            <w:tcW w:w="2340" w:type="dxa"/>
            <w:tcBorders>
              <w:top w:val="single" w:sz="4" w:space="0" w:color="B1B1B1"/>
              <w:left w:val="single" w:sz="4" w:space="0" w:color="B1B1B1"/>
              <w:bottom w:val="single" w:sz="4" w:space="0" w:color="B1B1B1"/>
              <w:right w:val="single" w:sz="4" w:space="0" w:color="B1B1B1"/>
            </w:tcBorders>
            <w:vAlign w:val="center"/>
          </w:tcPr>
          <w:p w14:paraId="35F1F6BC" w14:textId="77777777" w:rsidR="00FB3874" w:rsidRDefault="00FB3874" w:rsidP="00516B53">
            <w:pPr>
              <w:spacing w:line="200" w:lineRule="atLeast"/>
              <w:jc w:val="center"/>
              <w:rPr>
                <w:color w:val="000000"/>
                <w:sz w:val="22"/>
                <w:szCs w:val="22"/>
              </w:rPr>
            </w:pPr>
            <w:bookmarkStart w:id="68" w:name="ARCHISR_COL_4"/>
            <w:r>
              <w:rPr>
                <w:color w:val="000000"/>
                <w:sz w:val="22"/>
                <w:szCs w:val="22"/>
              </w:rPr>
              <w:t>Moderately Satisfactory</w:t>
            </w:r>
            <w:bookmarkEnd w:id="68"/>
          </w:p>
        </w:tc>
        <w:tc>
          <w:tcPr>
            <w:tcW w:w="1990" w:type="dxa"/>
            <w:tcBorders>
              <w:top w:val="single" w:sz="4" w:space="0" w:color="B1B1B1"/>
              <w:left w:val="single" w:sz="4" w:space="0" w:color="B1B1B1"/>
              <w:bottom w:val="single" w:sz="4" w:space="0" w:color="B1B1B1"/>
              <w:right w:val="single" w:sz="4" w:space="0" w:color="B1B1B1"/>
            </w:tcBorders>
            <w:vAlign w:val="center"/>
          </w:tcPr>
          <w:p w14:paraId="1E935933" w14:textId="77777777" w:rsidR="00FB3874" w:rsidRDefault="00FB3874" w:rsidP="00516B53">
            <w:pPr>
              <w:tabs>
                <w:tab w:val="decimal" w:pos="1430"/>
              </w:tabs>
              <w:spacing w:line="200" w:lineRule="atLeast"/>
              <w:rPr>
                <w:color w:val="000000"/>
                <w:sz w:val="22"/>
                <w:szCs w:val="22"/>
              </w:rPr>
            </w:pPr>
            <w:bookmarkStart w:id="69" w:name="ARCHISR_COL_5"/>
            <w:r>
              <w:rPr>
                <w:color w:val="000000"/>
                <w:sz w:val="22"/>
                <w:szCs w:val="22"/>
              </w:rPr>
              <w:t>12.06</w:t>
            </w:r>
            <w:bookmarkEnd w:id="69"/>
          </w:p>
        </w:tc>
      </w:tr>
    </w:tbl>
    <w:p w14:paraId="29709F52" w14:textId="77777777" w:rsidR="00FB3874" w:rsidRDefault="00FB3874" w:rsidP="00FB3874">
      <w:bookmarkStart w:id="70" w:name="ARCHISR"/>
      <w:bookmarkEnd w:id="70"/>
    </w:p>
    <w:tbl>
      <w:tblPr>
        <w:tblW w:w="5000" w:type="pct"/>
        <w:tblCellSpacing w:w="7" w:type="dxa"/>
        <w:tblCellMar>
          <w:left w:w="0" w:type="dxa"/>
          <w:right w:w="0" w:type="dxa"/>
        </w:tblCellMar>
        <w:tblLook w:val="0000" w:firstRow="0" w:lastRow="0" w:firstColumn="0" w:lastColumn="0" w:noHBand="0" w:noVBand="0"/>
      </w:tblPr>
      <w:tblGrid>
        <w:gridCol w:w="8640"/>
      </w:tblGrid>
      <w:tr w:rsidR="00FB3874" w14:paraId="7A185065" w14:textId="77777777" w:rsidTr="00516B53">
        <w:trPr>
          <w:tblCellSpacing w:w="7" w:type="dxa"/>
        </w:trPr>
        <w:tc>
          <w:tcPr>
            <w:tcW w:w="0" w:type="auto"/>
            <w:vAlign w:val="center"/>
          </w:tcPr>
          <w:p w14:paraId="609CCAAE" w14:textId="77777777" w:rsidR="00FB3874" w:rsidRDefault="00FB3874" w:rsidP="00516B53">
            <w:pPr>
              <w:pStyle w:val="Heading2"/>
              <w:keepNext/>
              <w:keepLines/>
            </w:pPr>
            <w:r>
              <w:t xml:space="preserve">H. Restructuring (if any) </w:t>
            </w:r>
          </w:p>
        </w:tc>
      </w:tr>
    </w:tbl>
    <w:p w14:paraId="11D13512" w14:textId="77777777" w:rsidR="00FB3874" w:rsidRDefault="00FB3874" w:rsidP="00FB3874">
      <w:bookmarkStart w:id="71" w:name="restruc_fld"/>
      <w:bookmarkEnd w:id="71"/>
    </w:p>
    <w:tbl>
      <w:tblPr>
        <w:tblW w:w="5000" w:type="pct"/>
        <w:tblLayout w:type="fixed"/>
        <w:tblCellMar>
          <w:top w:w="10" w:type="dxa"/>
          <w:left w:w="10" w:type="dxa"/>
          <w:bottom w:w="10" w:type="dxa"/>
          <w:right w:w="10" w:type="dxa"/>
        </w:tblCellMar>
        <w:tblLook w:val="0000" w:firstRow="0" w:lastRow="0" w:firstColumn="0" w:lastColumn="0" w:noHBand="0" w:noVBand="0"/>
      </w:tblPr>
      <w:tblGrid>
        <w:gridCol w:w="1497"/>
        <w:gridCol w:w="10"/>
        <w:gridCol w:w="1384"/>
        <w:gridCol w:w="6"/>
        <w:gridCol w:w="700"/>
        <w:gridCol w:w="718"/>
        <w:gridCol w:w="1435"/>
        <w:gridCol w:w="2880"/>
      </w:tblGrid>
      <w:tr w:rsidR="00FB3874" w14:paraId="40EDD517" w14:textId="77777777" w:rsidTr="00516B53">
        <w:trPr>
          <w:cantSplit/>
          <w:tblHeader/>
        </w:trPr>
        <w:tc>
          <w:tcPr>
            <w:tcW w:w="1503" w:type="dxa"/>
            <w:vMerge w:val="restart"/>
            <w:tcBorders>
              <w:top w:val="single" w:sz="4" w:space="0" w:color="B1B1B1"/>
              <w:left w:val="single" w:sz="4" w:space="0" w:color="B1B1B1"/>
              <w:bottom w:val="single" w:sz="4" w:space="0" w:color="B1B1B1"/>
              <w:right w:val="single" w:sz="4" w:space="0" w:color="B1B1B1"/>
            </w:tcBorders>
            <w:shd w:val="clear" w:color="auto" w:fill="F1F1F1"/>
            <w:vAlign w:val="center"/>
          </w:tcPr>
          <w:p w14:paraId="21EDA91D" w14:textId="77777777" w:rsidR="00FB3874" w:rsidRDefault="00FB3874" w:rsidP="00516B53">
            <w:pPr>
              <w:jc w:val="center"/>
              <w:rPr>
                <w:b/>
                <w:bCs/>
                <w:color w:val="606060"/>
                <w:sz w:val="22"/>
                <w:szCs w:val="22"/>
              </w:rPr>
            </w:pPr>
            <w:r>
              <w:rPr>
                <w:b/>
                <w:bCs/>
                <w:color w:val="606060"/>
                <w:sz w:val="22"/>
                <w:szCs w:val="22"/>
              </w:rPr>
              <w:t>Restructuring Date(s)</w:t>
            </w:r>
          </w:p>
        </w:tc>
        <w:tc>
          <w:tcPr>
            <w:tcW w:w="1399" w:type="dxa"/>
            <w:gridSpan w:val="2"/>
            <w:vMerge w:val="restart"/>
            <w:tcBorders>
              <w:top w:val="single" w:sz="4" w:space="0" w:color="B1B1B1"/>
              <w:left w:val="single" w:sz="4" w:space="0" w:color="B1B1B1"/>
              <w:bottom w:val="single" w:sz="4" w:space="0" w:color="B1B1B1"/>
              <w:right w:val="single" w:sz="4" w:space="0" w:color="B1B1B1"/>
            </w:tcBorders>
            <w:shd w:val="clear" w:color="auto" w:fill="F1F1F1"/>
            <w:vAlign w:val="center"/>
          </w:tcPr>
          <w:p w14:paraId="357D9281" w14:textId="77777777" w:rsidR="00FB3874" w:rsidRDefault="00FB3874" w:rsidP="00516B53">
            <w:pPr>
              <w:jc w:val="center"/>
              <w:rPr>
                <w:b/>
                <w:bCs/>
                <w:color w:val="606060"/>
                <w:sz w:val="22"/>
                <w:szCs w:val="22"/>
              </w:rPr>
            </w:pPr>
            <w:r>
              <w:rPr>
                <w:b/>
                <w:bCs/>
                <w:color w:val="606060"/>
                <w:sz w:val="22"/>
                <w:szCs w:val="22"/>
              </w:rPr>
              <w:t>Board Approved PDO Change</w:t>
            </w:r>
          </w:p>
        </w:tc>
        <w:tc>
          <w:tcPr>
            <w:tcW w:w="1428" w:type="dxa"/>
            <w:gridSpan w:val="3"/>
            <w:tcBorders>
              <w:top w:val="single" w:sz="4" w:space="0" w:color="B1B1B1"/>
              <w:left w:val="single" w:sz="4" w:space="0" w:color="B1B1B1"/>
              <w:bottom w:val="single" w:sz="4" w:space="0" w:color="B1B1B1"/>
              <w:right w:val="single" w:sz="4" w:space="0" w:color="B1B1B1"/>
            </w:tcBorders>
            <w:shd w:val="clear" w:color="auto" w:fill="F1F1F1"/>
            <w:vAlign w:val="center"/>
          </w:tcPr>
          <w:p w14:paraId="2D6A37F4" w14:textId="77777777" w:rsidR="00FB3874" w:rsidRDefault="00FB3874" w:rsidP="00516B53">
            <w:pPr>
              <w:keepNext/>
              <w:jc w:val="center"/>
              <w:rPr>
                <w:b/>
                <w:bCs/>
                <w:color w:val="606060"/>
                <w:sz w:val="22"/>
                <w:szCs w:val="22"/>
              </w:rPr>
            </w:pPr>
            <w:r>
              <w:rPr>
                <w:b/>
                <w:bCs/>
                <w:color w:val="606060"/>
                <w:sz w:val="22"/>
                <w:szCs w:val="22"/>
              </w:rPr>
              <w:t>ISR Ratings at Restructuring</w:t>
            </w:r>
          </w:p>
        </w:tc>
        <w:tc>
          <w:tcPr>
            <w:tcW w:w="1440" w:type="dxa"/>
            <w:vMerge w:val="restart"/>
            <w:tcBorders>
              <w:top w:val="single" w:sz="4" w:space="0" w:color="B1B1B1"/>
              <w:left w:val="single" w:sz="4" w:space="0" w:color="B1B1B1"/>
              <w:bottom w:val="single" w:sz="4" w:space="0" w:color="B1B1B1"/>
              <w:right w:val="single" w:sz="4" w:space="0" w:color="B1B1B1"/>
            </w:tcBorders>
            <w:shd w:val="clear" w:color="auto" w:fill="F1F1F1"/>
            <w:vAlign w:val="center"/>
          </w:tcPr>
          <w:p w14:paraId="5EF1645B" w14:textId="77777777" w:rsidR="00FB3874" w:rsidRDefault="00FB3874" w:rsidP="00516B53">
            <w:pPr>
              <w:jc w:val="center"/>
              <w:rPr>
                <w:b/>
                <w:bCs/>
                <w:color w:val="606060"/>
                <w:sz w:val="22"/>
                <w:szCs w:val="22"/>
              </w:rPr>
            </w:pPr>
            <w:r>
              <w:rPr>
                <w:b/>
                <w:bCs/>
                <w:color w:val="606060"/>
                <w:sz w:val="22"/>
                <w:szCs w:val="22"/>
              </w:rPr>
              <w:t>Amount Disbursed at Restructuring in USD millions</w:t>
            </w:r>
          </w:p>
        </w:tc>
        <w:tc>
          <w:tcPr>
            <w:tcW w:w="2890" w:type="dxa"/>
            <w:vMerge w:val="restart"/>
            <w:tcBorders>
              <w:top w:val="single" w:sz="4" w:space="0" w:color="B1B1B1"/>
              <w:left w:val="single" w:sz="4" w:space="0" w:color="B1B1B1"/>
              <w:bottom w:val="single" w:sz="4" w:space="0" w:color="B1B1B1"/>
              <w:right w:val="single" w:sz="4" w:space="0" w:color="B1B1B1"/>
            </w:tcBorders>
            <w:shd w:val="clear" w:color="auto" w:fill="F1F1F1"/>
            <w:vAlign w:val="center"/>
          </w:tcPr>
          <w:p w14:paraId="6DA3D34B" w14:textId="77777777" w:rsidR="00FB3874" w:rsidRDefault="00FB3874" w:rsidP="00516B53">
            <w:pPr>
              <w:jc w:val="center"/>
              <w:rPr>
                <w:b/>
                <w:bCs/>
                <w:color w:val="606060"/>
                <w:sz w:val="22"/>
                <w:szCs w:val="22"/>
              </w:rPr>
            </w:pPr>
            <w:r>
              <w:rPr>
                <w:b/>
                <w:bCs/>
                <w:color w:val="606060"/>
                <w:sz w:val="22"/>
                <w:szCs w:val="22"/>
              </w:rPr>
              <w:t>Reason for Restructuring &amp; Key Changes Made</w:t>
            </w:r>
          </w:p>
        </w:tc>
      </w:tr>
      <w:tr w:rsidR="00FB3874" w14:paraId="23511DA7" w14:textId="77777777" w:rsidTr="00516B53">
        <w:trPr>
          <w:cantSplit/>
          <w:tblHeader/>
        </w:trPr>
        <w:tc>
          <w:tcPr>
            <w:tcW w:w="1503" w:type="dxa"/>
            <w:vMerge/>
            <w:tcBorders>
              <w:top w:val="single" w:sz="4" w:space="0" w:color="B1B1B1"/>
              <w:left w:val="single" w:sz="4" w:space="0" w:color="B1B1B1"/>
              <w:bottom w:val="single" w:sz="4" w:space="0" w:color="B1B1B1"/>
              <w:right w:val="single" w:sz="4" w:space="0" w:color="B1B1B1"/>
            </w:tcBorders>
            <w:vAlign w:val="center"/>
          </w:tcPr>
          <w:p w14:paraId="7F149C1B" w14:textId="77777777" w:rsidR="00FB3874" w:rsidRDefault="00FB3874" w:rsidP="00516B53">
            <w:pPr>
              <w:rPr>
                <w:b/>
                <w:bCs/>
                <w:color w:val="606060"/>
                <w:sz w:val="22"/>
                <w:szCs w:val="22"/>
              </w:rPr>
            </w:pPr>
          </w:p>
        </w:tc>
        <w:tc>
          <w:tcPr>
            <w:tcW w:w="1399" w:type="dxa"/>
            <w:gridSpan w:val="2"/>
            <w:vMerge/>
            <w:tcBorders>
              <w:top w:val="single" w:sz="4" w:space="0" w:color="B1B1B1"/>
              <w:left w:val="single" w:sz="4" w:space="0" w:color="B1B1B1"/>
              <w:bottom w:val="single" w:sz="4" w:space="0" w:color="B1B1B1"/>
              <w:right w:val="single" w:sz="4" w:space="0" w:color="B1B1B1"/>
            </w:tcBorders>
            <w:vAlign w:val="center"/>
          </w:tcPr>
          <w:p w14:paraId="54B5C652" w14:textId="77777777" w:rsidR="00FB3874" w:rsidRDefault="00FB3874" w:rsidP="00516B53">
            <w:pPr>
              <w:rPr>
                <w:b/>
                <w:bCs/>
                <w:color w:val="606060"/>
                <w:sz w:val="22"/>
                <w:szCs w:val="22"/>
              </w:rPr>
            </w:pPr>
          </w:p>
        </w:tc>
        <w:tc>
          <w:tcPr>
            <w:tcW w:w="708"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5C862435" w14:textId="77777777" w:rsidR="00FB3874" w:rsidRDefault="00FB3874" w:rsidP="00516B53">
            <w:pPr>
              <w:jc w:val="center"/>
              <w:rPr>
                <w:b/>
                <w:bCs/>
                <w:color w:val="606060"/>
                <w:sz w:val="22"/>
                <w:szCs w:val="22"/>
              </w:rPr>
            </w:pPr>
            <w:r>
              <w:rPr>
                <w:b/>
                <w:bCs/>
                <w:color w:val="606060"/>
                <w:sz w:val="22"/>
                <w:szCs w:val="22"/>
              </w:rPr>
              <w:t>DO</w:t>
            </w:r>
          </w:p>
        </w:tc>
        <w:tc>
          <w:tcPr>
            <w:tcW w:w="720"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2127FF17" w14:textId="77777777" w:rsidR="00FB3874" w:rsidRDefault="00FB3874" w:rsidP="00516B53">
            <w:pPr>
              <w:jc w:val="center"/>
              <w:rPr>
                <w:b/>
                <w:bCs/>
                <w:color w:val="606060"/>
                <w:sz w:val="22"/>
                <w:szCs w:val="22"/>
              </w:rPr>
            </w:pPr>
            <w:r>
              <w:rPr>
                <w:b/>
                <w:bCs/>
                <w:color w:val="606060"/>
                <w:sz w:val="22"/>
                <w:szCs w:val="22"/>
              </w:rPr>
              <w:t>IP</w:t>
            </w:r>
          </w:p>
        </w:tc>
        <w:tc>
          <w:tcPr>
            <w:tcW w:w="1440" w:type="dxa"/>
            <w:vMerge/>
            <w:tcBorders>
              <w:top w:val="single" w:sz="4" w:space="0" w:color="B1B1B1"/>
              <w:left w:val="single" w:sz="4" w:space="0" w:color="B1B1B1"/>
              <w:bottom w:val="single" w:sz="4" w:space="0" w:color="B1B1B1"/>
              <w:right w:val="single" w:sz="4" w:space="0" w:color="B1B1B1"/>
            </w:tcBorders>
            <w:vAlign w:val="center"/>
          </w:tcPr>
          <w:p w14:paraId="1671D62C" w14:textId="77777777" w:rsidR="00FB3874" w:rsidRDefault="00FB3874" w:rsidP="00516B53">
            <w:pPr>
              <w:rPr>
                <w:b/>
                <w:bCs/>
                <w:color w:val="606060"/>
                <w:sz w:val="22"/>
                <w:szCs w:val="22"/>
              </w:rPr>
            </w:pPr>
          </w:p>
        </w:tc>
        <w:tc>
          <w:tcPr>
            <w:tcW w:w="2890" w:type="dxa"/>
            <w:vMerge/>
            <w:tcBorders>
              <w:top w:val="single" w:sz="4" w:space="0" w:color="B1B1B1"/>
              <w:left w:val="single" w:sz="4" w:space="0" w:color="B1B1B1"/>
              <w:bottom w:val="single" w:sz="4" w:space="0" w:color="B1B1B1"/>
              <w:right w:val="single" w:sz="4" w:space="0" w:color="B1B1B1"/>
            </w:tcBorders>
            <w:vAlign w:val="center"/>
          </w:tcPr>
          <w:p w14:paraId="28320E08" w14:textId="77777777" w:rsidR="00FB3874" w:rsidRDefault="00FB3874" w:rsidP="00516B53">
            <w:pPr>
              <w:rPr>
                <w:b/>
                <w:bCs/>
                <w:color w:val="606060"/>
                <w:sz w:val="22"/>
                <w:szCs w:val="22"/>
              </w:rPr>
            </w:pPr>
          </w:p>
        </w:tc>
      </w:tr>
      <w:tr w:rsidR="00FB3874" w14:paraId="564AC09E" w14:textId="77777777" w:rsidTr="00516B53">
        <w:tc>
          <w:tcPr>
            <w:tcW w:w="1513" w:type="dxa"/>
            <w:gridSpan w:val="2"/>
            <w:tcBorders>
              <w:top w:val="single" w:sz="4" w:space="0" w:color="B1B1B1"/>
              <w:left w:val="single" w:sz="4" w:space="0" w:color="B1B1B1"/>
              <w:bottom w:val="single" w:sz="4" w:space="0" w:color="B1B1B1"/>
              <w:right w:val="single" w:sz="4" w:space="0" w:color="B1B1B1"/>
            </w:tcBorders>
            <w:vAlign w:val="center"/>
          </w:tcPr>
          <w:p w14:paraId="79EB53D9" w14:textId="77777777" w:rsidR="00FB3874" w:rsidRDefault="00FB3874" w:rsidP="00516B53">
            <w:pPr>
              <w:spacing w:line="200" w:lineRule="atLeast"/>
              <w:jc w:val="center"/>
              <w:rPr>
                <w:color w:val="000000"/>
                <w:sz w:val="22"/>
                <w:szCs w:val="22"/>
              </w:rPr>
            </w:pPr>
            <w:r>
              <w:rPr>
                <w:color w:val="000000"/>
                <w:sz w:val="22"/>
                <w:szCs w:val="22"/>
              </w:rPr>
              <w:t xml:space="preserve"> 01/21/2013</w:t>
            </w:r>
          </w:p>
        </w:tc>
        <w:tc>
          <w:tcPr>
            <w:tcW w:w="1395" w:type="dxa"/>
            <w:gridSpan w:val="2"/>
            <w:tcBorders>
              <w:top w:val="single" w:sz="4" w:space="0" w:color="B1B1B1"/>
              <w:left w:val="single" w:sz="4" w:space="0" w:color="B1B1B1"/>
              <w:bottom w:val="single" w:sz="4" w:space="0" w:color="B1B1B1"/>
              <w:right w:val="single" w:sz="4" w:space="0" w:color="B1B1B1"/>
            </w:tcBorders>
            <w:vAlign w:val="center"/>
          </w:tcPr>
          <w:p w14:paraId="53FCB746" w14:textId="77777777" w:rsidR="00FB3874" w:rsidRDefault="00FB3874" w:rsidP="00516B53">
            <w:pPr>
              <w:spacing w:line="200" w:lineRule="atLeast"/>
              <w:jc w:val="center"/>
              <w:rPr>
                <w:color w:val="000000"/>
                <w:sz w:val="22"/>
                <w:szCs w:val="22"/>
              </w:rPr>
            </w:pPr>
          </w:p>
        </w:tc>
        <w:tc>
          <w:tcPr>
            <w:tcW w:w="702" w:type="dxa"/>
            <w:tcBorders>
              <w:top w:val="single" w:sz="4" w:space="0" w:color="B1B1B1"/>
              <w:left w:val="single" w:sz="4" w:space="0" w:color="B1B1B1"/>
              <w:bottom w:val="single" w:sz="4" w:space="0" w:color="B1B1B1"/>
              <w:right w:val="single" w:sz="4" w:space="0" w:color="B1B1B1"/>
            </w:tcBorders>
            <w:vAlign w:val="center"/>
          </w:tcPr>
          <w:p w14:paraId="210FD39F" w14:textId="77777777" w:rsidR="00FB3874" w:rsidRDefault="00FB3874" w:rsidP="00516B53">
            <w:pPr>
              <w:spacing w:line="200" w:lineRule="atLeast"/>
              <w:jc w:val="center"/>
              <w:rPr>
                <w:color w:val="000000"/>
                <w:sz w:val="22"/>
                <w:szCs w:val="22"/>
              </w:rPr>
            </w:pPr>
            <w:r>
              <w:rPr>
                <w:color w:val="000000"/>
                <w:sz w:val="22"/>
                <w:szCs w:val="22"/>
              </w:rPr>
              <w:t>MU</w:t>
            </w:r>
          </w:p>
        </w:tc>
        <w:tc>
          <w:tcPr>
            <w:tcW w:w="720" w:type="dxa"/>
            <w:tcBorders>
              <w:top w:val="single" w:sz="4" w:space="0" w:color="B1B1B1"/>
              <w:left w:val="single" w:sz="4" w:space="0" w:color="B1B1B1"/>
              <w:bottom w:val="single" w:sz="4" w:space="0" w:color="B1B1B1"/>
              <w:right w:val="single" w:sz="4" w:space="0" w:color="B1B1B1"/>
            </w:tcBorders>
            <w:vAlign w:val="center"/>
          </w:tcPr>
          <w:p w14:paraId="77363068" w14:textId="77777777" w:rsidR="00FB3874" w:rsidRDefault="00FB3874" w:rsidP="00516B53">
            <w:pPr>
              <w:spacing w:line="200" w:lineRule="atLeast"/>
              <w:jc w:val="center"/>
              <w:rPr>
                <w:color w:val="000000"/>
                <w:sz w:val="22"/>
                <w:szCs w:val="22"/>
              </w:rPr>
            </w:pPr>
            <w:r>
              <w:rPr>
                <w:color w:val="000000"/>
                <w:sz w:val="22"/>
                <w:szCs w:val="22"/>
              </w:rPr>
              <w:t>MU</w:t>
            </w:r>
          </w:p>
        </w:tc>
        <w:tc>
          <w:tcPr>
            <w:tcW w:w="1440" w:type="dxa"/>
            <w:tcBorders>
              <w:top w:val="single" w:sz="4" w:space="0" w:color="B1B1B1"/>
              <w:left w:val="single" w:sz="4" w:space="0" w:color="B1B1B1"/>
              <w:bottom w:val="single" w:sz="4" w:space="0" w:color="B1B1B1"/>
              <w:right w:val="single" w:sz="4" w:space="0" w:color="B1B1B1"/>
            </w:tcBorders>
            <w:vAlign w:val="center"/>
          </w:tcPr>
          <w:p w14:paraId="74EC0814" w14:textId="77777777" w:rsidR="00FB3874" w:rsidRDefault="00FB3874" w:rsidP="00516B53">
            <w:pPr>
              <w:tabs>
                <w:tab w:val="decimal" w:pos="827"/>
              </w:tabs>
              <w:spacing w:line="200" w:lineRule="atLeast"/>
              <w:rPr>
                <w:color w:val="000000"/>
                <w:sz w:val="22"/>
                <w:szCs w:val="22"/>
              </w:rPr>
            </w:pPr>
            <w:r>
              <w:rPr>
                <w:color w:val="000000"/>
                <w:sz w:val="22"/>
                <w:szCs w:val="22"/>
              </w:rPr>
              <w:t>5.06</w:t>
            </w:r>
          </w:p>
        </w:tc>
        <w:tc>
          <w:tcPr>
            <w:tcW w:w="2890" w:type="dxa"/>
            <w:tcBorders>
              <w:top w:val="single" w:sz="4" w:space="0" w:color="B1B1B1"/>
              <w:left w:val="single" w:sz="4" w:space="0" w:color="B1B1B1"/>
              <w:bottom w:val="single" w:sz="4" w:space="0" w:color="B1B1B1"/>
              <w:right w:val="single" w:sz="4" w:space="0" w:color="B1B1B1"/>
            </w:tcBorders>
            <w:vAlign w:val="center"/>
          </w:tcPr>
          <w:p w14:paraId="1DFEE2AD" w14:textId="68836A6A" w:rsidR="00FB3874" w:rsidRPr="008E414B" w:rsidRDefault="00500352" w:rsidP="00D401EB">
            <w:pPr>
              <w:rPr>
                <w:color w:val="000000"/>
                <w:sz w:val="22"/>
                <w:szCs w:val="22"/>
              </w:rPr>
            </w:pPr>
            <w:r>
              <w:rPr>
                <w:sz w:val="22"/>
              </w:rPr>
              <w:t>C</w:t>
            </w:r>
            <w:r w:rsidR="00FB3874" w:rsidRPr="008E414B">
              <w:rPr>
                <w:sz w:val="22"/>
              </w:rPr>
              <w:t xml:space="preserve">hange in the executing agency of the </w:t>
            </w:r>
            <w:r w:rsidR="0094435D">
              <w:rPr>
                <w:sz w:val="22"/>
              </w:rPr>
              <w:t>P</w:t>
            </w:r>
            <w:r w:rsidR="00FB3874" w:rsidRPr="008E414B">
              <w:rPr>
                <w:sz w:val="22"/>
              </w:rPr>
              <w:t xml:space="preserve">roject, with the establishment of the </w:t>
            </w:r>
            <w:r w:rsidR="00D401EB">
              <w:rPr>
                <w:sz w:val="22"/>
              </w:rPr>
              <w:t>MoUD</w:t>
            </w:r>
            <w:r w:rsidR="00FB3874" w:rsidRPr="008E414B">
              <w:rPr>
                <w:sz w:val="22"/>
              </w:rPr>
              <w:t xml:space="preserve"> in May 2012. </w:t>
            </w:r>
          </w:p>
        </w:tc>
      </w:tr>
      <w:tr w:rsidR="00FB3874" w14:paraId="017C3AA6" w14:textId="77777777" w:rsidTr="00516B53">
        <w:tc>
          <w:tcPr>
            <w:tcW w:w="1513" w:type="dxa"/>
            <w:gridSpan w:val="2"/>
            <w:tcBorders>
              <w:top w:val="single" w:sz="4" w:space="0" w:color="B1B1B1"/>
              <w:left w:val="single" w:sz="4" w:space="0" w:color="B1B1B1"/>
              <w:bottom w:val="single" w:sz="4" w:space="0" w:color="B1B1B1"/>
              <w:right w:val="single" w:sz="4" w:space="0" w:color="B1B1B1"/>
            </w:tcBorders>
            <w:vAlign w:val="center"/>
          </w:tcPr>
          <w:p w14:paraId="0CCC48F7" w14:textId="33862F88" w:rsidR="00FB3874" w:rsidRDefault="00FB3874" w:rsidP="00516B53">
            <w:pPr>
              <w:spacing w:line="200" w:lineRule="atLeast"/>
              <w:jc w:val="center"/>
              <w:rPr>
                <w:color w:val="000000"/>
                <w:sz w:val="22"/>
                <w:szCs w:val="22"/>
              </w:rPr>
            </w:pPr>
            <w:r>
              <w:rPr>
                <w:color w:val="000000"/>
                <w:sz w:val="22"/>
                <w:szCs w:val="22"/>
              </w:rPr>
              <w:t xml:space="preserve"> 07/19/2013</w:t>
            </w:r>
          </w:p>
        </w:tc>
        <w:tc>
          <w:tcPr>
            <w:tcW w:w="1395" w:type="dxa"/>
            <w:gridSpan w:val="2"/>
            <w:tcBorders>
              <w:top w:val="single" w:sz="4" w:space="0" w:color="B1B1B1"/>
              <w:left w:val="single" w:sz="4" w:space="0" w:color="B1B1B1"/>
              <w:bottom w:val="single" w:sz="4" w:space="0" w:color="B1B1B1"/>
              <w:right w:val="single" w:sz="4" w:space="0" w:color="B1B1B1"/>
            </w:tcBorders>
            <w:vAlign w:val="center"/>
          </w:tcPr>
          <w:p w14:paraId="1417DDDC" w14:textId="77777777" w:rsidR="00FB3874" w:rsidRDefault="00FB3874" w:rsidP="00516B53">
            <w:pPr>
              <w:spacing w:line="200" w:lineRule="atLeast"/>
              <w:jc w:val="center"/>
              <w:rPr>
                <w:color w:val="000000"/>
                <w:sz w:val="22"/>
                <w:szCs w:val="22"/>
              </w:rPr>
            </w:pPr>
            <w:r>
              <w:rPr>
                <w:color w:val="000000"/>
                <w:sz w:val="22"/>
                <w:szCs w:val="22"/>
              </w:rPr>
              <w:t>Y</w:t>
            </w:r>
          </w:p>
        </w:tc>
        <w:tc>
          <w:tcPr>
            <w:tcW w:w="702" w:type="dxa"/>
            <w:tcBorders>
              <w:top w:val="single" w:sz="4" w:space="0" w:color="B1B1B1"/>
              <w:left w:val="single" w:sz="4" w:space="0" w:color="B1B1B1"/>
              <w:bottom w:val="single" w:sz="4" w:space="0" w:color="B1B1B1"/>
              <w:right w:val="single" w:sz="4" w:space="0" w:color="B1B1B1"/>
            </w:tcBorders>
            <w:vAlign w:val="center"/>
          </w:tcPr>
          <w:p w14:paraId="72A70840" w14:textId="77777777" w:rsidR="00FB3874" w:rsidRDefault="00FB3874" w:rsidP="00516B53">
            <w:pPr>
              <w:spacing w:line="200" w:lineRule="atLeast"/>
              <w:jc w:val="center"/>
              <w:rPr>
                <w:color w:val="000000"/>
                <w:sz w:val="22"/>
                <w:szCs w:val="22"/>
              </w:rPr>
            </w:pPr>
            <w:r>
              <w:rPr>
                <w:color w:val="000000"/>
                <w:sz w:val="22"/>
                <w:szCs w:val="22"/>
              </w:rPr>
              <w:t>MU</w:t>
            </w:r>
          </w:p>
        </w:tc>
        <w:tc>
          <w:tcPr>
            <w:tcW w:w="720" w:type="dxa"/>
            <w:tcBorders>
              <w:top w:val="single" w:sz="4" w:space="0" w:color="B1B1B1"/>
              <w:left w:val="single" w:sz="4" w:space="0" w:color="B1B1B1"/>
              <w:bottom w:val="single" w:sz="4" w:space="0" w:color="B1B1B1"/>
              <w:right w:val="single" w:sz="4" w:space="0" w:color="B1B1B1"/>
            </w:tcBorders>
            <w:vAlign w:val="center"/>
          </w:tcPr>
          <w:p w14:paraId="0CF47C75" w14:textId="77777777" w:rsidR="00FB3874" w:rsidRDefault="00FB3874" w:rsidP="00516B53">
            <w:pPr>
              <w:spacing w:line="200" w:lineRule="atLeast"/>
              <w:jc w:val="center"/>
              <w:rPr>
                <w:color w:val="000000"/>
                <w:sz w:val="22"/>
                <w:szCs w:val="22"/>
              </w:rPr>
            </w:pPr>
            <w:r>
              <w:rPr>
                <w:color w:val="000000"/>
                <w:sz w:val="22"/>
                <w:szCs w:val="22"/>
              </w:rPr>
              <w:t>MU</w:t>
            </w:r>
          </w:p>
        </w:tc>
        <w:tc>
          <w:tcPr>
            <w:tcW w:w="1440" w:type="dxa"/>
            <w:tcBorders>
              <w:top w:val="single" w:sz="4" w:space="0" w:color="B1B1B1"/>
              <w:left w:val="single" w:sz="4" w:space="0" w:color="B1B1B1"/>
              <w:bottom w:val="single" w:sz="4" w:space="0" w:color="B1B1B1"/>
              <w:right w:val="single" w:sz="4" w:space="0" w:color="B1B1B1"/>
            </w:tcBorders>
            <w:vAlign w:val="center"/>
          </w:tcPr>
          <w:p w14:paraId="1A575C10" w14:textId="77777777" w:rsidR="00FB3874" w:rsidRDefault="00FB3874" w:rsidP="00516B53">
            <w:pPr>
              <w:tabs>
                <w:tab w:val="decimal" w:pos="827"/>
              </w:tabs>
              <w:spacing w:line="200" w:lineRule="atLeast"/>
              <w:rPr>
                <w:color w:val="000000"/>
                <w:sz w:val="22"/>
                <w:szCs w:val="22"/>
              </w:rPr>
            </w:pPr>
            <w:r>
              <w:rPr>
                <w:color w:val="000000"/>
                <w:sz w:val="22"/>
                <w:szCs w:val="22"/>
              </w:rPr>
              <w:t>5.06</w:t>
            </w:r>
          </w:p>
        </w:tc>
        <w:tc>
          <w:tcPr>
            <w:tcW w:w="2890" w:type="dxa"/>
            <w:tcBorders>
              <w:top w:val="single" w:sz="4" w:space="0" w:color="B1B1B1"/>
              <w:left w:val="single" w:sz="4" w:space="0" w:color="B1B1B1"/>
              <w:bottom w:val="single" w:sz="4" w:space="0" w:color="B1B1B1"/>
              <w:right w:val="single" w:sz="4" w:space="0" w:color="B1B1B1"/>
            </w:tcBorders>
            <w:vAlign w:val="center"/>
          </w:tcPr>
          <w:p w14:paraId="24739733" w14:textId="254D5EBA" w:rsidR="00FB3874" w:rsidRPr="008E414B" w:rsidRDefault="00500352" w:rsidP="00D401EB">
            <w:pPr>
              <w:rPr>
                <w:color w:val="000000"/>
                <w:sz w:val="22"/>
                <w:szCs w:val="22"/>
              </w:rPr>
            </w:pPr>
            <w:r>
              <w:rPr>
                <w:sz w:val="22"/>
              </w:rPr>
              <w:t>K</w:t>
            </w:r>
            <w:r w:rsidR="0094435D">
              <w:rPr>
                <w:sz w:val="22"/>
              </w:rPr>
              <w:t xml:space="preserve">ey </w:t>
            </w:r>
            <w:r w:rsidR="00FB3874" w:rsidRPr="008E414B">
              <w:rPr>
                <w:sz w:val="22"/>
              </w:rPr>
              <w:t xml:space="preserve">changes </w:t>
            </w:r>
            <w:r>
              <w:rPr>
                <w:sz w:val="22"/>
              </w:rPr>
              <w:t>i</w:t>
            </w:r>
            <w:r w:rsidR="00FB3874" w:rsidRPr="008E414B">
              <w:rPr>
                <w:sz w:val="22"/>
              </w:rPr>
              <w:t>nclude: (i) re-align</w:t>
            </w:r>
            <w:r>
              <w:rPr>
                <w:sz w:val="22"/>
              </w:rPr>
              <w:t>ing</w:t>
            </w:r>
            <w:r w:rsidR="00FB3874" w:rsidRPr="008E414B">
              <w:rPr>
                <w:sz w:val="22"/>
              </w:rPr>
              <w:t xml:space="preserve"> the </w:t>
            </w:r>
            <w:r w:rsidR="00D401EB">
              <w:rPr>
                <w:sz w:val="22"/>
              </w:rPr>
              <w:t>PDO</w:t>
            </w:r>
            <w:r w:rsidR="00FB3874" w:rsidRPr="008E414B">
              <w:rPr>
                <w:sz w:val="22"/>
              </w:rPr>
              <w:t xml:space="preserve"> and </w:t>
            </w:r>
            <w:r w:rsidR="00D401EB">
              <w:rPr>
                <w:sz w:val="22"/>
              </w:rPr>
              <w:t>key</w:t>
            </w:r>
            <w:r w:rsidR="00FB3874" w:rsidRPr="008E414B">
              <w:rPr>
                <w:sz w:val="22"/>
              </w:rPr>
              <w:t xml:space="preserve"> indicators to the institutional capacity of the participating municipalities; (ii) reduc</w:t>
            </w:r>
            <w:r>
              <w:rPr>
                <w:sz w:val="22"/>
              </w:rPr>
              <w:t>ing</w:t>
            </w:r>
            <w:r w:rsidR="00FB3874" w:rsidRPr="008E414B">
              <w:rPr>
                <w:sz w:val="22"/>
              </w:rPr>
              <w:t xml:space="preserve"> the scope of municipal infrastructure sub-projects in line with the capacity of the municipalities; and (iii) enhance municipal support. </w:t>
            </w:r>
          </w:p>
        </w:tc>
      </w:tr>
      <w:tr w:rsidR="00FB3874" w14:paraId="0F36A97A" w14:textId="77777777" w:rsidTr="00516B53">
        <w:tc>
          <w:tcPr>
            <w:tcW w:w="1513" w:type="dxa"/>
            <w:gridSpan w:val="2"/>
            <w:tcBorders>
              <w:top w:val="single" w:sz="4" w:space="0" w:color="B1B1B1"/>
              <w:left w:val="single" w:sz="4" w:space="0" w:color="B1B1B1"/>
              <w:bottom w:val="single" w:sz="4" w:space="0" w:color="B1B1B1"/>
              <w:right w:val="single" w:sz="4" w:space="0" w:color="B1B1B1"/>
            </w:tcBorders>
            <w:vAlign w:val="center"/>
          </w:tcPr>
          <w:p w14:paraId="15E2B1D9" w14:textId="77777777" w:rsidR="00FB3874" w:rsidRDefault="00FB3874" w:rsidP="00516B53">
            <w:pPr>
              <w:spacing w:line="200" w:lineRule="atLeast"/>
              <w:jc w:val="center"/>
              <w:rPr>
                <w:color w:val="000000"/>
                <w:sz w:val="22"/>
                <w:szCs w:val="22"/>
              </w:rPr>
            </w:pPr>
            <w:r>
              <w:rPr>
                <w:color w:val="000000"/>
                <w:sz w:val="22"/>
                <w:szCs w:val="22"/>
              </w:rPr>
              <w:t xml:space="preserve"> </w:t>
            </w:r>
            <w:bookmarkStart w:id="72" w:name="RESTRUCTURING_DATE_COL_1"/>
            <w:r>
              <w:rPr>
                <w:color w:val="000000"/>
                <w:sz w:val="22"/>
                <w:szCs w:val="22"/>
              </w:rPr>
              <w:t>07/18/2016</w:t>
            </w:r>
            <w:bookmarkEnd w:id="72"/>
          </w:p>
        </w:tc>
        <w:tc>
          <w:tcPr>
            <w:tcW w:w="1395" w:type="dxa"/>
            <w:gridSpan w:val="2"/>
            <w:tcBorders>
              <w:top w:val="single" w:sz="4" w:space="0" w:color="B1B1B1"/>
              <w:left w:val="single" w:sz="4" w:space="0" w:color="B1B1B1"/>
              <w:bottom w:val="single" w:sz="4" w:space="0" w:color="B1B1B1"/>
              <w:right w:val="single" w:sz="4" w:space="0" w:color="B1B1B1"/>
            </w:tcBorders>
            <w:vAlign w:val="center"/>
          </w:tcPr>
          <w:p w14:paraId="34CD8682" w14:textId="77777777" w:rsidR="00FB3874" w:rsidRDefault="00FB3874" w:rsidP="00516B53">
            <w:pPr>
              <w:spacing w:line="200" w:lineRule="atLeast"/>
              <w:jc w:val="center"/>
              <w:rPr>
                <w:color w:val="000000"/>
                <w:sz w:val="22"/>
                <w:szCs w:val="22"/>
              </w:rPr>
            </w:pPr>
            <w:bookmarkStart w:id="73" w:name="RESTRUCTURING_DATE_COL_2"/>
            <w:bookmarkEnd w:id="73"/>
          </w:p>
        </w:tc>
        <w:tc>
          <w:tcPr>
            <w:tcW w:w="702" w:type="dxa"/>
            <w:tcBorders>
              <w:top w:val="single" w:sz="4" w:space="0" w:color="B1B1B1"/>
              <w:left w:val="single" w:sz="4" w:space="0" w:color="B1B1B1"/>
              <w:bottom w:val="single" w:sz="4" w:space="0" w:color="B1B1B1"/>
              <w:right w:val="single" w:sz="4" w:space="0" w:color="B1B1B1"/>
            </w:tcBorders>
            <w:vAlign w:val="center"/>
          </w:tcPr>
          <w:p w14:paraId="4BAE02CE" w14:textId="77777777" w:rsidR="00FB3874" w:rsidRDefault="00FB3874" w:rsidP="00516B53">
            <w:pPr>
              <w:spacing w:line="200" w:lineRule="atLeast"/>
              <w:jc w:val="center"/>
              <w:rPr>
                <w:color w:val="000000"/>
                <w:sz w:val="22"/>
                <w:szCs w:val="22"/>
              </w:rPr>
            </w:pPr>
            <w:bookmarkStart w:id="74" w:name="RESTRUCTURING_DATE_COL_3"/>
            <w:r>
              <w:rPr>
                <w:color w:val="000000"/>
                <w:sz w:val="22"/>
                <w:szCs w:val="22"/>
              </w:rPr>
              <w:t>MS</w:t>
            </w:r>
            <w:bookmarkEnd w:id="74"/>
          </w:p>
        </w:tc>
        <w:tc>
          <w:tcPr>
            <w:tcW w:w="720" w:type="dxa"/>
            <w:tcBorders>
              <w:top w:val="single" w:sz="4" w:space="0" w:color="B1B1B1"/>
              <w:left w:val="single" w:sz="4" w:space="0" w:color="B1B1B1"/>
              <w:bottom w:val="single" w:sz="4" w:space="0" w:color="B1B1B1"/>
              <w:right w:val="single" w:sz="4" w:space="0" w:color="B1B1B1"/>
            </w:tcBorders>
            <w:vAlign w:val="center"/>
          </w:tcPr>
          <w:p w14:paraId="6DAE654C" w14:textId="77777777" w:rsidR="00FB3874" w:rsidRDefault="00FB3874" w:rsidP="00516B53">
            <w:pPr>
              <w:spacing w:line="200" w:lineRule="atLeast"/>
              <w:jc w:val="center"/>
              <w:rPr>
                <w:color w:val="000000"/>
                <w:sz w:val="22"/>
                <w:szCs w:val="22"/>
              </w:rPr>
            </w:pPr>
            <w:bookmarkStart w:id="75" w:name="RESTRUCTURING_DATE_COL_4"/>
            <w:r>
              <w:rPr>
                <w:color w:val="000000"/>
                <w:sz w:val="22"/>
                <w:szCs w:val="22"/>
              </w:rPr>
              <w:t>MS</w:t>
            </w:r>
            <w:bookmarkEnd w:id="75"/>
          </w:p>
        </w:tc>
        <w:tc>
          <w:tcPr>
            <w:tcW w:w="1440" w:type="dxa"/>
            <w:tcBorders>
              <w:top w:val="single" w:sz="4" w:space="0" w:color="B1B1B1"/>
              <w:left w:val="single" w:sz="4" w:space="0" w:color="B1B1B1"/>
              <w:bottom w:val="single" w:sz="4" w:space="0" w:color="B1B1B1"/>
              <w:right w:val="single" w:sz="4" w:space="0" w:color="B1B1B1"/>
            </w:tcBorders>
            <w:vAlign w:val="center"/>
          </w:tcPr>
          <w:p w14:paraId="56710FA4" w14:textId="77777777" w:rsidR="00FB3874" w:rsidRDefault="00FB3874" w:rsidP="00516B53">
            <w:pPr>
              <w:tabs>
                <w:tab w:val="decimal" w:pos="827"/>
              </w:tabs>
              <w:spacing w:line="200" w:lineRule="atLeast"/>
              <w:rPr>
                <w:color w:val="000000"/>
                <w:sz w:val="22"/>
                <w:szCs w:val="22"/>
              </w:rPr>
            </w:pPr>
            <w:bookmarkStart w:id="76" w:name="RESTRUCTURING_DATE_COL_5"/>
            <w:r>
              <w:rPr>
                <w:color w:val="000000"/>
                <w:sz w:val="22"/>
                <w:szCs w:val="22"/>
              </w:rPr>
              <w:t>12.06</w:t>
            </w:r>
            <w:bookmarkEnd w:id="76"/>
          </w:p>
        </w:tc>
        <w:tc>
          <w:tcPr>
            <w:tcW w:w="2890" w:type="dxa"/>
            <w:tcBorders>
              <w:top w:val="single" w:sz="4" w:space="0" w:color="B1B1B1"/>
              <w:left w:val="single" w:sz="4" w:space="0" w:color="B1B1B1"/>
              <w:bottom w:val="single" w:sz="4" w:space="0" w:color="B1B1B1"/>
              <w:right w:val="single" w:sz="4" w:space="0" w:color="B1B1B1"/>
            </w:tcBorders>
            <w:vAlign w:val="center"/>
          </w:tcPr>
          <w:p w14:paraId="4A71EA4F" w14:textId="7CA8AA82" w:rsidR="00FB3874" w:rsidRPr="008E414B" w:rsidRDefault="00500352" w:rsidP="00FB3874">
            <w:pPr>
              <w:rPr>
                <w:color w:val="000000"/>
                <w:sz w:val="22"/>
                <w:szCs w:val="22"/>
              </w:rPr>
            </w:pPr>
            <w:bookmarkStart w:id="77" w:name="RESTRUCTURING_DATE_COL_6"/>
            <w:bookmarkEnd w:id="77"/>
            <w:r>
              <w:rPr>
                <w:sz w:val="22"/>
              </w:rPr>
              <w:t>C</w:t>
            </w:r>
            <w:r w:rsidR="00FB3874" w:rsidRPr="008E414B">
              <w:rPr>
                <w:sz w:val="22"/>
              </w:rPr>
              <w:t xml:space="preserve">hanges include: (i) extension of the closing date by six months from July 31, 2016 to January 31, 2017; (ii) cancellation of </w:t>
            </w:r>
            <w:r w:rsidRPr="008E414B">
              <w:rPr>
                <w:sz w:val="22"/>
              </w:rPr>
              <w:t xml:space="preserve">US$3.45 million equivalent </w:t>
            </w:r>
            <w:r>
              <w:rPr>
                <w:sz w:val="22"/>
              </w:rPr>
              <w:t>of f</w:t>
            </w:r>
            <w:r w:rsidR="00FB3874" w:rsidRPr="008E414B">
              <w:rPr>
                <w:sz w:val="22"/>
              </w:rPr>
              <w:t xml:space="preserve">inancing proceeds; and (iii) update of the disbursement forecast and implementation schedule. </w:t>
            </w:r>
          </w:p>
        </w:tc>
      </w:tr>
    </w:tbl>
    <w:p w14:paraId="3F105974" w14:textId="77777777" w:rsidR="00FB3874" w:rsidRDefault="00FB3874" w:rsidP="00FB3874">
      <w:bookmarkStart w:id="78" w:name="RESTRUCTURING_DATE"/>
      <w:bookmarkEnd w:id="78"/>
    </w:p>
    <w:p w14:paraId="71449074" w14:textId="77777777" w:rsidR="00FB3874" w:rsidRDefault="00FB3874" w:rsidP="00FB3874">
      <w:bookmarkStart w:id="79" w:name="RESTRUCTURING_DATES"/>
      <w:bookmarkEnd w:id="79"/>
    </w:p>
    <w:tbl>
      <w:tblPr>
        <w:tblW w:w="5000" w:type="pct"/>
        <w:tblCellSpacing w:w="7" w:type="dxa"/>
        <w:tblLayout w:type="fixed"/>
        <w:tblCellMar>
          <w:left w:w="0" w:type="dxa"/>
          <w:right w:w="0" w:type="dxa"/>
        </w:tblCellMar>
        <w:tblLook w:val="0000" w:firstRow="0" w:lastRow="0" w:firstColumn="0" w:lastColumn="0" w:noHBand="0" w:noVBand="0"/>
      </w:tblPr>
      <w:tblGrid>
        <w:gridCol w:w="4318"/>
        <w:gridCol w:w="4322"/>
      </w:tblGrid>
      <w:tr w:rsidR="00FB3874" w14:paraId="720BCBC9" w14:textId="77777777" w:rsidTr="00516B53">
        <w:trPr>
          <w:tblCellSpacing w:w="7" w:type="dxa"/>
        </w:trPr>
        <w:tc>
          <w:tcPr>
            <w:tcW w:w="8660" w:type="dxa"/>
            <w:gridSpan w:val="2"/>
            <w:vAlign w:val="center"/>
          </w:tcPr>
          <w:p w14:paraId="6E669FC2" w14:textId="77777777" w:rsidR="00FB3874" w:rsidRDefault="00FB3874" w:rsidP="00516B53">
            <w:pPr>
              <w:spacing w:line="200" w:lineRule="atLeast"/>
              <w:rPr>
                <w:color w:val="000000"/>
                <w:sz w:val="22"/>
                <w:szCs w:val="22"/>
              </w:rPr>
            </w:pPr>
            <w:r>
              <w:rPr>
                <w:color w:val="000000"/>
                <w:sz w:val="22"/>
                <w:szCs w:val="22"/>
              </w:rPr>
              <w:t xml:space="preserve">If PDO and/or Key Outcome Targets were formally revised (approved by the original approving body) enter ratings below: </w:t>
            </w:r>
          </w:p>
        </w:tc>
      </w:tr>
      <w:tr w:rsidR="00FB3874" w14:paraId="50B246FE" w14:textId="77777777" w:rsidTr="00516B53">
        <w:trPr>
          <w:tblCellSpacing w:w="7" w:type="dxa"/>
        </w:trPr>
        <w:tc>
          <w:tcPr>
            <w:tcW w:w="4328" w:type="dxa"/>
            <w:vAlign w:val="center"/>
          </w:tcPr>
          <w:p w14:paraId="4995D707" w14:textId="77777777" w:rsidR="00FB3874" w:rsidRDefault="00FB3874" w:rsidP="00516B53">
            <w:pPr>
              <w:spacing w:line="200" w:lineRule="atLeast"/>
              <w:rPr>
                <w:color w:val="000000"/>
                <w:sz w:val="22"/>
                <w:szCs w:val="22"/>
              </w:rPr>
            </w:pPr>
          </w:p>
        </w:tc>
        <w:tc>
          <w:tcPr>
            <w:tcW w:w="4332" w:type="dxa"/>
            <w:shd w:val="clear" w:color="auto" w:fill="F1F1F1"/>
            <w:vAlign w:val="center"/>
          </w:tcPr>
          <w:p w14:paraId="14670EDF" w14:textId="77777777" w:rsidR="00FB3874" w:rsidRDefault="00FB3874" w:rsidP="00516B53">
            <w:pPr>
              <w:jc w:val="center"/>
              <w:rPr>
                <w:b/>
                <w:bCs/>
                <w:color w:val="606060"/>
                <w:sz w:val="22"/>
                <w:szCs w:val="22"/>
              </w:rPr>
            </w:pPr>
            <w:r>
              <w:rPr>
                <w:b/>
                <w:bCs/>
                <w:color w:val="606060"/>
                <w:sz w:val="22"/>
                <w:szCs w:val="22"/>
              </w:rPr>
              <w:t>Outcome Ratings</w:t>
            </w:r>
          </w:p>
        </w:tc>
      </w:tr>
      <w:tr w:rsidR="00FB3874" w14:paraId="70524C1F" w14:textId="77777777" w:rsidTr="00516B53">
        <w:trPr>
          <w:tblCellSpacing w:w="7" w:type="dxa"/>
        </w:trPr>
        <w:tc>
          <w:tcPr>
            <w:tcW w:w="4328" w:type="dxa"/>
            <w:shd w:val="clear" w:color="auto" w:fill="F1F1F1"/>
            <w:vAlign w:val="center"/>
          </w:tcPr>
          <w:p w14:paraId="625A7123" w14:textId="77777777" w:rsidR="00FB3874" w:rsidRDefault="00FB3874" w:rsidP="00516B53">
            <w:pPr>
              <w:rPr>
                <w:b/>
                <w:bCs/>
                <w:color w:val="606060"/>
                <w:sz w:val="22"/>
                <w:szCs w:val="22"/>
              </w:rPr>
            </w:pPr>
            <w:r>
              <w:rPr>
                <w:b/>
                <w:bCs/>
                <w:color w:val="606060"/>
                <w:sz w:val="22"/>
                <w:szCs w:val="22"/>
              </w:rPr>
              <w:t>Against Original PDO/Targets</w:t>
            </w:r>
          </w:p>
        </w:tc>
        <w:tc>
          <w:tcPr>
            <w:tcW w:w="4332" w:type="dxa"/>
            <w:vAlign w:val="center"/>
          </w:tcPr>
          <w:p w14:paraId="42B33703" w14:textId="293C8FFC" w:rsidR="00FB3874" w:rsidRDefault="001B0262" w:rsidP="00E85338">
            <w:pPr>
              <w:spacing w:line="200" w:lineRule="atLeast"/>
              <w:jc w:val="center"/>
              <w:rPr>
                <w:color w:val="000000"/>
                <w:sz w:val="22"/>
                <w:szCs w:val="22"/>
              </w:rPr>
            </w:pPr>
            <w:bookmarkStart w:id="80" w:name="BOARD_APP_RESTR_COL_1"/>
            <w:r>
              <w:rPr>
                <w:color w:val="000000"/>
                <w:sz w:val="22"/>
                <w:szCs w:val="22"/>
              </w:rPr>
              <w:t xml:space="preserve">Moderately </w:t>
            </w:r>
            <w:r w:rsidR="00BD29BD">
              <w:rPr>
                <w:color w:val="000000"/>
                <w:sz w:val="22"/>
                <w:szCs w:val="22"/>
              </w:rPr>
              <w:t>Uns</w:t>
            </w:r>
            <w:r w:rsidR="00FB3874">
              <w:rPr>
                <w:color w:val="000000"/>
                <w:sz w:val="22"/>
                <w:szCs w:val="22"/>
              </w:rPr>
              <w:t>atisfactory</w:t>
            </w:r>
            <w:bookmarkEnd w:id="80"/>
          </w:p>
        </w:tc>
      </w:tr>
      <w:tr w:rsidR="00FB3874" w14:paraId="79DBDE57" w14:textId="77777777" w:rsidTr="00516B53">
        <w:trPr>
          <w:tblCellSpacing w:w="7" w:type="dxa"/>
        </w:trPr>
        <w:tc>
          <w:tcPr>
            <w:tcW w:w="4328" w:type="dxa"/>
            <w:shd w:val="clear" w:color="auto" w:fill="F1F1F1"/>
            <w:vAlign w:val="center"/>
          </w:tcPr>
          <w:p w14:paraId="203F3FE5" w14:textId="77777777" w:rsidR="00FB3874" w:rsidRDefault="00FB3874" w:rsidP="00516B53">
            <w:pPr>
              <w:rPr>
                <w:b/>
                <w:bCs/>
                <w:color w:val="606060"/>
                <w:sz w:val="22"/>
                <w:szCs w:val="22"/>
              </w:rPr>
            </w:pPr>
            <w:r>
              <w:rPr>
                <w:b/>
                <w:bCs/>
                <w:color w:val="606060"/>
                <w:sz w:val="22"/>
                <w:szCs w:val="22"/>
              </w:rPr>
              <w:t>Against Formally Revised PDO/Targets</w:t>
            </w:r>
          </w:p>
        </w:tc>
        <w:tc>
          <w:tcPr>
            <w:tcW w:w="4332" w:type="dxa"/>
            <w:vAlign w:val="center"/>
          </w:tcPr>
          <w:p w14:paraId="3582E6C5" w14:textId="77777777" w:rsidR="00FB3874" w:rsidRDefault="00FB3874" w:rsidP="00516B53">
            <w:pPr>
              <w:spacing w:line="200" w:lineRule="atLeast"/>
              <w:jc w:val="center"/>
              <w:rPr>
                <w:color w:val="000000"/>
                <w:sz w:val="22"/>
                <w:szCs w:val="22"/>
              </w:rPr>
            </w:pPr>
            <w:bookmarkStart w:id="81" w:name="BOARD_APP_RESTR_COL_2"/>
            <w:r>
              <w:rPr>
                <w:color w:val="000000"/>
                <w:sz w:val="22"/>
                <w:szCs w:val="22"/>
              </w:rPr>
              <w:t>Moderately Satisfactory</w:t>
            </w:r>
            <w:bookmarkEnd w:id="81"/>
          </w:p>
        </w:tc>
      </w:tr>
      <w:tr w:rsidR="00FB3874" w14:paraId="7EC205BF" w14:textId="77777777" w:rsidTr="00516B53">
        <w:trPr>
          <w:tblCellSpacing w:w="7" w:type="dxa"/>
        </w:trPr>
        <w:tc>
          <w:tcPr>
            <w:tcW w:w="4328" w:type="dxa"/>
            <w:shd w:val="clear" w:color="auto" w:fill="F1F1F1"/>
            <w:vAlign w:val="center"/>
          </w:tcPr>
          <w:p w14:paraId="02EDBA74" w14:textId="77777777" w:rsidR="00FB3874" w:rsidRDefault="00FB3874" w:rsidP="00516B53">
            <w:pPr>
              <w:rPr>
                <w:b/>
                <w:bCs/>
                <w:color w:val="606060"/>
                <w:sz w:val="22"/>
                <w:szCs w:val="22"/>
              </w:rPr>
            </w:pPr>
            <w:r>
              <w:rPr>
                <w:b/>
                <w:bCs/>
                <w:color w:val="606060"/>
                <w:sz w:val="22"/>
                <w:szCs w:val="22"/>
              </w:rPr>
              <w:t>Overall (weighted) rating</w:t>
            </w:r>
          </w:p>
        </w:tc>
        <w:tc>
          <w:tcPr>
            <w:tcW w:w="4332" w:type="dxa"/>
            <w:vAlign w:val="center"/>
          </w:tcPr>
          <w:p w14:paraId="75169794" w14:textId="77777777" w:rsidR="00FB3874" w:rsidRDefault="00FB3874" w:rsidP="00516B53">
            <w:pPr>
              <w:spacing w:line="200" w:lineRule="atLeast"/>
              <w:jc w:val="center"/>
              <w:rPr>
                <w:color w:val="000000"/>
                <w:sz w:val="22"/>
                <w:szCs w:val="22"/>
              </w:rPr>
            </w:pPr>
            <w:bookmarkStart w:id="82" w:name="BOARD_APP_RESTR_COL_3"/>
            <w:r>
              <w:rPr>
                <w:color w:val="000000"/>
                <w:sz w:val="22"/>
                <w:szCs w:val="22"/>
              </w:rPr>
              <w:t>Moderately Satisfactory</w:t>
            </w:r>
            <w:bookmarkEnd w:id="82"/>
          </w:p>
        </w:tc>
      </w:tr>
    </w:tbl>
    <w:p w14:paraId="74636067" w14:textId="77777777" w:rsidR="00FB3874" w:rsidRDefault="00FB3874" w:rsidP="00FB3874">
      <w:bookmarkStart w:id="83" w:name="BOARD_APP_RESTR"/>
      <w:bookmarkEnd w:id="83"/>
    </w:p>
    <w:p w14:paraId="23763E8A" w14:textId="77777777" w:rsidR="00FB3874" w:rsidRDefault="00FB3874" w:rsidP="00FB3874">
      <w:pPr>
        <w:rPr>
          <w:vanish/>
          <w:sz w:val="2"/>
          <w:szCs w:val="2"/>
        </w:rPr>
      </w:pPr>
    </w:p>
    <w:p w14:paraId="0A49F600" w14:textId="77777777" w:rsidR="00FB3874" w:rsidRDefault="00FB3874" w:rsidP="00FB3874">
      <w:pPr>
        <w:pStyle w:val="Heading2"/>
        <w:keepNext/>
        <w:keepLines/>
      </w:pPr>
      <w:r>
        <w:t>I.  Disbursement Profile</w:t>
      </w:r>
    </w:p>
    <w:p w14:paraId="526F0483" w14:textId="77777777" w:rsidR="00FB3874" w:rsidRDefault="00FB3874" w:rsidP="00FB3874">
      <w:bookmarkStart w:id="84" w:name="DISBPROJ1"/>
      <w:bookmarkEnd w:id="84"/>
      <w:r>
        <w:rPr>
          <w:noProof/>
          <w:lang w:eastAsia="en-US"/>
        </w:rPr>
        <w:drawing>
          <wp:inline distT="0" distB="0" distL="0" distR="0" wp14:anchorId="26EB53CF" wp14:editId="2CFAF4BB">
            <wp:extent cx="5715000" cy="2867025"/>
            <wp:effectExtent l="0" t="0" r="0" b="9525"/>
            <wp:docPr id="1" name="Picture 1" descr="http://projportal.worldbank.org/shared/SiteResources/ICR/DISB_CHART/P120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jportal.worldbank.org/shared/SiteResources/ICR/DISB_CHART/P120265.png"/>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5715000" cy="2867025"/>
                    </a:xfrm>
                    <a:prstGeom prst="rect">
                      <a:avLst/>
                    </a:prstGeom>
                    <a:noFill/>
                    <a:ln>
                      <a:noFill/>
                    </a:ln>
                  </pic:spPr>
                </pic:pic>
              </a:graphicData>
            </a:graphic>
          </wp:inline>
        </w:drawing>
      </w:r>
    </w:p>
    <w:p w14:paraId="080CFD5F" w14:textId="77777777" w:rsidR="00FB3874" w:rsidRDefault="00FB3874" w:rsidP="00FB3874"/>
    <w:p w14:paraId="7560C893" w14:textId="77777777" w:rsidR="00FB3874" w:rsidRDefault="00FB3874" w:rsidP="00FB3874"/>
    <w:p w14:paraId="1CFBAFE8" w14:textId="77777777" w:rsidR="00DB088C" w:rsidRPr="00BA45AA" w:rsidRDefault="00DB088C">
      <w:pPr>
        <w:sectPr w:rsidR="00DB088C" w:rsidRPr="00BA45AA" w:rsidSect="00676DE1">
          <w:footerReference w:type="default" r:id="rId9"/>
          <w:pgSz w:w="12240" w:h="15840"/>
          <w:pgMar w:top="1440" w:right="1800" w:bottom="1440" w:left="1800" w:header="720" w:footer="720" w:gutter="0"/>
          <w:pgNumType w:fmt="lowerRoman" w:start="1"/>
          <w:cols w:space="720"/>
          <w:titlePg/>
          <w:docGrid w:linePitch="360"/>
        </w:sectPr>
      </w:pPr>
    </w:p>
    <w:p w14:paraId="7E981E89" w14:textId="77777777" w:rsidR="00E03DE1" w:rsidRPr="00CE4A73" w:rsidRDefault="00E03DE1">
      <w:pPr>
        <w:rPr>
          <w:vanish/>
          <w:sz w:val="25"/>
          <w:szCs w:val="25"/>
        </w:rPr>
      </w:pPr>
    </w:p>
    <w:p w14:paraId="2CD86402" w14:textId="77777777" w:rsidR="00CE4A73" w:rsidRPr="00CE4A73" w:rsidRDefault="00CE4A73" w:rsidP="00CE4A73">
      <w:pPr>
        <w:autoSpaceDE w:val="0"/>
        <w:autoSpaceDN w:val="0"/>
        <w:adjustRightInd w:val="0"/>
        <w:rPr>
          <w:color w:val="000000"/>
          <w:sz w:val="25"/>
          <w:szCs w:val="25"/>
        </w:rPr>
      </w:pPr>
      <w:bookmarkStart w:id="85" w:name="_IL12"/>
      <w:bookmarkStart w:id="86" w:name="_Toc158019376"/>
      <w:r w:rsidRPr="00CE4A73">
        <w:rPr>
          <w:b/>
          <w:color w:val="000000"/>
          <w:sz w:val="25"/>
          <w:szCs w:val="25"/>
        </w:rPr>
        <w:t>1.   Project Context, Development Objectives and Design</w:t>
      </w:r>
      <w:r w:rsidRPr="00CE4A73">
        <w:rPr>
          <w:color w:val="000000"/>
          <w:sz w:val="25"/>
          <w:szCs w:val="25"/>
        </w:rPr>
        <w:t xml:space="preserve"> </w:t>
      </w:r>
    </w:p>
    <w:p w14:paraId="04816C7C" w14:textId="77777777" w:rsidR="00CE4A73" w:rsidRPr="00CE4A73" w:rsidRDefault="00CE4A73" w:rsidP="00CE4A73">
      <w:pPr>
        <w:autoSpaceDE w:val="0"/>
        <w:autoSpaceDN w:val="0"/>
        <w:adjustRightInd w:val="0"/>
        <w:rPr>
          <w:b/>
          <w:bCs/>
          <w:color w:val="000000"/>
        </w:rPr>
      </w:pPr>
    </w:p>
    <w:p w14:paraId="742B76A8" w14:textId="77777777" w:rsidR="00CE4A73" w:rsidRPr="00CE4A73" w:rsidRDefault="00CE4A73" w:rsidP="00CE4A73">
      <w:pPr>
        <w:autoSpaceDE w:val="0"/>
        <w:autoSpaceDN w:val="0"/>
        <w:adjustRightInd w:val="0"/>
        <w:rPr>
          <w:b/>
          <w:bCs/>
          <w:color w:val="000000"/>
        </w:rPr>
      </w:pPr>
      <w:r w:rsidRPr="00CE4A73">
        <w:rPr>
          <w:b/>
          <w:bCs/>
          <w:color w:val="000000"/>
        </w:rPr>
        <w:t>1.1   Context at Appraisal</w:t>
      </w:r>
    </w:p>
    <w:p w14:paraId="42741247" w14:textId="77777777" w:rsidR="00CE4A73" w:rsidRDefault="00CE4A73" w:rsidP="00CE4A73">
      <w:pPr>
        <w:autoSpaceDE w:val="0"/>
        <w:autoSpaceDN w:val="0"/>
        <w:adjustRightInd w:val="0"/>
        <w:rPr>
          <w:b/>
          <w:i/>
        </w:rPr>
      </w:pPr>
    </w:p>
    <w:p w14:paraId="79EE0262" w14:textId="77777777" w:rsidR="00CE4A73" w:rsidRDefault="00CE4A73" w:rsidP="00CE4A73">
      <w:pPr>
        <w:autoSpaceDE w:val="0"/>
        <w:autoSpaceDN w:val="0"/>
        <w:adjustRightInd w:val="0"/>
        <w:rPr>
          <w:i/>
        </w:rPr>
      </w:pPr>
      <w:r w:rsidRPr="00324EEB">
        <w:rPr>
          <w:i/>
        </w:rPr>
        <w:t>Country and Sector Background</w:t>
      </w:r>
    </w:p>
    <w:p w14:paraId="3ADE6C94" w14:textId="77777777" w:rsidR="00CE4A73" w:rsidRPr="00324EEB" w:rsidRDefault="00CE4A73" w:rsidP="00CE4A73">
      <w:pPr>
        <w:autoSpaceDE w:val="0"/>
        <w:autoSpaceDN w:val="0"/>
        <w:adjustRightInd w:val="0"/>
        <w:rPr>
          <w:i/>
        </w:rPr>
      </w:pPr>
    </w:p>
    <w:p w14:paraId="01F830BA" w14:textId="2455E1FD" w:rsidR="00CE4A73"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9C76FC">
        <w:rPr>
          <w:rFonts w:ascii="Times New Roman" w:hAnsi="Times New Roman"/>
          <w:szCs w:val="24"/>
        </w:rPr>
        <w:t xml:space="preserve">At the time of appraisal, two </w:t>
      </w:r>
      <w:r w:rsidR="00CB6F51">
        <w:rPr>
          <w:rFonts w:ascii="Times New Roman" w:hAnsi="Times New Roman"/>
          <w:szCs w:val="24"/>
        </w:rPr>
        <w:t>important</w:t>
      </w:r>
      <w:r w:rsidR="00CB6F51" w:rsidRPr="009C76FC">
        <w:rPr>
          <w:rFonts w:ascii="Times New Roman" w:hAnsi="Times New Roman"/>
          <w:szCs w:val="24"/>
        </w:rPr>
        <w:t xml:space="preserve"> </w:t>
      </w:r>
      <w:r w:rsidRPr="009C76FC">
        <w:rPr>
          <w:rFonts w:ascii="Times New Roman" w:hAnsi="Times New Roman"/>
          <w:szCs w:val="24"/>
        </w:rPr>
        <w:t xml:space="preserve">developments </w:t>
      </w:r>
      <w:r>
        <w:rPr>
          <w:rFonts w:ascii="Times New Roman" w:hAnsi="Times New Roman"/>
          <w:szCs w:val="24"/>
        </w:rPr>
        <w:t>were</w:t>
      </w:r>
      <w:r w:rsidRPr="009C76FC">
        <w:rPr>
          <w:rFonts w:ascii="Times New Roman" w:hAnsi="Times New Roman"/>
          <w:szCs w:val="24"/>
        </w:rPr>
        <w:t xml:space="preserve"> reshaping Nepal’s development paradigm.</w:t>
      </w:r>
      <w:r w:rsidR="00CB6F51">
        <w:rPr>
          <w:rFonts w:ascii="Times New Roman" w:hAnsi="Times New Roman"/>
          <w:szCs w:val="24"/>
        </w:rPr>
        <w:t xml:space="preserve"> </w:t>
      </w:r>
      <w:r w:rsidRPr="009C76FC">
        <w:rPr>
          <w:rFonts w:ascii="Times New Roman" w:hAnsi="Times New Roman"/>
          <w:szCs w:val="24"/>
        </w:rPr>
        <w:t xml:space="preserve">The first </w:t>
      </w:r>
      <w:r>
        <w:rPr>
          <w:rFonts w:ascii="Times New Roman" w:hAnsi="Times New Roman"/>
          <w:szCs w:val="24"/>
        </w:rPr>
        <w:t>was</w:t>
      </w:r>
      <w:r w:rsidRPr="009C76FC">
        <w:rPr>
          <w:rFonts w:ascii="Times New Roman" w:hAnsi="Times New Roman"/>
          <w:szCs w:val="24"/>
        </w:rPr>
        <w:t xml:space="preserve"> urbanization—whereby unprecedented numbers of Nepalese </w:t>
      </w:r>
      <w:r>
        <w:rPr>
          <w:rFonts w:ascii="Times New Roman" w:hAnsi="Times New Roman"/>
          <w:szCs w:val="24"/>
        </w:rPr>
        <w:t>were</w:t>
      </w:r>
      <w:r w:rsidRPr="009C76FC">
        <w:rPr>
          <w:rFonts w:ascii="Times New Roman" w:hAnsi="Times New Roman"/>
          <w:szCs w:val="24"/>
        </w:rPr>
        <w:t xml:space="preserve"> moving from remote villages to small towns and larger cities in search of peace, economic opportunities and social well-being</w:t>
      </w:r>
      <w:r>
        <w:rPr>
          <w:rFonts w:ascii="Times New Roman" w:hAnsi="Times New Roman"/>
          <w:szCs w:val="24"/>
        </w:rPr>
        <w:t xml:space="preserve">. The second </w:t>
      </w:r>
      <w:r w:rsidR="00C3291A">
        <w:rPr>
          <w:rFonts w:ascii="Times New Roman" w:hAnsi="Times New Roman"/>
          <w:szCs w:val="24"/>
        </w:rPr>
        <w:t>development was</w:t>
      </w:r>
      <w:r w:rsidRPr="009C76FC">
        <w:rPr>
          <w:rFonts w:ascii="Times New Roman" w:hAnsi="Times New Roman"/>
          <w:szCs w:val="24"/>
        </w:rPr>
        <w:t xml:space="preserve"> the political, social and economic transformation of Nepal into a </w:t>
      </w:r>
      <w:r w:rsidR="00953846">
        <w:rPr>
          <w:rFonts w:ascii="Times New Roman" w:hAnsi="Times New Roman"/>
          <w:szCs w:val="24"/>
        </w:rPr>
        <w:t>f</w:t>
      </w:r>
      <w:r w:rsidRPr="009C76FC">
        <w:rPr>
          <w:rFonts w:ascii="Times New Roman" w:hAnsi="Times New Roman"/>
          <w:szCs w:val="24"/>
        </w:rPr>
        <w:t xml:space="preserve">ederal </w:t>
      </w:r>
      <w:r w:rsidR="00953846">
        <w:rPr>
          <w:rFonts w:ascii="Times New Roman" w:hAnsi="Times New Roman"/>
          <w:szCs w:val="24"/>
        </w:rPr>
        <w:t>s</w:t>
      </w:r>
      <w:r w:rsidRPr="009C76FC">
        <w:rPr>
          <w:rFonts w:ascii="Times New Roman" w:hAnsi="Times New Roman"/>
          <w:szCs w:val="24"/>
        </w:rPr>
        <w:t xml:space="preserve">tate—the bedrock of which would be a democratic and inclusive local governance system that maximizes people's stake in the </w:t>
      </w:r>
      <w:r w:rsidR="00FC1D07">
        <w:rPr>
          <w:rFonts w:ascii="Times New Roman" w:hAnsi="Times New Roman"/>
          <w:szCs w:val="24"/>
        </w:rPr>
        <w:t>s</w:t>
      </w:r>
      <w:r w:rsidRPr="009C76FC">
        <w:rPr>
          <w:rFonts w:ascii="Times New Roman" w:hAnsi="Times New Roman"/>
          <w:szCs w:val="24"/>
        </w:rPr>
        <w:t xml:space="preserve">tate by making the government downwardly accountable and by ensuring equitable distribution of resources across localities. </w:t>
      </w:r>
      <w:r w:rsidR="00C455C1">
        <w:rPr>
          <w:rFonts w:ascii="Times New Roman" w:hAnsi="Times New Roman"/>
          <w:szCs w:val="24"/>
        </w:rPr>
        <w:t>Regional and s</w:t>
      </w:r>
      <w:r w:rsidR="00C455C1" w:rsidRPr="00C455C1">
        <w:rPr>
          <w:rFonts w:ascii="Times New Roman" w:hAnsi="Times New Roman"/>
          <w:szCs w:val="24"/>
        </w:rPr>
        <w:t xml:space="preserve">ocial inequality </w:t>
      </w:r>
      <w:r w:rsidR="00C455C1">
        <w:rPr>
          <w:rFonts w:ascii="Times New Roman" w:hAnsi="Times New Roman"/>
          <w:szCs w:val="24"/>
        </w:rPr>
        <w:t xml:space="preserve">was </w:t>
      </w:r>
      <w:r w:rsidR="00C455C1" w:rsidRPr="00C455C1">
        <w:rPr>
          <w:rFonts w:ascii="Times New Roman" w:hAnsi="Times New Roman"/>
          <w:szCs w:val="24"/>
        </w:rPr>
        <w:t xml:space="preserve">a major </w:t>
      </w:r>
      <w:r w:rsidR="00C455C1">
        <w:rPr>
          <w:rFonts w:ascii="Times New Roman" w:hAnsi="Times New Roman"/>
          <w:szCs w:val="24"/>
        </w:rPr>
        <w:t>poli</w:t>
      </w:r>
      <w:r w:rsidR="004935DA">
        <w:rPr>
          <w:rFonts w:ascii="Times New Roman" w:hAnsi="Times New Roman"/>
          <w:szCs w:val="24"/>
        </w:rPr>
        <w:t>tical issue in the country, which</w:t>
      </w:r>
      <w:r w:rsidR="00C455C1">
        <w:rPr>
          <w:rFonts w:ascii="Times New Roman" w:hAnsi="Times New Roman"/>
          <w:szCs w:val="24"/>
        </w:rPr>
        <w:t xml:space="preserve"> </w:t>
      </w:r>
      <w:r w:rsidR="00C455C1" w:rsidRPr="00C455C1">
        <w:rPr>
          <w:rFonts w:ascii="Times New Roman" w:hAnsi="Times New Roman"/>
          <w:szCs w:val="24"/>
        </w:rPr>
        <w:t xml:space="preserve">led to </w:t>
      </w:r>
      <w:r w:rsidR="00C455C1">
        <w:rPr>
          <w:rFonts w:ascii="Times New Roman" w:hAnsi="Times New Roman"/>
          <w:szCs w:val="24"/>
        </w:rPr>
        <w:t>prolonged</w:t>
      </w:r>
      <w:r w:rsidR="00C455C1" w:rsidRPr="00C455C1">
        <w:rPr>
          <w:rFonts w:ascii="Times New Roman" w:hAnsi="Times New Roman"/>
          <w:szCs w:val="24"/>
        </w:rPr>
        <w:t xml:space="preserve"> political instability</w:t>
      </w:r>
      <w:r w:rsidR="004935DA">
        <w:rPr>
          <w:rFonts w:ascii="Times New Roman" w:hAnsi="Times New Roman"/>
          <w:szCs w:val="24"/>
        </w:rPr>
        <w:t xml:space="preserve"> </w:t>
      </w:r>
      <w:r w:rsidR="00C455C1">
        <w:rPr>
          <w:rFonts w:ascii="Times New Roman" w:hAnsi="Times New Roman"/>
          <w:szCs w:val="24"/>
        </w:rPr>
        <w:t xml:space="preserve">that </w:t>
      </w:r>
      <w:r w:rsidR="00C455C1" w:rsidRPr="00C455C1">
        <w:rPr>
          <w:rFonts w:ascii="Times New Roman" w:hAnsi="Times New Roman"/>
          <w:szCs w:val="24"/>
        </w:rPr>
        <w:t>hampered development.</w:t>
      </w:r>
    </w:p>
    <w:p w14:paraId="29720392" w14:textId="77777777" w:rsidR="00CE4A73" w:rsidRDefault="00CE4A73" w:rsidP="00D2448A">
      <w:pPr>
        <w:pStyle w:val="ListParagraph"/>
        <w:autoSpaceDE w:val="0"/>
        <w:autoSpaceDN w:val="0"/>
        <w:adjustRightInd w:val="0"/>
        <w:spacing w:after="0" w:line="240" w:lineRule="auto"/>
        <w:ind w:left="0"/>
        <w:jc w:val="both"/>
        <w:rPr>
          <w:rFonts w:ascii="Times New Roman" w:hAnsi="Times New Roman"/>
          <w:szCs w:val="24"/>
        </w:rPr>
      </w:pPr>
    </w:p>
    <w:p w14:paraId="15FFD422" w14:textId="7973C1F1" w:rsidR="00CE4A73" w:rsidRPr="00F360F8"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szCs w:val="24"/>
          <w:shd w:val="pct15" w:color="auto" w:fill="FFFFFF"/>
        </w:rPr>
      </w:pPr>
      <w:r w:rsidRPr="00DD25F1">
        <w:rPr>
          <w:rFonts w:ascii="Times New Roman" w:hAnsi="Times New Roman"/>
          <w:szCs w:val="24"/>
        </w:rPr>
        <w:t xml:space="preserve">The rapid growth of urban areas and their growing economic importance were setting off changes in </w:t>
      </w:r>
      <w:r w:rsidR="007F394E">
        <w:rPr>
          <w:rFonts w:ascii="Times New Roman" w:hAnsi="Times New Roman"/>
          <w:szCs w:val="24"/>
        </w:rPr>
        <w:t xml:space="preserve">the </w:t>
      </w:r>
      <w:r w:rsidR="007F394E" w:rsidRPr="00DD25F1">
        <w:rPr>
          <w:rFonts w:ascii="Times New Roman" w:hAnsi="Times New Roman"/>
          <w:szCs w:val="24"/>
        </w:rPr>
        <w:t>Government of Nepal’s (GoN)</w:t>
      </w:r>
      <w:r w:rsidRPr="00DD25F1">
        <w:rPr>
          <w:rFonts w:ascii="Times New Roman" w:hAnsi="Times New Roman"/>
          <w:szCs w:val="24"/>
        </w:rPr>
        <w:t>’s policy focus.</w:t>
      </w:r>
      <w:r w:rsidR="00387466">
        <w:rPr>
          <w:rFonts w:ascii="Times New Roman" w:hAnsi="Times New Roman"/>
          <w:szCs w:val="24"/>
        </w:rPr>
        <w:t xml:space="preserve"> </w:t>
      </w:r>
      <w:r w:rsidR="00517828">
        <w:rPr>
          <w:rFonts w:ascii="Times New Roman" w:hAnsi="Times New Roman"/>
          <w:szCs w:val="24"/>
        </w:rPr>
        <w:t>The</w:t>
      </w:r>
      <w:r w:rsidR="0083542D">
        <w:rPr>
          <w:rFonts w:ascii="Times New Roman" w:hAnsi="Times New Roman"/>
          <w:szCs w:val="24"/>
        </w:rPr>
        <w:t xml:space="preserve"> </w:t>
      </w:r>
      <w:r w:rsidRPr="00DD25F1">
        <w:rPr>
          <w:rFonts w:ascii="Times New Roman" w:hAnsi="Times New Roman"/>
          <w:szCs w:val="24"/>
        </w:rPr>
        <w:t>National Urban Policy (NUP)</w:t>
      </w:r>
      <w:r w:rsidR="00517828">
        <w:rPr>
          <w:rFonts w:ascii="Times New Roman" w:hAnsi="Times New Roman"/>
          <w:szCs w:val="24"/>
        </w:rPr>
        <w:t>,</w:t>
      </w:r>
      <w:r w:rsidRPr="00DD25F1">
        <w:rPr>
          <w:rFonts w:ascii="Times New Roman" w:hAnsi="Times New Roman"/>
          <w:szCs w:val="24"/>
        </w:rPr>
        <w:t xml:space="preserve"> </w:t>
      </w:r>
      <w:r w:rsidR="00517828">
        <w:rPr>
          <w:rFonts w:ascii="Times New Roman" w:hAnsi="Times New Roman"/>
          <w:szCs w:val="24"/>
        </w:rPr>
        <w:t xml:space="preserve">adopted </w:t>
      </w:r>
      <w:r w:rsidRPr="00DD25F1">
        <w:rPr>
          <w:rFonts w:ascii="Times New Roman" w:hAnsi="Times New Roman"/>
          <w:szCs w:val="24"/>
        </w:rPr>
        <w:t>in 2008</w:t>
      </w:r>
      <w:r w:rsidR="00D07579">
        <w:rPr>
          <w:rFonts w:ascii="Times New Roman" w:hAnsi="Times New Roman"/>
          <w:szCs w:val="24"/>
        </w:rPr>
        <w:t>,</w:t>
      </w:r>
      <w:r w:rsidRPr="00DD25F1">
        <w:rPr>
          <w:rFonts w:ascii="Times New Roman" w:hAnsi="Times New Roman"/>
          <w:szCs w:val="24"/>
        </w:rPr>
        <w:t xml:space="preserve"> </w:t>
      </w:r>
      <w:r w:rsidR="0083542D">
        <w:rPr>
          <w:rFonts w:ascii="Times New Roman" w:hAnsi="Times New Roman"/>
          <w:szCs w:val="24"/>
        </w:rPr>
        <w:t xml:space="preserve">included </w:t>
      </w:r>
      <w:r w:rsidR="00517828">
        <w:rPr>
          <w:rFonts w:ascii="Times New Roman" w:hAnsi="Times New Roman"/>
          <w:szCs w:val="24"/>
        </w:rPr>
        <w:t xml:space="preserve">the </w:t>
      </w:r>
      <w:r w:rsidRPr="00DD25F1">
        <w:rPr>
          <w:rFonts w:ascii="Times New Roman" w:hAnsi="Times New Roman"/>
          <w:szCs w:val="24"/>
        </w:rPr>
        <w:t xml:space="preserve">objectives </w:t>
      </w:r>
      <w:r w:rsidR="0083542D">
        <w:rPr>
          <w:rFonts w:ascii="Times New Roman" w:hAnsi="Times New Roman"/>
          <w:szCs w:val="24"/>
        </w:rPr>
        <w:t xml:space="preserve">of </w:t>
      </w:r>
      <w:r w:rsidRPr="00DD25F1">
        <w:rPr>
          <w:rFonts w:ascii="Times New Roman" w:hAnsi="Times New Roman"/>
          <w:szCs w:val="24"/>
        </w:rPr>
        <w:t xml:space="preserve">balanced national urban structure and </w:t>
      </w:r>
      <w:r w:rsidR="000A584B" w:rsidRPr="00DD25F1">
        <w:rPr>
          <w:rFonts w:ascii="Times New Roman" w:hAnsi="Times New Roman"/>
          <w:szCs w:val="24"/>
        </w:rPr>
        <w:t xml:space="preserve">poverty </w:t>
      </w:r>
      <w:r w:rsidRPr="00DD25F1">
        <w:rPr>
          <w:rFonts w:ascii="Times New Roman" w:hAnsi="Times New Roman"/>
          <w:szCs w:val="24"/>
        </w:rPr>
        <w:t>reduction</w:t>
      </w:r>
      <w:r w:rsidR="000A584B">
        <w:rPr>
          <w:rFonts w:ascii="Times New Roman" w:hAnsi="Times New Roman"/>
          <w:szCs w:val="24"/>
        </w:rPr>
        <w:t>;</w:t>
      </w:r>
      <w:r w:rsidRPr="00DD25F1">
        <w:rPr>
          <w:rFonts w:ascii="Times New Roman" w:hAnsi="Times New Roman"/>
          <w:szCs w:val="24"/>
        </w:rPr>
        <w:t xml:space="preserve"> clean urban environment; and effective urban management. The </w:t>
      </w:r>
      <w:r w:rsidR="00E53E7A">
        <w:rPr>
          <w:rFonts w:ascii="Times New Roman" w:hAnsi="Times New Roman"/>
          <w:szCs w:val="24"/>
        </w:rPr>
        <w:t>12</w:t>
      </w:r>
      <w:r w:rsidR="00E53E7A" w:rsidRPr="00F360F8">
        <w:rPr>
          <w:rFonts w:ascii="Times New Roman" w:hAnsi="Times New Roman"/>
          <w:szCs w:val="24"/>
          <w:vertAlign w:val="superscript"/>
        </w:rPr>
        <w:t>th</w:t>
      </w:r>
      <w:r w:rsidR="00E53E7A">
        <w:rPr>
          <w:rFonts w:ascii="Times New Roman" w:hAnsi="Times New Roman"/>
          <w:szCs w:val="24"/>
        </w:rPr>
        <w:t xml:space="preserve"> </w:t>
      </w:r>
      <w:r w:rsidRPr="00DD25F1">
        <w:rPr>
          <w:rFonts w:ascii="Times New Roman" w:hAnsi="Times New Roman"/>
          <w:szCs w:val="24"/>
        </w:rPr>
        <w:t>Three Year Interim Plan (TYIP)</w:t>
      </w:r>
      <w:r w:rsidR="00E53E7A">
        <w:rPr>
          <w:rFonts w:ascii="Times New Roman" w:hAnsi="Times New Roman"/>
          <w:szCs w:val="24"/>
        </w:rPr>
        <w:t xml:space="preserve"> for 2010-13</w:t>
      </w:r>
      <w:r w:rsidRPr="00DD25F1">
        <w:rPr>
          <w:rFonts w:ascii="Times New Roman" w:hAnsi="Times New Roman"/>
          <w:szCs w:val="24"/>
        </w:rPr>
        <w:t xml:space="preserve"> </w:t>
      </w:r>
      <w:r w:rsidR="0083542D">
        <w:rPr>
          <w:rFonts w:ascii="Times New Roman" w:hAnsi="Times New Roman"/>
          <w:szCs w:val="24"/>
        </w:rPr>
        <w:t xml:space="preserve">also </w:t>
      </w:r>
      <w:r w:rsidRPr="00DD25F1">
        <w:rPr>
          <w:rFonts w:ascii="Times New Roman" w:hAnsi="Times New Roman"/>
          <w:szCs w:val="24"/>
        </w:rPr>
        <w:t xml:space="preserve">called for developing large urban centers as regional economic centers and linking them with medium and small growth centers through improved infrastructure; </w:t>
      </w:r>
      <w:r w:rsidR="00517828">
        <w:rPr>
          <w:rFonts w:ascii="Times New Roman" w:hAnsi="Times New Roman"/>
          <w:szCs w:val="24"/>
        </w:rPr>
        <w:t xml:space="preserve">and </w:t>
      </w:r>
      <w:r w:rsidRPr="00DD25F1">
        <w:rPr>
          <w:rFonts w:ascii="Times New Roman" w:hAnsi="Times New Roman"/>
          <w:szCs w:val="24"/>
        </w:rPr>
        <w:t xml:space="preserve">developing small towns by improving their linkages with the hinterlands. The Government’s commitment to decentralization at the highest level </w:t>
      </w:r>
      <w:r w:rsidR="00387466">
        <w:rPr>
          <w:rFonts w:ascii="Times New Roman" w:hAnsi="Times New Roman"/>
          <w:szCs w:val="24"/>
        </w:rPr>
        <w:t>was</w:t>
      </w:r>
      <w:r w:rsidRPr="00DD25F1">
        <w:rPr>
          <w:rFonts w:ascii="Times New Roman" w:hAnsi="Times New Roman"/>
          <w:szCs w:val="24"/>
        </w:rPr>
        <w:t xml:space="preserve"> </w:t>
      </w:r>
      <w:r w:rsidR="0080499F">
        <w:rPr>
          <w:rFonts w:ascii="Times New Roman" w:hAnsi="Times New Roman"/>
          <w:szCs w:val="24"/>
        </w:rPr>
        <w:t xml:space="preserve">also </w:t>
      </w:r>
      <w:r w:rsidRPr="00DD25F1">
        <w:rPr>
          <w:rFonts w:ascii="Times New Roman" w:hAnsi="Times New Roman"/>
          <w:szCs w:val="24"/>
        </w:rPr>
        <w:t xml:space="preserve">well documented. </w:t>
      </w:r>
      <w:r w:rsidRPr="00CD7D73">
        <w:rPr>
          <w:rFonts w:ascii="Times New Roman" w:hAnsi="Times New Roman"/>
          <w:szCs w:val="24"/>
        </w:rPr>
        <w:t xml:space="preserve">The TYIP </w:t>
      </w:r>
      <w:r w:rsidRPr="006372D8">
        <w:rPr>
          <w:rFonts w:ascii="Times New Roman" w:hAnsi="Times New Roman"/>
          <w:szCs w:val="24"/>
        </w:rPr>
        <w:t>emphasize</w:t>
      </w:r>
      <w:r w:rsidR="00D853F9" w:rsidRPr="00BA5D3D">
        <w:rPr>
          <w:rFonts w:ascii="Times New Roman" w:hAnsi="Times New Roman"/>
          <w:szCs w:val="24"/>
        </w:rPr>
        <w:t>d</w:t>
      </w:r>
      <w:r w:rsidR="00517828">
        <w:rPr>
          <w:rFonts w:ascii="Times New Roman" w:hAnsi="Times New Roman"/>
          <w:szCs w:val="24"/>
        </w:rPr>
        <w:t>:</w:t>
      </w:r>
      <w:r w:rsidRPr="00BA5D3D">
        <w:rPr>
          <w:rFonts w:ascii="Times New Roman" w:hAnsi="Times New Roman"/>
          <w:szCs w:val="24"/>
        </w:rPr>
        <w:t xml:space="preserve"> strengthening local </w:t>
      </w:r>
      <w:r w:rsidR="000A584B" w:rsidRPr="00BA5D3D">
        <w:rPr>
          <w:rFonts w:ascii="Times New Roman" w:hAnsi="Times New Roman"/>
          <w:szCs w:val="24"/>
        </w:rPr>
        <w:t>governments</w:t>
      </w:r>
      <w:r w:rsidRPr="00BA5D3D">
        <w:rPr>
          <w:rFonts w:ascii="Times New Roman" w:hAnsi="Times New Roman"/>
          <w:szCs w:val="24"/>
        </w:rPr>
        <w:t xml:space="preserve"> and making them the primary implementer</w:t>
      </w:r>
      <w:r w:rsidR="000E50A6">
        <w:rPr>
          <w:rFonts w:ascii="Times New Roman" w:hAnsi="Times New Roman"/>
          <w:szCs w:val="24"/>
        </w:rPr>
        <w:t>s</w:t>
      </w:r>
      <w:r w:rsidRPr="00BA5D3D">
        <w:rPr>
          <w:rFonts w:ascii="Times New Roman" w:hAnsi="Times New Roman"/>
          <w:szCs w:val="24"/>
        </w:rPr>
        <w:t xml:space="preserve"> of urban plans, and transitioning central agencies into focusing on policy formulation and monitoring; directly transferring funds to local </w:t>
      </w:r>
      <w:r w:rsidR="000A584B" w:rsidRPr="00BA5D3D">
        <w:rPr>
          <w:rFonts w:ascii="Times New Roman" w:hAnsi="Times New Roman"/>
          <w:szCs w:val="24"/>
        </w:rPr>
        <w:t>governments</w:t>
      </w:r>
      <w:r w:rsidRPr="00BA5D3D">
        <w:rPr>
          <w:rFonts w:ascii="Times New Roman" w:hAnsi="Times New Roman"/>
          <w:szCs w:val="24"/>
        </w:rPr>
        <w:t>; and mobilization and sharing of revenues between local bodies.</w:t>
      </w:r>
    </w:p>
    <w:p w14:paraId="1279C989" w14:textId="77777777" w:rsidR="00CE4A73" w:rsidRDefault="00CE4A73" w:rsidP="00D2448A">
      <w:pPr>
        <w:pStyle w:val="ListParagraph"/>
        <w:autoSpaceDE w:val="0"/>
        <w:autoSpaceDN w:val="0"/>
        <w:adjustRightInd w:val="0"/>
        <w:spacing w:after="0" w:line="240" w:lineRule="auto"/>
        <w:ind w:left="0"/>
        <w:jc w:val="both"/>
        <w:rPr>
          <w:rFonts w:ascii="Times New Roman" w:hAnsi="Times New Roman"/>
          <w:szCs w:val="24"/>
        </w:rPr>
      </w:pPr>
    </w:p>
    <w:p w14:paraId="49F97F83" w14:textId="6D8FA151" w:rsidR="00CE4A73" w:rsidRDefault="00F8307C" w:rsidP="00F360F8">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Pr>
          <w:rFonts w:ascii="Times New Roman" w:hAnsi="Times New Roman"/>
          <w:szCs w:val="24"/>
        </w:rPr>
        <w:t>The P</w:t>
      </w:r>
      <w:r w:rsidRPr="00324EEB">
        <w:rPr>
          <w:rFonts w:ascii="Times New Roman" w:hAnsi="Times New Roman"/>
          <w:szCs w:val="24"/>
        </w:rPr>
        <w:t xml:space="preserve">roject marked the re-engagement of the </w:t>
      </w:r>
      <w:r>
        <w:rPr>
          <w:rFonts w:ascii="Times New Roman" w:hAnsi="Times New Roman"/>
          <w:szCs w:val="24"/>
        </w:rPr>
        <w:t xml:space="preserve">World </w:t>
      </w:r>
      <w:r w:rsidRPr="00324EEB">
        <w:rPr>
          <w:rFonts w:ascii="Times New Roman" w:hAnsi="Times New Roman"/>
          <w:szCs w:val="24"/>
        </w:rPr>
        <w:t>B</w:t>
      </w:r>
      <w:r>
        <w:rPr>
          <w:rFonts w:ascii="Times New Roman" w:hAnsi="Times New Roman"/>
          <w:szCs w:val="24"/>
        </w:rPr>
        <w:t xml:space="preserve">ank in </w:t>
      </w:r>
      <w:r w:rsidR="00517828">
        <w:rPr>
          <w:rFonts w:ascii="Times New Roman" w:hAnsi="Times New Roman"/>
          <w:szCs w:val="24"/>
        </w:rPr>
        <w:t>Nepal</w:t>
      </w:r>
      <w:r w:rsidR="008108B1">
        <w:rPr>
          <w:rFonts w:ascii="Times New Roman" w:hAnsi="Times New Roman"/>
          <w:szCs w:val="24"/>
        </w:rPr>
        <w:t>’s</w:t>
      </w:r>
      <w:r w:rsidR="00517828">
        <w:rPr>
          <w:rFonts w:ascii="Times New Roman" w:hAnsi="Times New Roman"/>
          <w:szCs w:val="24"/>
        </w:rPr>
        <w:t xml:space="preserve"> </w:t>
      </w:r>
      <w:r>
        <w:rPr>
          <w:rFonts w:ascii="Times New Roman" w:hAnsi="Times New Roman"/>
          <w:szCs w:val="24"/>
        </w:rPr>
        <w:t>urban sector in the country</w:t>
      </w:r>
      <w:r w:rsidRPr="00324EEB">
        <w:rPr>
          <w:rFonts w:ascii="Times New Roman" w:hAnsi="Times New Roman"/>
          <w:szCs w:val="24"/>
        </w:rPr>
        <w:t xml:space="preserve"> after </w:t>
      </w:r>
      <w:r w:rsidR="00517828">
        <w:rPr>
          <w:rFonts w:ascii="Times New Roman" w:hAnsi="Times New Roman"/>
          <w:szCs w:val="24"/>
        </w:rPr>
        <w:t>an</w:t>
      </w:r>
      <w:r w:rsidRPr="00324EEB">
        <w:rPr>
          <w:rFonts w:ascii="Times New Roman" w:hAnsi="Times New Roman"/>
          <w:szCs w:val="24"/>
        </w:rPr>
        <w:t xml:space="preserve"> absence of more than </w:t>
      </w:r>
      <w:r>
        <w:rPr>
          <w:rFonts w:ascii="Times New Roman" w:hAnsi="Times New Roman"/>
          <w:szCs w:val="24"/>
        </w:rPr>
        <w:t xml:space="preserve">two decades.  </w:t>
      </w:r>
      <w:r w:rsidR="007F394E">
        <w:rPr>
          <w:rFonts w:ascii="Times New Roman" w:hAnsi="Times New Roman"/>
          <w:szCs w:val="24"/>
        </w:rPr>
        <w:t xml:space="preserve">It was widely recognized </w:t>
      </w:r>
      <w:r w:rsidR="0028304E">
        <w:rPr>
          <w:rFonts w:ascii="Times New Roman" w:hAnsi="Times New Roman"/>
          <w:szCs w:val="24"/>
        </w:rPr>
        <w:t xml:space="preserve">at the time of project appraisal </w:t>
      </w:r>
      <w:r w:rsidR="007F394E">
        <w:rPr>
          <w:rFonts w:ascii="Times New Roman" w:hAnsi="Times New Roman"/>
          <w:szCs w:val="24"/>
        </w:rPr>
        <w:t>that u</w:t>
      </w:r>
      <w:r w:rsidR="00CE4A73" w:rsidRPr="00324EEB">
        <w:rPr>
          <w:rFonts w:ascii="Times New Roman" w:hAnsi="Times New Roman"/>
          <w:szCs w:val="24"/>
        </w:rPr>
        <w:t xml:space="preserve">rban local governments had a pivotal role to play in the country’s decentralization and urbanization transition, in improving service delivery and </w:t>
      </w:r>
      <w:r w:rsidR="00517828">
        <w:rPr>
          <w:rFonts w:ascii="Times New Roman" w:hAnsi="Times New Roman"/>
          <w:szCs w:val="24"/>
        </w:rPr>
        <w:t xml:space="preserve">in </w:t>
      </w:r>
      <w:r w:rsidR="00CE4A73" w:rsidRPr="00324EEB">
        <w:rPr>
          <w:rFonts w:ascii="Times New Roman" w:hAnsi="Times New Roman"/>
          <w:szCs w:val="24"/>
        </w:rPr>
        <w:t>local ec</w:t>
      </w:r>
      <w:r w:rsidR="00F22A95">
        <w:rPr>
          <w:rFonts w:ascii="Times New Roman" w:hAnsi="Times New Roman"/>
          <w:szCs w:val="24"/>
        </w:rPr>
        <w:t>onomic development</w:t>
      </w:r>
      <w:r w:rsidR="00CE4A73" w:rsidRPr="00324EEB">
        <w:rPr>
          <w:rFonts w:ascii="Times New Roman" w:hAnsi="Times New Roman"/>
          <w:szCs w:val="24"/>
        </w:rPr>
        <w:t xml:space="preserve">. </w:t>
      </w:r>
      <w:r w:rsidR="00517828">
        <w:rPr>
          <w:rFonts w:ascii="Times New Roman" w:hAnsi="Times New Roman"/>
          <w:szCs w:val="24"/>
        </w:rPr>
        <w:t>In this</w:t>
      </w:r>
      <w:r w:rsidR="00CE4A73" w:rsidRPr="00324EEB">
        <w:rPr>
          <w:rFonts w:ascii="Times New Roman" w:hAnsi="Times New Roman"/>
          <w:szCs w:val="24"/>
        </w:rPr>
        <w:t xml:space="preserve"> context, the GoN requested </w:t>
      </w:r>
      <w:r w:rsidR="00517828">
        <w:rPr>
          <w:rFonts w:ascii="Times New Roman" w:hAnsi="Times New Roman"/>
          <w:szCs w:val="24"/>
        </w:rPr>
        <w:t xml:space="preserve">Bank </w:t>
      </w:r>
      <w:r w:rsidR="00CE4A73" w:rsidRPr="00324EEB">
        <w:rPr>
          <w:rFonts w:ascii="Times New Roman" w:hAnsi="Times New Roman"/>
          <w:szCs w:val="24"/>
        </w:rPr>
        <w:t xml:space="preserve">support </w:t>
      </w:r>
      <w:r w:rsidR="00517828">
        <w:rPr>
          <w:rFonts w:ascii="Times New Roman" w:hAnsi="Times New Roman"/>
          <w:szCs w:val="24"/>
        </w:rPr>
        <w:t>for</w:t>
      </w:r>
      <w:r w:rsidR="00CE4A73" w:rsidRPr="00324EEB">
        <w:rPr>
          <w:rFonts w:ascii="Times New Roman" w:hAnsi="Times New Roman"/>
          <w:szCs w:val="24"/>
        </w:rPr>
        <w:t xml:space="preserve"> the Urban Governance </w:t>
      </w:r>
      <w:r w:rsidR="00CE4A73">
        <w:rPr>
          <w:rFonts w:ascii="Times New Roman" w:hAnsi="Times New Roman"/>
          <w:szCs w:val="24"/>
        </w:rPr>
        <w:t xml:space="preserve">and </w:t>
      </w:r>
      <w:r w:rsidR="00CE4A73" w:rsidRPr="00324EEB">
        <w:rPr>
          <w:rFonts w:ascii="Times New Roman" w:hAnsi="Times New Roman"/>
          <w:szCs w:val="24"/>
        </w:rPr>
        <w:t>Development Program: Emerging Towns Project</w:t>
      </w:r>
      <w:r w:rsidR="007F394E">
        <w:rPr>
          <w:rFonts w:ascii="Times New Roman" w:hAnsi="Times New Roman"/>
          <w:szCs w:val="24"/>
        </w:rPr>
        <w:t xml:space="preserve"> (UGDP: ETP). The P</w:t>
      </w:r>
      <w:r w:rsidR="00CE4A73">
        <w:rPr>
          <w:rFonts w:ascii="Times New Roman" w:hAnsi="Times New Roman"/>
          <w:szCs w:val="24"/>
        </w:rPr>
        <w:t xml:space="preserve">roject </w:t>
      </w:r>
      <w:r w:rsidR="00CE4A73" w:rsidRPr="00324EEB">
        <w:rPr>
          <w:rFonts w:ascii="Times New Roman" w:hAnsi="Times New Roman"/>
          <w:szCs w:val="24"/>
        </w:rPr>
        <w:t xml:space="preserve">provided an opportunity to strengthen the World Bank’s </w:t>
      </w:r>
      <w:r w:rsidR="00CE4A73">
        <w:rPr>
          <w:rFonts w:ascii="Times New Roman" w:hAnsi="Times New Roman"/>
          <w:szCs w:val="24"/>
        </w:rPr>
        <w:t>partnership with GoN</w:t>
      </w:r>
      <w:r w:rsidR="00CE4A73" w:rsidRPr="00324EEB">
        <w:rPr>
          <w:rFonts w:ascii="Times New Roman" w:hAnsi="Times New Roman"/>
          <w:szCs w:val="24"/>
        </w:rPr>
        <w:t>, to demonstrate the implementation of the</w:t>
      </w:r>
      <w:r w:rsidR="00CE4A73">
        <w:rPr>
          <w:rFonts w:ascii="Times New Roman" w:hAnsi="Times New Roman"/>
          <w:szCs w:val="24"/>
        </w:rPr>
        <w:t xml:space="preserve"> </w:t>
      </w:r>
      <w:r w:rsidR="00CE4A73" w:rsidRPr="00324EEB">
        <w:rPr>
          <w:rFonts w:ascii="Times New Roman" w:hAnsi="Times New Roman"/>
          <w:szCs w:val="24"/>
        </w:rPr>
        <w:t>decentralization</w:t>
      </w:r>
      <w:r w:rsidR="00CE4A73">
        <w:rPr>
          <w:rFonts w:ascii="Times New Roman" w:hAnsi="Times New Roman"/>
          <w:szCs w:val="24"/>
        </w:rPr>
        <w:t xml:space="preserve"> and urban development program</w:t>
      </w:r>
      <w:r w:rsidR="00517828">
        <w:rPr>
          <w:rFonts w:ascii="Times New Roman" w:hAnsi="Times New Roman"/>
          <w:szCs w:val="24"/>
        </w:rPr>
        <w:t>,</w:t>
      </w:r>
      <w:r w:rsidR="00CE4A73">
        <w:rPr>
          <w:rFonts w:ascii="Times New Roman" w:hAnsi="Times New Roman"/>
          <w:szCs w:val="24"/>
        </w:rPr>
        <w:t xml:space="preserve"> and further improve municipal infrastructure and basic</w:t>
      </w:r>
      <w:r w:rsidR="00CE4A73" w:rsidRPr="00324EEB">
        <w:rPr>
          <w:rFonts w:ascii="Times New Roman" w:hAnsi="Times New Roman"/>
          <w:szCs w:val="24"/>
        </w:rPr>
        <w:t xml:space="preserve"> </w:t>
      </w:r>
      <w:r w:rsidR="00CE4A73">
        <w:rPr>
          <w:rFonts w:ascii="Times New Roman" w:hAnsi="Times New Roman"/>
          <w:szCs w:val="24"/>
        </w:rPr>
        <w:t xml:space="preserve">urban </w:t>
      </w:r>
      <w:r w:rsidR="00CE4A73" w:rsidRPr="00324EEB">
        <w:rPr>
          <w:rFonts w:ascii="Times New Roman" w:hAnsi="Times New Roman"/>
          <w:szCs w:val="24"/>
        </w:rPr>
        <w:t xml:space="preserve">services. </w:t>
      </w:r>
      <w:r w:rsidR="00CE4A73">
        <w:rPr>
          <w:rFonts w:ascii="Times New Roman" w:hAnsi="Times New Roman"/>
          <w:szCs w:val="24"/>
        </w:rPr>
        <w:t>T</w:t>
      </w:r>
      <w:r w:rsidR="00CE4A73" w:rsidRPr="00324EEB">
        <w:rPr>
          <w:rFonts w:ascii="Times New Roman" w:hAnsi="Times New Roman"/>
          <w:szCs w:val="24"/>
        </w:rPr>
        <w:t xml:space="preserve">he </w:t>
      </w:r>
      <w:r w:rsidR="007F394E">
        <w:rPr>
          <w:rFonts w:ascii="Times New Roman" w:hAnsi="Times New Roman"/>
          <w:szCs w:val="24"/>
        </w:rPr>
        <w:t>P</w:t>
      </w:r>
      <w:r w:rsidR="00CE4A73" w:rsidRPr="00324EEB">
        <w:rPr>
          <w:rFonts w:ascii="Times New Roman" w:hAnsi="Times New Roman"/>
          <w:szCs w:val="24"/>
        </w:rPr>
        <w:t>roject was expected to enable the World Bank to potentially expand to additional municipalities, and wholesale support for municipalities.</w:t>
      </w:r>
    </w:p>
    <w:p w14:paraId="198A4959" w14:textId="77777777" w:rsidR="00F360F8" w:rsidRDefault="00F360F8" w:rsidP="00F360F8">
      <w:pPr>
        <w:pStyle w:val="ListParagraph"/>
        <w:autoSpaceDE w:val="0"/>
        <w:autoSpaceDN w:val="0"/>
        <w:adjustRightInd w:val="0"/>
        <w:spacing w:after="0" w:line="240" w:lineRule="auto"/>
        <w:ind w:left="0"/>
        <w:jc w:val="both"/>
        <w:rPr>
          <w:rFonts w:ascii="Times New Roman" w:hAnsi="Times New Roman"/>
          <w:szCs w:val="24"/>
        </w:rPr>
      </w:pPr>
    </w:p>
    <w:p w14:paraId="039D99B6" w14:textId="77777777" w:rsidR="00CE4A73" w:rsidRPr="00324EEB" w:rsidRDefault="00CE4A73" w:rsidP="00D2448A">
      <w:pPr>
        <w:autoSpaceDE w:val="0"/>
        <w:autoSpaceDN w:val="0"/>
        <w:adjustRightInd w:val="0"/>
        <w:rPr>
          <w:bCs/>
          <w:i/>
        </w:rPr>
      </w:pPr>
      <w:r w:rsidRPr="00324EEB">
        <w:rPr>
          <w:bCs/>
          <w:i/>
        </w:rPr>
        <w:t>Rationale for Bank involvement</w:t>
      </w:r>
    </w:p>
    <w:p w14:paraId="501E9BC8" w14:textId="77777777" w:rsidR="00CE4A73" w:rsidRPr="008907F6" w:rsidRDefault="00CE4A73" w:rsidP="00D2448A">
      <w:pPr>
        <w:autoSpaceDE w:val="0"/>
        <w:autoSpaceDN w:val="0"/>
        <w:adjustRightInd w:val="0"/>
        <w:rPr>
          <w:i/>
        </w:rPr>
      </w:pPr>
    </w:p>
    <w:p w14:paraId="414B1821" w14:textId="579D65E1" w:rsidR="00CE4A73"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586229">
        <w:rPr>
          <w:rFonts w:ascii="Times New Roman" w:hAnsi="Times New Roman"/>
          <w:szCs w:val="24"/>
        </w:rPr>
        <w:t xml:space="preserve">Both decentralization and municipal development are areas where Bank assistance had been active and successful around the world. The Bank had a definite </w:t>
      </w:r>
      <w:r w:rsidR="00C5573C">
        <w:rPr>
          <w:rFonts w:ascii="Times New Roman" w:hAnsi="Times New Roman"/>
          <w:szCs w:val="24"/>
        </w:rPr>
        <w:t xml:space="preserve">comparative advantage </w:t>
      </w:r>
      <w:r w:rsidRPr="00586229">
        <w:rPr>
          <w:rFonts w:ascii="Times New Roman" w:hAnsi="Times New Roman"/>
          <w:szCs w:val="24"/>
        </w:rPr>
        <w:t xml:space="preserve">in helping the Government </w:t>
      </w:r>
      <w:r w:rsidR="00043F04">
        <w:rPr>
          <w:rFonts w:ascii="Times New Roman" w:hAnsi="Times New Roman"/>
          <w:szCs w:val="24"/>
        </w:rPr>
        <w:t xml:space="preserve">to </w:t>
      </w:r>
      <w:r w:rsidRPr="00586229">
        <w:rPr>
          <w:rFonts w:ascii="Times New Roman" w:hAnsi="Times New Roman"/>
          <w:szCs w:val="24"/>
        </w:rPr>
        <w:t>develop a comprehensive approach</w:t>
      </w:r>
      <w:r w:rsidR="00517828">
        <w:rPr>
          <w:rFonts w:ascii="Times New Roman" w:hAnsi="Times New Roman"/>
          <w:szCs w:val="24"/>
        </w:rPr>
        <w:t>,</w:t>
      </w:r>
      <w:r w:rsidRPr="00586229">
        <w:rPr>
          <w:rFonts w:ascii="Times New Roman" w:hAnsi="Times New Roman"/>
          <w:szCs w:val="24"/>
        </w:rPr>
        <w:t xml:space="preserve"> combining a wide range of advisory and technical assistance initiatives with appropriate forms of investment support.</w:t>
      </w:r>
      <w:r>
        <w:rPr>
          <w:rFonts w:ascii="Times New Roman" w:hAnsi="Times New Roman"/>
          <w:szCs w:val="24"/>
        </w:rPr>
        <w:t xml:space="preserve"> </w:t>
      </w:r>
      <w:r w:rsidR="00043F04">
        <w:rPr>
          <w:rFonts w:ascii="Times New Roman" w:hAnsi="Times New Roman"/>
          <w:szCs w:val="24"/>
        </w:rPr>
        <w:t xml:space="preserve"> </w:t>
      </w:r>
      <w:r w:rsidRPr="00586229">
        <w:rPr>
          <w:rFonts w:ascii="Times New Roman" w:hAnsi="Times New Roman"/>
          <w:szCs w:val="24"/>
        </w:rPr>
        <w:t>In 2009/10, a programmatic N</w:t>
      </w:r>
      <w:r w:rsidR="001354E7">
        <w:rPr>
          <w:rFonts w:ascii="Times New Roman" w:hAnsi="Times New Roman"/>
          <w:szCs w:val="24"/>
        </w:rPr>
        <w:t>on-</w:t>
      </w:r>
      <w:r w:rsidRPr="00586229">
        <w:rPr>
          <w:rFonts w:ascii="Times New Roman" w:hAnsi="Times New Roman"/>
          <w:szCs w:val="24"/>
        </w:rPr>
        <w:t>L</w:t>
      </w:r>
      <w:r w:rsidR="001354E7">
        <w:rPr>
          <w:rFonts w:ascii="Times New Roman" w:hAnsi="Times New Roman"/>
          <w:szCs w:val="24"/>
        </w:rPr>
        <w:t xml:space="preserve">ending </w:t>
      </w:r>
      <w:r w:rsidR="001354E7" w:rsidRPr="00586229">
        <w:rPr>
          <w:rFonts w:ascii="Times New Roman" w:hAnsi="Times New Roman"/>
          <w:szCs w:val="24"/>
        </w:rPr>
        <w:t>T</w:t>
      </w:r>
      <w:r w:rsidR="001354E7">
        <w:rPr>
          <w:rFonts w:ascii="Times New Roman" w:hAnsi="Times New Roman"/>
          <w:szCs w:val="24"/>
        </w:rPr>
        <w:t xml:space="preserve">echnical </w:t>
      </w:r>
      <w:r w:rsidRPr="00586229">
        <w:rPr>
          <w:rFonts w:ascii="Times New Roman" w:hAnsi="Times New Roman"/>
          <w:szCs w:val="24"/>
        </w:rPr>
        <w:t>A</w:t>
      </w:r>
      <w:r w:rsidR="001354E7">
        <w:rPr>
          <w:rFonts w:ascii="Times New Roman" w:hAnsi="Times New Roman"/>
          <w:szCs w:val="24"/>
        </w:rPr>
        <w:t>ssistance (NLTA)</w:t>
      </w:r>
      <w:r w:rsidRPr="00586229">
        <w:rPr>
          <w:rFonts w:ascii="Times New Roman" w:hAnsi="Times New Roman"/>
          <w:szCs w:val="24"/>
        </w:rPr>
        <w:t xml:space="preserve"> on Emerging Towns was undertaken by the Bank to re</w:t>
      </w:r>
      <w:r w:rsidR="007E31F2">
        <w:rPr>
          <w:rFonts w:ascii="Times New Roman" w:hAnsi="Times New Roman"/>
          <w:szCs w:val="24"/>
        </w:rPr>
        <w:t>-</w:t>
      </w:r>
      <w:r w:rsidRPr="00586229">
        <w:rPr>
          <w:rFonts w:ascii="Times New Roman" w:hAnsi="Times New Roman"/>
          <w:szCs w:val="24"/>
        </w:rPr>
        <w:t>engage in the sector, scope out key issues, and</w:t>
      </w:r>
      <w:r w:rsidR="007E31F2">
        <w:rPr>
          <w:rFonts w:ascii="Times New Roman" w:hAnsi="Times New Roman"/>
          <w:szCs w:val="24"/>
        </w:rPr>
        <w:t xml:space="preserve"> </w:t>
      </w:r>
      <w:r w:rsidRPr="00586229">
        <w:rPr>
          <w:rFonts w:ascii="Times New Roman" w:hAnsi="Times New Roman"/>
          <w:szCs w:val="24"/>
        </w:rPr>
        <w:t>identify challenges and opportunities</w:t>
      </w:r>
      <w:r w:rsidR="007E31F2">
        <w:rPr>
          <w:rStyle w:val="FootnoteReference"/>
          <w:rFonts w:ascii="Times New Roman" w:hAnsi="Times New Roman"/>
          <w:szCs w:val="24"/>
        </w:rPr>
        <w:footnoteReference w:id="1"/>
      </w:r>
      <w:r w:rsidRPr="00586229">
        <w:rPr>
          <w:rFonts w:ascii="Times New Roman" w:hAnsi="Times New Roman"/>
          <w:szCs w:val="24"/>
        </w:rPr>
        <w:t xml:space="preserve">. A number of studies, consultations and field visits were carried out under this rubric. </w:t>
      </w:r>
    </w:p>
    <w:p w14:paraId="78E986F9" w14:textId="77777777" w:rsidR="00CE4A73" w:rsidRPr="00586229" w:rsidRDefault="00CE4A73" w:rsidP="00D2448A">
      <w:pPr>
        <w:pStyle w:val="ListParagraph"/>
        <w:autoSpaceDE w:val="0"/>
        <w:autoSpaceDN w:val="0"/>
        <w:adjustRightInd w:val="0"/>
        <w:spacing w:after="0" w:line="240" w:lineRule="auto"/>
        <w:ind w:left="0"/>
        <w:jc w:val="both"/>
        <w:rPr>
          <w:rFonts w:ascii="Times New Roman" w:hAnsi="Times New Roman"/>
          <w:szCs w:val="24"/>
        </w:rPr>
      </w:pPr>
    </w:p>
    <w:p w14:paraId="31EBE842" w14:textId="77777777" w:rsidR="00CE4A73" w:rsidRPr="00324EEB" w:rsidRDefault="00CE4A73" w:rsidP="00D2448A">
      <w:pPr>
        <w:autoSpaceDE w:val="0"/>
        <w:autoSpaceDN w:val="0"/>
        <w:adjustRightInd w:val="0"/>
        <w:rPr>
          <w:i/>
        </w:rPr>
      </w:pPr>
      <w:r w:rsidRPr="00324EEB">
        <w:rPr>
          <w:i/>
        </w:rPr>
        <w:t>Contribution to higher level objectives</w:t>
      </w:r>
    </w:p>
    <w:p w14:paraId="4239F1BC" w14:textId="77777777" w:rsidR="00CE4A73" w:rsidRPr="008907F6" w:rsidRDefault="00CE4A73" w:rsidP="00D2448A">
      <w:pPr>
        <w:autoSpaceDE w:val="0"/>
        <w:autoSpaceDN w:val="0"/>
        <w:adjustRightInd w:val="0"/>
        <w:jc w:val="both"/>
        <w:rPr>
          <w:b/>
          <w:i/>
        </w:rPr>
      </w:pPr>
    </w:p>
    <w:p w14:paraId="43FB9742" w14:textId="0DBF3147" w:rsidR="00CE4A73" w:rsidRPr="00CE4A73"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sidRPr="009C76FC">
        <w:rPr>
          <w:rFonts w:ascii="Times New Roman" w:hAnsi="Times New Roman"/>
          <w:szCs w:val="24"/>
        </w:rPr>
        <w:t>In addition to being fully consistent with and supportive of Government’s</w:t>
      </w:r>
      <w:r>
        <w:rPr>
          <w:rFonts w:ascii="Times New Roman" w:hAnsi="Times New Roman"/>
          <w:szCs w:val="24"/>
        </w:rPr>
        <w:t xml:space="preserve"> NUP and </w:t>
      </w:r>
      <w:r w:rsidRPr="009C76FC">
        <w:rPr>
          <w:rFonts w:ascii="Times New Roman" w:hAnsi="Times New Roman"/>
          <w:szCs w:val="24"/>
        </w:rPr>
        <w:t xml:space="preserve">TYIP priorities for urban development </w:t>
      </w:r>
      <w:r>
        <w:rPr>
          <w:rFonts w:ascii="Times New Roman" w:hAnsi="Times New Roman"/>
          <w:szCs w:val="24"/>
        </w:rPr>
        <w:t>and local governance</w:t>
      </w:r>
      <w:r w:rsidR="00D33A21">
        <w:rPr>
          <w:rFonts w:ascii="Times New Roman" w:hAnsi="Times New Roman"/>
          <w:szCs w:val="24"/>
        </w:rPr>
        <w:t>, the P</w:t>
      </w:r>
      <w:r w:rsidRPr="009C76FC">
        <w:rPr>
          <w:rFonts w:ascii="Times New Roman" w:hAnsi="Times New Roman"/>
          <w:szCs w:val="24"/>
        </w:rPr>
        <w:t xml:space="preserve">roject </w:t>
      </w:r>
      <w:r>
        <w:rPr>
          <w:rFonts w:ascii="Times New Roman" w:hAnsi="Times New Roman"/>
          <w:szCs w:val="24"/>
        </w:rPr>
        <w:t>was expected to</w:t>
      </w:r>
      <w:r w:rsidRPr="009C76FC">
        <w:rPr>
          <w:rFonts w:ascii="Times New Roman" w:hAnsi="Times New Roman"/>
          <w:szCs w:val="24"/>
        </w:rPr>
        <w:t xml:space="preserve"> contribute to three key pillars of the </w:t>
      </w:r>
      <w:r w:rsidR="00D07579">
        <w:rPr>
          <w:rFonts w:ascii="Times New Roman" w:hAnsi="Times New Roman"/>
          <w:szCs w:val="24"/>
        </w:rPr>
        <w:t xml:space="preserve">Bank Group </w:t>
      </w:r>
      <w:r w:rsidRPr="009C76FC">
        <w:rPr>
          <w:rFonts w:ascii="Times New Roman" w:hAnsi="Times New Roman"/>
          <w:szCs w:val="24"/>
        </w:rPr>
        <w:t>Nepal Interim Strategy Note (ISN) — promoting capable state structures and systems</w:t>
      </w:r>
      <w:r w:rsidR="002C07C2">
        <w:rPr>
          <w:rFonts w:ascii="Times New Roman" w:hAnsi="Times New Roman"/>
          <w:szCs w:val="24"/>
        </w:rPr>
        <w:t>,</w:t>
      </w:r>
      <w:r w:rsidRPr="009C76FC">
        <w:rPr>
          <w:rFonts w:ascii="Times New Roman" w:hAnsi="Times New Roman"/>
          <w:szCs w:val="24"/>
        </w:rPr>
        <w:t xml:space="preserve"> fostering accountable institutions, laying the foundation for sustainable and inclusive economic growth, and enhancing equitable access to services. </w:t>
      </w:r>
      <w:r w:rsidR="008638AC">
        <w:rPr>
          <w:rFonts w:ascii="Times New Roman" w:hAnsi="Times New Roman"/>
          <w:szCs w:val="24"/>
        </w:rPr>
        <w:t xml:space="preserve"> </w:t>
      </w:r>
      <w:r w:rsidRPr="009C76FC">
        <w:rPr>
          <w:rFonts w:ascii="Times New Roman" w:hAnsi="Times New Roman"/>
          <w:szCs w:val="24"/>
        </w:rPr>
        <w:t>Weak and un</w:t>
      </w:r>
      <w:r w:rsidR="002C07C2">
        <w:rPr>
          <w:rFonts w:ascii="Times New Roman" w:hAnsi="Times New Roman"/>
          <w:szCs w:val="24"/>
        </w:rPr>
        <w:t xml:space="preserve">accountable institutions that could not </w:t>
      </w:r>
      <w:r w:rsidRPr="009C76FC">
        <w:rPr>
          <w:rFonts w:ascii="Times New Roman" w:hAnsi="Times New Roman"/>
          <w:szCs w:val="24"/>
        </w:rPr>
        <w:t>provide basic services to citizens</w:t>
      </w:r>
      <w:r w:rsidR="00D07579">
        <w:rPr>
          <w:rFonts w:ascii="Times New Roman" w:hAnsi="Times New Roman"/>
          <w:szCs w:val="24"/>
        </w:rPr>
        <w:t>,</w:t>
      </w:r>
      <w:r w:rsidRPr="009C76FC">
        <w:rPr>
          <w:rFonts w:ascii="Times New Roman" w:hAnsi="Times New Roman"/>
          <w:szCs w:val="24"/>
        </w:rPr>
        <w:t xml:space="preserve"> and constraints to connectivity and movement of people, goods, and services ha</w:t>
      </w:r>
      <w:r>
        <w:rPr>
          <w:rFonts w:ascii="Times New Roman" w:hAnsi="Times New Roman"/>
          <w:szCs w:val="24"/>
        </w:rPr>
        <w:t>d</w:t>
      </w:r>
      <w:r w:rsidRPr="009C76FC">
        <w:rPr>
          <w:rFonts w:ascii="Times New Roman" w:hAnsi="Times New Roman"/>
          <w:szCs w:val="24"/>
        </w:rPr>
        <w:t xml:space="preserve"> been identified as key causes of conflict and low growth. Further</w:t>
      </w:r>
      <w:r w:rsidR="008638AC">
        <w:rPr>
          <w:rFonts w:ascii="Times New Roman" w:hAnsi="Times New Roman"/>
          <w:szCs w:val="24"/>
        </w:rPr>
        <w:t>more</w:t>
      </w:r>
      <w:r w:rsidRPr="009C76FC">
        <w:rPr>
          <w:rFonts w:ascii="Times New Roman" w:hAnsi="Times New Roman"/>
          <w:szCs w:val="24"/>
        </w:rPr>
        <w:t>, focusing initially on smaller</w:t>
      </w:r>
      <w:r w:rsidR="008638AC">
        <w:rPr>
          <w:rFonts w:ascii="Times New Roman" w:hAnsi="Times New Roman"/>
          <w:szCs w:val="24"/>
        </w:rPr>
        <w:t xml:space="preserve"> and emerging</w:t>
      </w:r>
      <w:r w:rsidRPr="009C76FC">
        <w:rPr>
          <w:rFonts w:ascii="Times New Roman" w:hAnsi="Times New Roman"/>
          <w:szCs w:val="24"/>
        </w:rPr>
        <w:t xml:space="preserve"> towns </w:t>
      </w:r>
      <w:r w:rsidR="00C75E64">
        <w:rPr>
          <w:rFonts w:ascii="Times New Roman" w:hAnsi="Times New Roman"/>
          <w:szCs w:val="24"/>
        </w:rPr>
        <w:t xml:space="preserve">was </w:t>
      </w:r>
      <w:r>
        <w:rPr>
          <w:rFonts w:ascii="Times New Roman" w:hAnsi="Times New Roman"/>
          <w:szCs w:val="24"/>
        </w:rPr>
        <w:t>expected to</w:t>
      </w:r>
      <w:r w:rsidRPr="009C76FC">
        <w:rPr>
          <w:rFonts w:ascii="Times New Roman" w:hAnsi="Times New Roman"/>
          <w:szCs w:val="24"/>
        </w:rPr>
        <w:t xml:space="preserve"> help address grievances about unbalanced development, </w:t>
      </w:r>
      <w:r w:rsidR="00517828">
        <w:rPr>
          <w:rFonts w:ascii="Times New Roman" w:hAnsi="Times New Roman"/>
          <w:szCs w:val="24"/>
        </w:rPr>
        <w:t>as</w:t>
      </w:r>
      <w:r w:rsidRPr="009C76FC">
        <w:rPr>
          <w:rFonts w:ascii="Times New Roman" w:hAnsi="Times New Roman"/>
          <w:szCs w:val="24"/>
        </w:rPr>
        <w:t xml:space="preserve"> most resources and the elites </w:t>
      </w:r>
      <w:r w:rsidR="00517828">
        <w:rPr>
          <w:rFonts w:ascii="Times New Roman" w:hAnsi="Times New Roman"/>
          <w:szCs w:val="24"/>
        </w:rPr>
        <w:t>were located</w:t>
      </w:r>
      <w:r w:rsidRPr="009C76FC">
        <w:rPr>
          <w:rFonts w:ascii="Times New Roman" w:hAnsi="Times New Roman"/>
          <w:szCs w:val="24"/>
        </w:rPr>
        <w:t xml:space="preserve"> in the </w:t>
      </w:r>
      <w:r w:rsidR="00D327F4">
        <w:rPr>
          <w:rFonts w:ascii="Times New Roman" w:hAnsi="Times New Roman"/>
          <w:szCs w:val="24"/>
        </w:rPr>
        <w:t xml:space="preserve">Kathmandu </w:t>
      </w:r>
      <w:r w:rsidRPr="009C76FC">
        <w:rPr>
          <w:rFonts w:ascii="Times New Roman" w:hAnsi="Times New Roman"/>
          <w:szCs w:val="24"/>
        </w:rPr>
        <w:t xml:space="preserve">Valley. Support for </w:t>
      </w:r>
      <w:r w:rsidR="008638AC">
        <w:rPr>
          <w:rFonts w:ascii="Times New Roman" w:hAnsi="Times New Roman"/>
          <w:szCs w:val="24"/>
        </w:rPr>
        <w:t>emerging</w:t>
      </w:r>
      <w:r w:rsidR="008638AC" w:rsidRPr="009C76FC">
        <w:rPr>
          <w:rFonts w:ascii="Times New Roman" w:hAnsi="Times New Roman"/>
          <w:szCs w:val="24"/>
        </w:rPr>
        <w:t xml:space="preserve"> </w:t>
      </w:r>
      <w:r w:rsidRPr="009C76FC">
        <w:rPr>
          <w:rFonts w:ascii="Times New Roman" w:hAnsi="Times New Roman"/>
          <w:szCs w:val="24"/>
        </w:rPr>
        <w:t xml:space="preserve">municipalities along key economic and transportation corridors </w:t>
      </w:r>
      <w:r w:rsidR="00401454">
        <w:rPr>
          <w:rFonts w:ascii="Times New Roman" w:hAnsi="Times New Roman"/>
          <w:szCs w:val="24"/>
        </w:rPr>
        <w:t xml:space="preserve">was also expected to </w:t>
      </w:r>
      <w:r w:rsidRPr="009C76FC">
        <w:rPr>
          <w:rFonts w:ascii="Times New Roman" w:hAnsi="Times New Roman"/>
          <w:szCs w:val="24"/>
        </w:rPr>
        <w:t xml:space="preserve">complement </w:t>
      </w:r>
      <w:r w:rsidRPr="00CE4A73">
        <w:rPr>
          <w:rFonts w:ascii="Times New Roman" w:hAnsi="Times New Roman"/>
          <w:color w:val="000000"/>
          <w:szCs w:val="24"/>
        </w:rPr>
        <w:t xml:space="preserve">other </w:t>
      </w:r>
      <w:r w:rsidR="002C07C2">
        <w:rPr>
          <w:rFonts w:ascii="Times New Roman" w:hAnsi="Times New Roman"/>
          <w:color w:val="000000"/>
          <w:szCs w:val="24"/>
        </w:rPr>
        <w:t xml:space="preserve">World </w:t>
      </w:r>
      <w:r w:rsidRPr="00CE4A73">
        <w:rPr>
          <w:rFonts w:ascii="Times New Roman" w:hAnsi="Times New Roman"/>
          <w:color w:val="000000"/>
          <w:szCs w:val="24"/>
        </w:rPr>
        <w:t>Bank interventions that strengthen marketing and transportation links around the country.</w:t>
      </w:r>
    </w:p>
    <w:p w14:paraId="25E69047" w14:textId="77777777" w:rsidR="00CE4A73" w:rsidRPr="00CE4A73" w:rsidRDefault="00CE4A73" w:rsidP="00D2448A">
      <w:pPr>
        <w:autoSpaceDE w:val="0"/>
        <w:autoSpaceDN w:val="0"/>
        <w:adjustRightInd w:val="0"/>
        <w:rPr>
          <w:color w:val="000000"/>
        </w:rPr>
      </w:pPr>
    </w:p>
    <w:p w14:paraId="1939AA58" w14:textId="77777777" w:rsidR="00CE4A73" w:rsidRPr="00CE4A73" w:rsidRDefault="00CE4A73" w:rsidP="00D2448A">
      <w:pPr>
        <w:autoSpaceDE w:val="0"/>
        <w:autoSpaceDN w:val="0"/>
        <w:adjustRightInd w:val="0"/>
        <w:rPr>
          <w:color w:val="000000"/>
        </w:rPr>
      </w:pPr>
    </w:p>
    <w:p w14:paraId="5448AE6F" w14:textId="77777777" w:rsidR="00CE4A73" w:rsidRPr="00CE4A73" w:rsidRDefault="00CE4A73" w:rsidP="00D2448A">
      <w:pPr>
        <w:autoSpaceDE w:val="0"/>
        <w:autoSpaceDN w:val="0"/>
        <w:adjustRightInd w:val="0"/>
        <w:rPr>
          <w:b/>
          <w:bCs/>
          <w:color w:val="000000"/>
        </w:rPr>
      </w:pPr>
      <w:r w:rsidRPr="00CE4A73">
        <w:rPr>
          <w:b/>
          <w:bCs/>
          <w:color w:val="000000"/>
        </w:rPr>
        <w:t>1.2  Original Project Development Objectives (PDO) and Key Indicators (</w:t>
      </w:r>
      <w:r w:rsidRPr="00CE4A73">
        <w:rPr>
          <w:b/>
          <w:bCs/>
          <w:i/>
          <w:iCs/>
          <w:color w:val="000000"/>
        </w:rPr>
        <w:t>as approved</w:t>
      </w:r>
      <w:r w:rsidRPr="00CE4A73">
        <w:rPr>
          <w:b/>
          <w:bCs/>
          <w:color w:val="000000"/>
        </w:rPr>
        <w:t>)</w:t>
      </w:r>
    </w:p>
    <w:p w14:paraId="0358C892" w14:textId="77777777" w:rsidR="00CE4A73" w:rsidRPr="00CE4A73" w:rsidRDefault="00CE4A73" w:rsidP="00D2448A">
      <w:pPr>
        <w:autoSpaceDE w:val="0"/>
        <w:autoSpaceDN w:val="0"/>
        <w:adjustRightInd w:val="0"/>
        <w:rPr>
          <w:color w:val="000000"/>
        </w:rPr>
      </w:pPr>
    </w:p>
    <w:p w14:paraId="00134044" w14:textId="05257060" w:rsidR="00CE4A73" w:rsidRPr="009C76FC"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iCs/>
          <w:szCs w:val="24"/>
        </w:rPr>
      </w:pPr>
      <w:r w:rsidRPr="009C76FC">
        <w:rPr>
          <w:rFonts w:ascii="Times New Roman" w:hAnsi="Times New Roman"/>
          <w:szCs w:val="24"/>
        </w:rPr>
        <w:t xml:space="preserve">The </w:t>
      </w:r>
      <w:r w:rsidR="00E670DA">
        <w:rPr>
          <w:rFonts w:ascii="Times New Roman" w:hAnsi="Times New Roman"/>
          <w:szCs w:val="24"/>
        </w:rPr>
        <w:t xml:space="preserve">original </w:t>
      </w:r>
      <w:r w:rsidRPr="009C76FC">
        <w:rPr>
          <w:rFonts w:ascii="Times New Roman" w:hAnsi="Times New Roman"/>
          <w:szCs w:val="24"/>
        </w:rPr>
        <w:t xml:space="preserve">Project Development Objective (PDO) was </w:t>
      </w:r>
      <w:r w:rsidRPr="00F360F8">
        <w:rPr>
          <w:rFonts w:ascii="Times New Roman" w:hAnsi="Times New Roman"/>
          <w:i/>
          <w:szCs w:val="24"/>
        </w:rPr>
        <w:t>to improve delivery and sustainable provision of basic services and priority infrastructure in the participating municipalities</w:t>
      </w:r>
      <w:r w:rsidRPr="009C76FC">
        <w:rPr>
          <w:rFonts w:ascii="Times New Roman" w:hAnsi="Times New Roman"/>
          <w:szCs w:val="24"/>
        </w:rPr>
        <w:t xml:space="preserve">. The approved indicators for measuring the PDO were: (i) </w:t>
      </w:r>
      <w:r w:rsidRPr="009C76FC">
        <w:rPr>
          <w:rFonts w:ascii="Times New Roman" w:hAnsi="Times New Roman"/>
          <w:iCs/>
          <w:szCs w:val="24"/>
        </w:rPr>
        <w:t>Percent increase in citizens who say that the infrastructure services offered by the municipality better meet their needs than the previous year; (ii) Percentage increase in citizens who report that they have participated in planning meetings at the ward level than the previous year</w:t>
      </w:r>
      <w:r w:rsidRPr="009C76FC">
        <w:rPr>
          <w:rFonts w:ascii="Times New Roman" w:hAnsi="Times New Roman"/>
          <w:szCs w:val="24"/>
        </w:rPr>
        <w:t>;</w:t>
      </w:r>
      <w:r w:rsidR="009D1067">
        <w:rPr>
          <w:rFonts w:ascii="Times New Roman" w:hAnsi="Times New Roman"/>
          <w:szCs w:val="24"/>
        </w:rPr>
        <w:t xml:space="preserve"> and</w:t>
      </w:r>
      <w:r w:rsidRPr="009C76FC">
        <w:rPr>
          <w:rFonts w:ascii="Times New Roman" w:hAnsi="Times New Roman"/>
          <w:szCs w:val="24"/>
        </w:rPr>
        <w:t xml:space="preserve"> (iii) </w:t>
      </w:r>
      <w:r w:rsidRPr="009C76FC">
        <w:rPr>
          <w:rFonts w:ascii="Times New Roman" w:hAnsi="Times New Roman"/>
          <w:iCs/>
          <w:szCs w:val="24"/>
        </w:rPr>
        <w:t>Total number of people benefited from urban services and infrastructure improvements, of which females and from disadvantaged groups</w:t>
      </w:r>
      <w:r w:rsidR="00E670DA">
        <w:rPr>
          <w:rFonts w:ascii="Times New Roman" w:hAnsi="Times New Roman"/>
          <w:iCs/>
          <w:szCs w:val="24"/>
        </w:rPr>
        <w:t xml:space="preserve">. </w:t>
      </w:r>
    </w:p>
    <w:p w14:paraId="7D951F28" w14:textId="77777777" w:rsidR="00CE4A73" w:rsidRPr="00CE4A73" w:rsidRDefault="00CE4A73" w:rsidP="00D2448A">
      <w:pPr>
        <w:autoSpaceDE w:val="0"/>
        <w:autoSpaceDN w:val="0"/>
        <w:adjustRightInd w:val="0"/>
        <w:rPr>
          <w:color w:val="000000"/>
        </w:rPr>
      </w:pPr>
    </w:p>
    <w:p w14:paraId="5CD9330C" w14:textId="77777777" w:rsidR="00CE4A73" w:rsidRPr="00CE4A73" w:rsidRDefault="00CE4A73" w:rsidP="00D2448A">
      <w:pPr>
        <w:autoSpaceDE w:val="0"/>
        <w:autoSpaceDN w:val="0"/>
        <w:adjustRightInd w:val="0"/>
        <w:rPr>
          <w:color w:val="000000"/>
        </w:rPr>
      </w:pPr>
    </w:p>
    <w:p w14:paraId="13884208" w14:textId="77777777" w:rsidR="00CE4A73" w:rsidRPr="00CE4A73" w:rsidRDefault="00CE4A73" w:rsidP="00D2448A">
      <w:pPr>
        <w:autoSpaceDE w:val="0"/>
        <w:autoSpaceDN w:val="0"/>
        <w:adjustRightInd w:val="0"/>
        <w:rPr>
          <w:b/>
          <w:bCs/>
          <w:color w:val="000000"/>
        </w:rPr>
      </w:pPr>
      <w:r w:rsidRPr="00CE4A73">
        <w:rPr>
          <w:b/>
          <w:bCs/>
          <w:color w:val="000000"/>
        </w:rPr>
        <w:t>1.3  Revised PDO and Key Indicators, and reasons/justification</w:t>
      </w:r>
    </w:p>
    <w:p w14:paraId="6D59EB3F" w14:textId="77777777" w:rsidR="00CE4A73" w:rsidRDefault="00CE4A73" w:rsidP="00D2448A">
      <w:pPr>
        <w:autoSpaceDE w:val="0"/>
        <w:autoSpaceDN w:val="0"/>
        <w:adjustRightInd w:val="0"/>
        <w:rPr>
          <w:color w:val="000000"/>
        </w:rPr>
      </w:pPr>
    </w:p>
    <w:p w14:paraId="2DA2AE86" w14:textId="7E15D6A7" w:rsidR="00401454"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rPr>
      </w:pPr>
      <w:r w:rsidRPr="00150390">
        <w:rPr>
          <w:rFonts w:ascii="Times New Roman" w:hAnsi="Times New Roman"/>
        </w:rPr>
        <w:t xml:space="preserve">The PDO was modified during a level-1 restructuring on July 4, 2013 </w:t>
      </w:r>
      <w:r w:rsidR="00440F5B">
        <w:rPr>
          <w:rFonts w:ascii="Times New Roman" w:hAnsi="Times New Roman"/>
        </w:rPr>
        <w:t xml:space="preserve">due to </w:t>
      </w:r>
      <w:r w:rsidR="00517828">
        <w:rPr>
          <w:rFonts w:ascii="Times New Roman" w:hAnsi="Times New Roman"/>
        </w:rPr>
        <w:t xml:space="preserve">the </w:t>
      </w:r>
      <w:r w:rsidR="00440F5B">
        <w:rPr>
          <w:rFonts w:ascii="Times New Roman" w:hAnsi="Times New Roman"/>
        </w:rPr>
        <w:t xml:space="preserve">difficulties encountered in </w:t>
      </w:r>
      <w:r w:rsidRPr="00150390">
        <w:rPr>
          <w:rFonts w:ascii="Times New Roman" w:hAnsi="Times New Roman"/>
        </w:rPr>
        <w:t>implementation</w:t>
      </w:r>
      <w:r w:rsidR="00E670DA">
        <w:rPr>
          <w:rFonts w:ascii="Times New Roman" w:hAnsi="Times New Roman"/>
        </w:rPr>
        <w:t>,</w:t>
      </w:r>
      <w:r w:rsidR="001228C7">
        <w:rPr>
          <w:rFonts w:ascii="Times New Roman" w:hAnsi="Times New Roman"/>
        </w:rPr>
        <w:t xml:space="preserve"> </w:t>
      </w:r>
      <w:r w:rsidR="00FE0582">
        <w:rPr>
          <w:rFonts w:ascii="Times New Roman" w:hAnsi="Times New Roman"/>
        </w:rPr>
        <w:t xml:space="preserve">mainly </w:t>
      </w:r>
      <w:r w:rsidR="008108B1">
        <w:rPr>
          <w:rFonts w:ascii="Times New Roman" w:hAnsi="Times New Roman"/>
        </w:rPr>
        <w:t>due to</w:t>
      </w:r>
      <w:r w:rsidRPr="00150390">
        <w:rPr>
          <w:rFonts w:ascii="Times New Roman" w:hAnsi="Times New Roman"/>
        </w:rPr>
        <w:t xml:space="preserve"> </w:t>
      </w:r>
      <w:r w:rsidR="00D07579">
        <w:rPr>
          <w:rFonts w:ascii="Times New Roman" w:hAnsi="Times New Roman"/>
        </w:rPr>
        <w:t xml:space="preserve">the </w:t>
      </w:r>
      <w:r w:rsidRPr="00150390">
        <w:rPr>
          <w:rFonts w:ascii="Times New Roman" w:hAnsi="Times New Roman"/>
        </w:rPr>
        <w:t>limited borrowing</w:t>
      </w:r>
      <w:r w:rsidR="00B20EF9">
        <w:rPr>
          <w:rFonts w:ascii="Times New Roman" w:hAnsi="Times New Roman"/>
        </w:rPr>
        <w:t xml:space="preserve"> </w:t>
      </w:r>
      <w:r w:rsidRPr="00150390">
        <w:rPr>
          <w:rFonts w:ascii="Times New Roman" w:hAnsi="Times New Roman"/>
        </w:rPr>
        <w:t>and implementation capacit</w:t>
      </w:r>
      <w:r w:rsidR="00D07579">
        <w:rPr>
          <w:rFonts w:ascii="Times New Roman" w:hAnsi="Times New Roman"/>
        </w:rPr>
        <w:t>ies</w:t>
      </w:r>
      <w:r w:rsidRPr="00150390">
        <w:rPr>
          <w:rFonts w:ascii="Times New Roman" w:hAnsi="Times New Roman"/>
        </w:rPr>
        <w:t xml:space="preserve"> of the participating municipalities. </w:t>
      </w:r>
      <w:r w:rsidR="00607653">
        <w:rPr>
          <w:rFonts w:ascii="Times New Roman" w:hAnsi="Times New Roman"/>
        </w:rPr>
        <w:t xml:space="preserve"> </w:t>
      </w:r>
      <w:r w:rsidR="00D07579">
        <w:rPr>
          <w:rFonts w:ascii="Times New Roman" w:hAnsi="Times New Roman"/>
        </w:rPr>
        <w:t>The</w:t>
      </w:r>
      <w:r w:rsidRPr="00150390">
        <w:rPr>
          <w:rFonts w:ascii="Times New Roman" w:hAnsi="Times New Roman"/>
        </w:rPr>
        <w:t xml:space="preserve"> change in the PDO and </w:t>
      </w:r>
      <w:r w:rsidR="00D07579">
        <w:rPr>
          <w:rFonts w:ascii="Times New Roman" w:hAnsi="Times New Roman"/>
        </w:rPr>
        <w:t xml:space="preserve">the </w:t>
      </w:r>
      <w:r w:rsidRPr="00150390">
        <w:rPr>
          <w:rFonts w:ascii="Times New Roman" w:hAnsi="Times New Roman"/>
        </w:rPr>
        <w:t>PDO indicators</w:t>
      </w:r>
      <w:r w:rsidR="00440F5B">
        <w:rPr>
          <w:rFonts w:ascii="Times New Roman" w:hAnsi="Times New Roman"/>
        </w:rPr>
        <w:t xml:space="preserve"> </w:t>
      </w:r>
      <w:r w:rsidR="00D07579">
        <w:rPr>
          <w:rFonts w:ascii="Times New Roman" w:hAnsi="Times New Roman"/>
        </w:rPr>
        <w:t xml:space="preserve">were </w:t>
      </w:r>
      <w:r w:rsidR="002D2E8C">
        <w:rPr>
          <w:rFonts w:ascii="Times New Roman" w:hAnsi="Times New Roman"/>
        </w:rPr>
        <w:t>aimed to</w:t>
      </w:r>
      <w:r w:rsidR="00440F5B">
        <w:rPr>
          <w:rFonts w:ascii="Times New Roman" w:hAnsi="Times New Roman"/>
        </w:rPr>
        <w:t xml:space="preserve"> </w:t>
      </w:r>
      <w:r w:rsidR="00DD031E">
        <w:rPr>
          <w:rFonts w:ascii="Times New Roman" w:hAnsi="Times New Roman"/>
        </w:rPr>
        <w:t>shift the Project’s focus towards</w:t>
      </w:r>
      <w:r w:rsidR="00607653">
        <w:rPr>
          <w:rFonts w:ascii="Times New Roman" w:hAnsi="Times New Roman"/>
        </w:rPr>
        <w:t xml:space="preserve"> improving</w:t>
      </w:r>
      <w:r w:rsidR="00DD031E">
        <w:rPr>
          <w:rFonts w:ascii="Times New Roman" w:hAnsi="Times New Roman"/>
        </w:rPr>
        <w:t xml:space="preserve"> </w:t>
      </w:r>
      <w:r w:rsidR="00D07579">
        <w:rPr>
          <w:rFonts w:ascii="Times New Roman" w:hAnsi="Times New Roman"/>
        </w:rPr>
        <w:t xml:space="preserve">the </w:t>
      </w:r>
      <w:r w:rsidR="00607653">
        <w:rPr>
          <w:rFonts w:ascii="Times New Roman" w:hAnsi="Times New Roman"/>
        </w:rPr>
        <w:t>basic capacity of participating municipalities in servi</w:t>
      </w:r>
      <w:r w:rsidR="00DD031E">
        <w:rPr>
          <w:rFonts w:ascii="Times New Roman" w:hAnsi="Times New Roman"/>
        </w:rPr>
        <w:t>ce delivery</w:t>
      </w:r>
      <w:r w:rsidR="007D67CE">
        <w:rPr>
          <w:rFonts w:ascii="Times New Roman" w:hAnsi="Times New Roman"/>
        </w:rPr>
        <w:t xml:space="preserve"> and municipal management</w:t>
      </w:r>
      <w:r w:rsidR="008108B1">
        <w:rPr>
          <w:rFonts w:ascii="Times New Roman" w:hAnsi="Times New Roman"/>
        </w:rPr>
        <w:t xml:space="preserve">.  It </w:t>
      </w:r>
      <w:r w:rsidR="00DD031E">
        <w:rPr>
          <w:rFonts w:ascii="Times New Roman" w:hAnsi="Times New Roman"/>
        </w:rPr>
        <w:t>also realign</w:t>
      </w:r>
      <w:r w:rsidR="008108B1">
        <w:rPr>
          <w:rFonts w:ascii="Times New Roman" w:hAnsi="Times New Roman"/>
        </w:rPr>
        <w:t>ed</w:t>
      </w:r>
      <w:r w:rsidR="00607653">
        <w:rPr>
          <w:rFonts w:ascii="Times New Roman" w:hAnsi="Times New Roman"/>
        </w:rPr>
        <w:t xml:space="preserve"> </w:t>
      </w:r>
      <w:r w:rsidR="00DD031E">
        <w:rPr>
          <w:rFonts w:ascii="Times New Roman" w:hAnsi="Times New Roman"/>
        </w:rPr>
        <w:t>the Project</w:t>
      </w:r>
      <w:r w:rsidR="00607653">
        <w:rPr>
          <w:rFonts w:ascii="Times New Roman" w:hAnsi="Times New Roman"/>
        </w:rPr>
        <w:t xml:space="preserve"> better </w:t>
      </w:r>
      <w:r w:rsidR="00440F5B">
        <w:rPr>
          <w:rFonts w:ascii="Times New Roman" w:hAnsi="Times New Roman"/>
        </w:rPr>
        <w:t>with</w:t>
      </w:r>
      <w:r w:rsidRPr="00150390">
        <w:rPr>
          <w:rFonts w:ascii="Times New Roman" w:hAnsi="Times New Roman"/>
        </w:rPr>
        <w:t xml:space="preserve"> </w:t>
      </w:r>
      <w:r w:rsidR="00607653">
        <w:rPr>
          <w:rFonts w:ascii="Times New Roman" w:hAnsi="Times New Roman"/>
        </w:rPr>
        <w:t>the</w:t>
      </w:r>
      <w:r w:rsidRPr="00150390">
        <w:rPr>
          <w:rFonts w:ascii="Times New Roman" w:hAnsi="Times New Roman"/>
        </w:rPr>
        <w:t xml:space="preserve"> institutional and implementation capacity of the </w:t>
      </w:r>
      <w:r w:rsidR="00607653">
        <w:rPr>
          <w:rFonts w:ascii="Times New Roman" w:hAnsi="Times New Roman"/>
        </w:rPr>
        <w:t>municipalities</w:t>
      </w:r>
      <w:r w:rsidRPr="00150390">
        <w:rPr>
          <w:rFonts w:ascii="Times New Roman" w:hAnsi="Times New Roman"/>
        </w:rPr>
        <w:t xml:space="preserve">. </w:t>
      </w:r>
    </w:p>
    <w:p w14:paraId="550E0E0A" w14:textId="77777777" w:rsidR="00401454" w:rsidRDefault="00401454" w:rsidP="00D2448A">
      <w:pPr>
        <w:pStyle w:val="ListParagraph"/>
        <w:autoSpaceDE w:val="0"/>
        <w:autoSpaceDN w:val="0"/>
        <w:adjustRightInd w:val="0"/>
        <w:spacing w:after="0" w:line="240" w:lineRule="auto"/>
        <w:ind w:left="0"/>
        <w:jc w:val="both"/>
        <w:rPr>
          <w:rFonts w:ascii="Times New Roman" w:hAnsi="Times New Roman"/>
        </w:rPr>
      </w:pPr>
    </w:p>
    <w:p w14:paraId="173D7ACA" w14:textId="64364FDD" w:rsidR="00CE4A73" w:rsidRPr="00150390"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rPr>
      </w:pPr>
      <w:r w:rsidRPr="00150390">
        <w:rPr>
          <w:rFonts w:ascii="Times New Roman" w:hAnsi="Times New Roman"/>
        </w:rPr>
        <w:t xml:space="preserve">The revised objective was </w:t>
      </w:r>
      <w:r w:rsidRPr="00F360F8">
        <w:rPr>
          <w:rFonts w:ascii="Times New Roman" w:hAnsi="Times New Roman"/>
          <w:i/>
          <w:color w:val="000000"/>
        </w:rPr>
        <w:t>to improve the capacity of the participating municipalities to plan, implement and fund urban development activities</w:t>
      </w:r>
      <w:r w:rsidRPr="00150390">
        <w:rPr>
          <w:rFonts w:ascii="Times New Roman" w:hAnsi="Times New Roman"/>
          <w:color w:val="000000"/>
        </w:rPr>
        <w:t xml:space="preserve">. </w:t>
      </w:r>
      <w:r w:rsidR="007D67CE">
        <w:rPr>
          <w:rFonts w:ascii="Times New Roman" w:hAnsi="Times New Roman"/>
          <w:color w:val="000000"/>
        </w:rPr>
        <w:t xml:space="preserve"> </w:t>
      </w:r>
      <w:r w:rsidRPr="00150390">
        <w:rPr>
          <w:rFonts w:ascii="Times New Roman" w:hAnsi="Times New Roman"/>
        </w:rPr>
        <w:t xml:space="preserve">The achievement of the </w:t>
      </w:r>
      <w:r w:rsidR="000E7AC8">
        <w:rPr>
          <w:rFonts w:ascii="Times New Roman" w:hAnsi="Times New Roman"/>
        </w:rPr>
        <w:t xml:space="preserve">revised </w:t>
      </w:r>
      <w:r w:rsidRPr="00150390">
        <w:rPr>
          <w:rFonts w:ascii="Times New Roman" w:hAnsi="Times New Roman"/>
        </w:rPr>
        <w:t xml:space="preserve">PDO was expected to be measured in terms of the following key indicators: (i) Number of participating municipalities with funded investment and </w:t>
      </w:r>
      <w:r w:rsidR="003207F3" w:rsidRPr="00A12DE2">
        <w:rPr>
          <w:rFonts w:ascii="Times New Roman" w:hAnsi="Times New Roman"/>
          <w:szCs w:val="24"/>
        </w:rPr>
        <w:t xml:space="preserve">Operation &amp; Maintenance (O&amp;M) </w:t>
      </w:r>
      <w:r w:rsidRPr="00150390">
        <w:rPr>
          <w:rFonts w:ascii="Times New Roman" w:hAnsi="Times New Roman"/>
        </w:rPr>
        <w:t xml:space="preserve">plans; (ii) Municipal infrastructure sub-projects under implementation with construction works on track as per the signed contracts; </w:t>
      </w:r>
      <w:r w:rsidR="009D1067">
        <w:rPr>
          <w:rFonts w:ascii="Times New Roman" w:hAnsi="Times New Roman"/>
        </w:rPr>
        <w:t xml:space="preserve">and </w:t>
      </w:r>
      <w:r w:rsidRPr="00150390">
        <w:rPr>
          <w:rFonts w:ascii="Times New Roman" w:hAnsi="Times New Roman"/>
        </w:rPr>
        <w:t xml:space="preserve">(iii) Increase in municipal own-source revenues in the participating municipalities. </w:t>
      </w:r>
      <w:r w:rsidR="00607653">
        <w:rPr>
          <w:rFonts w:ascii="Times New Roman" w:hAnsi="Times New Roman"/>
        </w:rPr>
        <w:t xml:space="preserve"> </w:t>
      </w:r>
      <w:r w:rsidRPr="00150390">
        <w:rPr>
          <w:rFonts w:ascii="Times New Roman" w:hAnsi="Times New Roman"/>
        </w:rPr>
        <w:t xml:space="preserve">In line with the change in the PDO, </w:t>
      </w:r>
      <w:r w:rsidR="000E7AC8">
        <w:rPr>
          <w:rFonts w:ascii="Times New Roman" w:hAnsi="Times New Roman"/>
        </w:rPr>
        <w:t>intermediate outcome</w:t>
      </w:r>
      <w:r w:rsidRPr="00150390">
        <w:rPr>
          <w:rFonts w:ascii="Times New Roman" w:hAnsi="Times New Roman"/>
        </w:rPr>
        <w:t xml:space="preserve"> indicators were also revised to measure improved municipal capacity, which could contribute to the higher-level objective of improving service delivery in the participating municipalities.</w:t>
      </w:r>
    </w:p>
    <w:p w14:paraId="2C9C531A" w14:textId="77777777" w:rsidR="00CE4A73" w:rsidRPr="00CE4A73" w:rsidRDefault="00CE4A73" w:rsidP="00D2448A">
      <w:pPr>
        <w:autoSpaceDE w:val="0"/>
        <w:autoSpaceDN w:val="0"/>
        <w:adjustRightInd w:val="0"/>
        <w:rPr>
          <w:b/>
          <w:bCs/>
          <w:color w:val="000000"/>
        </w:rPr>
      </w:pPr>
    </w:p>
    <w:p w14:paraId="042CDD5F" w14:textId="77777777" w:rsidR="00CE4A73" w:rsidRPr="00CE4A73" w:rsidRDefault="00CE4A73" w:rsidP="00D2448A">
      <w:pPr>
        <w:autoSpaceDE w:val="0"/>
        <w:autoSpaceDN w:val="0"/>
        <w:adjustRightInd w:val="0"/>
        <w:rPr>
          <w:b/>
          <w:bCs/>
          <w:color w:val="000000"/>
        </w:rPr>
      </w:pPr>
    </w:p>
    <w:p w14:paraId="48353F95" w14:textId="77777777" w:rsidR="00CE4A73" w:rsidRPr="00761FFC" w:rsidRDefault="00CE4A73" w:rsidP="00D2448A">
      <w:pPr>
        <w:autoSpaceDE w:val="0"/>
        <w:autoSpaceDN w:val="0"/>
        <w:adjustRightInd w:val="0"/>
        <w:rPr>
          <w:color w:val="000000"/>
        </w:rPr>
      </w:pPr>
      <w:r w:rsidRPr="00CE4A73">
        <w:rPr>
          <w:b/>
          <w:bCs/>
          <w:color w:val="000000"/>
        </w:rPr>
        <w:t>1.4  Main Beneficiaries</w:t>
      </w:r>
    </w:p>
    <w:p w14:paraId="3DD50834" w14:textId="77777777" w:rsidR="00CE4A73" w:rsidRPr="00761FFC" w:rsidRDefault="00CE4A73" w:rsidP="00D2448A">
      <w:pPr>
        <w:autoSpaceDE w:val="0"/>
        <w:autoSpaceDN w:val="0"/>
        <w:adjustRightInd w:val="0"/>
        <w:rPr>
          <w:color w:val="000000"/>
        </w:rPr>
      </w:pPr>
    </w:p>
    <w:p w14:paraId="30A87AE6" w14:textId="26D8B909" w:rsidR="00CE4A73" w:rsidRPr="006372D8" w:rsidRDefault="007919B6" w:rsidP="00185BEE">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Pr>
          <w:rFonts w:ascii="Times New Roman" w:hAnsi="Times New Roman"/>
          <w:szCs w:val="24"/>
        </w:rPr>
        <w:t>A</w:t>
      </w:r>
      <w:r w:rsidR="000E7AC8">
        <w:rPr>
          <w:rFonts w:ascii="Times New Roman" w:hAnsi="Times New Roman"/>
          <w:szCs w:val="24"/>
        </w:rPr>
        <w:t>t appraisal</w:t>
      </w:r>
      <w:r w:rsidR="000E50A6">
        <w:rPr>
          <w:rFonts w:ascii="Times New Roman" w:hAnsi="Times New Roman"/>
          <w:szCs w:val="24"/>
        </w:rPr>
        <w:t>,</w:t>
      </w:r>
      <w:r w:rsidR="000E7AC8">
        <w:rPr>
          <w:rFonts w:ascii="Times New Roman" w:hAnsi="Times New Roman"/>
          <w:szCs w:val="24"/>
        </w:rPr>
        <w:t xml:space="preserve"> </w:t>
      </w:r>
      <w:r w:rsidR="002164DD" w:rsidRPr="006372D8">
        <w:rPr>
          <w:rFonts w:ascii="Times New Roman" w:hAnsi="Times New Roman"/>
          <w:szCs w:val="24"/>
        </w:rPr>
        <w:t xml:space="preserve">280,000 citizens </w:t>
      </w:r>
      <w:r w:rsidR="002164DD">
        <w:rPr>
          <w:rFonts w:ascii="Times New Roman" w:hAnsi="Times New Roman"/>
          <w:szCs w:val="24"/>
        </w:rPr>
        <w:t xml:space="preserve">of six </w:t>
      </w:r>
      <w:r w:rsidR="002164DD" w:rsidRPr="006372D8">
        <w:rPr>
          <w:rFonts w:ascii="Times New Roman" w:hAnsi="Times New Roman"/>
          <w:szCs w:val="24"/>
        </w:rPr>
        <w:t xml:space="preserve">municipalities </w:t>
      </w:r>
      <w:r w:rsidR="002164DD">
        <w:rPr>
          <w:rFonts w:ascii="Times New Roman" w:hAnsi="Times New Roman"/>
          <w:szCs w:val="24"/>
        </w:rPr>
        <w:t>(</w:t>
      </w:r>
      <w:r w:rsidR="002164DD" w:rsidRPr="006372D8">
        <w:rPr>
          <w:rFonts w:ascii="Times New Roman" w:hAnsi="Times New Roman"/>
          <w:szCs w:val="24"/>
        </w:rPr>
        <w:t>Mechinagar, Dhankuta and Itahari in the East, and Lekhnath, Baglung</w:t>
      </w:r>
      <w:r w:rsidR="002164DD">
        <w:rPr>
          <w:rFonts w:ascii="Times New Roman" w:hAnsi="Times New Roman"/>
          <w:szCs w:val="24"/>
        </w:rPr>
        <w:t xml:space="preserve"> </w:t>
      </w:r>
      <w:r w:rsidR="002164DD" w:rsidRPr="006372D8">
        <w:rPr>
          <w:rFonts w:ascii="Times New Roman" w:hAnsi="Times New Roman"/>
          <w:szCs w:val="24"/>
        </w:rPr>
        <w:t>and Tansen in the West</w:t>
      </w:r>
      <w:r w:rsidR="002164DD">
        <w:rPr>
          <w:rFonts w:ascii="Times New Roman" w:hAnsi="Times New Roman"/>
          <w:szCs w:val="24"/>
        </w:rPr>
        <w:t>) were expected to benefit</w:t>
      </w:r>
      <w:r w:rsidR="002164DD" w:rsidRPr="006372D8">
        <w:rPr>
          <w:rFonts w:ascii="Times New Roman" w:hAnsi="Times New Roman"/>
          <w:szCs w:val="24"/>
        </w:rPr>
        <w:t xml:space="preserve"> directly </w:t>
      </w:r>
      <w:r w:rsidR="00D07579">
        <w:rPr>
          <w:rFonts w:ascii="Times New Roman" w:hAnsi="Times New Roman"/>
          <w:szCs w:val="24"/>
        </w:rPr>
        <w:t>from</w:t>
      </w:r>
      <w:r>
        <w:rPr>
          <w:rFonts w:ascii="Times New Roman" w:hAnsi="Times New Roman"/>
          <w:szCs w:val="24"/>
        </w:rPr>
        <w:t xml:space="preserve"> the </w:t>
      </w:r>
      <w:r w:rsidR="008624A7">
        <w:rPr>
          <w:rFonts w:ascii="Times New Roman" w:hAnsi="Times New Roman"/>
          <w:szCs w:val="24"/>
        </w:rPr>
        <w:t>UGDP: ETP</w:t>
      </w:r>
      <w:r w:rsidR="002164DD" w:rsidRPr="006372D8">
        <w:rPr>
          <w:rFonts w:ascii="Times New Roman" w:hAnsi="Times New Roman"/>
          <w:szCs w:val="24"/>
        </w:rPr>
        <w:t>.</w:t>
      </w:r>
      <w:r w:rsidR="002164DD">
        <w:rPr>
          <w:rFonts w:ascii="Times New Roman" w:hAnsi="Times New Roman"/>
          <w:szCs w:val="24"/>
        </w:rPr>
        <w:t xml:space="preserve"> The Project also expected to benefit the </w:t>
      </w:r>
      <w:r w:rsidR="00CE4A73" w:rsidRPr="006372D8">
        <w:rPr>
          <w:rFonts w:ascii="Times New Roman" w:hAnsi="Times New Roman"/>
          <w:szCs w:val="24"/>
        </w:rPr>
        <w:t>participating municipalities</w:t>
      </w:r>
      <w:r w:rsidR="002164DD">
        <w:rPr>
          <w:rFonts w:ascii="Times New Roman" w:hAnsi="Times New Roman"/>
          <w:szCs w:val="24"/>
        </w:rPr>
        <w:t xml:space="preserve"> including municipal councils and relevant departments, </w:t>
      </w:r>
      <w:r w:rsidR="00CE4A73" w:rsidRPr="006372D8">
        <w:rPr>
          <w:rFonts w:ascii="Times New Roman" w:hAnsi="Times New Roman"/>
          <w:szCs w:val="24"/>
        </w:rPr>
        <w:t>which received the municipal grants, municipal infrastructure investment</w:t>
      </w:r>
      <w:r w:rsidR="00D07579">
        <w:rPr>
          <w:rFonts w:ascii="Times New Roman" w:hAnsi="Times New Roman"/>
          <w:szCs w:val="24"/>
        </w:rPr>
        <w:t>s</w:t>
      </w:r>
      <w:r w:rsidR="00CE4A73" w:rsidRPr="006372D8">
        <w:rPr>
          <w:rFonts w:ascii="Times New Roman" w:hAnsi="Times New Roman"/>
          <w:szCs w:val="24"/>
        </w:rPr>
        <w:t xml:space="preserve">, and technical assistance from the </w:t>
      </w:r>
      <w:r w:rsidR="008624A7">
        <w:rPr>
          <w:rFonts w:ascii="Times New Roman" w:hAnsi="Times New Roman"/>
          <w:szCs w:val="24"/>
        </w:rPr>
        <w:t>P</w:t>
      </w:r>
      <w:r w:rsidR="00CE4A73" w:rsidRPr="006372D8">
        <w:rPr>
          <w:rFonts w:ascii="Times New Roman" w:hAnsi="Times New Roman"/>
          <w:szCs w:val="24"/>
        </w:rPr>
        <w:t xml:space="preserve">roject. </w:t>
      </w:r>
      <w:r>
        <w:rPr>
          <w:rFonts w:ascii="Times New Roman" w:hAnsi="Times New Roman"/>
          <w:szCs w:val="24"/>
        </w:rPr>
        <w:t>K</w:t>
      </w:r>
      <w:r w:rsidR="00CE4A73" w:rsidRPr="006372D8">
        <w:rPr>
          <w:rFonts w:ascii="Times New Roman" w:hAnsi="Times New Roman"/>
          <w:szCs w:val="24"/>
        </w:rPr>
        <w:t>ey institutions at the central level, namely the Ministry of Urban Development (MoUD), the Ministry of Federal Affairs and Local Development (MoFALD), the Department of Urban Development and Building Construction (DUDBC), the Town Development Fund (TDF)</w:t>
      </w:r>
      <w:r w:rsidR="009955B4" w:rsidRPr="006372D8">
        <w:rPr>
          <w:rFonts w:ascii="Times New Roman" w:hAnsi="Times New Roman"/>
          <w:szCs w:val="24"/>
        </w:rPr>
        <w:t>, and the Urban Development Training Center (UDTC)</w:t>
      </w:r>
      <w:r w:rsidR="00CE4A73" w:rsidRPr="006372D8">
        <w:rPr>
          <w:rFonts w:ascii="Times New Roman" w:hAnsi="Times New Roman"/>
          <w:szCs w:val="24"/>
        </w:rPr>
        <w:t xml:space="preserve"> were </w:t>
      </w:r>
      <w:r w:rsidR="000E7AC8">
        <w:rPr>
          <w:rFonts w:ascii="Times New Roman" w:hAnsi="Times New Roman"/>
          <w:szCs w:val="24"/>
        </w:rPr>
        <w:t xml:space="preserve">also </w:t>
      </w:r>
      <w:r w:rsidR="00CE4A73" w:rsidRPr="006372D8">
        <w:rPr>
          <w:rFonts w:ascii="Times New Roman" w:hAnsi="Times New Roman"/>
          <w:szCs w:val="24"/>
        </w:rPr>
        <w:t xml:space="preserve">important beneficiaries of the </w:t>
      </w:r>
      <w:r w:rsidR="0073493B" w:rsidRPr="006372D8">
        <w:rPr>
          <w:rFonts w:ascii="Times New Roman" w:hAnsi="Times New Roman"/>
          <w:szCs w:val="24"/>
        </w:rPr>
        <w:t>P</w:t>
      </w:r>
      <w:r w:rsidR="00CE4A73" w:rsidRPr="006372D8">
        <w:rPr>
          <w:rFonts w:ascii="Times New Roman" w:hAnsi="Times New Roman"/>
          <w:szCs w:val="24"/>
        </w:rPr>
        <w:t xml:space="preserve">roject. </w:t>
      </w:r>
    </w:p>
    <w:p w14:paraId="4A7F9262" w14:textId="77777777" w:rsidR="00CE4A73" w:rsidRPr="00CE4A73" w:rsidRDefault="00CE4A73" w:rsidP="00D2448A">
      <w:pPr>
        <w:pStyle w:val="ListParagraph"/>
        <w:autoSpaceDE w:val="0"/>
        <w:autoSpaceDN w:val="0"/>
        <w:adjustRightInd w:val="0"/>
        <w:spacing w:after="0" w:line="240" w:lineRule="auto"/>
        <w:ind w:left="0"/>
        <w:jc w:val="both"/>
        <w:rPr>
          <w:rFonts w:ascii="Times New Roman" w:hAnsi="Times New Roman"/>
          <w:b/>
          <w:bCs/>
          <w:color w:val="000000"/>
          <w:sz w:val="24"/>
          <w:szCs w:val="24"/>
        </w:rPr>
      </w:pPr>
    </w:p>
    <w:p w14:paraId="1B1FA8B9" w14:textId="77777777" w:rsidR="00CE4A73" w:rsidRPr="00CE4A73" w:rsidRDefault="00CE4A73" w:rsidP="00D2448A">
      <w:pPr>
        <w:pStyle w:val="ListParagraph"/>
        <w:autoSpaceDE w:val="0"/>
        <w:autoSpaceDN w:val="0"/>
        <w:adjustRightInd w:val="0"/>
        <w:spacing w:after="0" w:line="240" w:lineRule="auto"/>
        <w:ind w:left="0"/>
        <w:jc w:val="both"/>
        <w:rPr>
          <w:rFonts w:ascii="Times New Roman" w:hAnsi="Times New Roman"/>
          <w:b/>
          <w:bCs/>
          <w:color w:val="000000"/>
          <w:sz w:val="24"/>
          <w:szCs w:val="24"/>
        </w:rPr>
      </w:pPr>
    </w:p>
    <w:p w14:paraId="289882FF" w14:textId="77777777" w:rsidR="00CE4A73" w:rsidRPr="00CE4A73" w:rsidRDefault="00CE4A73" w:rsidP="00D2448A">
      <w:pPr>
        <w:autoSpaceDE w:val="0"/>
        <w:autoSpaceDN w:val="0"/>
        <w:adjustRightInd w:val="0"/>
        <w:rPr>
          <w:b/>
          <w:bCs/>
          <w:color w:val="000000"/>
        </w:rPr>
      </w:pPr>
      <w:r w:rsidRPr="00CE4A73">
        <w:rPr>
          <w:b/>
          <w:bCs/>
          <w:color w:val="000000"/>
        </w:rPr>
        <w:t>1.5  Original Components</w:t>
      </w:r>
    </w:p>
    <w:p w14:paraId="7DE6368B" w14:textId="77777777" w:rsidR="00CE4A73" w:rsidRPr="00CE4A73" w:rsidRDefault="00CE4A73" w:rsidP="00D2448A">
      <w:pPr>
        <w:autoSpaceDE w:val="0"/>
        <w:autoSpaceDN w:val="0"/>
        <w:adjustRightInd w:val="0"/>
        <w:rPr>
          <w:b/>
          <w:bCs/>
          <w:color w:val="000000"/>
        </w:rPr>
      </w:pPr>
    </w:p>
    <w:p w14:paraId="03C75E66" w14:textId="4F57F6EE" w:rsidR="00CE4A73" w:rsidRPr="009C76FC"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9C76FC">
        <w:rPr>
          <w:rFonts w:ascii="Times New Roman" w:hAnsi="Times New Roman"/>
          <w:szCs w:val="24"/>
        </w:rPr>
        <w:t xml:space="preserve">The </w:t>
      </w:r>
      <w:r w:rsidR="003207F3">
        <w:rPr>
          <w:rFonts w:ascii="Times New Roman" w:hAnsi="Times New Roman"/>
          <w:szCs w:val="24"/>
        </w:rPr>
        <w:t>P</w:t>
      </w:r>
      <w:r w:rsidRPr="009C76FC">
        <w:rPr>
          <w:rFonts w:ascii="Times New Roman" w:hAnsi="Times New Roman"/>
          <w:szCs w:val="24"/>
        </w:rPr>
        <w:t>roject consisted of three compo</w:t>
      </w:r>
      <w:r w:rsidR="009955B4">
        <w:rPr>
          <w:rFonts w:ascii="Times New Roman" w:hAnsi="Times New Roman"/>
          <w:szCs w:val="24"/>
        </w:rPr>
        <w:t>nents with a total budget of US</w:t>
      </w:r>
      <w:r w:rsidRPr="009C76FC">
        <w:rPr>
          <w:rFonts w:ascii="Times New Roman" w:hAnsi="Times New Roman"/>
          <w:szCs w:val="24"/>
        </w:rPr>
        <w:t>$</w:t>
      </w:r>
      <w:r w:rsidR="000E7AC8">
        <w:rPr>
          <w:rFonts w:ascii="Times New Roman" w:hAnsi="Times New Roman"/>
          <w:szCs w:val="24"/>
        </w:rPr>
        <w:t>3</w:t>
      </w:r>
      <w:r w:rsidRPr="009C76FC">
        <w:rPr>
          <w:rFonts w:ascii="Times New Roman" w:hAnsi="Times New Roman"/>
          <w:szCs w:val="24"/>
        </w:rPr>
        <w:t>5</w:t>
      </w:r>
      <w:r w:rsidR="000E7AC8">
        <w:rPr>
          <w:rFonts w:ascii="Times New Roman" w:hAnsi="Times New Roman"/>
          <w:szCs w:val="24"/>
        </w:rPr>
        <w:t>.13</w:t>
      </w:r>
      <w:r w:rsidRPr="009C76FC">
        <w:rPr>
          <w:rFonts w:ascii="Times New Roman" w:hAnsi="Times New Roman"/>
          <w:szCs w:val="24"/>
        </w:rPr>
        <w:t xml:space="preserve"> million.</w:t>
      </w:r>
      <w:r w:rsidR="00FE03A7">
        <w:rPr>
          <w:rStyle w:val="FootnoteReference"/>
          <w:rFonts w:ascii="Times New Roman" w:hAnsi="Times New Roman"/>
          <w:szCs w:val="24"/>
        </w:rPr>
        <w:footnoteReference w:id="2"/>
      </w:r>
      <w:r w:rsidRPr="009C76FC">
        <w:rPr>
          <w:rFonts w:ascii="Times New Roman" w:hAnsi="Times New Roman"/>
          <w:szCs w:val="24"/>
        </w:rPr>
        <w:t xml:space="preserve"> </w:t>
      </w:r>
    </w:p>
    <w:p w14:paraId="127D11C0" w14:textId="77777777" w:rsidR="00CE4A73" w:rsidRPr="00CE4A73" w:rsidRDefault="00CE4A73" w:rsidP="00D2448A">
      <w:pPr>
        <w:pStyle w:val="ListParagraph"/>
        <w:autoSpaceDE w:val="0"/>
        <w:autoSpaceDN w:val="0"/>
        <w:adjustRightInd w:val="0"/>
        <w:spacing w:after="0" w:line="240" w:lineRule="auto"/>
        <w:ind w:left="0"/>
        <w:jc w:val="both"/>
        <w:rPr>
          <w:rFonts w:ascii="Times New Roman" w:hAnsi="Times New Roman"/>
          <w:color w:val="000000"/>
          <w:szCs w:val="24"/>
        </w:rPr>
      </w:pPr>
    </w:p>
    <w:p w14:paraId="631EAA0C" w14:textId="77777777" w:rsidR="00CE4A73"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A12DE2">
        <w:rPr>
          <w:rFonts w:ascii="Times New Roman" w:hAnsi="Times New Roman"/>
          <w:i/>
          <w:szCs w:val="24"/>
        </w:rPr>
        <w:t>Component 1: Service Delivery Improvement</w:t>
      </w:r>
      <w:r>
        <w:rPr>
          <w:rFonts w:ascii="Times New Roman" w:hAnsi="Times New Roman"/>
          <w:i/>
          <w:szCs w:val="24"/>
        </w:rPr>
        <w:t xml:space="preserve"> (</w:t>
      </w:r>
      <w:r w:rsidR="002F2343">
        <w:rPr>
          <w:rFonts w:ascii="Times New Roman" w:hAnsi="Times New Roman"/>
          <w:i/>
          <w:szCs w:val="24"/>
        </w:rPr>
        <w:t>US</w:t>
      </w:r>
      <w:r>
        <w:rPr>
          <w:rFonts w:ascii="Times New Roman" w:hAnsi="Times New Roman"/>
          <w:i/>
          <w:szCs w:val="24"/>
        </w:rPr>
        <w:t>$5</w:t>
      </w:r>
      <w:r w:rsidR="002F2343">
        <w:rPr>
          <w:rFonts w:ascii="Times New Roman" w:hAnsi="Times New Roman"/>
          <w:i/>
          <w:szCs w:val="24"/>
        </w:rPr>
        <w:t xml:space="preserve"> </w:t>
      </w:r>
      <w:r>
        <w:rPr>
          <w:rFonts w:ascii="Times New Roman" w:hAnsi="Times New Roman"/>
          <w:i/>
          <w:szCs w:val="24"/>
        </w:rPr>
        <w:t>m</w:t>
      </w:r>
      <w:r w:rsidR="002F2343">
        <w:rPr>
          <w:rFonts w:ascii="Times New Roman" w:hAnsi="Times New Roman"/>
          <w:i/>
          <w:szCs w:val="24"/>
        </w:rPr>
        <w:t>illion</w:t>
      </w:r>
      <w:r>
        <w:rPr>
          <w:rFonts w:ascii="Times New Roman" w:hAnsi="Times New Roman"/>
          <w:i/>
          <w:szCs w:val="24"/>
        </w:rPr>
        <w:t>)</w:t>
      </w:r>
      <w:r w:rsidRPr="00A12DE2">
        <w:rPr>
          <w:rFonts w:ascii="Times New Roman" w:hAnsi="Times New Roman"/>
          <w:i/>
          <w:szCs w:val="24"/>
        </w:rPr>
        <w:t>.</w:t>
      </w:r>
      <w:r>
        <w:rPr>
          <w:rFonts w:ascii="Times New Roman" w:hAnsi="Times New Roman"/>
          <w:szCs w:val="24"/>
        </w:rPr>
        <w:t xml:space="preserve"> This component was designed to provide </w:t>
      </w:r>
      <w:r w:rsidRPr="00A12DE2">
        <w:rPr>
          <w:rFonts w:ascii="Times New Roman" w:hAnsi="Times New Roman"/>
          <w:szCs w:val="24"/>
        </w:rPr>
        <w:t xml:space="preserve">municipal grants to the participating municipalities to improve municipal service delivery, </w:t>
      </w:r>
      <w:r w:rsidR="00197063">
        <w:rPr>
          <w:rFonts w:ascii="Times New Roman" w:hAnsi="Times New Roman"/>
          <w:szCs w:val="24"/>
        </w:rPr>
        <w:t xml:space="preserve">operation and management </w:t>
      </w:r>
      <w:r w:rsidRPr="00A12DE2">
        <w:rPr>
          <w:rFonts w:ascii="Times New Roman" w:hAnsi="Times New Roman"/>
          <w:szCs w:val="24"/>
        </w:rPr>
        <w:t>of infrastructure, social mobilization, community de</w:t>
      </w:r>
      <w:r>
        <w:rPr>
          <w:rFonts w:ascii="Times New Roman" w:hAnsi="Times New Roman"/>
          <w:szCs w:val="24"/>
        </w:rPr>
        <w:t xml:space="preserve">velopment and capacity building. </w:t>
      </w:r>
    </w:p>
    <w:p w14:paraId="2A6E6A26" w14:textId="77777777" w:rsidR="00CE4A73" w:rsidRPr="00A12DE2" w:rsidRDefault="00CE4A73" w:rsidP="00D2448A">
      <w:pPr>
        <w:pStyle w:val="ListParagraph"/>
        <w:autoSpaceDE w:val="0"/>
        <w:autoSpaceDN w:val="0"/>
        <w:adjustRightInd w:val="0"/>
        <w:spacing w:after="0" w:line="240" w:lineRule="auto"/>
        <w:ind w:left="0"/>
        <w:jc w:val="both"/>
        <w:rPr>
          <w:rFonts w:ascii="Times New Roman" w:hAnsi="Times New Roman"/>
          <w:szCs w:val="24"/>
        </w:rPr>
      </w:pPr>
    </w:p>
    <w:p w14:paraId="68EAFAD6" w14:textId="60230C7C" w:rsidR="00CE4A73" w:rsidRDefault="00CE4A73" w:rsidP="00E575D2">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F120B8">
        <w:rPr>
          <w:rFonts w:ascii="Times New Roman" w:hAnsi="Times New Roman"/>
          <w:i/>
          <w:szCs w:val="24"/>
        </w:rPr>
        <w:t>Component 2: Socio-economic Infrastructure Development (</w:t>
      </w:r>
      <w:r w:rsidR="002F2343">
        <w:rPr>
          <w:rFonts w:ascii="Times New Roman" w:hAnsi="Times New Roman"/>
          <w:i/>
          <w:szCs w:val="24"/>
        </w:rPr>
        <w:t>US</w:t>
      </w:r>
      <w:r w:rsidRPr="00F120B8">
        <w:rPr>
          <w:rFonts w:ascii="Times New Roman" w:hAnsi="Times New Roman"/>
          <w:i/>
          <w:szCs w:val="24"/>
        </w:rPr>
        <w:t>$23.5</w:t>
      </w:r>
      <w:r w:rsidR="002F2343">
        <w:rPr>
          <w:rFonts w:ascii="Times New Roman" w:hAnsi="Times New Roman"/>
          <w:i/>
          <w:szCs w:val="24"/>
        </w:rPr>
        <w:t xml:space="preserve"> million</w:t>
      </w:r>
      <w:r w:rsidRPr="00F120B8">
        <w:rPr>
          <w:rFonts w:ascii="Times New Roman" w:hAnsi="Times New Roman"/>
          <w:i/>
          <w:szCs w:val="24"/>
        </w:rPr>
        <w:t>).</w:t>
      </w:r>
      <w:r w:rsidRPr="00A12DE2">
        <w:rPr>
          <w:rFonts w:ascii="Times New Roman" w:hAnsi="Times New Roman"/>
          <w:szCs w:val="24"/>
        </w:rPr>
        <w:t xml:space="preserve"> </w:t>
      </w:r>
      <w:r>
        <w:rPr>
          <w:rFonts w:ascii="Times New Roman" w:hAnsi="Times New Roman"/>
          <w:szCs w:val="24"/>
        </w:rPr>
        <w:t>This component was designed to provide</w:t>
      </w:r>
      <w:r w:rsidRPr="00A12DE2">
        <w:rPr>
          <w:rFonts w:ascii="Times New Roman" w:hAnsi="Times New Roman"/>
          <w:szCs w:val="24"/>
        </w:rPr>
        <w:t xml:space="preserve"> </w:t>
      </w:r>
      <w:r w:rsidR="00FF273A">
        <w:rPr>
          <w:rFonts w:ascii="Times New Roman" w:hAnsi="Times New Roman"/>
          <w:szCs w:val="24"/>
        </w:rPr>
        <w:t xml:space="preserve">a blend of grants and loans for high-value social and economic infrastructure sub-projects which would be selected, structured, </w:t>
      </w:r>
      <w:r w:rsidR="000E7AC8">
        <w:rPr>
          <w:rFonts w:ascii="Times New Roman" w:hAnsi="Times New Roman"/>
          <w:szCs w:val="24"/>
        </w:rPr>
        <w:t xml:space="preserve">and </w:t>
      </w:r>
      <w:r w:rsidR="00FF273A">
        <w:rPr>
          <w:rFonts w:ascii="Times New Roman" w:hAnsi="Times New Roman"/>
          <w:szCs w:val="24"/>
        </w:rPr>
        <w:t>implemented by the participating municipalities.</w:t>
      </w:r>
      <w:r w:rsidR="00FF273A" w:rsidRPr="00FF273A">
        <w:t xml:space="preserve"> </w:t>
      </w:r>
      <w:r w:rsidR="00FF273A">
        <w:rPr>
          <w:rFonts w:ascii="Times New Roman" w:hAnsi="Times New Roman"/>
          <w:szCs w:val="24"/>
        </w:rPr>
        <w:t>Sub-projects could</w:t>
      </w:r>
      <w:r w:rsidR="00FF273A" w:rsidRPr="00FF273A">
        <w:rPr>
          <w:rFonts w:ascii="Times New Roman" w:hAnsi="Times New Roman"/>
          <w:szCs w:val="24"/>
        </w:rPr>
        <w:t xml:space="preserve"> be clubbed into three broad categories, namely social infrastructure, urban or utility infrastructure, and revenue generating or commercial infrastructure.</w:t>
      </w:r>
      <w:r w:rsidR="00FF273A">
        <w:rPr>
          <w:rStyle w:val="FootnoteReference"/>
          <w:rFonts w:ascii="Times New Roman" w:hAnsi="Times New Roman"/>
          <w:szCs w:val="24"/>
        </w:rPr>
        <w:footnoteReference w:id="3"/>
      </w:r>
      <w:r w:rsidR="00FF273A" w:rsidRPr="00FF273A">
        <w:rPr>
          <w:rFonts w:ascii="Times New Roman" w:hAnsi="Times New Roman"/>
          <w:szCs w:val="24"/>
        </w:rPr>
        <w:t xml:space="preserve"> Social infrastructure will receive the highest share of grants (up to 80%), followed by urban/utility infrastructure (up to 60%) and revenue generating or commercial infrastructure (up to 30%).</w:t>
      </w:r>
    </w:p>
    <w:p w14:paraId="19A5C514" w14:textId="77777777" w:rsidR="00CE4A73" w:rsidRPr="00F120B8" w:rsidRDefault="00CE4A73" w:rsidP="00D2448A">
      <w:pPr>
        <w:pStyle w:val="ListParagraph"/>
        <w:autoSpaceDE w:val="0"/>
        <w:autoSpaceDN w:val="0"/>
        <w:adjustRightInd w:val="0"/>
        <w:spacing w:after="0" w:line="240" w:lineRule="auto"/>
        <w:ind w:left="0"/>
        <w:jc w:val="both"/>
        <w:rPr>
          <w:rFonts w:ascii="Times New Roman" w:hAnsi="Times New Roman"/>
          <w:i/>
          <w:szCs w:val="24"/>
        </w:rPr>
      </w:pPr>
    </w:p>
    <w:p w14:paraId="078641DF" w14:textId="3C8DF5B8" w:rsidR="00CE4A73" w:rsidRPr="00CE4A73"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rPr>
      </w:pPr>
      <w:r w:rsidRPr="00F120B8">
        <w:rPr>
          <w:rFonts w:ascii="Times New Roman" w:hAnsi="Times New Roman"/>
          <w:i/>
          <w:szCs w:val="24"/>
        </w:rPr>
        <w:t>Component 3: Institutional Development (</w:t>
      </w:r>
      <w:r w:rsidR="002F2343">
        <w:rPr>
          <w:rFonts w:ascii="Times New Roman" w:hAnsi="Times New Roman"/>
          <w:i/>
          <w:szCs w:val="24"/>
        </w:rPr>
        <w:t>US</w:t>
      </w:r>
      <w:r w:rsidRPr="00F120B8">
        <w:rPr>
          <w:rFonts w:ascii="Times New Roman" w:hAnsi="Times New Roman"/>
          <w:i/>
          <w:szCs w:val="24"/>
        </w:rPr>
        <w:t>$6.63</w:t>
      </w:r>
      <w:r w:rsidR="002F2343">
        <w:rPr>
          <w:rFonts w:ascii="Times New Roman" w:hAnsi="Times New Roman"/>
          <w:i/>
          <w:szCs w:val="24"/>
        </w:rPr>
        <w:t xml:space="preserve"> million</w:t>
      </w:r>
      <w:r w:rsidRPr="00F120B8">
        <w:rPr>
          <w:rFonts w:ascii="Times New Roman" w:hAnsi="Times New Roman"/>
          <w:i/>
          <w:szCs w:val="24"/>
        </w:rPr>
        <w:t>).</w:t>
      </w:r>
      <w:r w:rsidRPr="00A12DE2">
        <w:rPr>
          <w:rFonts w:ascii="Times New Roman" w:hAnsi="Times New Roman"/>
          <w:szCs w:val="24"/>
        </w:rPr>
        <w:t xml:space="preserve"> </w:t>
      </w:r>
      <w:r>
        <w:rPr>
          <w:rFonts w:ascii="Times New Roman" w:hAnsi="Times New Roman"/>
          <w:szCs w:val="24"/>
        </w:rPr>
        <w:t xml:space="preserve">This component was aimed to </w:t>
      </w:r>
      <w:r w:rsidRPr="00A12DE2">
        <w:rPr>
          <w:rFonts w:ascii="Times New Roman" w:hAnsi="Times New Roman"/>
          <w:szCs w:val="24"/>
        </w:rPr>
        <w:t>support the institutional strengthening of</w:t>
      </w:r>
      <w:r w:rsidR="00D07579">
        <w:rPr>
          <w:rFonts w:ascii="Times New Roman" w:hAnsi="Times New Roman"/>
          <w:szCs w:val="24"/>
        </w:rPr>
        <w:t>,</w:t>
      </w:r>
      <w:r w:rsidRPr="00A12DE2">
        <w:rPr>
          <w:rFonts w:ascii="Times New Roman" w:hAnsi="Times New Roman"/>
          <w:szCs w:val="24"/>
        </w:rPr>
        <w:t xml:space="preserve"> and provision of project management assistance to</w:t>
      </w:r>
      <w:r w:rsidR="00D07579">
        <w:rPr>
          <w:rFonts w:ascii="Times New Roman" w:hAnsi="Times New Roman"/>
          <w:szCs w:val="24"/>
        </w:rPr>
        <w:t>,</w:t>
      </w:r>
      <w:r w:rsidRPr="00A12DE2">
        <w:rPr>
          <w:rFonts w:ascii="Times New Roman" w:hAnsi="Times New Roman"/>
          <w:szCs w:val="24"/>
        </w:rPr>
        <w:t xml:space="preserve"> the pa</w:t>
      </w:r>
      <w:r>
        <w:rPr>
          <w:rFonts w:ascii="Times New Roman" w:hAnsi="Times New Roman"/>
          <w:szCs w:val="24"/>
        </w:rPr>
        <w:t>rticipating municipalities, the Ministry of Physic</w:t>
      </w:r>
      <w:r w:rsidR="004C1477">
        <w:rPr>
          <w:rFonts w:ascii="Times New Roman" w:hAnsi="Times New Roman"/>
          <w:szCs w:val="24"/>
        </w:rPr>
        <w:t>al Planning and Works (MPPW),</w:t>
      </w:r>
      <w:r>
        <w:rPr>
          <w:rFonts w:ascii="Times New Roman" w:hAnsi="Times New Roman"/>
          <w:szCs w:val="24"/>
        </w:rPr>
        <w:t xml:space="preserve"> the Ministry of Local Development (MLD, later “MoFALD”), </w:t>
      </w:r>
      <w:r w:rsidRPr="00A12DE2">
        <w:rPr>
          <w:rFonts w:ascii="Times New Roman" w:hAnsi="Times New Roman"/>
          <w:szCs w:val="24"/>
        </w:rPr>
        <w:t>the Department of Urban Development and Building Construction</w:t>
      </w:r>
      <w:r w:rsidRPr="00CE4A73">
        <w:rPr>
          <w:rFonts w:ascii="Times New Roman" w:hAnsi="Times New Roman"/>
          <w:color w:val="000000"/>
        </w:rPr>
        <w:t xml:space="preserve"> (DUDBC), </w:t>
      </w:r>
      <w:r w:rsidRPr="00A12DE2">
        <w:rPr>
          <w:rFonts w:ascii="Times New Roman" w:hAnsi="Times New Roman"/>
          <w:szCs w:val="24"/>
        </w:rPr>
        <w:t xml:space="preserve">the Town Development Fund (TDF), </w:t>
      </w:r>
      <w:r w:rsidRPr="00CE4A73">
        <w:rPr>
          <w:rFonts w:ascii="Times New Roman" w:hAnsi="Times New Roman"/>
          <w:color w:val="000000"/>
        </w:rPr>
        <w:t xml:space="preserve">and various project implementing units established for implementing the </w:t>
      </w:r>
      <w:r w:rsidR="007D6D4B">
        <w:rPr>
          <w:rFonts w:ascii="Times New Roman" w:hAnsi="Times New Roman"/>
          <w:color w:val="000000"/>
        </w:rPr>
        <w:t>P</w:t>
      </w:r>
      <w:r w:rsidRPr="00CE4A73">
        <w:rPr>
          <w:rFonts w:ascii="Times New Roman" w:hAnsi="Times New Roman"/>
          <w:color w:val="000000"/>
        </w:rPr>
        <w:t>roject.</w:t>
      </w:r>
    </w:p>
    <w:p w14:paraId="4499C4EE" w14:textId="77777777" w:rsidR="00CE4A73" w:rsidRPr="00CE4A73" w:rsidRDefault="00CE4A73" w:rsidP="00CE4A73">
      <w:pPr>
        <w:autoSpaceDE w:val="0"/>
        <w:autoSpaceDN w:val="0"/>
        <w:adjustRightInd w:val="0"/>
        <w:rPr>
          <w:b/>
          <w:bCs/>
          <w:color w:val="000000"/>
        </w:rPr>
      </w:pPr>
    </w:p>
    <w:p w14:paraId="5A24ABC9" w14:textId="77777777" w:rsidR="00CE4A73" w:rsidRPr="00CE4A73" w:rsidRDefault="00CE4A73" w:rsidP="00CE4A73">
      <w:pPr>
        <w:autoSpaceDE w:val="0"/>
        <w:autoSpaceDN w:val="0"/>
        <w:adjustRightInd w:val="0"/>
        <w:rPr>
          <w:b/>
          <w:bCs/>
          <w:color w:val="000000"/>
        </w:rPr>
      </w:pPr>
    </w:p>
    <w:p w14:paraId="4BDF293E" w14:textId="77777777" w:rsidR="00CE4A73" w:rsidRPr="00CE4A73" w:rsidRDefault="00CE4A73" w:rsidP="00CE4A73">
      <w:pPr>
        <w:autoSpaceDE w:val="0"/>
        <w:autoSpaceDN w:val="0"/>
        <w:adjustRightInd w:val="0"/>
        <w:rPr>
          <w:b/>
          <w:bCs/>
          <w:color w:val="000000"/>
        </w:rPr>
      </w:pPr>
      <w:r w:rsidRPr="00CE4A73">
        <w:rPr>
          <w:b/>
          <w:bCs/>
          <w:color w:val="000000"/>
        </w:rPr>
        <w:t>1.6  Revised Components</w:t>
      </w:r>
    </w:p>
    <w:p w14:paraId="4B3E0697" w14:textId="77777777" w:rsidR="00CE4A73" w:rsidRPr="00634C38" w:rsidRDefault="00CE4A73" w:rsidP="00CE4A73">
      <w:pPr>
        <w:pStyle w:val="ListParagraph"/>
        <w:autoSpaceDE w:val="0"/>
        <w:autoSpaceDN w:val="0"/>
        <w:adjustRightInd w:val="0"/>
        <w:spacing w:after="0" w:line="240" w:lineRule="auto"/>
        <w:ind w:left="360"/>
        <w:jc w:val="both"/>
        <w:rPr>
          <w:rFonts w:ascii="Times New Roman" w:hAnsi="Times New Roman"/>
          <w:color w:val="000000"/>
        </w:rPr>
      </w:pPr>
    </w:p>
    <w:p w14:paraId="258FAB3E" w14:textId="0A96604F" w:rsidR="00CE4A73" w:rsidRPr="00634C38"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rPr>
      </w:pPr>
      <w:r w:rsidRPr="00634C38">
        <w:rPr>
          <w:rFonts w:ascii="Times New Roman" w:hAnsi="Times New Roman"/>
          <w:color w:val="000000"/>
        </w:rPr>
        <w:t>During the level-1 restructuring on July 4, 2013, the components were revised in l</w:t>
      </w:r>
      <w:r w:rsidR="00132B4D">
        <w:rPr>
          <w:rFonts w:ascii="Times New Roman" w:hAnsi="Times New Roman"/>
          <w:color w:val="000000"/>
        </w:rPr>
        <w:t>ine with the changes in the PDO</w:t>
      </w:r>
      <w:r w:rsidRPr="00634C38">
        <w:rPr>
          <w:rFonts w:ascii="Times New Roman" w:hAnsi="Times New Roman"/>
          <w:color w:val="000000"/>
        </w:rPr>
        <w:t>.</w:t>
      </w:r>
      <w:r>
        <w:rPr>
          <w:rFonts w:ascii="Times New Roman" w:hAnsi="Times New Roman"/>
          <w:color w:val="000000"/>
        </w:rPr>
        <w:t xml:space="preserve"> </w:t>
      </w:r>
      <w:r w:rsidR="00AA6BB2">
        <w:rPr>
          <w:rFonts w:ascii="Times New Roman" w:hAnsi="Times New Roman" w:hint="eastAsia"/>
          <w:color w:val="000000"/>
        </w:rPr>
        <w:t>The revised components reduced the scope o</w:t>
      </w:r>
      <w:r w:rsidR="004C1477">
        <w:rPr>
          <w:rFonts w:ascii="Times New Roman" w:hAnsi="Times New Roman" w:hint="eastAsia"/>
          <w:color w:val="000000"/>
        </w:rPr>
        <w:t xml:space="preserve">f Component 2 </w:t>
      </w:r>
      <w:r w:rsidR="00132B4D">
        <w:rPr>
          <w:rFonts w:ascii="Times New Roman" w:hAnsi="Times New Roman"/>
          <w:color w:val="000000"/>
        </w:rPr>
        <w:t>(</w:t>
      </w:r>
      <w:r w:rsidR="0037688D">
        <w:rPr>
          <w:rFonts w:ascii="Times New Roman" w:hAnsi="Times New Roman"/>
          <w:color w:val="000000"/>
        </w:rPr>
        <w:t>‘</w:t>
      </w:r>
      <w:r w:rsidR="00132B4D" w:rsidRPr="00132B4D">
        <w:rPr>
          <w:rFonts w:ascii="Times New Roman" w:hAnsi="Times New Roman"/>
          <w:color w:val="000000"/>
        </w:rPr>
        <w:t xml:space="preserve">Capacity Building for </w:t>
      </w:r>
      <w:r w:rsidR="004C1477">
        <w:rPr>
          <w:rFonts w:ascii="Times New Roman" w:hAnsi="Times New Roman" w:hint="eastAsia"/>
          <w:color w:val="000000"/>
        </w:rPr>
        <w:t xml:space="preserve">municipal </w:t>
      </w:r>
      <w:r w:rsidR="004C1477">
        <w:rPr>
          <w:rFonts w:ascii="Times New Roman" w:hAnsi="Times New Roman"/>
          <w:color w:val="000000"/>
        </w:rPr>
        <w:t>i</w:t>
      </w:r>
      <w:r w:rsidR="004C1477">
        <w:rPr>
          <w:rFonts w:ascii="Times New Roman" w:hAnsi="Times New Roman" w:hint="eastAsia"/>
          <w:color w:val="000000"/>
        </w:rPr>
        <w:t xml:space="preserve">nfrastructure </w:t>
      </w:r>
      <w:r w:rsidR="004C1477">
        <w:rPr>
          <w:rFonts w:ascii="Times New Roman" w:hAnsi="Times New Roman"/>
          <w:color w:val="000000"/>
        </w:rPr>
        <w:t>development</w:t>
      </w:r>
      <w:r w:rsidR="0037688D">
        <w:rPr>
          <w:rFonts w:ascii="Times New Roman" w:hAnsi="Times New Roman"/>
          <w:color w:val="000000"/>
        </w:rPr>
        <w:t>’</w:t>
      </w:r>
      <w:r w:rsidR="00132B4D">
        <w:rPr>
          <w:rFonts w:ascii="Times New Roman" w:hAnsi="Times New Roman"/>
          <w:color w:val="000000"/>
        </w:rPr>
        <w:t>)</w:t>
      </w:r>
      <w:r w:rsidR="00AA6BB2">
        <w:rPr>
          <w:rFonts w:ascii="Times New Roman" w:hAnsi="Times New Roman" w:hint="eastAsia"/>
          <w:color w:val="000000"/>
        </w:rPr>
        <w:t xml:space="preserve"> and </w:t>
      </w:r>
      <w:r w:rsidR="00AA6BB2">
        <w:rPr>
          <w:rFonts w:ascii="Times New Roman" w:hAnsi="Times New Roman"/>
          <w:color w:val="000000"/>
        </w:rPr>
        <w:t>strengthened</w:t>
      </w:r>
      <w:r w:rsidR="00AA6BB2">
        <w:rPr>
          <w:rFonts w:ascii="Times New Roman" w:hAnsi="Times New Roman" w:hint="eastAsia"/>
          <w:color w:val="000000"/>
        </w:rPr>
        <w:t xml:space="preserve"> support to the </w:t>
      </w:r>
      <w:r w:rsidR="00AA6BB2">
        <w:rPr>
          <w:rFonts w:ascii="Times New Roman" w:hAnsi="Times New Roman"/>
          <w:color w:val="000000"/>
        </w:rPr>
        <w:t>participating</w:t>
      </w:r>
      <w:r w:rsidR="00AA6BB2">
        <w:rPr>
          <w:rFonts w:ascii="Times New Roman" w:hAnsi="Times New Roman" w:hint="eastAsia"/>
          <w:color w:val="000000"/>
        </w:rPr>
        <w:t xml:space="preserve"> municipalities. </w:t>
      </w:r>
      <w:r w:rsidR="00C75E64">
        <w:rPr>
          <w:rFonts w:ascii="Times New Roman" w:hAnsi="Times New Roman"/>
          <w:color w:val="000000"/>
        </w:rPr>
        <w:t xml:space="preserve">The revised components were: </w:t>
      </w:r>
    </w:p>
    <w:p w14:paraId="13A941F1" w14:textId="77777777" w:rsidR="00CE4A73" w:rsidRPr="00634C38" w:rsidRDefault="00CE4A73" w:rsidP="00D2448A">
      <w:pPr>
        <w:pStyle w:val="ListParagraph"/>
        <w:autoSpaceDE w:val="0"/>
        <w:autoSpaceDN w:val="0"/>
        <w:adjustRightInd w:val="0"/>
        <w:spacing w:after="0" w:line="240" w:lineRule="auto"/>
        <w:ind w:left="0"/>
        <w:jc w:val="both"/>
        <w:rPr>
          <w:rFonts w:ascii="Times New Roman" w:hAnsi="Times New Roman"/>
          <w:color w:val="000000"/>
        </w:rPr>
      </w:pPr>
    </w:p>
    <w:p w14:paraId="5F537AEA" w14:textId="1F70E7A7" w:rsidR="00CE4A73" w:rsidRPr="009C76FC" w:rsidRDefault="00CE4A73" w:rsidP="00E575D2">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rPr>
      </w:pPr>
      <w:r w:rsidRPr="00634C38">
        <w:rPr>
          <w:rFonts w:ascii="Times New Roman" w:hAnsi="Times New Roman"/>
          <w:i/>
          <w:color w:val="000000"/>
        </w:rPr>
        <w:t>Component 1: Strengthening Municipal Planning Capacity for Urban Development</w:t>
      </w:r>
      <w:r>
        <w:rPr>
          <w:rFonts w:ascii="Times New Roman" w:hAnsi="Times New Roman"/>
          <w:i/>
          <w:color w:val="000000"/>
        </w:rPr>
        <w:t xml:space="preserve"> (</w:t>
      </w:r>
      <w:r w:rsidR="002F2343">
        <w:rPr>
          <w:rFonts w:ascii="Times New Roman" w:hAnsi="Times New Roman"/>
          <w:i/>
          <w:color w:val="000000"/>
        </w:rPr>
        <w:t>US</w:t>
      </w:r>
      <w:r>
        <w:rPr>
          <w:rFonts w:ascii="Times New Roman" w:hAnsi="Times New Roman"/>
          <w:i/>
          <w:color w:val="000000"/>
        </w:rPr>
        <w:t>$</w:t>
      </w:r>
      <w:r w:rsidR="003D1A00" w:rsidRPr="003D1A00">
        <w:rPr>
          <w:rFonts w:ascii="Times New Roman" w:hAnsi="Times New Roman"/>
          <w:i/>
          <w:color w:val="000000"/>
        </w:rPr>
        <w:t>4.43</w:t>
      </w:r>
      <w:r w:rsidR="002F2343">
        <w:rPr>
          <w:rFonts w:ascii="Times New Roman" w:hAnsi="Times New Roman"/>
          <w:i/>
          <w:color w:val="000000"/>
        </w:rPr>
        <w:t xml:space="preserve"> </w:t>
      </w:r>
      <w:r>
        <w:rPr>
          <w:rFonts w:ascii="Times New Roman" w:hAnsi="Times New Roman"/>
          <w:i/>
          <w:color w:val="000000"/>
        </w:rPr>
        <w:t>m</w:t>
      </w:r>
      <w:r w:rsidR="002F2343">
        <w:rPr>
          <w:rFonts w:ascii="Times New Roman" w:hAnsi="Times New Roman"/>
          <w:i/>
          <w:color w:val="000000"/>
        </w:rPr>
        <w:t>illion</w:t>
      </w:r>
      <w:r>
        <w:rPr>
          <w:rFonts w:ascii="Times New Roman" w:hAnsi="Times New Roman"/>
          <w:i/>
          <w:color w:val="000000"/>
        </w:rPr>
        <w:t>)</w:t>
      </w:r>
      <w:r w:rsidRPr="00634C38">
        <w:rPr>
          <w:rFonts w:ascii="Times New Roman" w:hAnsi="Times New Roman"/>
          <w:i/>
          <w:color w:val="000000"/>
        </w:rPr>
        <w:t>.</w:t>
      </w:r>
      <w:r w:rsidRPr="009C76FC">
        <w:rPr>
          <w:rFonts w:ascii="Times New Roman" w:hAnsi="Times New Roman"/>
          <w:color w:val="000000"/>
        </w:rPr>
        <w:t xml:space="preserve">  </w:t>
      </w:r>
      <w:r>
        <w:rPr>
          <w:rFonts w:ascii="Times New Roman" w:hAnsi="Times New Roman"/>
          <w:color w:val="000000"/>
        </w:rPr>
        <w:t xml:space="preserve"> </w:t>
      </w:r>
      <w:r w:rsidRPr="009C76FC">
        <w:rPr>
          <w:rFonts w:ascii="Times New Roman" w:hAnsi="Times New Roman"/>
          <w:color w:val="000000"/>
        </w:rPr>
        <w:t xml:space="preserve">In line with the </w:t>
      </w:r>
      <w:r>
        <w:rPr>
          <w:rFonts w:ascii="Times New Roman" w:hAnsi="Times New Roman"/>
          <w:color w:val="000000"/>
        </w:rPr>
        <w:t xml:space="preserve">revised </w:t>
      </w:r>
      <w:r w:rsidRPr="009C76FC">
        <w:rPr>
          <w:rFonts w:ascii="Times New Roman" w:hAnsi="Times New Roman"/>
          <w:color w:val="000000"/>
        </w:rPr>
        <w:t xml:space="preserve">PDO, the </w:t>
      </w:r>
      <w:r>
        <w:rPr>
          <w:rFonts w:ascii="Times New Roman" w:hAnsi="Times New Roman"/>
          <w:color w:val="000000"/>
        </w:rPr>
        <w:t>component name was</w:t>
      </w:r>
      <w:r w:rsidRPr="009C76FC">
        <w:rPr>
          <w:rFonts w:ascii="Times New Roman" w:hAnsi="Times New Roman"/>
          <w:color w:val="000000"/>
        </w:rPr>
        <w:t xml:space="preserve"> changed from “Service Delivery Improvement” to “Strengthening Municipal Planning Capacity for Urban Development”. </w:t>
      </w:r>
      <w:r w:rsidR="000E7AC8">
        <w:rPr>
          <w:rFonts w:ascii="Times New Roman" w:hAnsi="Times New Roman"/>
          <w:color w:val="000000"/>
        </w:rPr>
        <w:t>T</w:t>
      </w:r>
      <w:r>
        <w:rPr>
          <w:rFonts w:ascii="Times New Roman" w:hAnsi="Times New Roman"/>
          <w:color w:val="000000"/>
        </w:rPr>
        <w:t>he component aimed to</w:t>
      </w:r>
      <w:r w:rsidRPr="009C76FC">
        <w:rPr>
          <w:rFonts w:ascii="Times New Roman" w:hAnsi="Times New Roman"/>
          <w:color w:val="000000"/>
        </w:rPr>
        <w:t xml:space="preserve"> provide municipal grants to the participating municipalities to finance eligible activities with the objective of improving the capacity of the municipalities to effectively plan and carry out urban development activities.</w:t>
      </w:r>
    </w:p>
    <w:p w14:paraId="209F3DF9" w14:textId="77777777" w:rsidR="00CE4A73" w:rsidRPr="009C76FC" w:rsidRDefault="00CE4A73" w:rsidP="00D2448A">
      <w:pPr>
        <w:pStyle w:val="ListParagraph"/>
        <w:autoSpaceDE w:val="0"/>
        <w:autoSpaceDN w:val="0"/>
        <w:adjustRightInd w:val="0"/>
        <w:spacing w:after="0" w:line="240" w:lineRule="auto"/>
        <w:ind w:left="0"/>
        <w:jc w:val="both"/>
        <w:rPr>
          <w:rFonts w:ascii="Times New Roman" w:hAnsi="Times New Roman"/>
          <w:color w:val="000000"/>
        </w:rPr>
      </w:pPr>
    </w:p>
    <w:p w14:paraId="18194091" w14:textId="22B922BC" w:rsidR="00CE4A73" w:rsidRPr="009C76FC" w:rsidRDefault="00CE4A73" w:rsidP="00E575D2">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rPr>
      </w:pPr>
      <w:r w:rsidRPr="00634C38">
        <w:rPr>
          <w:rFonts w:ascii="Times New Roman" w:hAnsi="Times New Roman"/>
          <w:i/>
          <w:color w:val="000000"/>
        </w:rPr>
        <w:t>Component 2: Capacity Building for Municipal Infrastructure Development</w:t>
      </w:r>
      <w:r>
        <w:rPr>
          <w:rFonts w:ascii="Times New Roman" w:hAnsi="Times New Roman"/>
          <w:i/>
          <w:color w:val="000000"/>
        </w:rPr>
        <w:t xml:space="preserve"> (</w:t>
      </w:r>
      <w:r w:rsidR="00BF1D5F">
        <w:rPr>
          <w:rFonts w:ascii="Times New Roman" w:hAnsi="Times New Roman"/>
          <w:i/>
          <w:color w:val="000000"/>
        </w:rPr>
        <w:t>US</w:t>
      </w:r>
      <w:r>
        <w:rPr>
          <w:rFonts w:ascii="Times New Roman" w:hAnsi="Times New Roman"/>
          <w:i/>
          <w:color w:val="000000"/>
        </w:rPr>
        <w:t>$</w:t>
      </w:r>
      <w:r w:rsidR="003D1A00" w:rsidRPr="003D1A00">
        <w:rPr>
          <w:rFonts w:ascii="Times New Roman" w:hAnsi="Times New Roman"/>
          <w:i/>
          <w:color w:val="000000"/>
        </w:rPr>
        <w:t>5.10</w:t>
      </w:r>
      <w:r w:rsidR="003D1A00">
        <w:rPr>
          <w:rFonts w:ascii="Times New Roman" w:hAnsi="Times New Roman"/>
          <w:i/>
          <w:color w:val="000000"/>
        </w:rPr>
        <w:t xml:space="preserve"> </w:t>
      </w:r>
      <w:r w:rsidR="00BF1D5F">
        <w:rPr>
          <w:rFonts w:ascii="Times New Roman" w:hAnsi="Times New Roman"/>
          <w:i/>
          <w:color w:val="000000"/>
        </w:rPr>
        <w:t>million</w:t>
      </w:r>
      <w:r>
        <w:rPr>
          <w:rFonts w:ascii="Times New Roman" w:hAnsi="Times New Roman"/>
          <w:i/>
          <w:color w:val="000000"/>
        </w:rPr>
        <w:t>)</w:t>
      </w:r>
      <w:r w:rsidRPr="00634C38">
        <w:rPr>
          <w:rFonts w:ascii="Times New Roman" w:hAnsi="Times New Roman"/>
          <w:i/>
          <w:color w:val="000000"/>
        </w:rPr>
        <w:t>.</w:t>
      </w:r>
      <w:r w:rsidRPr="009C76FC">
        <w:rPr>
          <w:rFonts w:ascii="Times New Roman" w:hAnsi="Times New Roman"/>
          <w:color w:val="000000"/>
        </w:rPr>
        <w:t xml:space="preserve"> </w:t>
      </w:r>
      <w:r>
        <w:rPr>
          <w:rFonts w:ascii="Times New Roman" w:hAnsi="Times New Roman"/>
          <w:color w:val="000000"/>
        </w:rPr>
        <w:t xml:space="preserve"> </w:t>
      </w:r>
      <w:r w:rsidRPr="009C76FC">
        <w:rPr>
          <w:rFonts w:ascii="Times New Roman" w:hAnsi="Times New Roman"/>
          <w:color w:val="000000"/>
        </w:rPr>
        <w:t xml:space="preserve"> </w:t>
      </w:r>
      <w:r>
        <w:rPr>
          <w:rFonts w:ascii="Times New Roman" w:hAnsi="Times New Roman"/>
          <w:color w:val="000000"/>
        </w:rPr>
        <w:t xml:space="preserve">The scope of component activities was </w:t>
      </w:r>
      <w:r w:rsidR="00AA5BD7">
        <w:rPr>
          <w:rFonts w:ascii="Times New Roman" w:hAnsi="Times New Roman"/>
          <w:color w:val="000000"/>
        </w:rPr>
        <w:t xml:space="preserve">substantially </w:t>
      </w:r>
      <w:r>
        <w:rPr>
          <w:rFonts w:ascii="Times New Roman" w:hAnsi="Times New Roman"/>
          <w:color w:val="000000"/>
        </w:rPr>
        <w:t>reduced in line with the borrowing and implementation capacity of the participating municipalities</w:t>
      </w:r>
      <w:r w:rsidR="00E95C85">
        <w:rPr>
          <w:rFonts w:ascii="Times New Roman" w:hAnsi="Times New Roman"/>
          <w:color w:val="000000"/>
        </w:rPr>
        <w:t xml:space="preserve"> from original allocation of $23.5 million to $5.1 million</w:t>
      </w:r>
      <w:r>
        <w:rPr>
          <w:rFonts w:ascii="Times New Roman" w:hAnsi="Times New Roman"/>
          <w:color w:val="000000"/>
        </w:rPr>
        <w:t xml:space="preserve">. </w:t>
      </w:r>
      <w:r w:rsidR="00C75E64">
        <w:rPr>
          <w:rFonts w:ascii="Times New Roman" w:hAnsi="Times New Roman"/>
          <w:color w:val="000000"/>
        </w:rPr>
        <w:t>T</w:t>
      </w:r>
      <w:r>
        <w:rPr>
          <w:rFonts w:ascii="Times New Roman" w:hAnsi="Times New Roman"/>
          <w:color w:val="000000"/>
        </w:rPr>
        <w:t>he component name was</w:t>
      </w:r>
      <w:r w:rsidRPr="009C76FC">
        <w:rPr>
          <w:rFonts w:ascii="Times New Roman" w:hAnsi="Times New Roman"/>
          <w:color w:val="000000"/>
        </w:rPr>
        <w:t xml:space="preserve"> changed from “Socio-economic Infrastructure Development” to “Capacity Building for Municipal Infrastructure Development”. </w:t>
      </w:r>
      <w:r w:rsidR="005A641E">
        <w:rPr>
          <w:rFonts w:ascii="Times New Roman" w:hAnsi="Times New Roman"/>
          <w:color w:val="000000"/>
        </w:rPr>
        <w:t>T</w:t>
      </w:r>
      <w:r>
        <w:rPr>
          <w:rFonts w:ascii="Times New Roman" w:hAnsi="Times New Roman"/>
          <w:color w:val="000000"/>
        </w:rPr>
        <w:t>he component aimed to</w:t>
      </w:r>
      <w:r w:rsidRPr="009C76FC">
        <w:rPr>
          <w:rFonts w:ascii="Times New Roman" w:hAnsi="Times New Roman"/>
          <w:color w:val="000000"/>
        </w:rPr>
        <w:t xml:space="preserve"> provide funds to the participating municipalities to finance sub-projects</w:t>
      </w:r>
      <w:r w:rsidR="000E7AC8">
        <w:rPr>
          <w:rFonts w:ascii="Times New Roman" w:hAnsi="Times New Roman"/>
          <w:color w:val="000000"/>
        </w:rPr>
        <w:t>,</w:t>
      </w:r>
      <w:r w:rsidRPr="009C76FC">
        <w:rPr>
          <w:rFonts w:ascii="Times New Roman" w:hAnsi="Times New Roman"/>
          <w:color w:val="000000"/>
        </w:rPr>
        <w:t xml:space="preserve"> including engineering and advisory consulting services, a</w:t>
      </w:r>
      <w:r w:rsidR="000E7AC8">
        <w:rPr>
          <w:rFonts w:ascii="Times New Roman" w:hAnsi="Times New Roman"/>
          <w:color w:val="000000"/>
        </w:rPr>
        <w:t>s well as</w:t>
      </w:r>
      <w:r w:rsidRPr="009C76FC">
        <w:rPr>
          <w:rFonts w:ascii="Times New Roman" w:hAnsi="Times New Roman"/>
          <w:color w:val="000000"/>
        </w:rPr>
        <w:t xml:space="preserve"> associated social and environmental management activities</w:t>
      </w:r>
      <w:r w:rsidR="000E7AC8">
        <w:rPr>
          <w:rFonts w:ascii="Times New Roman" w:hAnsi="Times New Roman"/>
          <w:color w:val="000000"/>
        </w:rPr>
        <w:t>,</w:t>
      </w:r>
      <w:r w:rsidRPr="009C76FC">
        <w:rPr>
          <w:rFonts w:ascii="Times New Roman" w:hAnsi="Times New Roman"/>
          <w:color w:val="000000"/>
        </w:rPr>
        <w:t xml:space="preserve"> with the objective of improving the capacity of the participating municipalities to plan and implement municipal infrastructure investments.</w:t>
      </w:r>
    </w:p>
    <w:p w14:paraId="1BCEBC9D" w14:textId="77777777" w:rsidR="00CE4A73" w:rsidRPr="009C76FC" w:rsidRDefault="00CE4A73" w:rsidP="00D2448A">
      <w:pPr>
        <w:pStyle w:val="ListParagraph"/>
        <w:ind w:left="0"/>
        <w:rPr>
          <w:rFonts w:ascii="Times New Roman" w:hAnsi="Times New Roman"/>
          <w:color w:val="000000"/>
        </w:rPr>
      </w:pPr>
    </w:p>
    <w:p w14:paraId="6526A6E1" w14:textId="170ED569" w:rsidR="00CE4A73" w:rsidRPr="009C76FC" w:rsidRDefault="00CE4A73" w:rsidP="00E575D2">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rPr>
      </w:pPr>
      <w:r w:rsidRPr="00634C38">
        <w:rPr>
          <w:rFonts w:ascii="Times New Roman" w:hAnsi="Times New Roman"/>
          <w:i/>
          <w:color w:val="000000"/>
        </w:rPr>
        <w:t>Component 3: Institutional Development</w:t>
      </w:r>
      <w:r>
        <w:rPr>
          <w:rFonts w:ascii="Times New Roman" w:hAnsi="Times New Roman"/>
          <w:i/>
          <w:color w:val="000000"/>
        </w:rPr>
        <w:t xml:space="preserve"> (</w:t>
      </w:r>
      <w:r w:rsidR="00BF1D5F">
        <w:rPr>
          <w:rFonts w:ascii="Times New Roman" w:hAnsi="Times New Roman"/>
          <w:i/>
          <w:color w:val="000000"/>
        </w:rPr>
        <w:t>US</w:t>
      </w:r>
      <w:r>
        <w:rPr>
          <w:rFonts w:ascii="Times New Roman" w:hAnsi="Times New Roman"/>
          <w:i/>
          <w:color w:val="000000"/>
        </w:rPr>
        <w:t>$</w:t>
      </w:r>
      <w:r w:rsidR="003D1A00" w:rsidRPr="003D1A00">
        <w:rPr>
          <w:rFonts w:ascii="Times New Roman" w:hAnsi="Times New Roman"/>
          <w:i/>
          <w:color w:val="000000"/>
        </w:rPr>
        <w:t>3.38</w:t>
      </w:r>
      <w:r w:rsidR="003D1A00">
        <w:rPr>
          <w:rFonts w:ascii="Times New Roman" w:hAnsi="Times New Roman"/>
          <w:i/>
          <w:color w:val="000000"/>
        </w:rPr>
        <w:t xml:space="preserve"> </w:t>
      </w:r>
      <w:r>
        <w:rPr>
          <w:rFonts w:ascii="Times New Roman" w:hAnsi="Times New Roman"/>
          <w:i/>
          <w:color w:val="000000"/>
        </w:rPr>
        <w:t>m</w:t>
      </w:r>
      <w:r w:rsidR="00BF1D5F">
        <w:rPr>
          <w:rFonts w:ascii="Times New Roman" w:hAnsi="Times New Roman"/>
          <w:i/>
          <w:color w:val="000000"/>
        </w:rPr>
        <w:t>illion</w:t>
      </w:r>
      <w:r>
        <w:rPr>
          <w:rFonts w:ascii="Times New Roman" w:hAnsi="Times New Roman"/>
          <w:i/>
          <w:color w:val="000000"/>
        </w:rPr>
        <w:t>)</w:t>
      </w:r>
      <w:r w:rsidRPr="00634C38">
        <w:rPr>
          <w:rFonts w:ascii="Times New Roman" w:hAnsi="Times New Roman"/>
          <w:i/>
          <w:color w:val="000000"/>
        </w:rPr>
        <w:t>.</w:t>
      </w:r>
      <w:r w:rsidRPr="00843C87">
        <w:rPr>
          <w:rFonts w:ascii="Times New Roman" w:hAnsi="Times New Roman"/>
          <w:i/>
          <w:color w:val="000000"/>
        </w:rPr>
        <w:t xml:space="preserve">  </w:t>
      </w:r>
      <w:r w:rsidRPr="009C76FC">
        <w:rPr>
          <w:rFonts w:ascii="Times New Roman" w:hAnsi="Times New Roman"/>
          <w:color w:val="000000"/>
        </w:rPr>
        <w:t>Th</w:t>
      </w:r>
      <w:r>
        <w:rPr>
          <w:rFonts w:ascii="Times New Roman" w:hAnsi="Times New Roman"/>
          <w:color w:val="000000"/>
        </w:rPr>
        <w:t>is compo</w:t>
      </w:r>
      <w:r w:rsidR="001B6CD4">
        <w:rPr>
          <w:rFonts w:ascii="Times New Roman" w:hAnsi="Times New Roman"/>
          <w:color w:val="000000"/>
        </w:rPr>
        <w:t>nent was strengthened in line with</w:t>
      </w:r>
      <w:r>
        <w:rPr>
          <w:rFonts w:ascii="Times New Roman" w:hAnsi="Times New Roman"/>
          <w:color w:val="000000"/>
        </w:rPr>
        <w:t xml:space="preserve"> the change in the PDO t</w:t>
      </w:r>
      <w:r w:rsidR="000E7AC8">
        <w:rPr>
          <w:rFonts w:ascii="Times New Roman" w:hAnsi="Times New Roman"/>
          <w:color w:val="000000"/>
        </w:rPr>
        <w:t>o</w:t>
      </w:r>
      <w:r>
        <w:rPr>
          <w:rFonts w:ascii="Times New Roman" w:hAnsi="Times New Roman"/>
          <w:color w:val="000000"/>
        </w:rPr>
        <w:t xml:space="preserve"> focus on institutional capacity building for </w:t>
      </w:r>
      <w:r w:rsidRPr="00634C38">
        <w:rPr>
          <w:rFonts w:ascii="Times New Roman" w:hAnsi="Times New Roman"/>
          <w:color w:val="000000"/>
        </w:rPr>
        <w:t>the participating municipalities and Project Coordination Office (PCO)</w:t>
      </w:r>
      <w:r>
        <w:rPr>
          <w:rFonts w:ascii="Times New Roman" w:hAnsi="Times New Roman"/>
          <w:color w:val="000000"/>
        </w:rPr>
        <w:t>,</w:t>
      </w:r>
      <w:r w:rsidR="00C75E64">
        <w:rPr>
          <w:rFonts w:ascii="Times New Roman" w:hAnsi="Times New Roman"/>
          <w:color w:val="000000"/>
        </w:rPr>
        <w:t xml:space="preserve"> and</w:t>
      </w:r>
      <w:r w:rsidR="009F520C">
        <w:rPr>
          <w:rFonts w:ascii="Times New Roman" w:hAnsi="Times New Roman"/>
          <w:color w:val="000000"/>
        </w:rPr>
        <w:t xml:space="preserve"> </w:t>
      </w:r>
      <w:r w:rsidR="000E7AC8">
        <w:rPr>
          <w:rFonts w:ascii="Times New Roman" w:hAnsi="Times New Roman"/>
          <w:color w:val="000000"/>
        </w:rPr>
        <w:t xml:space="preserve">to </w:t>
      </w:r>
      <w:r w:rsidRPr="00634C38">
        <w:rPr>
          <w:rFonts w:ascii="Times New Roman" w:hAnsi="Times New Roman"/>
          <w:color w:val="000000"/>
        </w:rPr>
        <w:t>replac</w:t>
      </w:r>
      <w:r w:rsidR="000E7AC8">
        <w:rPr>
          <w:rFonts w:ascii="Times New Roman" w:hAnsi="Times New Roman"/>
          <w:color w:val="000000"/>
        </w:rPr>
        <w:t>e</w:t>
      </w:r>
      <w:r w:rsidRPr="00634C38">
        <w:rPr>
          <w:rFonts w:ascii="Times New Roman" w:hAnsi="Times New Roman"/>
          <w:color w:val="000000"/>
        </w:rPr>
        <w:t xml:space="preserve"> GIZ-funded institutional developme</w:t>
      </w:r>
      <w:r>
        <w:rPr>
          <w:rFonts w:ascii="Times New Roman" w:hAnsi="Times New Roman"/>
          <w:color w:val="000000"/>
        </w:rPr>
        <w:t xml:space="preserve">nt support </w:t>
      </w:r>
      <w:r w:rsidR="00742515">
        <w:rPr>
          <w:rFonts w:ascii="Times New Roman" w:hAnsi="Times New Roman"/>
          <w:color w:val="000000"/>
        </w:rPr>
        <w:t xml:space="preserve">that was </w:t>
      </w:r>
      <w:r w:rsidRPr="00634C38">
        <w:rPr>
          <w:rFonts w:ascii="Times New Roman" w:hAnsi="Times New Roman"/>
          <w:color w:val="000000"/>
        </w:rPr>
        <w:t>phase</w:t>
      </w:r>
      <w:r>
        <w:rPr>
          <w:rFonts w:ascii="Times New Roman" w:hAnsi="Times New Roman"/>
          <w:color w:val="000000"/>
        </w:rPr>
        <w:t>d</w:t>
      </w:r>
      <w:r w:rsidRPr="00634C38">
        <w:rPr>
          <w:rFonts w:ascii="Times New Roman" w:hAnsi="Times New Roman"/>
          <w:color w:val="000000"/>
        </w:rPr>
        <w:t xml:space="preserve"> out</w:t>
      </w:r>
      <w:r>
        <w:rPr>
          <w:rFonts w:ascii="Times New Roman" w:hAnsi="Times New Roman"/>
          <w:color w:val="000000"/>
        </w:rPr>
        <w:t>.</w:t>
      </w:r>
      <w:r w:rsidRPr="009C76FC">
        <w:rPr>
          <w:rFonts w:ascii="Times New Roman" w:hAnsi="Times New Roman"/>
          <w:color w:val="000000"/>
        </w:rPr>
        <w:t xml:space="preserve"> </w:t>
      </w:r>
      <w:r>
        <w:rPr>
          <w:rFonts w:ascii="Times New Roman" w:hAnsi="Times New Roman"/>
          <w:color w:val="000000"/>
        </w:rPr>
        <w:t>The component was designed to support</w:t>
      </w:r>
      <w:r w:rsidRPr="009C76FC">
        <w:rPr>
          <w:rFonts w:ascii="Times New Roman" w:hAnsi="Times New Roman"/>
          <w:color w:val="000000"/>
        </w:rPr>
        <w:t xml:space="preserve"> the institutional strengthening of, and provision of project management support to</w:t>
      </w:r>
      <w:r w:rsidR="000E7AC8">
        <w:rPr>
          <w:rFonts w:ascii="Times New Roman" w:hAnsi="Times New Roman"/>
          <w:color w:val="000000"/>
        </w:rPr>
        <w:t>,</w:t>
      </w:r>
      <w:r w:rsidRPr="009C76FC">
        <w:rPr>
          <w:rFonts w:ascii="Times New Roman" w:hAnsi="Times New Roman"/>
          <w:color w:val="000000"/>
        </w:rPr>
        <w:t xml:space="preserve"> the participating municipal</w:t>
      </w:r>
      <w:r w:rsidR="00742515">
        <w:rPr>
          <w:rFonts w:ascii="Times New Roman" w:hAnsi="Times New Roman"/>
          <w:color w:val="000000"/>
        </w:rPr>
        <w:t xml:space="preserve">ities, MoUD, MoFALD, DUDBC, </w:t>
      </w:r>
      <w:r w:rsidRPr="009C76FC">
        <w:rPr>
          <w:rFonts w:ascii="Times New Roman" w:hAnsi="Times New Roman"/>
          <w:color w:val="000000"/>
        </w:rPr>
        <w:t>TDF</w:t>
      </w:r>
      <w:r w:rsidR="00742515">
        <w:rPr>
          <w:rFonts w:ascii="Times New Roman" w:hAnsi="Times New Roman"/>
          <w:color w:val="000000"/>
        </w:rPr>
        <w:t>, and UDTC</w:t>
      </w:r>
      <w:r w:rsidRPr="009C76FC">
        <w:rPr>
          <w:rFonts w:ascii="Times New Roman" w:hAnsi="Times New Roman"/>
          <w:color w:val="000000"/>
        </w:rPr>
        <w:t xml:space="preserve">. </w:t>
      </w:r>
    </w:p>
    <w:p w14:paraId="6DEC1033" w14:textId="77777777" w:rsidR="00330728" w:rsidRPr="00CE4A73" w:rsidRDefault="00330728" w:rsidP="00D2448A">
      <w:pPr>
        <w:autoSpaceDE w:val="0"/>
        <w:autoSpaceDN w:val="0"/>
        <w:adjustRightInd w:val="0"/>
        <w:rPr>
          <w:b/>
          <w:bCs/>
          <w:color w:val="000000"/>
        </w:rPr>
      </w:pPr>
    </w:p>
    <w:p w14:paraId="173C302C" w14:textId="77777777" w:rsidR="00CE4A73" w:rsidRPr="00CE4A73" w:rsidRDefault="00CE4A73" w:rsidP="00D2448A">
      <w:pPr>
        <w:autoSpaceDE w:val="0"/>
        <w:autoSpaceDN w:val="0"/>
        <w:adjustRightInd w:val="0"/>
        <w:rPr>
          <w:b/>
          <w:bCs/>
          <w:color w:val="000000"/>
        </w:rPr>
      </w:pPr>
      <w:r w:rsidRPr="00CE4A73">
        <w:rPr>
          <w:b/>
          <w:bCs/>
          <w:color w:val="000000"/>
        </w:rPr>
        <w:t>1.7 Other significant changes</w:t>
      </w:r>
    </w:p>
    <w:p w14:paraId="7B10CF8A" w14:textId="77777777" w:rsidR="00CE4A73" w:rsidRPr="00316520" w:rsidRDefault="00CE4A73" w:rsidP="00D2448A">
      <w:pPr>
        <w:autoSpaceDE w:val="0"/>
        <w:autoSpaceDN w:val="0"/>
        <w:adjustRightInd w:val="0"/>
        <w:rPr>
          <w:i/>
        </w:rPr>
      </w:pPr>
    </w:p>
    <w:p w14:paraId="4EF6CCE1" w14:textId="77777777" w:rsidR="00CE4A73" w:rsidRPr="00316520"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bCs/>
        </w:rPr>
      </w:pPr>
      <w:r w:rsidRPr="00316520">
        <w:rPr>
          <w:rFonts w:ascii="Times New Roman" w:hAnsi="Times New Roman"/>
          <w:i/>
        </w:rPr>
        <w:t xml:space="preserve">Implementation </w:t>
      </w:r>
      <w:r w:rsidR="00220C5E">
        <w:rPr>
          <w:rFonts w:ascii="Times New Roman" w:hAnsi="Times New Roman"/>
          <w:i/>
        </w:rPr>
        <w:t>A</w:t>
      </w:r>
      <w:r w:rsidRPr="00316520">
        <w:rPr>
          <w:rFonts w:ascii="Times New Roman" w:hAnsi="Times New Roman"/>
          <w:i/>
        </w:rPr>
        <w:t xml:space="preserve">rrangements. </w:t>
      </w:r>
      <w:r w:rsidRPr="00316520">
        <w:rPr>
          <w:rFonts w:ascii="Times New Roman" w:hAnsi="Times New Roman"/>
        </w:rPr>
        <w:t xml:space="preserve"> </w:t>
      </w:r>
      <w:r w:rsidR="00B7797E">
        <w:rPr>
          <w:rFonts w:ascii="Times New Roman" w:hAnsi="Times New Roman"/>
        </w:rPr>
        <w:t>As t</w:t>
      </w:r>
      <w:r w:rsidRPr="00316520">
        <w:rPr>
          <w:rFonts w:ascii="Times New Roman" w:hAnsi="Times New Roman"/>
        </w:rPr>
        <w:t xml:space="preserve">he MoUD </w:t>
      </w:r>
      <w:r w:rsidR="00B7797E">
        <w:rPr>
          <w:rFonts w:ascii="Times New Roman" w:hAnsi="Times New Roman"/>
        </w:rPr>
        <w:t xml:space="preserve">was established </w:t>
      </w:r>
      <w:r w:rsidRPr="00316520">
        <w:rPr>
          <w:rFonts w:ascii="Times New Roman" w:hAnsi="Times New Roman"/>
        </w:rPr>
        <w:t>in May 2012</w:t>
      </w:r>
      <w:r w:rsidR="00B7797E">
        <w:rPr>
          <w:rFonts w:ascii="Times New Roman" w:hAnsi="Times New Roman"/>
        </w:rPr>
        <w:t xml:space="preserve"> </w:t>
      </w:r>
      <w:r w:rsidRPr="00316520">
        <w:rPr>
          <w:rFonts w:ascii="Times New Roman" w:hAnsi="Times New Roman"/>
        </w:rPr>
        <w:t>as a new dedicated ministry for urban development</w:t>
      </w:r>
      <w:r w:rsidR="00B7797E">
        <w:rPr>
          <w:rFonts w:ascii="Times New Roman" w:hAnsi="Times New Roman"/>
        </w:rPr>
        <w:t>,</w:t>
      </w:r>
      <w:r w:rsidR="00B7797E" w:rsidRPr="00B7797E">
        <w:rPr>
          <w:rFonts w:ascii="Times New Roman" w:hAnsi="Times New Roman"/>
        </w:rPr>
        <w:t xml:space="preserve"> </w:t>
      </w:r>
      <w:r w:rsidR="00B7797E">
        <w:rPr>
          <w:rFonts w:ascii="Times New Roman" w:hAnsi="Times New Roman"/>
        </w:rPr>
        <w:t>replacing</w:t>
      </w:r>
      <w:r w:rsidR="00B7797E" w:rsidRPr="00316520">
        <w:rPr>
          <w:rFonts w:ascii="Times New Roman" w:hAnsi="Times New Roman"/>
        </w:rPr>
        <w:t xml:space="preserve"> the MPPW</w:t>
      </w:r>
      <w:r w:rsidR="00B7797E">
        <w:rPr>
          <w:rFonts w:ascii="Times New Roman" w:hAnsi="Times New Roman"/>
        </w:rPr>
        <w:t>, t</w:t>
      </w:r>
      <w:r w:rsidRPr="00316520">
        <w:rPr>
          <w:rFonts w:ascii="Times New Roman" w:hAnsi="Times New Roman"/>
        </w:rPr>
        <w:t xml:space="preserve">he implementation arrangements were changed during a level-2 restructuring on January 21, 2013. The MoUD became the </w:t>
      </w:r>
      <w:r w:rsidR="00B7797E">
        <w:rPr>
          <w:rFonts w:ascii="Times New Roman" w:hAnsi="Times New Roman"/>
        </w:rPr>
        <w:t>executing agency of the Project</w:t>
      </w:r>
      <w:r w:rsidRPr="00316520">
        <w:rPr>
          <w:rFonts w:ascii="Times New Roman" w:hAnsi="Times New Roman"/>
        </w:rPr>
        <w:t xml:space="preserve">. The main project agencies including the TDF, DUDBC, and PCO that were previously under the purview of the MPPW were placed under the MoUD.  </w:t>
      </w:r>
    </w:p>
    <w:p w14:paraId="6D1EB55E" w14:textId="77777777" w:rsidR="00CE4A73" w:rsidRPr="00316520" w:rsidRDefault="00CE4A73" w:rsidP="00D2448A">
      <w:pPr>
        <w:pStyle w:val="ListParagraph"/>
        <w:autoSpaceDE w:val="0"/>
        <w:autoSpaceDN w:val="0"/>
        <w:adjustRightInd w:val="0"/>
        <w:spacing w:after="0" w:line="240" w:lineRule="auto"/>
        <w:ind w:left="0"/>
        <w:jc w:val="both"/>
        <w:rPr>
          <w:rFonts w:ascii="Times New Roman" w:hAnsi="Times New Roman"/>
          <w:bCs/>
        </w:rPr>
      </w:pPr>
    </w:p>
    <w:p w14:paraId="4E20CAFD" w14:textId="390B548C" w:rsidR="00CE4A73" w:rsidRDefault="00220C5E"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rPr>
      </w:pPr>
      <w:r>
        <w:rPr>
          <w:rFonts w:ascii="Times New Roman" w:hAnsi="Times New Roman"/>
          <w:i/>
        </w:rPr>
        <w:t>E</w:t>
      </w:r>
      <w:r w:rsidR="00CE4A73" w:rsidRPr="00316520">
        <w:rPr>
          <w:rFonts w:ascii="Times New Roman" w:hAnsi="Times New Roman"/>
          <w:i/>
        </w:rPr>
        <w:t>xtensio</w:t>
      </w:r>
      <w:r w:rsidR="000028EE">
        <w:rPr>
          <w:rFonts w:ascii="Times New Roman" w:hAnsi="Times New Roman"/>
          <w:i/>
        </w:rPr>
        <w:t xml:space="preserve">n of </w:t>
      </w:r>
      <w:r w:rsidR="0037688D">
        <w:rPr>
          <w:rFonts w:ascii="Times New Roman" w:hAnsi="Times New Roman"/>
          <w:i/>
        </w:rPr>
        <w:t>Project Closing D</w:t>
      </w:r>
      <w:r w:rsidR="000028EE">
        <w:rPr>
          <w:rFonts w:ascii="Times New Roman" w:hAnsi="Times New Roman"/>
          <w:i/>
        </w:rPr>
        <w:t>ate</w:t>
      </w:r>
      <w:r w:rsidR="00CE4A73" w:rsidRPr="00316520">
        <w:rPr>
          <w:rFonts w:ascii="Times New Roman" w:hAnsi="Times New Roman"/>
          <w:i/>
        </w:rPr>
        <w:t>.</w:t>
      </w:r>
      <w:r w:rsidR="00C62AA1">
        <w:rPr>
          <w:rFonts w:ascii="Times New Roman" w:hAnsi="Times New Roman"/>
        </w:rPr>
        <w:t xml:space="preserve">  The closing date of the P</w:t>
      </w:r>
      <w:r w:rsidR="00CE4A73" w:rsidRPr="00316520">
        <w:rPr>
          <w:rFonts w:ascii="Times New Roman" w:hAnsi="Times New Roman"/>
        </w:rPr>
        <w:t>roject was extended from July 31, 2016 to January 31, 2017 to complete on</w:t>
      </w:r>
      <w:r w:rsidR="000E7AC8">
        <w:rPr>
          <w:rFonts w:ascii="Times New Roman" w:hAnsi="Times New Roman"/>
        </w:rPr>
        <w:t>-</w:t>
      </w:r>
      <w:r w:rsidR="00CE4A73" w:rsidRPr="00316520">
        <w:rPr>
          <w:rFonts w:ascii="Times New Roman" w:hAnsi="Times New Roman"/>
        </w:rPr>
        <w:t xml:space="preserve">going </w:t>
      </w:r>
      <w:r w:rsidR="00C62AA1">
        <w:rPr>
          <w:rFonts w:ascii="Times New Roman" w:hAnsi="Times New Roman"/>
        </w:rPr>
        <w:t xml:space="preserve">municipal </w:t>
      </w:r>
      <w:r w:rsidR="00CE4A73" w:rsidRPr="00316520">
        <w:rPr>
          <w:rFonts w:ascii="Times New Roman" w:hAnsi="Times New Roman"/>
        </w:rPr>
        <w:t>sub-projects</w:t>
      </w:r>
      <w:r w:rsidR="00CE4A73" w:rsidRPr="000034D8">
        <w:rPr>
          <w:rFonts w:ascii="Times New Roman" w:hAnsi="Times New Roman"/>
        </w:rPr>
        <w:t xml:space="preserve"> and institutional development activities which were </w:t>
      </w:r>
      <w:r w:rsidR="000028EE">
        <w:rPr>
          <w:rFonts w:ascii="Times New Roman" w:hAnsi="Times New Roman"/>
        </w:rPr>
        <w:t xml:space="preserve">impacted, in </w:t>
      </w:r>
      <w:r w:rsidR="00421C0E">
        <w:rPr>
          <w:rFonts w:ascii="Times New Roman" w:hAnsi="Times New Roman"/>
        </w:rPr>
        <w:t xml:space="preserve">large </w:t>
      </w:r>
      <w:r w:rsidR="000028EE">
        <w:rPr>
          <w:rFonts w:ascii="Times New Roman" w:hAnsi="Times New Roman"/>
        </w:rPr>
        <w:t>part,</w:t>
      </w:r>
      <w:r w:rsidR="00CE4A73" w:rsidRPr="000034D8">
        <w:rPr>
          <w:rFonts w:ascii="Times New Roman" w:hAnsi="Times New Roman"/>
        </w:rPr>
        <w:t xml:space="preserve"> by the earthquake in </w:t>
      </w:r>
      <w:r w:rsidR="00E8187B">
        <w:rPr>
          <w:rFonts w:ascii="Times New Roman" w:hAnsi="Times New Roman"/>
        </w:rPr>
        <w:t>April</w:t>
      </w:r>
      <w:r w:rsidR="00E8187B" w:rsidRPr="000034D8">
        <w:rPr>
          <w:rFonts w:ascii="Times New Roman" w:hAnsi="Times New Roman"/>
        </w:rPr>
        <w:t xml:space="preserve"> </w:t>
      </w:r>
      <w:r w:rsidR="00CE4A73" w:rsidRPr="000034D8">
        <w:rPr>
          <w:rFonts w:ascii="Times New Roman" w:hAnsi="Times New Roman"/>
        </w:rPr>
        <w:t xml:space="preserve">2015 and </w:t>
      </w:r>
      <w:r w:rsidR="00F30EFD">
        <w:rPr>
          <w:rFonts w:ascii="Times New Roman" w:hAnsi="Times New Roman"/>
        </w:rPr>
        <w:t xml:space="preserve">political instability that led to </w:t>
      </w:r>
      <w:r w:rsidR="00CE4A73" w:rsidRPr="000034D8">
        <w:rPr>
          <w:rFonts w:ascii="Times New Roman" w:hAnsi="Times New Roman"/>
        </w:rPr>
        <w:t>disruptions in the supply of essential commodities, including fuel and construction materials</w:t>
      </w:r>
      <w:r w:rsidR="00CE4A73">
        <w:rPr>
          <w:rFonts w:ascii="Times New Roman" w:hAnsi="Times New Roman"/>
        </w:rPr>
        <w:t xml:space="preserve">. </w:t>
      </w:r>
    </w:p>
    <w:p w14:paraId="5B181EDB" w14:textId="77777777" w:rsidR="00CE4A73" w:rsidRPr="000034D8" w:rsidRDefault="00CE4A73" w:rsidP="00D2448A">
      <w:pPr>
        <w:pStyle w:val="ListParagraph"/>
        <w:autoSpaceDE w:val="0"/>
        <w:autoSpaceDN w:val="0"/>
        <w:adjustRightInd w:val="0"/>
        <w:spacing w:after="0" w:line="240" w:lineRule="auto"/>
        <w:ind w:left="0"/>
        <w:jc w:val="both"/>
        <w:rPr>
          <w:rFonts w:ascii="Times New Roman" w:hAnsi="Times New Roman"/>
        </w:rPr>
      </w:pPr>
    </w:p>
    <w:p w14:paraId="789AE2AE" w14:textId="0F3135D0" w:rsidR="00CE4A73" w:rsidRDefault="00CE4A73" w:rsidP="00A90382">
      <w:pPr>
        <w:pStyle w:val="ListParagraph"/>
        <w:numPr>
          <w:ilvl w:val="0"/>
          <w:numId w:val="1"/>
        </w:numPr>
        <w:autoSpaceDE w:val="0"/>
        <w:autoSpaceDN w:val="0"/>
        <w:adjustRightInd w:val="0"/>
        <w:spacing w:after="0" w:line="240" w:lineRule="auto"/>
        <w:ind w:left="0" w:firstLine="0"/>
        <w:jc w:val="both"/>
        <w:rPr>
          <w:rFonts w:ascii="Times New Roman" w:hAnsi="Times New Roman"/>
        </w:rPr>
      </w:pPr>
      <w:r w:rsidRPr="006E4459">
        <w:rPr>
          <w:rFonts w:ascii="Times New Roman" w:hAnsi="Times New Roman"/>
          <w:i/>
        </w:rPr>
        <w:t xml:space="preserve">Credit </w:t>
      </w:r>
      <w:r w:rsidR="00220C5E">
        <w:rPr>
          <w:rFonts w:ascii="Times New Roman" w:hAnsi="Times New Roman"/>
          <w:i/>
        </w:rPr>
        <w:t>C</w:t>
      </w:r>
      <w:r w:rsidRPr="006E4459">
        <w:rPr>
          <w:rFonts w:ascii="Times New Roman" w:hAnsi="Times New Roman"/>
          <w:i/>
        </w:rPr>
        <w:t>ancellation.</w:t>
      </w:r>
      <w:r>
        <w:rPr>
          <w:rFonts w:ascii="Times New Roman" w:hAnsi="Times New Roman"/>
        </w:rPr>
        <w:t xml:space="preserve"> </w:t>
      </w:r>
      <w:r w:rsidRPr="009C76FC">
        <w:rPr>
          <w:rFonts w:ascii="Times New Roman" w:hAnsi="Times New Roman"/>
        </w:rPr>
        <w:t xml:space="preserve"> There were two cancellations during the </w:t>
      </w:r>
      <w:r w:rsidR="00F30EFD">
        <w:rPr>
          <w:rFonts w:ascii="Times New Roman" w:hAnsi="Times New Roman"/>
        </w:rPr>
        <w:t>life of the P</w:t>
      </w:r>
      <w:r>
        <w:rPr>
          <w:rFonts w:ascii="Times New Roman" w:hAnsi="Times New Roman"/>
        </w:rPr>
        <w:t>roject. In July 2013</w:t>
      </w:r>
      <w:r w:rsidRPr="009C76FC">
        <w:rPr>
          <w:rFonts w:ascii="Times New Roman" w:hAnsi="Times New Roman"/>
        </w:rPr>
        <w:t xml:space="preserve">, </w:t>
      </w:r>
      <w:r w:rsidR="00220C5E">
        <w:rPr>
          <w:rFonts w:ascii="Times New Roman" w:hAnsi="Times New Roman"/>
        </w:rPr>
        <w:t>due to the reduced scope of the C</w:t>
      </w:r>
      <w:r w:rsidR="00220C5E" w:rsidRPr="00EC0B54">
        <w:rPr>
          <w:rFonts w:ascii="Times New Roman" w:hAnsi="Times New Roman"/>
        </w:rPr>
        <w:t>omponent</w:t>
      </w:r>
      <w:r w:rsidR="00220C5E">
        <w:rPr>
          <w:rFonts w:ascii="Times New Roman" w:hAnsi="Times New Roman"/>
        </w:rPr>
        <w:t xml:space="preserve"> 2</w:t>
      </w:r>
      <w:r w:rsidR="0037688D">
        <w:rPr>
          <w:rFonts w:ascii="Times New Roman" w:hAnsi="Times New Roman"/>
        </w:rPr>
        <w:t xml:space="preserve"> (‘</w:t>
      </w:r>
      <w:r w:rsidRPr="00EC0B54">
        <w:rPr>
          <w:rFonts w:ascii="Times New Roman" w:hAnsi="Times New Roman"/>
        </w:rPr>
        <w:t>Capacity Building for Municipal Infrastructure Development</w:t>
      </w:r>
      <w:r w:rsidR="0037688D">
        <w:rPr>
          <w:rFonts w:ascii="Times New Roman" w:hAnsi="Times New Roman"/>
        </w:rPr>
        <w:t>’)</w:t>
      </w:r>
      <w:r>
        <w:rPr>
          <w:rFonts w:ascii="Times New Roman" w:hAnsi="Times New Roman"/>
        </w:rPr>
        <w:t>, US$6.55</w:t>
      </w:r>
      <w:r w:rsidRPr="009C76FC">
        <w:rPr>
          <w:rFonts w:ascii="Times New Roman" w:hAnsi="Times New Roman"/>
        </w:rPr>
        <w:t xml:space="preserve"> million</w:t>
      </w:r>
      <w:r>
        <w:rPr>
          <w:rFonts w:ascii="Times New Roman" w:hAnsi="Times New Roman"/>
        </w:rPr>
        <w:t xml:space="preserve"> </w:t>
      </w:r>
      <w:r w:rsidRPr="009C76FC">
        <w:rPr>
          <w:rFonts w:ascii="Times New Roman" w:hAnsi="Times New Roman"/>
        </w:rPr>
        <w:t xml:space="preserve">was canceled </w:t>
      </w:r>
      <w:r w:rsidRPr="00EC0B54">
        <w:rPr>
          <w:rFonts w:ascii="Times New Roman" w:hAnsi="Times New Roman"/>
        </w:rPr>
        <w:t xml:space="preserve">from the </w:t>
      </w:r>
      <w:r w:rsidR="000E7AC8">
        <w:rPr>
          <w:rFonts w:ascii="Times New Roman" w:hAnsi="Times New Roman"/>
        </w:rPr>
        <w:t>C</w:t>
      </w:r>
      <w:r>
        <w:rPr>
          <w:rFonts w:ascii="Times New Roman" w:hAnsi="Times New Roman"/>
        </w:rPr>
        <w:t xml:space="preserve">redit portion of </w:t>
      </w:r>
      <w:r w:rsidR="00220C5E">
        <w:rPr>
          <w:rFonts w:ascii="Times New Roman" w:hAnsi="Times New Roman"/>
        </w:rPr>
        <w:t>IDA funds. In July 2016, US$</w:t>
      </w:r>
      <w:r>
        <w:rPr>
          <w:rFonts w:ascii="Times New Roman" w:hAnsi="Times New Roman"/>
        </w:rPr>
        <w:t xml:space="preserve">3.45 million </w:t>
      </w:r>
      <w:r w:rsidR="00A90382">
        <w:rPr>
          <w:rFonts w:ascii="Times New Roman" w:hAnsi="Times New Roman"/>
        </w:rPr>
        <w:t xml:space="preserve">was canceled </w:t>
      </w:r>
      <w:r w:rsidR="00D07579">
        <w:rPr>
          <w:rFonts w:ascii="Times New Roman" w:hAnsi="Times New Roman"/>
        </w:rPr>
        <w:t xml:space="preserve">as these funds were not likely be used by revised project closing date. </w:t>
      </w:r>
      <w:r w:rsidR="00A90382">
        <w:rPr>
          <w:rFonts w:ascii="Times New Roman" w:hAnsi="Times New Roman"/>
        </w:rPr>
        <w:t xml:space="preserve">  </w:t>
      </w:r>
    </w:p>
    <w:p w14:paraId="4EF141C4" w14:textId="62AA23BC" w:rsidR="00A90382" w:rsidRDefault="00A90382" w:rsidP="00A90382">
      <w:pPr>
        <w:pStyle w:val="ListParagraph"/>
        <w:autoSpaceDE w:val="0"/>
        <w:autoSpaceDN w:val="0"/>
        <w:adjustRightInd w:val="0"/>
        <w:spacing w:after="0" w:line="240" w:lineRule="auto"/>
        <w:ind w:left="0"/>
        <w:jc w:val="both"/>
        <w:rPr>
          <w:rFonts w:ascii="Times New Roman" w:hAnsi="Times New Roman"/>
        </w:rPr>
      </w:pPr>
    </w:p>
    <w:p w14:paraId="68F725B2" w14:textId="75E76BC5" w:rsidR="00CE4A73" w:rsidRPr="00974CE7"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rPr>
      </w:pPr>
      <w:r w:rsidRPr="00974CE7">
        <w:rPr>
          <w:rFonts w:ascii="Times New Roman" w:hAnsi="Times New Roman"/>
          <w:i/>
        </w:rPr>
        <w:t xml:space="preserve">Reallocation of Credit. </w:t>
      </w:r>
      <w:r>
        <w:rPr>
          <w:rFonts w:ascii="Times New Roman" w:hAnsi="Times New Roman"/>
          <w:i/>
        </w:rPr>
        <w:t xml:space="preserve"> </w:t>
      </w:r>
      <w:r w:rsidRPr="00974CE7">
        <w:rPr>
          <w:rFonts w:ascii="Times New Roman" w:hAnsi="Times New Roman"/>
        </w:rPr>
        <w:t>In July 2013, US$</w:t>
      </w:r>
      <w:r>
        <w:rPr>
          <w:rFonts w:ascii="Times New Roman" w:hAnsi="Times New Roman"/>
        </w:rPr>
        <w:t>1.9</w:t>
      </w:r>
      <w:r w:rsidR="0032230F">
        <w:rPr>
          <w:rFonts w:ascii="Times New Roman" w:hAnsi="Times New Roman"/>
        </w:rPr>
        <w:t>6</w:t>
      </w:r>
      <w:r w:rsidRPr="00974CE7">
        <w:rPr>
          <w:rFonts w:ascii="Times New Roman" w:hAnsi="Times New Roman"/>
        </w:rPr>
        <w:t xml:space="preserve"> million </w:t>
      </w:r>
      <w:r w:rsidR="0032230F">
        <w:rPr>
          <w:rFonts w:ascii="Times New Roman" w:hAnsi="Times New Roman"/>
        </w:rPr>
        <w:t>of the G</w:t>
      </w:r>
      <w:r w:rsidRPr="00974CE7">
        <w:rPr>
          <w:rFonts w:ascii="Times New Roman" w:hAnsi="Times New Roman"/>
        </w:rPr>
        <w:t>rant, compri</w:t>
      </w:r>
      <w:r w:rsidR="00220C5E">
        <w:rPr>
          <w:rFonts w:ascii="Times New Roman" w:hAnsi="Times New Roman"/>
        </w:rPr>
        <w:t xml:space="preserve">sing the unutilized </w:t>
      </w:r>
      <w:r w:rsidR="0032230F">
        <w:rPr>
          <w:rFonts w:ascii="Times New Roman" w:hAnsi="Times New Roman"/>
        </w:rPr>
        <w:t>G</w:t>
      </w:r>
      <w:r w:rsidR="00220C5E">
        <w:rPr>
          <w:rFonts w:ascii="Times New Roman" w:hAnsi="Times New Roman"/>
        </w:rPr>
        <w:t>rant (US$</w:t>
      </w:r>
      <w:r w:rsidRPr="00974CE7">
        <w:rPr>
          <w:rFonts w:ascii="Times New Roman" w:hAnsi="Times New Roman"/>
        </w:rPr>
        <w:t xml:space="preserve">1.8 million) from the Capacity Building for Municipal Infrastructure Development component and the </w:t>
      </w:r>
      <w:r w:rsidR="00220C5E">
        <w:rPr>
          <w:rFonts w:ascii="Times New Roman" w:hAnsi="Times New Roman"/>
        </w:rPr>
        <w:t xml:space="preserve">remaining unutilized </w:t>
      </w:r>
      <w:r w:rsidR="0032230F">
        <w:rPr>
          <w:rFonts w:ascii="Times New Roman" w:hAnsi="Times New Roman"/>
        </w:rPr>
        <w:t>G</w:t>
      </w:r>
      <w:r w:rsidR="00220C5E">
        <w:rPr>
          <w:rFonts w:ascii="Times New Roman" w:hAnsi="Times New Roman"/>
        </w:rPr>
        <w:t>rant (US$0.1</w:t>
      </w:r>
      <w:r w:rsidR="00DD6D56">
        <w:rPr>
          <w:rFonts w:ascii="Times New Roman" w:hAnsi="Times New Roman"/>
        </w:rPr>
        <w:t>6</w:t>
      </w:r>
      <w:r w:rsidR="00220C5E">
        <w:rPr>
          <w:rFonts w:ascii="Times New Roman" w:hAnsi="Times New Roman"/>
        </w:rPr>
        <w:t xml:space="preserve"> million</w:t>
      </w:r>
      <w:r w:rsidRPr="00974CE7">
        <w:rPr>
          <w:rFonts w:ascii="Times New Roman" w:hAnsi="Times New Roman"/>
        </w:rPr>
        <w:t xml:space="preserve">) previously allocated to </w:t>
      </w:r>
      <w:r w:rsidRPr="00974CE7">
        <w:rPr>
          <w:rFonts w:ascii="Times New Roman" w:hAnsi="Times New Roman"/>
          <w:color w:val="000000"/>
        </w:rPr>
        <w:t>the Project Preparation Facility</w:t>
      </w:r>
      <w:r w:rsidRPr="00974CE7">
        <w:rPr>
          <w:rFonts w:ascii="Times New Roman" w:hAnsi="Times New Roman"/>
        </w:rPr>
        <w:t xml:space="preserve">, was reallocated to the Institutional Development component to provide additional funds required to hire the IDA-funded MST and strengthening of the </w:t>
      </w:r>
      <w:r>
        <w:rPr>
          <w:rFonts w:ascii="Times New Roman" w:hAnsi="Times New Roman"/>
        </w:rPr>
        <w:t xml:space="preserve">PCO. </w:t>
      </w:r>
    </w:p>
    <w:p w14:paraId="6C6DFA7F" w14:textId="77777777" w:rsidR="00CE4A73" w:rsidRPr="00675C43" w:rsidRDefault="00CE4A73" w:rsidP="00D2448A">
      <w:pPr>
        <w:autoSpaceDE w:val="0"/>
        <w:autoSpaceDN w:val="0"/>
        <w:adjustRightInd w:val="0"/>
        <w:rPr>
          <w:color w:val="FF0000"/>
          <w:sz w:val="20"/>
        </w:rPr>
      </w:pPr>
    </w:p>
    <w:p w14:paraId="244AF45D" w14:textId="77777777" w:rsidR="006B554E" w:rsidRDefault="006B554E" w:rsidP="006B554E">
      <w:pPr>
        <w:pStyle w:val="ListParagraph"/>
        <w:ind w:left="0"/>
        <w:jc w:val="center"/>
        <w:rPr>
          <w:rFonts w:ascii="Times New Roman" w:hAnsi="Times New Roman"/>
          <w:b/>
          <w:color w:val="000000"/>
        </w:rPr>
      </w:pPr>
      <w:r w:rsidRPr="00BF5D75">
        <w:rPr>
          <w:rFonts w:ascii="Times New Roman" w:hAnsi="Times New Roman"/>
          <w:b/>
          <w:color w:val="000000"/>
        </w:rPr>
        <w:t>Table 1:  Project Financing by Component (US$ million)</w:t>
      </w:r>
    </w:p>
    <w:tbl>
      <w:tblPr>
        <w:tblW w:w="8640" w:type="dxa"/>
        <w:tblLayout w:type="fixed"/>
        <w:tblLook w:val="04A0" w:firstRow="1" w:lastRow="0" w:firstColumn="1" w:lastColumn="0" w:noHBand="0" w:noVBand="1"/>
      </w:tblPr>
      <w:tblGrid>
        <w:gridCol w:w="1969"/>
        <w:gridCol w:w="833"/>
        <w:gridCol w:w="834"/>
        <w:gridCol w:w="834"/>
        <w:gridCol w:w="840"/>
        <w:gridCol w:w="828"/>
        <w:gridCol w:w="834"/>
        <w:gridCol w:w="834"/>
        <w:gridCol w:w="834"/>
      </w:tblGrid>
      <w:tr w:rsidR="006B554E" w:rsidRPr="006F1F46" w14:paraId="2C1567BA" w14:textId="77777777" w:rsidTr="006B554E">
        <w:trPr>
          <w:trHeight w:val="330"/>
        </w:trPr>
        <w:tc>
          <w:tcPr>
            <w:tcW w:w="1969"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14:paraId="6A8D4D1A" w14:textId="77777777" w:rsidR="006B554E" w:rsidRPr="00E575D2" w:rsidRDefault="006B554E" w:rsidP="006B554E">
            <w:pPr>
              <w:pStyle w:val="ListParagraph"/>
              <w:spacing w:after="0" w:line="240" w:lineRule="auto"/>
              <w:ind w:left="0"/>
              <w:jc w:val="center"/>
              <w:rPr>
                <w:b/>
                <w:color w:val="000000"/>
                <w:sz w:val="20"/>
                <w:szCs w:val="20"/>
              </w:rPr>
            </w:pPr>
            <w:r w:rsidRPr="00E575D2">
              <w:rPr>
                <w:rFonts w:ascii="Times New Roman" w:hAnsi="Times New Roman"/>
                <w:b/>
                <w:color w:val="000000"/>
                <w:sz w:val="20"/>
                <w:szCs w:val="20"/>
              </w:rPr>
              <w:t>Component</w:t>
            </w:r>
          </w:p>
        </w:tc>
        <w:tc>
          <w:tcPr>
            <w:tcW w:w="334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D3DCED" w14:textId="77777777" w:rsidR="006B554E" w:rsidRPr="00E575D2" w:rsidRDefault="006B554E" w:rsidP="006B554E">
            <w:pPr>
              <w:pStyle w:val="ListParagraph"/>
              <w:spacing w:after="0" w:line="240" w:lineRule="auto"/>
              <w:ind w:left="0"/>
              <w:jc w:val="center"/>
              <w:rPr>
                <w:b/>
                <w:color w:val="000000"/>
                <w:sz w:val="20"/>
                <w:szCs w:val="20"/>
              </w:rPr>
            </w:pPr>
            <w:r w:rsidRPr="00E575D2">
              <w:rPr>
                <w:rFonts w:ascii="Times New Roman" w:hAnsi="Times New Roman"/>
                <w:b/>
                <w:color w:val="000000"/>
                <w:sz w:val="20"/>
                <w:szCs w:val="20"/>
              </w:rPr>
              <w:t>Original (2011)</w:t>
            </w:r>
          </w:p>
        </w:tc>
        <w:tc>
          <w:tcPr>
            <w:tcW w:w="3330" w:type="dxa"/>
            <w:gridSpan w:val="4"/>
            <w:tcBorders>
              <w:top w:val="single" w:sz="4" w:space="0" w:color="auto"/>
              <w:left w:val="single" w:sz="4" w:space="0" w:color="auto"/>
              <w:bottom w:val="single" w:sz="4" w:space="0" w:color="auto"/>
            </w:tcBorders>
            <w:shd w:val="clear" w:color="auto" w:fill="F2F2F2" w:themeFill="background1" w:themeFillShade="F2"/>
            <w:vAlign w:val="center"/>
          </w:tcPr>
          <w:p w14:paraId="5FCF3AF3" w14:textId="77777777" w:rsidR="006B554E" w:rsidRPr="00E575D2" w:rsidRDefault="006B554E" w:rsidP="006B554E">
            <w:pPr>
              <w:pStyle w:val="ListParagraph"/>
              <w:spacing w:after="0" w:line="240" w:lineRule="auto"/>
              <w:ind w:left="0"/>
              <w:jc w:val="center"/>
              <w:rPr>
                <w:b/>
                <w:color w:val="000000"/>
                <w:sz w:val="20"/>
                <w:szCs w:val="20"/>
              </w:rPr>
            </w:pPr>
            <w:r w:rsidRPr="00E575D2">
              <w:rPr>
                <w:rFonts w:ascii="Times New Roman" w:hAnsi="Times New Roman"/>
                <w:b/>
                <w:color w:val="000000"/>
                <w:sz w:val="20"/>
                <w:szCs w:val="20"/>
              </w:rPr>
              <w:t>After Restructuring (2013 and 2016)</w:t>
            </w:r>
          </w:p>
        </w:tc>
      </w:tr>
      <w:tr w:rsidR="006B554E" w:rsidRPr="006F1F46" w14:paraId="3A485D0C" w14:textId="77777777" w:rsidTr="006B554E">
        <w:trPr>
          <w:trHeight w:val="960"/>
        </w:trPr>
        <w:tc>
          <w:tcPr>
            <w:tcW w:w="1969"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14:paraId="4C39102E" w14:textId="77777777" w:rsidR="006B554E" w:rsidRPr="00E575D2" w:rsidRDefault="006B554E" w:rsidP="006B554E">
            <w:pPr>
              <w:pStyle w:val="ListParagraph"/>
              <w:spacing w:after="0" w:line="240" w:lineRule="auto"/>
              <w:ind w:left="0"/>
              <w:jc w:val="center"/>
              <w:rPr>
                <w:b/>
                <w:color w:val="000000"/>
                <w:sz w:val="20"/>
                <w:szCs w:val="20"/>
              </w:rPr>
            </w:pPr>
          </w:p>
        </w:tc>
        <w:tc>
          <w:tcPr>
            <w:tcW w:w="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2E84BC" w14:textId="77777777" w:rsidR="006B554E" w:rsidRPr="00E575D2" w:rsidRDefault="006B554E" w:rsidP="006B554E">
            <w:pPr>
              <w:pStyle w:val="ListParagraph"/>
              <w:spacing w:after="0" w:line="240" w:lineRule="auto"/>
              <w:ind w:left="0"/>
              <w:jc w:val="center"/>
              <w:rPr>
                <w:b/>
                <w:color w:val="000000"/>
                <w:sz w:val="20"/>
                <w:szCs w:val="20"/>
              </w:rPr>
            </w:pPr>
            <w:r w:rsidRPr="00E575D2">
              <w:rPr>
                <w:rFonts w:ascii="Times New Roman" w:hAnsi="Times New Roman"/>
                <w:b/>
                <w:color w:val="000000"/>
                <w:sz w:val="20"/>
                <w:szCs w:val="20"/>
              </w:rPr>
              <w:t>IDA</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A6F9D6" w14:textId="77777777" w:rsidR="006B554E" w:rsidRPr="00EE5E17" w:rsidRDefault="006B554E" w:rsidP="006B554E">
            <w:pPr>
              <w:pStyle w:val="ListParagraph"/>
              <w:spacing w:after="0" w:line="240" w:lineRule="auto"/>
              <w:ind w:left="0"/>
              <w:jc w:val="center"/>
              <w:rPr>
                <w:rFonts w:ascii="Times New Roman" w:hAnsi="Times New Roman"/>
                <w:b/>
                <w:color w:val="000000"/>
                <w:sz w:val="20"/>
                <w:szCs w:val="20"/>
              </w:rPr>
            </w:pPr>
            <w:r w:rsidRPr="00627CEA">
              <w:rPr>
                <w:rFonts w:ascii="Times New Roman" w:hAnsi="Times New Roman"/>
                <w:b/>
                <w:color w:val="000000"/>
                <w:sz w:val="20"/>
                <w:szCs w:val="20"/>
              </w:rPr>
              <w:t>% of project</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CB62E7" w14:textId="06CA3A89" w:rsidR="006B554E" w:rsidRPr="00E575D2" w:rsidRDefault="006B554E" w:rsidP="006B554E">
            <w:pPr>
              <w:pStyle w:val="ListParagraph"/>
              <w:spacing w:after="0" w:line="240" w:lineRule="auto"/>
              <w:ind w:left="0"/>
              <w:jc w:val="center"/>
              <w:rPr>
                <w:b/>
                <w:color w:val="000000"/>
                <w:sz w:val="20"/>
                <w:szCs w:val="20"/>
              </w:rPr>
            </w:pPr>
            <w:r w:rsidRPr="00E575D2">
              <w:rPr>
                <w:rFonts w:ascii="Times New Roman" w:hAnsi="Times New Roman"/>
                <w:b/>
                <w:color w:val="000000"/>
                <w:sz w:val="20"/>
                <w:szCs w:val="20"/>
              </w:rPr>
              <w:t>GIZ</w:t>
            </w:r>
            <w:r w:rsidR="002D3D2D">
              <w:rPr>
                <w:rFonts w:ascii="Times New Roman" w:hAnsi="Times New Roman"/>
                <w:b/>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9E21CA" w14:textId="77777777" w:rsidR="006B554E" w:rsidRPr="00E575D2" w:rsidRDefault="006B554E" w:rsidP="006B554E">
            <w:pPr>
              <w:pStyle w:val="ListParagraph"/>
              <w:spacing w:after="0" w:line="240" w:lineRule="auto"/>
              <w:ind w:left="0"/>
              <w:jc w:val="center"/>
              <w:rPr>
                <w:b/>
                <w:color w:val="000000"/>
                <w:sz w:val="20"/>
                <w:szCs w:val="20"/>
              </w:rPr>
            </w:pPr>
            <w:r w:rsidRPr="00E575D2">
              <w:rPr>
                <w:rFonts w:ascii="Times New Roman" w:hAnsi="Times New Roman"/>
                <w:b/>
                <w:color w:val="000000"/>
                <w:sz w:val="20"/>
                <w:szCs w:val="20"/>
              </w:rPr>
              <w:t>GoN and Municipalities</w:t>
            </w:r>
          </w:p>
        </w:tc>
        <w:tc>
          <w:tcPr>
            <w:tcW w:w="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83358B" w14:textId="77777777" w:rsidR="006B554E" w:rsidRPr="00E575D2" w:rsidRDefault="006B554E" w:rsidP="006B554E">
            <w:pPr>
              <w:pStyle w:val="ListParagraph"/>
              <w:spacing w:after="0" w:line="240" w:lineRule="auto"/>
              <w:ind w:left="0"/>
              <w:jc w:val="center"/>
              <w:rPr>
                <w:b/>
                <w:color w:val="000000"/>
                <w:sz w:val="20"/>
                <w:szCs w:val="20"/>
              </w:rPr>
            </w:pPr>
            <w:r w:rsidRPr="00E575D2">
              <w:rPr>
                <w:rFonts w:ascii="Times New Roman" w:hAnsi="Times New Roman"/>
                <w:b/>
                <w:color w:val="000000"/>
                <w:sz w:val="20"/>
                <w:szCs w:val="20"/>
              </w:rPr>
              <w:t>IDA</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AA1CBE" w14:textId="77777777" w:rsidR="006B554E" w:rsidRPr="00EE5E17" w:rsidRDefault="006B554E" w:rsidP="006B554E">
            <w:pPr>
              <w:pStyle w:val="ListParagraph"/>
              <w:spacing w:after="0" w:line="240" w:lineRule="auto"/>
              <w:ind w:left="0"/>
              <w:jc w:val="center"/>
              <w:rPr>
                <w:rFonts w:ascii="Times New Roman" w:hAnsi="Times New Roman"/>
                <w:b/>
                <w:color w:val="000000"/>
                <w:sz w:val="20"/>
                <w:szCs w:val="20"/>
              </w:rPr>
            </w:pPr>
            <w:r w:rsidRPr="00627CEA">
              <w:rPr>
                <w:rFonts w:ascii="Times New Roman" w:hAnsi="Times New Roman"/>
                <w:b/>
                <w:color w:val="000000"/>
                <w:sz w:val="20"/>
                <w:szCs w:val="20"/>
              </w:rPr>
              <w:t>% of project</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1D799F" w14:textId="77777777" w:rsidR="006B554E" w:rsidRPr="00E575D2" w:rsidRDefault="006B554E" w:rsidP="006B554E">
            <w:pPr>
              <w:pStyle w:val="ListParagraph"/>
              <w:spacing w:after="0" w:line="240" w:lineRule="auto"/>
              <w:ind w:left="0"/>
              <w:jc w:val="center"/>
              <w:rPr>
                <w:b/>
                <w:color w:val="000000"/>
                <w:sz w:val="20"/>
                <w:szCs w:val="20"/>
              </w:rPr>
            </w:pPr>
            <w:r w:rsidRPr="00E575D2">
              <w:rPr>
                <w:rFonts w:ascii="Times New Roman" w:hAnsi="Times New Roman"/>
                <w:b/>
                <w:color w:val="000000"/>
                <w:sz w:val="20"/>
                <w:szCs w:val="20"/>
              </w:rPr>
              <w:t>GIZ</w:t>
            </w:r>
          </w:p>
        </w:tc>
        <w:tc>
          <w:tcPr>
            <w:tcW w:w="834" w:type="dxa"/>
            <w:tcBorders>
              <w:top w:val="single" w:sz="4" w:space="0" w:color="auto"/>
              <w:left w:val="single" w:sz="4" w:space="0" w:color="auto"/>
              <w:bottom w:val="single" w:sz="4" w:space="0" w:color="auto"/>
            </w:tcBorders>
            <w:shd w:val="clear" w:color="auto" w:fill="F2F2F2" w:themeFill="background1" w:themeFillShade="F2"/>
            <w:vAlign w:val="center"/>
            <w:hideMark/>
          </w:tcPr>
          <w:p w14:paraId="33CF7F03" w14:textId="77777777" w:rsidR="006B554E" w:rsidRPr="00E575D2" w:rsidRDefault="006B554E" w:rsidP="006B554E">
            <w:pPr>
              <w:pStyle w:val="ListParagraph"/>
              <w:spacing w:after="0" w:line="240" w:lineRule="auto"/>
              <w:ind w:left="0"/>
              <w:jc w:val="center"/>
              <w:rPr>
                <w:b/>
                <w:color w:val="000000"/>
                <w:sz w:val="20"/>
                <w:szCs w:val="20"/>
              </w:rPr>
            </w:pPr>
            <w:r w:rsidRPr="00754DB6">
              <w:rPr>
                <w:rFonts w:ascii="Times New Roman" w:hAnsi="Times New Roman"/>
                <w:b/>
                <w:color w:val="000000"/>
                <w:sz w:val="20"/>
                <w:szCs w:val="20"/>
              </w:rPr>
              <w:t>GoN and Municipalities</w:t>
            </w:r>
          </w:p>
        </w:tc>
      </w:tr>
      <w:tr w:rsidR="006B554E" w:rsidRPr="006F1F46" w14:paraId="075C800F" w14:textId="77777777" w:rsidTr="006B554E">
        <w:trPr>
          <w:trHeight w:val="920"/>
        </w:trPr>
        <w:tc>
          <w:tcPr>
            <w:tcW w:w="1969" w:type="dxa"/>
            <w:tcBorders>
              <w:top w:val="single" w:sz="4" w:space="0" w:color="auto"/>
              <w:bottom w:val="single" w:sz="4" w:space="0" w:color="auto"/>
              <w:right w:val="single" w:sz="4" w:space="0" w:color="auto"/>
            </w:tcBorders>
            <w:shd w:val="clear" w:color="auto" w:fill="auto"/>
            <w:vAlign w:val="center"/>
            <w:hideMark/>
          </w:tcPr>
          <w:p w14:paraId="05266FBA" w14:textId="77777777" w:rsidR="006B554E" w:rsidRPr="00E575D2" w:rsidRDefault="006B554E" w:rsidP="006B554E">
            <w:pPr>
              <w:autoSpaceDE w:val="0"/>
              <w:autoSpaceDN w:val="0"/>
              <w:adjustRightInd w:val="0"/>
              <w:rPr>
                <w:sz w:val="20"/>
                <w:szCs w:val="22"/>
              </w:rPr>
            </w:pPr>
            <w:r w:rsidRPr="00627CEA">
              <w:rPr>
                <w:sz w:val="20"/>
                <w:szCs w:val="22"/>
              </w:rPr>
              <w:t xml:space="preserve">1. </w:t>
            </w:r>
            <w:r w:rsidRPr="00E575D2">
              <w:rPr>
                <w:sz w:val="20"/>
                <w:szCs w:val="22"/>
              </w:rPr>
              <w:t>Strengthening Municipal Planning Capacity for Urban Development</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8E84C"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5.00</w:t>
            </w:r>
          </w:p>
        </w:tc>
        <w:tc>
          <w:tcPr>
            <w:tcW w:w="834" w:type="dxa"/>
            <w:tcBorders>
              <w:top w:val="single" w:sz="4" w:space="0" w:color="auto"/>
              <w:left w:val="single" w:sz="4" w:space="0" w:color="auto"/>
              <w:bottom w:val="single" w:sz="4" w:space="0" w:color="auto"/>
              <w:right w:val="single" w:sz="4" w:space="0" w:color="auto"/>
            </w:tcBorders>
            <w:vAlign w:val="center"/>
          </w:tcPr>
          <w:p w14:paraId="3B146827" w14:textId="77777777" w:rsidR="006B554E" w:rsidRPr="00E575D2" w:rsidRDefault="006B554E" w:rsidP="006B554E">
            <w:pPr>
              <w:pStyle w:val="ListParagraph"/>
              <w:spacing w:after="0" w:line="240" w:lineRule="auto"/>
              <w:ind w:left="0"/>
              <w:jc w:val="center"/>
              <w:rPr>
                <w:rFonts w:ascii="Times New Roman" w:hAnsi="Times New Roman"/>
                <w:sz w:val="20"/>
              </w:rPr>
            </w:pPr>
            <w:r>
              <w:rPr>
                <w:rFonts w:ascii="Times New Roman" w:hAnsi="Times New Roman"/>
                <w:sz w:val="20"/>
              </w:rPr>
              <w:t>20%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C7105"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87FEB"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02F90"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4.43</w:t>
            </w:r>
          </w:p>
        </w:tc>
        <w:tc>
          <w:tcPr>
            <w:tcW w:w="834" w:type="dxa"/>
            <w:tcBorders>
              <w:top w:val="single" w:sz="4" w:space="0" w:color="auto"/>
              <w:left w:val="single" w:sz="4" w:space="0" w:color="auto"/>
              <w:bottom w:val="single" w:sz="4" w:space="0" w:color="auto"/>
              <w:right w:val="single" w:sz="4" w:space="0" w:color="auto"/>
            </w:tcBorders>
            <w:vAlign w:val="center"/>
          </w:tcPr>
          <w:p w14:paraId="2DFD954F" w14:textId="77777777" w:rsidR="006B554E" w:rsidRPr="00E575D2" w:rsidRDefault="006B554E" w:rsidP="006B554E">
            <w:pPr>
              <w:pStyle w:val="ListParagraph"/>
              <w:spacing w:after="0" w:line="240" w:lineRule="auto"/>
              <w:ind w:left="0"/>
              <w:jc w:val="center"/>
              <w:rPr>
                <w:rFonts w:ascii="Times New Roman" w:hAnsi="Times New Roman"/>
                <w:sz w:val="20"/>
              </w:rPr>
            </w:pPr>
            <w:r>
              <w:rPr>
                <w:rFonts w:ascii="Times New Roman" w:hAnsi="Times New Roman"/>
                <w:sz w:val="20"/>
              </w:rPr>
              <w:t>34%</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5C40C"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w:t>
            </w:r>
          </w:p>
        </w:tc>
        <w:tc>
          <w:tcPr>
            <w:tcW w:w="834" w:type="dxa"/>
            <w:tcBorders>
              <w:top w:val="single" w:sz="4" w:space="0" w:color="auto"/>
              <w:left w:val="single" w:sz="4" w:space="0" w:color="auto"/>
              <w:bottom w:val="single" w:sz="4" w:space="0" w:color="auto"/>
            </w:tcBorders>
            <w:shd w:val="clear" w:color="auto" w:fill="auto"/>
            <w:vAlign w:val="center"/>
            <w:hideMark/>
          </w:tcPr>
          <w:p w14:paraId="194F0416"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w:t>
            </w:r>
          </w:p>
        </w:tc>
      </w:tr>
      <w:tr w:rsidR="006B554E" w:rsidRPr="006F1F46" w14:paraId="4DFE6781" w14:textId="77777777" w:rsidTr="006B554E">
        <w:trPr>
          <w:trHeight w:val="920"/>
        </w:trPr>
        <w:tc>
          <w:tcPr>
            <w:tcW w:w="1969" w:type="dxa"/>
            <w:tcBorders>
              <w:top w:val="single" w:sz="4" w:space="0" w:color="auto"/>
              <w:bottom w:val="single" w:sz="4" w:space="0" w:color="auto"/>
              <w:right w:val="single" w:sz="4" w:space="0" w:color="auto"/>
            </w:tcBorders>
            <w:shd w:val="clear" w:color="auto" w:fill="auto"/>
            <w:vAlign w:val="center"/>
            <w:hideMark/>
          </w:tcPr>
          <w:p w14:paraId="02A97E8B" w14:textId="77777777" w:rsidR="006B554E" w:rsidRPr="00E575D2" w:rsidRDefault="006B554E" w:rsidP="006B554E">
            <w:pPr>
              <w:autoSpaceDE w:val="0"/>
              <w:autoSpaceDN w:val="0"/>
              <w:adjustRightInd w:val="0"/>
              <w:rPr>
                <w:sz w:val="20"/>
                <w:szCs w:val="22"/>
              </w:rPr>
            </w:pPr>
            <w:r w:rsidRPr="00627CEA">
              <w:rPr>
                <w:sz w:val="20"/>
                <w:szCs w:val="22"/>
              </w:rPr>
              <w:t xml:space="preserve">2. </w:t>
            </w:r>
            <w:r w:rsidRPr="00E575D2">
              <w:rPr>
                <w:sz w:val="20"/>
                <w:szCs w:val="22"/>
              </w:rPr>
              <w:t>Capacity Building for Municipal Infrastructure Development</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84BB9"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16.37</w:t>
            </w:r>
          </w:p>
        </w:tc>
        <w:tc>
          <w:tcPr>
            <w:tcW w:w="834" w:type="dxa"/>
            <w:tcBorders>
              <w:top w:val="single" w:sz="4" w:space="0" w:color="auto"/>
              <w:left w:val="single" w:sz="4" w:space="0" w:color="auto"/>
              <w:bottom w:val="single" w:sz="4" w:space="0" w:color="auto"/>
              <w:right w:val="single" w:sz="4" w:space="0" w:color="auto"/>
            </w:tcBorders>
            <w:vAlign w:val="center"/>
          </w:tcPr>
          <w:p w14:paraId="2B2DDF03" w14:textId="77777777" w:rsidR="006B554E" w:rsidRPr="00E575D2" w:rsidRDefault="006B554E" w:rsidP="006B554E">
            <w:pPr>
              <w:pStyle w:val="ListParagraph"/>
              <w:spacing w:after="0" w:line="240" w:lineRule="auto"/>
              <w:ind w:left="0"/>
              <w:jc w:val="center"/>
              <w:rPr>
                <w:rFonts w:ascii="Times New Roman" w:hAnsi="Times New Roman"/>
                <w:sz w:val="20"/>
              </w:rPr>
            </w:pPr>
            <w:r>
              <w:rPr>
                <w:rFonts w:ascii="Times New Roman" w:hAnsi="Times New Roman"/>
                <w:sz w:val="20"/>
              </w:rPr>
              <w:t>65%</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148AA"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D5BAE"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7.13</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2E559"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5.10</w:t>
            </w:r>
          </w:p>
        </w:tc>
        <w:tc>
          <w:tcPr>
            <w:tcW w:w="834" w:type="dxa"/>
            <w:tcBorders>
              <w:top w:val="single" w:sz="4" w:space="0" w:color="auto"/>
              <w:left w:val="single" w:sz="4" w:space="0" w:color="auto"/>
              <w:bottom w:val="single" w:sz="4" w:space="0" w:color="auto"/>
              <w:right w:val="single" w:sz="4" w:space="0" w:color="auto"/>
            </w:tcBorders>
            <w:vAlign w:val="center"/>
          </w:tcPr>
          <w:p w14:paraId="26F55795" w14:textId="77777777" w:rsidR="006B554E" w:rsidRPr="00E575D2" w:rsidRDefault="006B554E" w:rsidP="006B554E">
            <w:pPr>
              <w:pStyle w:val="ListParagraph"/>
              <w:spacing w:after="0" w:line="240" w:lineRule="auto"/>
              <w:ind w:left="0"/>
              <w:jc w:val="center"/>
              <w:rPr>
                <w:rFonts w:ascii="Times New Roman" w:hAnsi="Times New Roman"/>
                <w:sz w:val="20"/>
              </w:rPr>
            </w:pPr>
            <w:r>
              <w:rPr>
                <w:rFonts w:ascii="Times New Roman" w:hAnsi="Times New Roman"/>
                <w:sz w:val="20"/>
              </w:rPr>
              <w:t>40%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DB736"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w:t>
            </w:r>
          </w:p>
        </w:tc>
        <w:tc>
          <w:tcPr>
            <w:tcW w:w="834" w:type="dxa"/>
            <w:tcBorders>
              <w:top w:val="single" w:sz="4" w:space="0" w:color="auto"/>
              <w:left w:val="single" w:sz="4" w:space="0" w:color="auto"/>
              <w:bottom w:val="single" w:sz="4" w:space="0" w:color="auto"/>
            </w:tcBorders>
            <w:shd w:val="clear" w:color="auto" w:fill="auto"/>
            <w:vAlign w:val="center"/>
            <w:hideMark/>
          </w:tcPr>
          <w:p w14:paraId="4DDA626A"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6.</w:t>
            </w:r>
            <w:r>
              <w:rPr>
                <w:rFonts w:ascii="Times New Roman" w:hAnsi="Times New Roman"/>
                <w:sz w:val="20"/>
              </w:rPr>
              <w:t>64</w:t>
            </w:r>
          </w:p>
        </w:tc>
      </w:tr>
      <w:tr w:rsidR="006B554E" w:rsidRPr="006F1F46" w14:paraId="3AB1CEBF" w14:textId="77777777" w:rsidTr="006B554E">
        <w:trPr>
          <w:trHeight w:val="755"/>
        </w:trPr>
        <w:tc>
          <w:tcPr>
            <w:tcW w:w="1969" w:type="dxa"/>
            <w:tcBorders>
              <w:top w:val="single" w:sz="4" w:space="0" w:color="auto"/>
              <w:bottom w:val="single" w:sz="4" w:space="0" w:color="auto"/>
              <w:right w:val="single" w:sz="4" w:space="0" w:color="auto"/>
            </w:tcBorders>
            <w:shd w:val="clear" w:color="auto" w:fill="auto"/>
            <w:vAlign w:val="center"/>
            <w:hideMark/>
          </w:tcPr>
          <w:p w14:paraId="33D5A864" w14:textId="77777777" w:rsidR="006B554E" w:rsidRPr="00E575D2" w:rsidRDefault="006B554E" w:rsidP="006B554E">
            <w:pPr>
              <w:autoSpaceDE w:val="0"/>
              <w:autoSpaceDN w:val="0"/>
              <w:adjustRightInd w:val="0"/>
              <w:rPr>
                <w:sz w:val="20"/>
                <w:szCs w:val="22"/>
              </w:rPr>
            </w:pPr>
            <w:r w:rsidRPr="00627CEA">
              <w:rPr>
                <w:sz w:val="20"/>
                <w:szCs w:val="22"/>
              </w:rPr>
              <w:t xml:space="preserve">3. </w:t>
            </w:r>
            <w:r w:rsidRPr="00E575D2">
              <w:rPr>
                <w:sz w:val="20"/>
                <w:szCs w:val="22"/>
              </w:rPr>
              <w:t>Institutional Development</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9C6B7"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3.63</w:t>
            </w:r>
          </w:p>
        </w:tc>
        <w:tc>
          <w:tcPr>
            <w:tcW w:w="834" w:type="dxa"/>
            <w:tcBorders>
              <w:top w:val="single" w:sz="4" w:space="0" w:color="auto"/>
              <w:left w:val="single" w:sz="4" w:space="0" w:color="auto"/>
              <w:bottom w:val="single" w:sz="4" w:space="0" w:color="auto"/>
              <w:right w:val="single" w:sz="4" w:space="0" w:color="auto"/>
            </w:tcBorders>
            <w:vAlign w:val="center"/>
          </w:tcPr>
          <w:p w14:paraId="5A3931C5" w14:textId="77777777" w:rsidR="006B554E" w:rsidRPr="00E575D2" w:rsidRDefault="006B554E" w:rsidP="006B554E">
            <w:pPr>
              <w:pStyle w:val="ListParagraph"/>
              <w:spacing w:after="0" w:line="240" w:lineRule="auto"/>
              <w:ind w:left="0"/>
              <w:jc w:val="center"/>
              <w:rPr>
                <w:rFonts w:ascii="Times New Roman" w:hAnsi="Times New Roman"/>
                <w:sz w:val="20"/>
              </w:rPr>
            </w:pPr>
            <w:r>
              <w:rPr>
                <w:rFonts w:ascii="Times New Roman" w:hAnsi="Times New Roman"/>
                <w:sz w:val="20"/>
              </w:rPr>
              <w:t>15%</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743DB"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3.00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31AF9"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EAA4F"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3.38</w:t>
            </w:r>
          </w:p>
        </w:tc>
        <w:tc>
          <w:tcPr>
            <w:tcW w:w="834" w:type="dxa"/>
            <w:tcBorders>
              <w:top w:val="single" w:sz="4" w:space="0" w:color="auto"/>
              <w:left w:val="single" w:sz="4" w:space="0" w:color="auto"/>
              <w:bottom w:val="single" w:sz="4" w:space="0" w:color="auto"/>
              <w:right w:val="single" w:sz="4" w:space="0" w:color="auto"/>
            </w:tcBorders>
            <w:vAlign w:val="center"/>
          </w:tcPr>
          <w:p w14:paraId="4EF86919" w14:textId="77777777" w:rsidR="006B554E" w:rsidRPr="00E575D2" w:rsidRDefault="006B554E" w:rsidP="006B554E">
            <w:pPr>
              <w:pStyle w:val="ListParagraph"/>
              <w:spacing w:after="0" w:line="240" w:lineRule="auto"/>
              <w:ind w:left="0"/>
              <w:jc w:val="center"/>
              <w:rPr>
                <w:rFonts w:ascii="Times New Roman" w:hAnsi="Times New Roman"/>
                <w:sz w:val="20"/>
              </w:rPr>
            </w:pPr>
            <w:r>
              <w:rPr>
                <w:rFonts w:ascii="Times New Roman" w:hAnsi="Times New Roman"/>
                <w:sz w:val="20"/>
              </w:rPr>
              <w:t>26%</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4BA1A"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2.66</w:t>
            </w:r>
          </w:p>
        </w:tc>
        <w:tc>
          <w:tcPr>
            <w:tcW w:w="834" w:type="dxa"/>
            <w:tcBorders>
              <w:top w:val="single" w:sz="4" w:space="0" w:color="auto"/>
              <w:left w:val="single" w:sz="4" w:space="0" w:color="auto"/>
              <w:bottom w:val="single" w:sz="4" w:space="0" w:color="auto"/>
            </w:tcBorders>
            <w:shd w:val="clear" w:color="auto" w:fill="auto"/>
            <w:vAlign w:val="center"/>
            <w:hideMark/>
          </w:tcPr>
          <w:p w14:paraId="23C43F01"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w:t>
            </w:r>
          </w:p>
        </w:tc>
      </w:tr>
      <w:tr w:rsidR="006B554E" w:rsidRPr="006F1F46" w14:paraId="1605A3BB" w14:textId="77777777" w:rsidTr="006B554E">
        <w:trPr>
          <w:trHeight w:val="170"/>
        </w:trPr>
        <w:tc>
          <w:tcPr>
            <w:tcW w:w="1969" w:type="dxa"/>
            <w:tcBorders>
              <w:top w:val="single" w:sz="4" w:space="0" w:color="auto"/>
              <w:bottom w:val="single" w:sz="4" w:space="0" w:color="auto"/>
              <w:right w:val="single" w:sz="4" w:space="0" w:color="auto"/>
            </w:tcBorders>
            <w:shd w:val="clear" w:color="auto" w:fill="auto"/>
            <w:vAlign w:val="center"/>
            <w:hideMark/>
          </w:tcPr>
          <w:p w14:paraId="525556DE" w14:textId="77777777" w:rsidR="006B554E" w:rsidRPr="00E575D2" w:rsidRDefault="006B554E" w:rsidP="006B554E">
            <w:pPr>
              <w:autoSpaceDE w:val="0"/>
              <w:autoSpaceDN w:val="0"/>
              <w:adjustRightInd w:val="0"/>
              <w:jc w:val="center"/>
              <w:rPr>
                <w:sz w:val="20"/>
                <w:szCs w:val="22"/>
              </w:rPr>
            </w:pPr>
            <w:r w:rsidRPr="00E575D2">
              <w:rPr>
                <w:sz w:val="20"/>
                <w:szCs w:val="22"/>
              </w:rPr>
              <w:t>Total</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2688D"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25.00</w:t>
            </w:r>
          </w:p>
        </w:tc>
        <w:tc>
          <w:tcPr>
            <w:tcW w:w="834" w:type="dxa"/>
            <w:tcBorders>
              <w:top w:val="single" w:sz="4" w:space="0" w:color="auto"/>
              <w:left w:val="single" w:sz="4" w:space="0" w:color="auto"/>
              <w:bottom w:val="single" w:sz="4" w:space="0" w:color="auto"/>
              <w:right w:val="single" w:sz="4" w:space="0" w:color="auto"/>
            </w:tcBorders>
            <w:vAlign w:val="center"/>
          </w:tcPr>
          <w:p w14:paraId="24A1C443" w14:textId="77777777" w:rsidR="006B554E" w:rsidRPr="00E575D2" w:rsidRDefault="006B554E" w:rsidP="006B554E">
            <w:pPr>
              <w:pStyle w:val="ListParagraph"/>
              <w:spacing w:after="0" w:line="240" w:lineRule="auto"/>
              <w:ind w:left="0"/>
              <w:jc w:val="center"/>
              <w:rPr>
                <w:rFonts w:ascii="Times New Roman" w:hAnsi="Times New Roman"/>
                <w:sz w:val="20"/>
              </w:rPr>
            </w:pPr>
            <w:r>
              <w:rPr>
                <w:rFonts w:ascii="Times New Roman" w:hAnsi="Times New Roman"/>
                <w:sz w:val="20"/>
              </w:rPr>
              <w:t>100%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30C6A"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3.00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022B0"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7.13</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F8E3C"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12.91</w:t>
            </w:r>
          </w:p>
        </w:tc>
        <w:tc>
          <w:tcPr>
            <w:tcW w:w="834" w:type="dxa"/>
            <w:tcBorders>
              <w:top w:val="single" w:sz="4" w:space="0" w:color="auto"/>
              <w:left w:val="single" w:sz="4" w:space="0" w:color="auto"/>
              <w:bottom w:val="single" w:sz="4" w:space="0" w:color="auto"/>
              <w:right w:val="single" w:sz="4" w:space="0" w:color="auto"/>
            </w:tcBorders>
            <w:vAlign w:val="center"/>
          </w:tcPr>
          <w:p w14:paraId="71F05488" w14:textId="77777777" w:rsidR="006B554E" w:rsidRPr="00E575D2" w:rsidRDefault="006B554E" w:rsidP="006B554E">
            <w:pPr>
              <w:pStyle w:val="ListParagraph"/>
              <w:spacing w:after="0" w:line="240" w:lineRule="auto"/>
              <w:ind w:left="0"/>
              <w:jc w:val="center"/>
              <w:rPr>
                <w:rFonts w:ascii="Times New Roman" w:hAnsi="Times New Roman"/>
                <w:sz w:val="20"/>
              </w:rPr>
            </w:pPr>
            <w:r>
              <w:rPr>
                <w:rFonts w:ascii="Times New Roman" w:hAnsi="Times New Roman"/>
                <w:sz w:val="20"/>
              </w:rPr>
              <w:t>100%</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7E336"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2.66</w:t>
            </w:r>
          </w:p>
        </w:tc>
        <w:tc>
          <w:tcPr>
            <w:tcW w:w="834" w:type="dxa"/>
            <w:tcBorders>
              <w:top w:val="single" w:sz="4" w:space="0" w:color="auto"/>
              <w:left w:val="single" w:sz="4" w:space="0" w:color="auto"/>
              <w:bottom w:val="single" w:sz="4" w:space="0" w:color="auto"/>
            </w:tcBorders>
            <w:shd w:val="clear" w:color="auto" w:fill="auto"/>
            <w:vAlign w:val="center"/>
            <w:hideMark/>
          </w:tcPr>
          <w:p w14:paraId="7A04678E" w14:textId="77777777" w:rsidR="006B554E" w:rsidRPr="00E575D2" w:rsidRDefault="006B554E" w:rsidP="006B554E">
            <w:pPr>
              <w:pStyle w:val="ListParagraph"/>
              <w:spacing w:after="0" w:line="240" w:lineRule="auto"/>
              <w:ind w:left="0"/>
              <w:jc w:val="center"/>
              <w:rPr>
                <w:sz w:val="20"/>
              </w:rPr>
            </w:pPr>
            <w:r w:rsidRPr="00E575D2">
              <w:rPr>
                <w:rFonts w:ascii="Times New Roman" w:hAnsi="Times New Roman"/>
                <w:sz w:val="20"/>
              </w:rPr>
              <w:t>6.</w:t>
            </w:r>
            <w:r>
              <w:rPr>
                <w:rFonts w:ascii="Times New Roman" w:hAnsi="Times New Roman"/>
                <w:sz w:val="20"/>
              </w:rPr>
              <w:t>64</w:t>
            </w:r>
          </w:p>
        </w:tc>
      </w:tr>
      <w:tr w:rsidR="006B554E" w:rsidRPr="006F1F46" w14:paraId="667FD297" w14:textId="77777777" w:rsidTr="006B554E">
        <w:trPr>
          <w:trHeight w:val="242"/>
        </w:trPr>
        <w:tc>
          <w:tcPr>
            <w:tcW w:w="1969" w:type="dxa"/>
            <w:tcBorders>
              <w:top w:val="single" w:sz="4" w:space="0" w:color="auto"/>
              <w:bottom w:val="single" w:sz="4" w:space="0" w:color="auto"/>
              <w:right w:val="single" w:sz="4" w:space="0" w:color="auto"/>
            </w:tcBorders>
            <w:shd w:val="clear" w:color="auto" w:fill="auto"/>
            <w:vAlign w:val="center"/>
            <w:hideMark/>
          </w:tcPr>
          <w:p w14:paraId="7166FB32" w14:textId="77777777" w:rsidR="006B554E" w:rsidRPr="00E575D2" w:rsidRDefault="006B554E" w:rsidP="006B554E">
            <w:pPr>
              <w:autoSpaceDE w:val="0"/>
              <w:autoSpaceDN w:val="0"/>
              <w:adjustRightInd w:val="0"/>
              <w:jc w:val="center"/>
              <w:rPr>
                <w:sz w:val="20"/>
                <w:szCs w:val="22"/>
              </w:rPr>
            </w:pPr>
            <w:r w:rsidRPr="00E575D2">
              <w:rPr>
                <w:sz w:val="20"/>
                <w:szCs w:val="22"/>
              </w:rPr>
              <w:t>Total cost</w:t>
            </w:r>
          </w:p>
        </w:tc>
        <w:tc>
          <w:tcPr>
            <w:tcW w:w="3341" w:type="dxa"/>
            <w:gridSpan w:val="4"/>
            <w:tcBorders>
              <w:top w:val="single" w:sz="4" w:space="0" w:color="auto"/>
              <w:left w:val="single" w:sz="4" w:space="0" w:color="auto"/>
              <w:bottom w:val="single" w:sz="4" w:space="0" w:color="auto"/>
              <w:right w:val="single" w:sz="4" w:space="0" w:color="auto"/>
            </w:tcBorders>
            <w:vAlign w:val="center"/>
          </w:tcPr>
          <w:p w14:paraId="16BFAB32" w14:textId="77777777" w:rsidR="006B554E" w:rsidRPr="00627CEA" w:rsidRDefault="006B554E" w:rsidP="006B554E">
            <w:pPr>
              <w:jc w:val="center"/>
              <w:rPr>
                <w:rFonts w:eastAsia="Times New Roman"/>
                <w:b/>
                <w:bCs/>
                <w:color w:val="000000"/>
                <w:sz w:val="20"/>
                <w:szCs w:val="22"/>
                <w:lang w:bidi="ne-NP"/>
              </w:rPr>
            </w:pPr>
            <w:r w:rsidRPr="00627CEA">
              <w:rPr>
                <w:rFonts w:eastAsia="Times New Roman"/>
                <w:b/>
                <w:bCs/>
                <w:color w:val="000000"/>
                <w:sz w:val="20"/>
                <w:szCs w:val="22"/>
                <w:lang w:bidi="ne-NP"/>
              </w:rPr>
              <w:t>35.13</w:t>
            </w:r>
          </w:p>
        </w:tc>
        <w:tc>
          <w:tcPr>
            <w:tcW w:w="3330" w:type="dxa"/>
            <w:gridSpan w:val="4"/>
            <w:tcBorders>
              <w:top w:val="single" w:sz="4" w:space="0" w:color="auto"/>
              <w:left w:val="single" w:sz="4" w:space="0" w:color="auto"/>
              <w:bottom w:val="single" w:sz="4" w:space="0" w:color="auto"/>
            </w:tcBorders>
            <w:vAlign w:val="center"/>
          </w:tcPr>
          <w:p w14:paraId="521764B8" w14:textId="77777777" w:rsidR="006B554E" w:rsidRPr="00EE5E17" w:rsidRDefault="006B554E" w:rsidP="006B554E">
            <w:pPr>
              <w:jc w:val="center"/>
              <w:rPr>
                <w:rFonts w:eastAsia="Times New Roman"/>
                <w:b/>
                <w:bCs/>
                <w:color w:val="000000"/>
                <w:sz w:val="20"/>
                <w:szCs w:val="22"/>
                <w:lang w:bidi="ne-NP"/>
              </w:rPr>
            </w:pPr>
            <w:r w:rsidRPr="00EE5E17">
              <w:rPr>
                <w:rFonts w:eastAsia="Times New Roman"/>
                <w:b/>
                <w:bCs/>
                <w:color w:val="000000"/>
                <w:sz w:val="20"/>
                <w:szCs w:val="22"/>
                <w:lang w:bidi="ne-NP"/>
              </w:rPr>
              <w:t>2</w:t>
            </w:r>
            <w:r>
              <w:rPr>
                <w:rFonts w:eastAsia="Times New Roman"/>
                <w:b/>
                <w:bCs/>
                <w:color w:val="000000"/>
                <w:sz w:val="20"/>
                <w:szCs w:val="22"/>
                <w:lang w:bidi="ne-NP"/>
              </w:rPr>
              <w:t>2</w:t>
            </w:r>
            <w:r w:rsidRPr="00EE5E17">
              <w:rPr>
                <w:rFonts w:eastAsia="Times New Roman"/>
                <w:b/>
                <w:bCs/>
                <w:color w:val="000000"/>
                <w:sz w:val="20"/>
                <w:szCs w:val="22"/>
                <w:lang w:bidi="ne-NP"/>
              </w:rPr>
              <w:t>.</w:t>
            </w:r>
            <w:r>
              <w:rPr>
                <w:rFonts w:eastAsia="Times New Roman"/>
                <w:b/>
                <w:bCs/>
                <w:color w:val="000000"/>
                <w:sz w:val="20"/>
                <w:szCs w:val="22"/>
                <w:lang w:bidi="ne-NP"/>
              </w:rPr>
              <w:t>21</w:t>
            </w:r>
          </w:p>
        </w:tc>
      </w:tr>
    </w:tbl>
    <w:p w14:paraId="50BECC56" w14:textId="71D7BBA5" w:rsidR="006B554E" w:rsidRPr="002D3D2D" w:rsidRDefault="002D3D2D" w:rsidP="002D3D2D">
      <w:pPr>
        <w:autoSpaceDE w:val="0"/>
        <w:autoSpaceDN w:val="0"/>
        <w:adjustRightInd w:val="0"/>
        <w:rPr>
          <w:bCs/>
          <w:color w:val="000000"/>
          <w:sz w:val="20"/>
          <w:szCs w:val="20"/>
        </w:rPr>
      </w:pPr>
      <w:r>
        <w:rPr>
          <w:bCs/>
          <w:color w:val="000000"/>
          <w:sz w:val="20"/>
          <w:szCs w:val="20"/>
        </w:rPr>
        <w:t>*</w:t>
      </w:r>
      <w:r w:rsidR="005B024F">
        <w:rPr>
          <w:bCs/>
          <w:color w:val="000000"/>
          <w:sz w:val="20"/>
          <w:szCs w:val="20"/>
        </w:rPr>
        <w:t>GIZ contribution to the project was done</w:t>
      </w:r>
      <w:r w:rsidRPr="002D3D2D">
        <w:rPr>
          <w:bCs/>
          <w:color w:val="000000"/>
          <w:sz w:val="20"/>
          <w:szCs w:val="20"/>
        </w:rPr>
        <w:t xml:space="preserve"> through par</w:t>
      </w:r>
      <w:r w:rsidR="005B024F">
        <w:rPr>
          <w:bCs/>
          <w:color w:val="000000"/>
          <w:sz w:val="20"/>
          <w:szCs w:val="20"/>
        </w:rPr>
        <w:t xml:space="preserve">allel financing.  </w:t>
      </w:r>
    </w:p>
    <w:p w14:paraId="72256E3F" w14:textId="77777777" w:rsidR="006B554E" w:rsidRPr="00CB26F3" w:rsidRDefault="006B554E" w:rsidP="006B554E">
      <w:pPr>
        <w:autoSpaceDE w:val="0"/>
        <w:autoSpaceDN w:val="0"/>
        <w:adjustRightInd w:val="0"/>
        <w:rPr>
          <w:b/>
          <w:bCs/>
          <w:color w:val="000000"/>
        </w:rPr>
      </w:pPr>
    </w:p>
    <w:p w14:paraId="5B19B6F1" w14:textId="77777777" w:rsidR="00041CB2" w:rsidRPr="00CE4A73" w:rsidRDefault="00041CB2" w:rsidP="00D2448A">
      <w:pPr>
        <w:autoSpaceDE w:val="0"/>
        <w:autoSpaceDN w:val="0"/>
        <w:adjustRightInd w:val="0"/>
        <w:rPr>
          <w:b/>
          <w:color w:val="000000"/>
        </w:rPr>
      </w:pPr>
    </w:p>
    <w:p w14:paraId="1125A9F0" w14:textId="77777777" w:rsidR="00CE4A73" w:rsidRPr="00CE4A73" w:rsidRDefault="00CE4A73" w:rsidP="00D2448A">
      <w:pPr>
        <w:autoSpaceDE w:val="0"/>
        <w:autoSpaceDN w:val="0"/>
        <w:adjustRightInd w:val="0"/>
        <w:rPr>
          <w:color w:val="000000"/>
          <w:sz w:val="25"/>
          <w:szCs w:val="25"/>
        </w:rPr>
      </w:pPr>
      <w:r w:rsidRPr="00CE4A73">
        <w:rPr>
          <w:b/>
          <w:color w:val="000000"/>
          <w:sz w:val="25"/>
          <w:szCs w:val="25"/>
        </w:rPr>
        <w:t>2.   Key Factors Affecting Implementation and Outcomes</w:t>
      </w:r>
      <w:r w:rsidRPr="00CE4A73">
        <w:rPr>
          <w:color w:val="000000"/>
          <w:sz w:val="25"/>
          <w:szCs w:val="25"/>
        </w:rPr>
        <w:t xml:space="preserve"> </w:t>
      </w:r>
    </w:p>
    <w:p w14:paraId="6CF520F8" w14:textId="77777777" w:rsidR="00CE4A73" w:rsidRPr="00CE4A73" w:rsidRDefault="00CE4A73" w:rsidP="00D2448A">
      <w:pPr>
        <w:autoSpaceDE w:val="0"/>
        <w:autoSpaceDN w:val="0"/>
        <w:adjustRightInd w:val="0"/>
        <w:rPr>
          <w:color w:val="000000"/>
        </w:rPr>
      </w:pPr>
    </w:p>
    <w:p w14:paraId="12FEC08F" w14:textId="77777777" w:rsidR="00CE4A73" w:rsidRPr="005F3E38" w:rsidRDefault="00CE4A73" w:rsidP="00D2448A">
      <w:pPr>
        <w:autoSpaceDE w:val="0"/>
        <w:autoSpaceDN w:val="0"/>
        <w:adjustRightInd w:val="0"/>
        <w:rPr>
          <w:b/>
          <w:bCs/>
          <w:color w:val="000000"/>
        </w:rPr>
      </w:pPr>
      <w:r w:rsidRPr="00EE493E">
        <w:rPr>
          <w:b/>
          <w:bCs/>
          <w:color w:val="000000"/>
        </w:rPr>
        <w:t>2.1   Project Preparation, Design and Qua</w:t>
      </w:r>
      <w:r w:rsidRPr="005F3E38">
        <w:rPr>
          <w:b/>
          <w:bCs/>
          <w:color w:val="000000"/>
        </w:rPr>
        <w:t>lity at Entry</w:t>
      </w:r>
    </w:p>
    <w:p w14:paraId="515C3E9D" w14:textId="77777777" w:rsidR="00CE4A73" w:rsidRPr="007E1D0F" w:rsidRDefault="00CE4A73" w:rsidP="00D2448A">
      <w:pPr>
        <w:autoSpaceDE w:val="0"/>
        <w:autoSpaceDN w:val="0"/>
        <w:adjustRightInd w:val="0"/>
        <w:rPr>
          <w:bCs/>
          <w:i/>
          <w:color w:val="000000"/>
        </w:rPr>
      </w:pPr>
    </w:p>
    <w:p w14:paraId="5ADAFCFA" w14:textId="39409990" w:rsidR="00CE4A73" w:rsidRPr="007E1D0F" w:rsidRDefault="00027122"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7E1D0F">
        <w:rPr>
          <w:rFonts w:ascii="Times New Roman" w:hAnsi="Times New Roman"/>
          <w:i/>
          <w:szCs w:val="24"/>
        </w:rPr>
        <w:t xml:space="preserve">Relevant lessons and experiences were incorporated in the project design. </w:t>
      </w:r>
      <w:r w:rsidR="001F39FC">
        <w:rPr>
          <w:rFonts w:ascii="Times New Roman" w:hAnsi="Times New Roman"/>
          <w:i/>
          <w:szCs w:val="24"/>
        </w:rPr>
        <w:t xml:space="preserve"> </w:t>
      </w:r>
      <w:r w:rsidR="0032230F">
        <w:rPr>
          <w:rFonts w:ascii="Times New Roman" w:hAnsi="Times New Roman"/>
          <w:szCs w:val="24"/>
        </w:rPr>
        <w:t>P</w:t>
      </w:r>
      <w:r w:rsidR="00CE4A73" w:rsidRPr="007E1D0F">
        <w:rPr>
          <w:rFonts w:ascii="Times New Roman" w:hAnsi="Times New Roman"/>
          <w:szCs w:val="24"/>
        </w:rPr>
        <w:t>roject design incorporated relevant lessons from global experience</w:t>
      </w:r>
      <w:r w:rsidR="0032230F">
        <w:rPr>
          <w:rFonts w:ascii="Times New Roman" w:hAnsi="Times New Roman"/>
          <w:szCs w:val="24"/>
        </w:rPr>
        <w:t>,</w:t>
      </w:r>
      <w:r w:rsidR="00CE4A73" w:rsidRPr="007E1D0F">
        <w:rPr>
          <w:rFonts w:ascii="Times New Roman" w:hAnsi="Times New Roman"/>
          <w:szCs w:val="24"/>
        </w:rPr>
        <w:t xml:space="preserve"> as well a</w:t>
      </w:r>
      <w:r w:rsidR="004E1EAB" w:rsidRPr="007E1D0F">
        <w:rPr>
          <w:rFonts w:ascii="Times New Roman" w:hAnsi="Times New Roman"/>
          <w:szCs w:val="24"/>
        </w:rPr>
        <w:t xml:space="preserve">s </w:t>
      </w:r>
      <w:r w:rsidR="0032230F">
        <w:rPr>
          <w:rFonts w:ascii="Times New Roman" w:hAnsi="Times New Roman"/>
          <w:szCs w:val="24"/>
        </w:rPr>
        <w:t>lessons from</w:t>
      </w:r>
      <w:r w:rsidR="004E1EAB" w:rsidRPr="007E1D0F">
        <w:rPr>
          <w:rFonts w:ascii="Times New Roman" w:hAnsi="Times New Roman"/>
          <w:szCs w:val="24"/>
        </w:rPr>
        <w:t xml:space="preserve"> similar program</w:t>
      </w:r>
      <w:r w:rsidR="00972B36">
        <w:rPr>
          <w:rFonts w:ascii="Times New Roman" w:hAnsi="Times New Roman"/>
          <w:szCs w:val="24"/>
        </w:rPr>
        <w:t>s</w:t>
      </w:r>
      <w:r w:rsidR="004E1EAB" w:rsidRPr="007E1D0F">
        <w:rPr>
          <w:rFonts w:ascii="Times New Roman" w:hAnsi="Times New Roman"/>
          <w:szCs w:val="24"/>
        </w:rPr>
        <w:t xml:space="preserve"> and </w:t>
      </w:r>
      <w:r w:rsidR="00CE4A73" w:rsidRPr="007E1D0F">
        <w:rPr>
          <w:rFonts w:ascii="Times New Roman" w:hAnsi="Times New Roman"/>
          <w:szCs w:val="24"/>
        </w:rPr>
        <w:t>projects in Nepal</w:t>
      </w:r>
      <w:r w:rsidR="0032230F">
        <w:rPr>
          <w:rFonts w:ascii="Times New Roman" w:hAnsi="Times New Roman"/>
          <w:szCs w:val="24"/>
        </w:rPr>
        <w:t>,</w:t>
      </w:r>
      <w:r w:rsidR="003552AB" w:rsidRPr="007E1D0F">
        <w:rPr>
          <w:rFonts w:ascii="Times New Roman" w:hAnsi="Times New Roman"/>
          <w:szCs w:val="24"/>
        </w:rPr>
        <w:t xml:space="preserve"> including </w:t>
      </w:r>
      <w:r w:rsidR="00CC7307" w:rsidRPr="007E1D0F">
        <w:rPr>
          <w:rFonts w:ascii="Times New Roman" w:hAnsi="Times New Roman"/>
          <w:szCs w:val="24"/>
        </w:rPr>
        <w:t>the Local Governance and Community Development Program (</w:t>
      </w:r>
      <w:r w:rsidR="003552AB" w:rsidRPr="007E1D0F">
        <w:rPr>
          <w:rFonts w:ascii="Times New Roman" w:hAnsi="Times New Roman"/>
          <w:szCs w:val="24"/>
        </w:rPr>
        <w:t>LGCDP</w:t>
      </w:r>
      <w:r w:rsidR="004E1EAB" w:rsidRPr="007E1D0F">
        <w:rPr>
          <w:rFonts w:ascii="Times New Roman" w:hAnsi="Times New Roman"/>
          <w:szCs w:val="24"/>
        </w:rPr>
        <w:t>)</w:t>
      </w:r>
      <w:r w:rsidR="003552AB" w:rsidRPr="007E1D0F">
        <w:rPr>
          <w:rFonts w:ascii="Times New Roman" w:hAnsi="Times New Roman"/>
          <w:szCs w:val="24"/>
        </w:rPr>
        <w:t xml:space="preserve"> </w:t>
      </w:r>
      <w:r w:rsidR="0032230F">
        <w:rPr>
          <w:rFonts w:ascii="Times New Roman" w:hAnsi="Times New Roman"/>
          <w:szCs w:val="24"/>
        </w:rPr>
        <w:t xml:space="preserve">and </w:t>
      </w:r>
      <w:r w:rsidR="00CC7307" w:rsidRPr="007E1D0F">
        <w:rPr>
          <w:rFonts w:ascii="Times New Roman" w:hAnsi="Times New Roman"/>
          <w:szCs w:val="24"/>
        </w:rPr>
        <w:t>the Small Towns Water Supply and Sanitation Projects (STWSSP)</w:t>
      </w:r>
      <w:r w:rsidR="00CE4A73" w:rsidRPr="007E1D0F">
        <w:rPr>
          <w:rFonts w:ascii="Times New Roman" w:hAnsi="Times New Roman"/>
          <w:szCs w:val="24"/>
        </w:rPr>
        <w:t>.</w:t>
      </w:r>
      <w:r w:rsidR="001D7578" w:rsidRPr="007E1D0F">
        <w:rPr>
          <w:rFonts w:ascii="Times New Roman" w:hAnsi="Times New Roman"/>
          <w:szCs w:val="24"/>
        </w:rPr>
        <w:t xml:space="preserve"> </w:t>
      </w:r>
      <w:r w:rsidR="00E95471" w:rsidRPr="007E1D0F">
        <w:rPr>
          <w:rFonts w:ascii="Times New Roman" w:hAnsi="Times New Roman"/>
          <w:szCs w:val="24"/>
        </w:rPr>
        <w:t xml:space="preserve"> </w:t>
      </w:r>
      <w:r w:rsidR="00032F18" w:rsidRPr="007E1D0F">
        <w:rPr>
          <w:rFonts w:ascii="Times New Roman" w:hAnsi="Times New Roman"/>
          <w:szCs w:val="24"/>
        </w:rPr>
        <w:t xml:space="preserve">The </w:t>
      </w:r>
      <w:r w:rsidR="00763D6A" w:rsidRPr="007E1D0F">
        <w:rPr>
          <w:rFonts w:ascii="Times New Roman" w:hAnsi="Times New Roman"/>
          <w:szCs w:val="24"/>
        </w:rPr>
        <w:t xml:space="preserve">following </w:t>
      </w:r>
      <w:r w:rsidR="00032F18" w:rsidRPr="007E1D0F">
        <w:rPr>
          <w:rFonts w:ascii="Times New Roman" w:hAnsi="Times New Roman"/>
          <w:szCs w:val="24"/>
        </w:rPr>
        <w:t>k</w:t>
      </w:r>
      <w:r w:rsidR="003552AB" w:rsidRPr="007E1D0F">
        <w:rPr>
          <w:rFonts w:ascii="Times New Roman" w:hAnsi="Times New Roman"/>
          <w:szCs w:val="24"/>
        </w:rPr>
        <w:t xml:space="preserve">ey </w:t>
      </w:r>
      <w:r w:rsidR="00912E72" w:rsidRPr="007E1D0F">
        <w:rPr>
          <w:rFonts w:ascii="Times New Roman" w:hAnsi="Times New Roman"/>
          <w:szCs w:val="24"/>
        </w:rPr>
        <w:t>elements</w:t>
      </w:r>
      <w:r w:rsidR="00032F18" w:rsidRPr="007E1D0F">
        <w:rPr>
          <w:rFonts w:ascii="Times New Roman" w:hAnsi="Times New Roman"/>
          <w:szCs w:val="24"/>
        </w:rPr>
        <w:t xml:space="preserve"> were factored</w:t>
      </w:r>
      <w:r w:rsidR="001D7578" w:rsidRPr="007E1D0F">
        <w:rPr>
          <w:rFonts w:ascii="Times New Roman" w:hAnsi="Times New Roman"/>
          <w:szCs w:val="24"/>
        </w:rPr>
        <w:t xml:space="preserve"> into </w:t>
      </w:r>
      <w:r w:rsidR="003552AB" w:rsidRPr="007E1D0F">
        <w:rPr>
          <w:rFonts w:ascii="Times New Roman" w:hAnsi="Times New Roman"/>
          <w:szCs w:val="24"/>
        </w:rPr>
        <w:t xml:space="preserve">the </w:t>
      </w:r>
      <w:r w:rsidR="00032F18" w:rsidRPr="007E1D0F">
        <w:rPr>
          <w:rFonts w:ascii="Times New Roman" w:hAnsi="Times New Roman"/>
          <w:szCs w:val="24"/>
        </w:rPr>
        <w:t>p</w:t>
      </w:r>
      <w:r w:rsidR="004A08E3" w:rsidRPr="007E1D0F">
        <w:rPr>
          <w:rFonts w:ascii="Times New Roman" w:hAnsi="Times New Roman"/>
          <w:szCs w:val="24"/>
        </w:rPr>
        <w:t>roject design: (i)  greater clarity on functional assignments</w:t>
      </w:r>
      <w:r w:rsidR="001D7578" w:rsidRPr="007E1D0F">
        <w:rPr>
          <w:rFonts w:ascii="Times New Roman" w:hAnsi="Times New Roman"/>
          <w:szCs w:val="24"/>
        </w:rPr>
        <w:t xml:space="preserve"> and modalities through deeper dialogue, more programmatic engagement and use of </w:t>
      </w:r>
      <w:r w:rsidR="00032F18" w:rsidRPr="007E1D0F">
        <w:rPr>
          <w:rFonts w:ascii="Times New Roman" w:hAnsi="Times New Roman"/>
          <w:szCs w:val="24"/>
        </w:rPr>
        <w:t xml:space="preserve">multiple instruments; (ii) </w:t>
      </w:r>
      <w:r w:rsidR="003C4743" w:rsidRPr="007E1D0F">
        <w:rPr>
          <w:rFonts w:ascii="Times New Roman" w:hAnsi="Times New Roman"/>
          <w:szCs w:val="24"/>
        </w:rPr>
        <w:t xml:space="preserve">support </w:t>
      </w:r>
      <w:r w:rsidR="0032230F">
        <w:rPr>
          <w:rFonts w:ascii="Times New Roman" w:hAnsi="Times New Roman"/>
          <w:szCs w:val="24"/>
        </w:rPr>
        <w:t xml:space="preserve">for </w:t>
      </w:r>
      <w:r w:rsidR="001D7578" w:rsidRPr="007E1D0F">
        <w:rPr>
          <w:rFonts w:ascii="Times New Roman" w:hAnsi="Times New Roman"/>
          <w:szCs w:val="24"/>
        </w:rPr>
        <w:t>improv</w:t>
      </w:r>
      <w:r w:rsidR="003C4743" w:rsidRPr="007E1D0F">
        <w:rPr>
          <w:rFonts w:ascii="Times New Roman" w:hAnsi="Times New Roman"/>
          <w:szCs w:val="24"/>
        </w:rPr>
        <w:t>ing</w:t>
      </w:r>
      <w:r w:rsidR="001D7578" w:rsidRPr="007E1D0F">
        <w:rPr>
          <w:rFonts w:ascii="Times New Roman" w:hAnsi="Times New Roman"/>
          <w:szCs w:val="24"/>
        </w:rPr>
        <w:t xml:space="preserve"> systemic capacities by mainstreaming implementation through existing institutions and systems</w:t>
      </w:r>
      <w:r w:rsidR="0032230F">
        <w:rPr>
          <w:rFonts w:ascii="Times New Roman" w:hAnsi="Times New Roman"/>
          <w:szCs w:val="24"/>
        </w:rPr>
        <w:t>,</w:t>
      </w:r>
      <w:r w:rsidR="001D7578" w:rsidRPr="007E1D0F">
        <w:rPr>
          <w:rFonts w:ascii="Times New Roman" w:hAnsi="Times New Roman"/>
          <w:szCs w:val="24"/>
        </w:rPr>
        <w:t xml:space="preserve"> and strengthening them </w:t>
      </w:r>
      <w:r w:rsidR="00032F18" w:rsidRPr="007E1D0F">
        <w:rPr>
          <w:rFonts w:ascii="Times New Roman" w:hAnsi="Times New Roman"/>
          <w:szCs w:val="24"/>
        </w:rPr>
        <w:t>incrementally</w:t>
      </w:r>
      <w:r w:rsidR="0032230F">
        <w:rPr>
          <w:rFonts w:ascii="Times New Roman" w:hAnsi="Times New Roman"/>
          <w:szCs w:val="24"/>
        </w:rPr>
        <w:t>;</w:t>
      </w:r>
      <w:r w:rsidR="001D7578" w:rsidRPr="007E1D0F">
        <w:rPr>
          <w:rFonts w:ascii="Times New Roman" w:hAnsi="Times New Roman"/>
          <w:szCs w:val="24"/>
        </w:rPr>
        <w:t xml:space="preserve"> (iii) strengthening the national financing frameworks for local government finance </w:t>
      </w:r>
      <w:r w:rsidR="0032230F">
        <w:rPr>
          <w:rFonts w:ascii="Times New Roman" w:hAnsi="Times New Roman"/>
          <w:szCs w:val="24"/>
        </w:rPr>
        <w:t>as</w:t>
      </w:r>
      <w:r w:rsidR="001D7578" w:rsidRPr="007E1D0F">
        <w:rPr>
          <w:rFonts w:ascii="Times New Roman" w:hAnsi="Times New Roman"/>
          <w:szCs w:val="24"/>
        </w:rPr>
        <w:t xml:space="preserve"> an overarching goal; and (iv) </w:t>
      </w:r>
      <w:r w:rsidR="00E964A8" w:rsidRPr="007E1D0F">
        <w:rPr>
          <w:rFonts w:ascii="Times New Roman" w:hAnsi="Times New Roman"/>
          <w:szCs w:val="24"/>
        </w:rPr>
        <w:t>devot</w:t>
      </w:r>
      <w:r w:rsidR="0032230F">
        <w:rPr>
          <w:rFonts w:ascii="Times New Roman" w:hAnsi="Times New Roman"/>
          <w:szCs w:val="24"/>
        </w:rPr>
        <w:t>ing</w:t>
      </w:r>
      <w:r w:rsidR="00E964A8" w:rsidRPr="007E1D0F">
        <w:rPr>
          <w:rFonts w:ascii="Times New Roman" w:hAnsi="Times New Roman"/>
          <w:szCs w:val="24"/>
        </w:rPr>
        <w:t xml:space="preserve"> considerable attention</w:t>
      </w:r>
      <w:r w:rsidR="001D7578" w:rsidRPr="007E1D0F">
        <w:rPr>
          <w:rFonts w:ascii="Times New Roman" w:hAnsi="Times New Roman"/>
          <w:szCs w:val="24"/>
        </w:rPr>
        <w:t xml:space="preserve"> to ensure broad and deep stakeholder buy</w:t>
      </w:r>
      <w:r w:rsidR="000529A6">
        <w:rPr>
          <w:rFonts w:ascii="Times New Roman" w:hAnsi="Times New Roman"/>
          <w:szCs w:val="24"/>
        </w:rPr>
        <w:t>-</w:t>
      </w:r>
      <w:r w:rsidR="001D7578" w:rsidRPr="007E1D0F">
        <w:rPr>
          <w:rFonts w:ascii="Times New Roman" w:hAnsi="Times New Roman"/>
          <w:szCs w:val="24"/>
        </w:rPr>
        <w:t>in at all levels.</w:t>
      </w:r>
    </w:p>
    <w:p w14:paraId="1E27EAE6" w14:textId="77777777" w:rsidR="00CE4A73" w:rsidRPr="007E1D0F" w:rsidRDefault="00CE4A73" w:rsidP="00D2448A">
      <w:pPr>
        <w:pStyle w:val="ListParagraph"/>
        <w:autoSpaceDE w:val="0"/>
        <w:autoSpaceDN w:val="0"/>
        <w:adjustRightInd w:val="0"/>
        <w:spacing w:after="0" w:line="240" w:lineRule="auto"/>
        <w:ind w:left="0"/>
        <w:jc w:val="both"/>
        <w:rPr>
          <w:rFonts w:ascii="Times New Roman" w:hAnsi="Times New Roman"/>
          <w:szCs w:val="24"/>
        </w:rPr>
      </w:pPr>
    </w:p>
    <w:p w14:paraId="05EDD42C" w14:textId="64661C99" w:rsidR="003D37DA" w:rsidRPr="00320C09" w:rsidRDefault="001951F4" w:rsidP="00E575D2">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7E1D0F">
        <w:rPr>
          <w:rFonts w:ascii="Times New Roman" w:hAnsi="Times New Roman"/>
          <w:i/>
          <w:szCs w:val="24"/>
        </w:rPr>
        <w:t>However</w:t>
      </w:r>
      <w:r w:rsidR="008854F8" w:rsidRPr="007E1D0F">
        <w:rPr>
          <w:rFonts w:ascii="Times New Roman" w:hAnsi="Times New Roman"/>
          <w:i/>
          <w:szCs w:val="24"/>
        </w:rPr>
        <w:t>, t</w:t>
      </w:r>
      <w:r w:rsidR="00CE4A73" w:rsidRPr="007E1D0F">
        <w:rPr>
          <w:rFonts w:ascii="Times New Roman" w:hAnsi="Times New Roman"/>
          <w:i/>
          <w:szCs w:val="24"/>
        </w:rPr>
        <w:t xml:space="preserve">he </w:t>
      </w:r>
      <w:r w:rsidR="00F8307C">
        <w:rPr>
          <w:rFonts w:ascii="Times New Roman" w:hAnsi="Times New Roman"/>
          <w:i/>
          <w:szCs w:val="24"/>
        </w:rPr>
        <w:t xml:space="preserve">scope and design of the </w:t>
      </w:r>
      <w:r w:rsidR="00CE4A73" w:rsidRPr="007E1D0F">
        <w:rPr>
          <w:rFonts w:ascii="Times New Roman" w:hAnsi="Times New Roman"/>
          <w:i/>
          <w:szCs w:val="24"/>
        </w:rPr>
        <w:t>project was</w:t>
      </w:r>
      <w:r w:rsidR="00381620" w:rsidRPr="007E1D0F">
        <w:rPr>
          <w:rFonts w:ascii="Times New Roman" w:hAnsi="Times New Roman"/>
          <w:i/>
          <w:szCs w:val="24"/>
        </w:rPr>
        <w:t xml:space="preserve"> </w:t>
      </w:r>
      <w:r w:rsidR="008854F8" w:rsidRPr="007E1D0F">
        <w:rPr>
          <w:rFonts w:ascii="Times New Roman" w:hAnsi="Times New Roman"/>
          <w:i/>
          <w:szCs w:val="24"/>
        </w:rPr>
        <w:t xml:space="preserve">too </w:t>
      </w:r>
      <w:r w:rsidR="00CE4A73" w:rsidRPr="007E1D0F">
        <w:rPr>
          <w:rFonts w:ascii="Times New Roman" w:hAnsi="Times New Roman"/>
          <w:i/>
          <w:szCs w:val="24"/>
        </w:rPr>
        <w:t xml:space="preserve">ambitious and complex </w:t>
      </w:r>
      <w:r w:rsidR="008854F8" w:rsidRPr="007E1D0F">
        <w:rPr>
          <w:rFonts w:ascii="Times New Roman" w:hAnsi="Times New Roman"/>
          <w:i/>
          <w:szCs w:val="24"/>
        </w:rPr>
        <w:t xml:space="preserve">for the project agencies and </w:t>
      </w:r>
      <w:r w:rsidR="008854F8" w:rsidRPr="006F1799">
        <w:rPr>
          <w:rFonts w:ascii="Times New Roman" w:hAnsi="Times New Roman"/>
          <w:i/>
          <w:szCs w:val="24"/>
        </w:rPr>
        <w:t>participating municipalities charged with its</w:t>
      </w:r>
      <w:r w:rsidR="006B10BC" w:rsidRPr="006F1799">
        <w:rPr>
          <w:rFonts w:ascii="Times New Roman" w:hAnsi="Times New Roman"/>
          <w:i/>
          <w:szCs w:val="24"/>
        </w:rPr>
        <w:t xml:space="preserve"> </w:t>
      </w:r>
      <w:r w:rsidR="008854F8" w:rsidRPr="006F1799">
        <w:rPr>
          <w:rFonts w:ascii="Times New Roman" w:hAnsi="Times New Roman"/>
          <w:i/>
          <w:szCs w:val="24"/>
        </w:rPr>
        <w:t>implementation</w:t>
      </w:r>
      <w:r w:rsidR="00CE4A73" w:rsidRPr="006F1799">
        <w:rPr>
          <w:rFonts w:ascii="Times New Roman" w:hAnsi="Times New Roman"/>
          <w:i/>
          <w:szCs w:val="24"/>
        </w:rPr>
        <w:t>.</w:t>
      </w:r>
      <w:r w:rsidR="00CE4A73" w:rsidRPr="006F1799">
        <w:rPr>
          <w:rFonts w:ascii="Times New Roman" w:hAnsi="Times New Roman"/>
          <w:szCs w:val="24"/>
        </w:rPr>
        <w:t xml:space="preserve">  </w:t>
      </w:r>
      <w:r w:rsidR="00B20EF9">
        <w:rPr>
          <w:rFonts w:ascii="Times New Roman" w:hAnsi="Times New Roman"/>
          <w:szCs w:val="24"/>
        </w:rPr>
        <w:t>Detailed technical assessment</w:t>
      </w:r>
      <w:r w:rsidR="00D07579">
        <w:rPr>
          <w:rFonts w:ascii="Times New Roman" w:hAnsi="Times New Roman"/>
          <w:szCs w:val="24"/>
        </w:rPr>
        <w:t>s</w:t>
      </w:r>
      <w:r w:rsidR="00B20EF9">
        <w:rPr>
          <w:rFonts w:ascii="Times New Roman" w:hAnsi="Times New Roman"/>
          <w:szCs w:val="24"/>
        </w:rPr>
        <w:t xml:space="preserve"> </w:t>
      </w:r>
      <w:r w:rsidR="002936E8">
        <w:rPr>
          <w:rFonts w:ascii="Times New Roman" w:hAnsi="Times New Roman"/>
          <w:szCs w:val="24"/>
        </w:rPr>
        <w:t xml:space="preserve">and preparatory work </w:t>
      </w:r>
      <w:r w:rsidR="001A33B4">
        <w:rPr>
          <w:rFonts w:ascii="Times New Roman" w:hAnsi="Times New Roman"/>
          <w:szCs w:val="24"/>
        </w:rPr>
        <w:t>were</w:t>
      </w:r>
      <w:r w:rsidR="00B20EF9">
        <w:rPr>
          <w:rFonts w:ascii="Times New Roman" w:hAnsi="Times New Roman"/>
          <w:szCs w:val="24"/>
        </w:rPr>
        <w:t xml:space="preserve"> carried out </w:t>
      </w:r>
      <w:r w:rsidR="00D07579">
        <w:rPr>
          <w:rFonts w:ascii="Times New Roman" w:hAnsi="Times New Roman"/>
          <w:szCs w:val="24"/>
        </w:rPr>
        <w:t>in the</w:t>
      </w:r>
      <w:r w:rsidR="00B20EF9">
        <w:rPr>
          <w:rFonts w:ascii="Times New Roman" w:hAnsi="Times New Roman"/>
          <w:szCs w:val="24"/>
        </w:rPr>
        <w:t xml:space="preserve"> participating </w:t>
      </w:r>
      <w:r w:rsidR="00CC2307">
        <w:rPr>
          <w:rFonts w:ascii="Times New Roman" w:hAnsi="Times New Roman"/>
          <w:szCs w:val="24"/>
        </w:rPr>
        <w:t>municipalities</w:t>
      </w:r>
      <w:r w:rsidR="001A33B4">
        <w:rPr>
          <w:rFonts w:ascii="Times New Roman" w:hAnsi="Times New Roman"/>
          <w:szCs w:val="24"/>
        </w:rPr>
        <w:t xml:space="preserve"> and implementing agencies</w:t>
      </w:r>
      <w:r w:rsidR="00CC2307">
        <w:rPr>
          <w:rFonts w:ascii="Times New Roman" w:hAnsi="Times New Roman"/>
          <w:szCs w:val="24"/>
        </w:rPr>
        <w:t>.  Yet, t</w:t>
      </w:r>
      <w:r w:rsidR="00CE4A73" w:rsidRPr="006F1799">
        <w:rPr>
          <w:rFonts w:ascii="Times New Roman" w:hAnsi="Times New Roman"/>
          <w:szCs w:val="24"/>
        </w:rPr>
        <w:t xml:space="preserve">he </w:t>
      </w:r>
      <w:r w:rsidR="006B10BC" w:rsidRPr="006F1799">
        <w:rPr>
          <w:rFonts w:ascii="Times New Roman" w:hAnsi="Times New Roman"/>
          <w:szCs w:val="24"/>
        </w:rPr>
        <w:t xml:space="preserve">ambitious original PDO and </w:t>
      </w:r>
      <w:r w:rsidR="00CE4A73" w:rsidRPr="006F1799">
        <w:rPr>
          <w:rFonts w:ascii="Times New Roman" w:hAnsi="Times New Roman"/>
          <w:szCs w:val="24"/>
        </w:rPr>
        <w:t>complex project design overwhelmed a new borrower who ha</w:t>
      </w:r>
      <w:r w:rsidR="00D9404F" w:rsidRPr="006F1799">
        <w:rPr>
          <w:rFonts w:ascii="Times New Roman" w:hAnsi="Times New Roman"/>
          <w:szCs w:val="24"/>
        </w:rPr>
        <w:t>d</w:t>
      </w:r>
      <w:r w:rsidR="00CE4A73" w:rsidRPr="006F1799">
        <w:rPr>
          <w:rFonts w:ascii="Times New Roman" w:hAnsi="Times New Roman"/>
          <w:szCs w:val="24"/>
        </w:rPr>
        <w:t xml:space="preserve"> no </w:t>
      </w:r>
      <w:r w:rsidR="004F1FE8" w:rsidRPr="006F1799">
        <w:rPr>
          <w:rFonts w:ascii="Times New Roman" w:hAnsi="Times New Roman"/>
          <w:szCs w:val="24"/>
        </w:rPr>
        <w:t xml:space="preserve">prior </w:t>
      </w:r>
      <w:r w:rsidR="00CE4A73" w:rsidRPr="006F1799">
        <w:rPr>
          <w:rFonts w:ascii="Times New Roman" w:hAnsi="Times New Roman"/>
          <w:szCs w:val="24"/>
        </w:rPr>
        <w:t xml:space="preserve">experience in implementing </w:t>
      </w:r>
      <w:r w:rsidR="0032230F">
        <w:rPr>
          <w:rFonts w:ascii="Times New Roman" w:hAnsi="Times New Roman"/>
          <w:szCs w:val="24"/>
        </w:rPr>
        <w:t>a</w:t>
      </w:r>
      <w:r w:rsidR="00CE4A73" w:rsidRPr="006F1799">
        <w:rPr>
          <w:rFonts w:ascii="Times New Roman" w:hAnsi="Times New Roman"/>
          <w:szCs w:val="24"/>
        </w:rPr>
        <w:t xml:space="preserve"> World Bank</w:t>
      </w:r>
      <w:r w:rsidR="004E1EAB" w:rsidRPr="006F1799">
        <w:rPr>
          <w:rFonts w:ascii="Times New Roman" w:hAnsi="Times New Roman"/>
          <w:szCs w:val="24"/>
        </w:rPr>
        <w:t>-financed</w:t>
      </w:r>
      <w:r w:rsidR="00CE4A73" w:rsidRPr="006F1799">
        <w:rPr>
          <w:rFonts w:ascii="Times New Roman" w:hAnsi="Times New Roman"/>
          <w:szCs w:val="24"/>
        </w:rPr>
        <w:t xml:space="preserve"> project, and </w:t>
      </w:r>
      <w:r w:rsidR="006F566B" w:rsidRPr="006F1799">
        <w:rPr>
          <w:rFonts w:ascii="Times New Roman" w:hAnsi="Times New Roman"/>
          <w:szCs w:val="24"/>
        </w:rPr>
        <w:t>the participating municipalities</w:t>
      </w:r>
      <w:r w:rsidR="000529A6">
        <w:rPr>
          <w:rFonts w:ascii="Times New Roman" w:hAnsi="Times New Roman"/>
          <w:szCs w:val="24"/>
        </w:rPr>
        <w:t>,</w:t>
      </w:r>
      <w:r w:rsidR="006F566B" w:rsidRPr="006F1799">
        <w:rPr>
          <w:rFonts w:ascii="Times New Roman" w:hAnsi="Times New Roman"/>
          <w:szCs w:val="24"/>
        </w:rPr>
        <w:t xml:space="preserve"> which </w:t>
      </w:r>
      <w:r w:rsidR="00E964A8" w:rsidRPr="006F1799">
        <w:rPr>
          <w:rFonts w:ascii="Times New Roman" w:hAnsi="Times New Roman"/>
          <w:szCs w:val="24"/>
        </w:rPr>
        <w:t>lacked</w:t>
      </w:r>
      <w:r w:rsidR="00CE4A73" w:rsidRPr="006F1799">
        <w:rPr>
          <w:rFonts w:ascii="Times New Roman" w:hAnsi="Times New Roman"/>
          <w:szCs w:val="24"/>
        </w:rPr>
        <w:t xml:space="preserve"> institutional and technical capacity. </w:t>
      </w:r>
      <w:r w:rsidR="0000054B" w:rsidRPr="006F1799">
        <w:rPr>
          <w:rFonts w:ascii="Times New Roman" w:hAnsi="Times New Roman"/>
          <w:szCs w:val="24"/>
        </w:rPr>
        <w:t xml:space="preserve"> </w:t>
      </w:r>
      <w:r w:rsidR="000B047E" w:rsidRPr="006F1799">
        <w:rPr>
          <w:rFonts w:ascii="Times New Roman" w:hAnsi="Times New Roman"/>
          <w:szCs w:val="24"/>
        </w:rPr>
        <w:t xml:space="preserve">In particular, </w:t>
      </w:r>
      <w:r w:rsidR="0000054B" w:rsidRPr="006F1799">
        <w:rPr>
          <w:rFonts w:ascii="Times New Roman" w:hAnsi="Times New Roman"/>
          <w:szCs w:val="24"/>
        </w:rPr>
        <w:t>the Project’s focus on municipal borrowing for infrastructure was unrealistic g</w:t>
      </w:r>
      <w:r w:rsidR="00845B34" w:rsidRPr="006F1799">
        <w:rPr>
          <w:rFonts w:ascii="Times New Roman" w:hAnsi="Times New Roman"/>
          <w:szCs w:val="24"/>
        </w:rPr>
        <w:t xml:space="preserve">iven </w:t>
      </w:r>
      <w:r w:rsidR="00D07579">
        <w:rPr>
          <w:rFonts w:ascii="Times New Roman" w:hAnsi="Times New Roman"/>
          <w:szCs w:val="24"/>
        </w:rPr>
        <w:t xml:space="preserve">the </w:t>
      </w:r>
      <w:r w:rsidR="00845B34" w:rsidRPr="006F1799">
        <w:rPr>
          <w:rFonts w:ascii="Times New Roman" w:hAnsi="Times New Roman"/>
          <w:szCs w:val="24"/>
        </w:rPr>
        <w:t>very limited</w:t>
      </w:r>
      <w:r w:rsidR="0000054B" w:rsidRPr="006F1799">
        <w:rPr>
          <w:rFonts w:ascii="Times New Roman" w:hAnsi="Times New Roman"/>
          <w:szCs w:val="24"/>
        </w:rPr>
        <w:t xml:space="preserve"> capacity </w:t>
      </w:r>
      <w:r w:rsidR="0032230F" w:rsidRPr="006F1799">
        <w:rPr>
          <w:rFonts w:ascii="Times New Roman" w:hAnsi="Times New Roman"/>
          <w:szCs w:val="24"/>
        </w:rPr>
        <w:t xml:space="preserve">of </w:t>
      </w:r>
      <w:r w:rsidR="00D07579">
        <w:rPr>
          <w:rFonts w:ascii="Times New Roman" w:hAnsi="Times New Roman"/>
          <w:szCs w:val="24"/>
        </w:rPr>
        <w:t xml:space="preserve">the </w:t>
      </w:r>
      <w:r w:rsidR="0032230F" w:rsidRPr="006F1799">
        <w:rPr>
          <w:rFonts w:ascii="Times New Roman" w:hAnsi="Times New Roman"/>
          <w:szCs w:val="24"/>
        </w:rPr>
        <w:t xml:space="preserve">participating municipalities </w:t>
      </w:r>
      <w:r w:rsidR="00E00301" w:rsidRPr="006F1799">
        <w:rPr>
          <w:rFonts w:ascii="Times New Roman" w:hAnsi="Times New Roman"/>
          <w:szCs w:val="24"/>
        </w:rPr>
        <w:t>in</w:t>
      </w:r>
      <w:r w:rsidR="0000054B" w:rsidRPr="006F1799">
        <w:rPr>
          <w:rFonts w:ascii="Times New Roman" w:hAnsi="Times New Roman"/>
          <w:szCs w:val="24"/>
        </w:rPr>
        <w:t xml:space="preserve"> </w:t>
      </w:r>
      <w:r w:rsidR="00845B34" w:rsidRPr="006F1799">
        <w:rPr>
          <w:rFonts w:ascii="Times New Roman" w:hAnsi="Times New Roman"/>
          <w:szCs w:val="24"/>
        </w:rPr>
        <w:t xml:space="preserve">revenue generation and </w:t>
      </w:r>
      <w:r w:rsidR="0000054B" w:rsidRPr="006F1799">
        <w:rPr>
          <w:rFonts w:ascii="Times New Roman" w:hAnsi="Times New Roman"/>
          <w:szCs w:val="24"/>
        </w:rPr>
        <w:t>financial management</w:t>
      </w:r>
      <w:r w:rsidR="00CE4A73" w:rsidRPr="006F1799">
        <w:rPr>
          <w:rFonts w:ascii="Times New Roman" w:hAnsi="Times New Roman"/>
          <w:szCs w:val="24"/>
        </w:rPr>
        <w:t>.</w:t>
      </w:r>
      <w:r w:rsidR="00FF273A" w:rsidRPr="00FF273A">
        <w:t xml:space="preserve"> </w:t>
      </w:r>
      <w:r w:rsidR="00D07579">
        <w:t>The l</w:t>
      </w:r>
      <w:r w:rsidR="00E00301" w:rsidRPr="006F1799">
        <w:rPr>
          <w:rFonts w:ascii="Times New Roman" w:hAnsi="Times New Roman"/>
          <w:szCs w:val="24"/>
        </w:rPr>
        <w:t>ack of b</w:t>
      </w:r>
      <w:r w:rsidR="00CE4A73" w:rsidRPr="006F1799">
        <w:rPr>
          <w:rFonts w:ascii="Times New Roman" w:hAnsi="Times New Roman"/>
          <w:szCs w:val="24"/>
        </w:rPr>
        <w:t xml:space="preserve">orrowing capacity of </w:t>
      </w:r>
      <w:r w:rsidR="00D07579">
        <w:rPr>
          <w:rFonts w:ascii="Times New Roman" w:hAnsi="Times New Roman"/>
          <w:szCs w:val="24"/>
        </w:rPr>
        <w:t xml:space="preserve">the participating </w:t>
      </w:r>
      <w:r w:rsidR="00CE4A73" w:rsidRPr="006F1799">
        <w:rPr>
          <w:rFonts w:ascii="Times New Roman" w:hAnsi="Times New Roman"/>
          <w:szCs w:val="24"/>
        </w:rPr>
        <w:t>municipalit</w:t>
      </w:r>
      <w:r w:rsidR="00C75E64">
        <w:rPr>
          <w:rFonts w:ascii="Times New Roman" w:hAnsi="Times New Roman"/>
          <w:szCs w:val="24"/>
        </w:rPr>
        <w:t>ies</w:t>
      </w:r>
      <w:r w:rsidR="00CE4A73" w:rsidRPr="006F1799">
        <w:rPr>
          <w:rFonts w:ascii="Times New Roman" w:hAnsi="Times New Roman"/>
          <w:szCs w:val="24"/>
        </w:rPr>
        <w:t xml:space="preserve"> </w:t>
      </w:r>
      <w:r w:rsidR="00845B34" w:rsidRPr="006F1799">
        <w:rPr>
          <w:rFonts w:ascii="Times New Roman" w:hAnsi="Times New Roman"/>
          <w:szCs w:val="24"/>
        </w:rPr>
        <w:t xml:space="preserve">became </w:t>
      </w:r>
      <w:r w:rsidR="00CE4A73" w:rsidRPr="006F1799">
        <w:rPr>
          <w:rFonts w:ascii="Times New Roman" w:hAnsi="Times New Roman"/>
          <w:szCs w:val="24"/>
        </w:rPr>
        <w:t xml:space="preserve">a major constraint in selecting integrated and more impactful municipal </w:t>
      </w:r>
      <w:r w:rsidR="006F566B" w:rsidRPr="006F1799">
        <w:rPr>
          <w:rFonts w:ascii="Times New Roman" w:hAnsi="Times New Roman"/>
          <w:szCs w:val="24"/>
        </w:rPr>
        <w:t xml:space="preserve">infrastructure </w:t>
      </w:r>
      <w:r w:rsidR="00CE4A73" w:rsidRPr="006F1799">
        <w:rPr>
          <w:rFonts w:ascii="Times New Roman" w:hAnsi="Times New Roman"/>
          <w:szCs w:val="24"/>
        </w:rPr>
        <w:t>sub-projects</w:t>
      </w:r>
      <w:r w:rsidR="004F1FE8" w:rsidRPr="006F1799">
        <w:rPr>
          <w:rFonts w:ascii="Times New Roman" w:hAnsi="Times New Roman"/>
          <w:szCs w:val="24"/>
        </w:rPr>
        <w:t>.</w:t>
      </w:r>
      <w:r w:rsidR="00845B34" w:rsidRPr="006F1799">
        <w:rPr>
          <w:rFonts w:ascii="Times New Roman" w:hAnsi="Times New Roman"/>
          <w:szCs w:val="24"/>
        </w:rPr>
        <w:t xml:space="preserve"> </w:t>
      </w:r>
      <w:r w:rsidR="00CE4A73" w:rsidRPr="006F1799">
        <w:rPr>
          <w:rFonts w:ascii="Times New Roman" w:hAnsi="Times New Roman"/>
          <w:szCs w:val="24"/>
        </w:rPr>
        <w:t xml:space="preserve">Though </w:t>
      </w:r>
      <w:r w:rsidR="006F566B" w:rsidRPr="006F1799">
        <w:rPr>
          <w:rFonts w:ascii="Times New Roman" w:hAnsi="Times New Roman"/>
          <w:szCs w:val="24"/>
        </w:rPr>
        <w:t>the municipalities</w:t>
      </w:r>
      <w:r w:rsidR="00CE4A73" w:rsidRPr="006F1799">
        <w:rPr>
          <w:rFonts w:ascii="Times New Roman" w:hAnsi="Times New Roman"/>
          <w:szCs w:val="24"/>
        </w:rPr>
        <w:t xml:space="preserve"> had large-scale integrated sub-projects as priorities, these had either not been implemented or </w:t>
      </w:r>
      <w:r w:rsidR="0032230F">
        <w:rPr>
          <w:rFonts w:ascii="Times New Roman" w:hAnsi="Times New Roman"/>
          <w:szCs w:val="24"/>
        </w:rPr>
        <w:t xml:space="preserve">were only </w:t>
      </w:r>
      <w:r w:rsidR="00CE4A73" w:rsidRPr="006F1799">
        <w:rPr>
          <w:rFonts w:ascii="Times New Roman" w:hAnsi="Times New Roman"/>
          <w:szCs w:val="24"/>
        </w:rPr>
        <w:t>partially implemented</w:t>
      </w:r>
      <w:r w:rsidR="006F1799" w:rsidRPr="006F1799">
        <w:rPr>
          <w:rFonts w:ascii="Times New Roman" w:hAnsi="Times New Roman"/>
          <w:szCs w:val="24"/>
        </w:rPr>
        <w:t>.</w:t>
      </w:r>
      <w:r w:rsidR="00CE4A73" w:rsidRPr="006F1799">
        <w:rPr>
          <w:rFonts w:ascii="Times New Roman" w:hAnsi="Times New Roman"/>
          <w:vertAlign w:val="superscript"/>
        </w:rPr>
        <w:footnoteReference w:id="4"/>
      </w:r>
      <w:r w:rsidR="00CE4A73" w:rsidRPr="006F1799">
        <w:rPr>
          <w:rFonts w:ascii="Times New Roman" w:hAnsi="Times New Roman"/>
          <w:szCs w:val="24"/>
        </w:rPr>
        <w:t xml:space="preserve"> </w:t>
      </w:r>
      <w:r w:rsidR="00FF273A">
        <w:rPr>
          <w:rFonts w:ascii="Times New Roman" w:hAnsi="Times New Roman"/>
          <w:szCs w:val="24"/>
        </w:rPr>
        <w:t xml:space="preserve"> </w:t>
      </w:r>
      <w:r w:rsidR="006B10BC" w:rsidRPr="006F1799">
        <w:rPr>
          <w:rFonts w:ascii="Times New Roman" w:hAnsi="Times New Roman"/>
          <w:szCs w:val="24"/>
        </w:rPr>
        <w:t>In addition, d</w:t>
      </w:r>
      <w:r w:rsidR="00CE4A73" w:rsidRPr="006F1799">
        <w:rPr>
          <w:rFonts w:ascii="Times New Roman" w:hAnsi="Times New Roman"/>
          <w:szCs w:val="24"/>
        </w:rPr>
        <w:t xml:space="preserve">espite </w:t>
      </w:r>
      <w:r w:rsidR="00D07579">
        <w:rPr>
          <w:rFonts w:ascii="Times New Roman" w:hAnsi="Times New Roman"/>
          <w:szCs w:val="24"/>
        </w:rPr>
        <w:t xml:space="preserve">the differences in the </w:t>
      </w:r>
      <w:r w:rsidR="00CE4A73" w:rsidRPr="006F1799">
        <w:rPr>
          <w:rFonts w:ascii="Times New Roman" w:hAnsi="Times New Roman"/>
          <w:szCs w:val="24"/>
        </w:rPr>
        <w:t>fiscal capacit</w:t>
      </w:r>
      <w:r w:rsidR="00D07579">
        <w:rPr>
          <w:rFonts w:ascii="Times New Roman" w:hAnsi="Times New Roman"/>
          <w:szCs w:val="24"/>
        </w:rPr>
        <w:t>ies</w:t>
      </w:r>
      <w:r w:rsidR="00CE4A73" w:rsidRPr="006F1799">
        <w:rPr>
          <w:rFonts w:ascii="Times New Roman" w:hAnsi="Times New Roman"/>
          <w:szCs w:val="24"/>
        </w:rPr>
        <w:t xml:space="preserve"> </w:t>
      </w:r>
      <w:r w:rsidR="00D07579">
        <w:rPr>
          <w:rFonts w:ascii="Times New Roman" w:hAnsi="Times New Roman"/>
          <w:szCs w:val="24"/>
        </w:rPr>
        <w:t xml:space="preserve">of </w:t>
      </w:r>
      <w:r w:rsidR="00CE4A73" w:rsidRPr="006F1799">
        <w:rPr>
          <w:rFonts w:ascii="Times New Roman" w:hAnsi="Times New Roman"/>
          <w:szCs w:val="24"/>
        </w:rPr>
        <w:t>the par</w:t>
      </w:r>
      <w:r w:rsidR="000B047E" w:rsidRPr="006F1799">
        <w:rPr>
          <w:rFonts w:ascii="Times New Roman" w:hAnsi="Times New Roman"/>
          <w:szCs w:val="24"/>
        </w:rPr>
        <w:t>ticipating municipalities, the P</w:t>
      </w:r>
      <w:r w:rsidR="00CE4A73" w:rsidRPr="006F1799">
        <w:rPr>
          <w:rFonts w:ascii="Times New Roman" w:hAnsi="Times New Roman"/>
          <w:szCs w:val="24"/>
        </w:rPr>
        <w:t>roject applied</w:t>
      </w:r>
      <w:r w:rsidR="00CE4A73" w:rsidRPr="007E1D0F">
        <w:rPr>
          <w:rFonts w:ascii="Times New Roman" w:hAnsi="Times New Roman"/>
          <w:szCs w:val="24"/>
        </w:rPr>
        <w:t xml:space="preserve"> a uniform</w:t>
      </w:r>
      <w:r w:rsidR="00D9404F" w:rsidRPr="007E1D0F">
        <w:rPr>
          <w:rFonts w:ascii="Times New Roman" w:hAnsi="Times New Roman"/>
          <w:szCs w:val="24"/>
        </w:rPr>
        <w:t xml:space="preserve"> loan proportion across all </w:t>
      </w:r>
      <w:r w:rsidR="00CE4A73" w:rsidRPr="007E1D0F">
        <w:rPr>
          <w:rFonts w:ascii="Times New Roman" w:hAnsi="Times New Roman"/>
          <w:szCs w:val="24"/>
        </w:rPr>
        <w:t xml:space="preserve">municipalities. </w:t>
      </w:r>
    </w:p>
    <w:p w14:paraId="3866B942" w14:textId="77777777" w:rsidR="003D37DA" w:rsidRPr="00320C09" w:rsidRDefault="003D37DA" w:rsidP="00320C09">
      <w:pPr>
        <w:pStyle w:val="ListParagraph"/>
        <w:autoSpaceDE w:val="0"/>
        <w:autoSpaceDN w:val="0"/>
        <w:adjustRightInd w:val="0"/>
        <w:spacing w:after="0" w:line="240" w:lineRule="auto"/>
        <w:ind w:left="0"/>
        <w:jc w:val="both"/>
        <w:rPr>
          <w:rFonts w:ascii="Times New Roman" w:hAnsi="Times New Roman"/>
          <w:szCs w:val="24"/>
        </w:rPr>
      </w:pPr>
    </w:p>
    <w:p w14:paraId="081729C2" w14:textId="00D3A534" w:rsidR="001A33B4" w:rsidRDefault="00242845" w:rsidP="0065301F">
      <w:pPr>
        <w:pStyle w:val="ListParagraph"/>
        <w:numPr>
          <w:ilvl w:val="0"/>
          <w:numId w:val="1"/>
        </w:numPr>
        <w:autoSpaceDE w:val="0"/>
        <w:autoSpaceDN w:val="0"/>
        <w:adjustRightInd w:val="0"/>
        <w:spacing w:after="0" w:line="240" w:lineRule="auto"/>
        <w:ind w:left="0" w:firstLine="0"/>
        <w:jc w:val="both"/>
        <w:rPr>
          <w:bCs/>
          <w:i/>
          <w:color w:val="000000"/>
        </w:rPr>
      </w:pPr>
      <w:r w:rsidRPr="00BA683B">
        <w:rPr>
          <w:rFonts w:ascii="Times New Roman" w:hAnsi="Times New Roman"/>
          <w:i/>
          <w:szCs w:val="24"/>
        </w:rPr>
        <w:t>There were multiple interlocutors</w:t>
      </w:r>
      <w:r w:rsidR="002E2EDA">
        <w:rPr>
          <w:rStyle w:val="FootnoteReference"/>
          <w:rFonts w:ascii="Times New Roman" w:hAnsi="Times New Roman"/>
          <w:i/>
          <w:szCs w:val="24"/>
        </w:rPr>
        <w:footnoteReference w:id="5"/>
      </w:r>
      <w:r w:rsidRPr="00BA683B">
        <w:rPr>
          <w:rFonts w:ascii="Times New Roman" w:hAnsi="Times New Roman"/>
          <w:i/>
          <w:szCs w:val="24"/>
        </w:rPr>
        <w:t xml:space="preserve"> involved in project design and implementation that </w:t>
      </w:r>
      <w:r w:rsidRPr="00D45EDB">
        <w:rPr>
          <w:rFonts w:ascii="Times New Roman" w:hAnsi="Times New Roman"/>
          <w:i/>
          <w:szCs w:val="24"/>
        </w:rPr>
        <w:t>increased complexity and required significant efforts and resources for coordination and project management</w:t>
      </w:r>
      <w:r w:rsidR="006F1799" w:rsidRPr="00D45EDB">
        <w:rPr>
          <w:rFonts w:ascii="Times New Roman" w:hAnsi="Times New Roman"/>
          <w:szCs w:val="24"/>
        </w:rPr>
        <w:t xml:space="preserve">. There were a multitude </w:t>
      </w:r>
      <w:r w:rsidR="00E8187B">
        <w:rPr>
          <w:rFonts w:ascii="Times New Roman" w:hAnsi="Times New Roman"/>
          <w:szCs w:val="24"/>
        </w:rPr>
        <w:t xml:space="preserve">of </w:t>
      </w:r>
      <w:r w:rsidR="006F1799" w:rsidRPr="00D45EDB">
        <w:rPr>
          <w:rFonts w:ascii="Times New Roman" w:hAnsi="Times New Roman"/>
          <w:szCs w:val="24"/>
        </w:rPr>
        <w:t>institutions involved in the urban sector with unclear roles</w:t>
      </w:r>
      <w:r w:rsidR="006F1799" w:rsidRPr="006F1799">
        <w:rPr>
          <w:rFonts w:ascii="Times New Roman" w:hAnsi="Times New Roman"/>
          <w:szCs w:val="24"/>
        </w:rPr>
        <w:t xml:space="preserve"> and responsibilities. </w:t>
      </w:r>
      <w:r w:rsidR="00DB5CC0">
        <w:rPr>
          <w:rFonts w:ascii="Times New Roman" w:hAnsi="Times New Roman"/>
          <w:szCs w:val="24"/>
        </w:rPr>
        <w:t>The Project faced a challenge in</w:t>
      </w:r>
      <w:r w:rsidR="006F1799">
        <w:rPr>
          <w:rFonts w:ascii="Times New Roman" w:hAnsi="Times New Roman"/>
          <w:szCs w:val="24"/>
        </w:rPr>
        <w:t xml:space="preserve"> ba</w:t>
      </w:r>
      <w:r w:rsidR="00DB5CC0">
        <w:rPr>
          <w:rFonts w:ascii="Times New Roman" w:hAnsi="Times New Roman"/>
          <w:szCs w:val="24"/>
        </w:rPr>
        <w:t>lancing</w:t>
      </w:r>
      <w:r w:rsidR="006F1799" w:rsidRPr="006F1799">
        <w:rPr>
          <w:rFonts w:ascii="Times New Roman" w:hAnsi="Times New Roman"/>
          <w:szCs w:val="24"/>
        </w:rPr>
        <w:t xml:space="preserve"> the </w:t>
      </w:r>
      <w:r w:rsidR="006F1799">
        <w:rPr>
          <w:rFonts w:ascii="Times New Roman" w:hAnsi="Times New Roman"/>
          <w:szCs w:val="24"/>
        </w:rPr>
        <w:t xml:space="preserve">roles of the various </w:t>
      </w:r>
      <w:r w:rsidR="002E2EDA">
        <w:rPr>
          <w:rFonts w:ascii="Times New Roman" w:hAnsi="Times New Roman"/>
          <w:szCs w:val="24"/>
        </w:rPr>
        <w:t xml:space="preserve">implementing </w:t>
      </w:r>
      <w:r w:rsidR="006F1799">
        <w:rPr>
          <w:rFonts w:ascii="Times New Roman" w:hAnsi="Times New Roman"/>
          <w:szCs w:val="24"/>
        </w:rPr>
        <w:t xml:space="preserve">agencies, particularly </w:t>
      </w:r>
      <w:r w:rsidR="006F1799" w:rsidRPr="006F1799">
        <w:rPr>
          <w:rFonts w:ascii="Times New Roman" w:hAnsi="Times New Roman"/>
          <w:szCs w:val="24"/>
        </w:rPr>
        <w:t>M</w:t>
      </w:r>
      <w:r w:rsidR="0032230F">
        <w:rPr>
          <w:rFonts w:ascii="Times New Roman" w:hAnsi="Times New Roman"/>
          <w:szCs w:val="24"/>
        </w:rPr>
        <w:t>o</w:t>
      </w:r>
      <w:r w:rsidR="006F1799" w:rsidRPr="006F1799">
        <w:rPr>
          <w:rFonts w:ascii="Times New Roman" w:hAnsi="Times New Roman"/>
          <w:szCs w:val="24"/>
        </w:rPr>
        <w:t>UD, M</w:t>
      </w:r>
      <w:r w:rsidR="0032230F">
        <w:rPr>
          <w:rFonts w:ascii="Times New Roman" w:hAnsi="Times New Roman"/>
          <w:szCs w:val="24"/>
        </w:rPr>
        <w:t>o</w:t>
      </w:r>
      <w:r w:rsidR="006F1799" w:rsidRPr="006F1799">
        <w:rPr>
          <w:rFonts w:ascii="Times New Roman" w:hAnsi="Times New Roman"/>
          <w:szCs w:val="24"/>
        </w:rPr>
        <w:t>FALD, TDF</w:t>
      </w:r>
      <w:r w:rsidR="006F1799">
        <w:rPr>
          <w:rFonts w:ascii="Times New Roman" w:hAnsi="Times New Roman"/>
          <w:szCs w:val="24"/>
        </w:rPr>
        <w:t>,</w:t>
      </w:r>
      <w:r w:rsidR="006F1799" w:rsidRPr="006F1799">
        <w:rPr>
          <w:rFonts w:ascii="Times New Roman" w:hAnsi="Times New Roman"/>
          <w:szCs w:val="24"/>
        </w:rPr>
        <w:t xml:space="preserve"> and the</w:t>
      </w:r>
      <w:r w:rsidR="00DB5CC0">
        <w:rPr>
          <w:rFonts w:ascii="Times New Roman" w:hAnsi="Times New Roman"/>
          <w:szCs w:val="24"/>
        </w:rPr>
        <w:t xml:space="preserve"> p</w:t>
      </w:r>
      <w:r w:rsidR="006F1799">
        <w:rPr>
          <w:rFonts w:ascii="Times New Roman" w:hAnsi="Times New Roman"/>
          <w:szCs w:val="24"/>
        </w:rPr>
        <w:t xml:space="preserve">articipating </w:t>
      </w:r>
      <w:r w:rsidR="00DB5CC0">
        <w:rPr>
          <w:rFonts w:ascii="Times New Roman" w:hAnsi="Times New Roman"/>
          <w:szCs w:val="24"/>
        </w:rPr>
        <w:t>m</w:t>
      </w:r>
      <w:r w:rsidR="006F1799">
        <w:rPr>
          <w:rFonts w:ascii="Times New Roman" w:hAnsi="Times New Roman"/>
          <w:szCs w:val="24"/>
        </w:rPr>
        <w:t>unicipalities</w:t>
      </w:r>
      <w:r w:rsidRPr="00BA683B">
        <w:rPr>
          <w:rFonts w:ascii="Times New Roman" w:hAnsi="Times New Roman"/>
          <w:i/>
          <w:szCs w:val="24"/>
        </w:rPr>
        <w:t>.</w:t>
      </w:r>
      <w:r w:rsidR="006F1799">
        <w:rPr>
          <w:rFonts w:ascii="Times New Roman" w:hAnsi="Times New Roman"/>
          <w:i/>
          <w:szCs w:val="24"/>
        </w:rPr>
        <w:t xml:space="preserve"> </w:t>
      </w:r>
      <w:r w:rsidR="0032230F">
        <w:rPr>
          <w:rFonts w:ascii="Times New Roman" w:hAnsi="Times New Roman"/>
          <w:szCs w:val="24"/>
        </w:rPr>
        <w:t>C</w:t>
      </w:r>
      <w:r w:rsidRPr="00BA683B">
        <w:rPr>
          <w:rFonts w:ascii="Times New Roman" w:hAnsi="Times New Roman"/>
          <w:szCs w:val="24"/>
        </w:rPr>
        <w:t>oordination arrangements for the implementation of the municipal sub-projects, for example, lacked clarity</w:t>
      </w:r>
      <w:r w:rsidR="008108B1">
        <w:rPr>
          <w:rFonts w:ascii="Times New Roman" w:hAnsi="Times New Roman"/>
          <w:szCs w:val="24"/>
        </w:rPr>
        <w:t xml:space="preserve"> </w:t>
      </w:r>
      <w:r w:rsidRPr="00BA683B">
        <w:rPr>
          <w:rFonts w:ascii="Times New Roman" w:hAnsi="Times New Roman"/>
          <w:szCs w:val="24"/>
        </w:rPr>
        <w:t xml:space="preserve">with respect to the role of the PCO and TDF. </w:t>
      </w:r>
      <w:r w:rsidR="002E4906">
        <w:rPr>
          <w:rFonts w:ascii="Times New Roman" w:hAnsi="Times New Roman"/>
          <w:szCs w:val="24"/>
        </w:rPr>
        <w:t>Prior to the restructuring, t</w:t>
      </w:r>
      <w:r w:rsidRPr="00BA683B">
        <w:rPr>
          <w:rFonts w:ascii="Times New Roman" w:hAnsi="Times New Roman"/>
          <w:szCs w:val="24"/>
        </w:rPr>
        <w:t>here was no coordination mechanism among the PCO, the project agencies, the participating municipalities</w:t>
      </w:r>
      <w:r w:rsidR="00A11E34">
        <w:rPr>
          <w:rFonts w:ascii="Times New Roman" w:hAnsi="Times New Roman"/>
          <w:szCs w:val="24"/>
        </w:rPr>
        <w:t>,</w:t>
      </w:r>
      <w:r w:rsidRPr="00320C09">
        <w:rPr>
          <w:rFonts w:ascii="Times New Roman" w:hAnsi="Times New Roman"/>
          <w:szCs w:val="24"/>
        </w:rPr>
        <w:t xml:space="preserve"> and the Municipal Support Team (MST). </w:t>
      </w:r>
    </w:p>
    <w:p w14:paraId="66BDF147" w14:textId="77777777" w:rsidR="001A33B4" w:rsidRDefault="001A33B4" w:rsidP="001A33B4">
      <w:pPr>
        <w:pStyle w:val="ListParagraph"/>
        <w:autoSpaceDE w:val="0"/>
        <w:autoSpaceDN w:val="0"/>
        <w:adjustRightInd w:val="0"/>
        <w:spacing w:after="0" w:line="240" w:lineRule="auto"/>
        <w:ind w:left="0"/>
        <w:jc w:val="both"/>
        <w:rPr>
          <w:rFonts w:ascii="Times New Roman" w:hAnsi="Times New Roman"/>
          <w:bCs/>
          <w:i/>
          <w:color w:val="000000"/>
          <w:sz w:val="24"/>
          <w:szCs w:val="24"/>
        </w:rPr>
      </w:pPr>
    </w:p>
    <w:p w14:paraId="6667F8B5" w14:textId="0305D05F" w:rsidR="00B20EF9" w:rsidRDefault="0066476D" w:rsidP="0065301F">
      <w:pPr>
        <w:pStyle w:val="ListParagraph"/>
        <w:numPr>
          <w:ilvl w:val="0"/>
          <w:numId w:val="1"/>
        </w:numPr>
        <w:autoSpaceDE w:val="0"/>
        <w:autoSpaceDN w:val="0"/>
        <w:adjustRightInd w:val="0"/>
        <w:spacing w:after="0" w:line="240" w:lineRule="auto"/>
        <w:ind w:left="0" w:firstLine="0"/>
        <w:jc w:val="both"/>
      </w:pPr>
      <w:r w:rsidRPr="001A33B4">
        <w:rPr>
          <w:rFonts w:ascii="Times New Roman" w:hAnsi="Times New Roman"/>
          <w:i/>
          <w:szCs w:val="24"/>
        </w:rPr>
        <w:t>Risk Assessment and Mitigation.</w:t>
      </w:r>
      <w:r w:rsidRPr="001A33B4">
        <w:rPr>
          <w:rFonts w:ascii="Times New Roman" w:hAnsi="Times New Roman"/>
          <w:szCs w:val="24"/>
        </w:rPr>
        <w:t xml:space="preserve">  </w:t>
      </w:r>
      <w:r w:rsidR="005F0F2E" w:rsidRPr="001A33B4">
        <w:rPr>
          <w:rFonts w:ascii="Times New Roman" w:hAnsi="Times New Roman"/>
          <w:szCs w:val="24"/>
        </w:rPr>
        <w:t>T</w:t>
      </w:r>
      <w:r w:rsidRPr="001A33B4">
        <w:rPr>
          <w:rFonts w:ascii="Times New Roman" w:hAnsi="Times New Roman"/>
          <w:szCs w:val="24"/>
        </w:rPr>
        <w:t>he project design took into consideration critical risks</w:t>
      </w:r>
      <w:r w:rsidR="0072068A" w:rsidRPr="001A33B4">
        <w:rPr>
          <w:rFonts w:ascii="Times New Roman" w:hAnsi="Times New Roman"/>
          <w:szCs w:val="24"/>
        </w:rPr>
        <w:t xml:space="preserve"> </w:t>
      </w:r>
      <w:r w:rsidR="00906CC8" w:rsidRPr="001A33B4">
        <w:rPr>
          <w:rFonts w:ascii="Times New Roman" w:hAnsi="Times New Roman"/>
          <w:szCs w:val="24"/>
        </w:rPr>
        <w:t xml:space="preserve">associated with </w:t>
      </w:r>
      <w:r w:rsidR="00B377BF" w:rsidRPr="001A33B4">
        <w:rPr>
          <w:rFonts w:ascii="Times New Roman" w:hAnsi="Times New Roman"/>
          <w:szCs w:val="24"/>
        </w:rPr>
        <w:t xml:space="preserve">the </w:t>
      </w:r>
      <w:r w:rsidR="00906CC8" w:rsidRPr="001A33B4">
        <w:rPr>
          <w:rFonts w:ascii="Times New Roman" w:hAnsi="Times New Roman"/>
          <w:szCs w:val="24"/>
        </w:rPr>
        <w:t xml:space="preserve">political and institutional environment </w:t>
      </w:r>
      <w:r w:rsidRPr="001A33B4">
        <w:rPr>
          <w:rFonts w:ascii="Times New Roman" w:hAnsi="Times New Roman"/>
          <w:szCs w:val="24"/>
        </w:rPr>
        <w:t>of the Project.</w:t>
      </w:r>
      <w:r w:rsidR="005F0F2E" w:rsidRPr="001A33B4">
        <w:rPr>
          <w:rFonts w:ascii="Times New Roman" w:hAnsi="Times New Roman"/>
          <w:szCs w:val="24"/>
        </w:rPr>
        <w:t xml:space="preserve"> </w:t>
      </w:r>
      <w:r w:rsidR="00B377BF" w:rsidRPr="001A33B4">
        <w:rPr>
          <w:rFonts w:ascii="Times New Roman" w:hAnsi="Times New Roman"/>
          <w:szCs w:val="24"/>
        </w:rPr>
        <w:t>C</w:t>
      </w:r>
      <w:r w:rsidR="005F0F2E" w:rsidRPr="001A33B4">
        <w:rPr>
          <w:rFonts w:ascii="Times New Roman" w:hAnsi="Times New Roman"/>
          <w:szCs w:val="24"/>
        </w:rPr>
        <w:t>ritical risks identified include</w:t>
      </w:r>
      <w:r w:rsidR="00D07579">
        <w:rPr>
          <w:rFonts w:ascii="Times New Roman" w:hAnsi="Times New Roman"/>
          <w:szCs w:val="24"/>
        </w:rPr>
        <w:t>d</w:t>
      </w:r>
      <w:r w:rsidR="005F0F2E" w:rsidRPr="001A33B4">
        <w:rPr>
          <w:rFonts w:ascii="Times New Roman" w:hAnsi="Times New Roman"/>
          <w:szCs w:val="24"/>
        </w:rPr>
        <w:t>: (i) uncertainty surrounding federalism and change in state structures; (ii) weak accountability at the local level, particularly in the absence of elected local officials</w:t>
      </w:r>
      <w:r w:rsidR="00CD7D73" w:rsidRPr="001A33B4">
        <w:rPr>
          <w:rFonts w:ascii="Times New Roman" w:hAnsi="Times New Roman"/>
          <w:szCs w:val="24"/>
        </w:rPr>
        <w:t xml:space="preserve"> at the municipal level</w:t>
      </w:r>
      <w:r w:rsidR="005F0F2E" w:rsidRPr="001A33B4">
        <w:rPr>
          <w:rFonts w:ascii="Times New Roman" w:hAnsi="Times New Roman"/>
          <w:szCs w:val="24"/>
        </w:rPr>
        <w:t xml:space="preserve">; </w:t>
      </w:r>
      <w:r w:rsidR="00CD7D73" w:rsidRPr="001A33B4">
        <w:rPr>
          <w:rFonts w:ascii="Times New Roman" w:hAnsi="Times New Roman"/>
          <w:szCs w:val="24"/>
        </w:rPr>
        <w:t xml:space="preserve">and </w:t>
      </w:r>
      <w:r w:rsidR="005F0F2E" w:rsidRPr="001A33B4">
        <w:rPr>
          <w:rFonts w:ascii="Times New Roman" w:hAnsi="Times New Roman"/>
          <w:szCs w:val="24"/>
        </w:rPr>
        <w:t xml:space="preserve">(iii) limited capacities at all levels. </w:t>
      </w:r>
      <w:r w:rsidR="00E01C9E" w:rsidRPr="001A33B4">
        <w:rPr>
          <w:rFonts w:ascii="Times New Roman" w:hAnsi="Times New Roman"/>
          <w:szCs w:val="24"/>
        </w:rPr>
        <w:t>Relevant mitigation measures were identified</w:t>
      </w:r>
      <w:r w:rsidR="00D07579">
        <w:rPr>
          <w:rFonts w:ascii="Times New Roman" w:hAnsi="Times New Roman"/>
          <w:szCs w:val="24"/>
        </w:rPr>
        <w:t>,</w:t>
      </w:r>
      <w:r w:rsidR="00E01C9E" w:rsidRPr="001A33B4">
        <w:rPr>
          <w:rFonts w:ascii="Times New Roman" w:hAnsi="Times New Roman"/>
          <w:szCs w:val="24"/>
        </w:rPr>
        <w:t xml:space="preserve"> including: </w:t>
      </w:r>
      <w:r w:rsidR="005E0B91">
        <w:rPr>
          <w:rFonts w:ascii="Times New Roman" w:hAnsi="Times New Roman"/>
          <w:szCs w:val="24"/>
        </w:rPr>
        <w:t>(</w:t>
      </w:r>
      <w:r w:rsidR="00E01C9E" w:rsidRPr="001A33B4">
        <w:rPr>
          <w:rFonts w:ascii="Times New Roman" w:hAnsi="Times New Roman"/>
          <w:szCs w:val="24"/>
        </w:rPr>
        <w:t>i)</w:t>
      </w:r>
      <w:r w:rsidR="00D26A10" w:rsidRPr="001A33B4">
        <w:rPr>
          <w:rFonts w:ascii="Times New Roman" w:hAnsi="Times New Roman"/>
          <w:szCs w:val="24"/>
        </w:rPr>
        <w:t xml:space="preserve"> embedding project implementation arrangements within prevailing institutional structures and systems; </w:t>
      </w:r>
      <w:r w:rsidR="005E0B91">
        <w:rPr>
          <w:rFonts w:ascii="Times New Roman" w:hAnsi="Times New Roman"/>
          <w:szCs w:val="24"/>
        </w:rPr>
        <w:t>(</w:t>
      </w:r>
      <w:r w:rsidR="00D26A10" w:rsidRPr="001A33B4">
        <w:rPr>
          <w:rFonts w:ascii="Times New Roman" w:hAnsi="Times New Roman"/>
          <w:szCs w:val="24"/>
        </w:rPr>
        <w:t xml:space="preserve">ii) </w:t>
      </w:r>
      <w:r w:rsidR="005471F2" w:rsidRPr="001A33B4">
        <w:rPr>
          <w:rFonts w:ascii="Times New Roman" w:hAnsi="Times New Roman"/>
          <w:szCs w:val="24"/>
        </w:rPr>
        <w:t xml:space="preserve">carrying out political economy analysis and institutional assessments for each participating municipality to pilot risks at every stage and design mitigation measures; and </w:t>
      </w:r>
      <w:r w:rsidR="005E0B91">
        <w:rPr>
          <w:rFonts w:ascii="Times New Roman" w:hAnsi="Times New Roman"/>
          <w:szCs w:val="24"/>
        </w:rPr>
        <w:t>(</w:t>
      </w:r>
      <w:r w:rsidR="005471F2" w:rsidRPr="001A33B4">
        <w:rPr>
          <w:rFonts w:ascii="Times New Roman" w:hAnsi="Times New Roman"/>
          <w:szCs w:val="24"/>
        </w:rPr>
        <w:t xml:space="preserve">iii) undertaking </w:t>
      </w:r>
      <w:r w:rsidR="00D07579">
        <w:rPr>
          <w:rFonts w:ascii="Times New Roman" w:hAnsi="Times New Roman"/>
          <w:szCs w:val="24"/>
        </w:rPr>
        <w:t xml:space="preserve">a </w:t>
      </w:r>
      <w:r w:rsidR="005471F2" w:rsidRPr="001A33B4">
        <w:rPr>
          <w:rFonts w:ascii="Times New Roman" w:hAnsi="Times New Roman"/>
          <w:szCs w:val="24"/>
        </w:rPr>
        <w:t xml:space="preserve">detailed fiduciary and institutional assessment for the participating entities and municipalities </w:t>
      </w:r>
      <w:r w:rsidR="00BC0FC7">
        <w:rPr>
          <w:rFonts w:ascii="Times New Roman" w:hAnsi="Times New Roman"/>
          <w:szCs w:val="24"/>
        </w:rPr>
        <w:t>and reflecting them in the</w:t>
      </w:r>
      <w:r w:rsidR="005471F2" w:rsidRPr="001A33B4">
        <w:rPr>
          <w:rFonts w:ascii="Times New Roman" w:hAnsi="Times New Roman"/>
          <w:szCs w:val="24"/>
        </w:rPr>
        <w:t xml:space="preserve"> project design.  </w:t>
      </w:r>
      <w:r w:rsidR="00906CC8" w:rsidRPr="001A33B4">
        <w:rPr>
          <w:rFonts w:ascii="Times New Roman" w:hAnsi="Times New Roman"/>
          <w:szCs w:val="24"/>
        </w:rPr>
        <w:t>Overall, risk assessment and mitigation at project appraisal are deemed a</w:t>
      </w:r>
      <w:r w:rsidR="002D3D2D">
        <w:rPr>
          <w:rFonts w:ascii="Times New Roman" w:hAnsi="Times New Roman"/>
          <w:szCs w:val="24"/>
        </w:rPr>
        <w:t xml:space="preserve">dequate to address the </w:t>
      </w:r>
      <w:r w:rsidR="00BC0FC7">
        <w:rPr>
          <w:rFonts w:ascii="Times New Roman" w:hAnsi="Times New Roman"/>
          <w:szCs w:val="24"/>
        </w:rPr>
        <w:t xml:space="preserve">risks </w:t>
      </w:r>
      <w:r w:rsidR="002D3D2D">
        <w:rPr>
          <w:rFonts w:ascii="Times New Roman" w:hAnsi="Times New Roman"/>
          <w:szCs w:val="24"/>
        </w:rPr>
        <w:t>perceived at the time</w:t>
      </w:r>
      <w:r w:rsidR="00BC0FC7">
        <w:rPr>
          <w:rFonts w:ascii="Times New Roman" w:hAnsi="Times New Roman"/>
          <w:szCs w:val="24"/>
        </w:rPr>
        <w:t xml:space="preserve"> of appraisal</w:t>
      </w:r>
      <w:r w:rsidR="002D3D2D">
        <w:rPr>
          <w:rFonts w:ascii="Times New Roman" w:hAnsi="Times New Roman"/>
          <w:szCs w:val="24"/>
        </w:rPr>
        <w:t xml:space="preserve">.  However, </w:t>
      </w:r>
      <w:r w:rsidR="00BC0FC7">
        <w:rPr>
          <w:rFonts w:ascii="Times New Roman" w:hAnsi="Times New Roman"/>
          <w:szCs w:val="24"/>
        </w:rPr>
        <w:t xml:space="preserve">during implementation the </w:t>
      </w:r>
      <w:r w:rsidR="002D3D2D">
        <w:rPr>
          <w:rFonts w:ascii="Times New Roman" w:hAnsi="Times New Roman"/>
          <w:szCs w:val="24"/>
        </w:rPr>
        <w:t>institutional, political and governance risks proved to be greater than anticipated</w:t>
      </w:r>
      <w:r w:rsidR="00BC0FC7">
        <w:rPr>
          <w:rFonts w:ascii="Times New Roman" w:hAnsi="Times New Roman"/>
          <w:szCs w:val="24"/>
        </w:rPr>
        <w:t xml:space="preserve"> at appraisal</w:t>
      </w:r>
      <w:r w:rsidR="002D3D2D">
        <w:rPr>
          <w:rFonts w:ascii="Times New Roman" w:hAnsi="Times New Roman"/>
          <w:szCs w:val="24"/>
        </w:rPr>
        <w:t xml:space="preserve">. </w:t>
      </w:r>
      <w:r w:rsidR="00BC0FC7">
        <w:rPr>
          <w:rFonts w:ascii="Times New Roman" w:hAnsi="Times New Roman"/>
          <w:szCs w:val="24"/>
        </w:rPr>
        <w:t xml:space="preserve">As a result, </w:t>
      </w:r>
      <w:r w:rsidR="002D3D2D">
        <w:rPr>
          <w:rFonts w:ascii="Times New Roman" w:hAnsi="Times New Roman"/>
          <w:szCs w:val="24"/>
        </w:rPr>
        <w:t xml:space="preserve">migration measures </w:t>
      </w:r>
      <w:r w:rsidR="00BC0FC7">
        <w:rPr>
          <w:rFonts w:ascii="Times New Roman" w:hAnsi="Times New Roman"/>
          <w:szCs w:val="24"/>
        </w:rPr>
        <w:t xml:space="preserve">included in the project design </w:t>
      </w:r>
      <w:r w:rsidR="002D3D2D">
        <w:rPr>
          <w:rFonts w:ascii="Times New Roman" w:hAnsi="Times New Roman"/>
          <w:szCs w:val="24"/>
        </w:rPr>
        <w:t xml:space="preserve">were ultimately not sufficient to address the risks to </w:t>
      </w:r>
      <w:r w:rsidR="00BC0FC7">
        <w:rPr>
          <w:rFonts w:ascii="Times New Roman" w:hAnsi="Times New Roman"/>
          <w:szCs w:val="24"/>
        </w:rPr>
        <w:t>achieving</w:t>
      </w:r>
      <w:r w:rsidR="002D3D2D">
        <w:rPr>
          <w:rFonts w:ascii="Times New Roman" w:hAnsi="Times New Roman"/>
          <w:szCs w:val="24"/>
        </w:rPr>
        <w:t xml:space="preserve"> the PDO.  </w:t>
      </w:r>
    </w:p>
    <w:p w14:paraId="63C70C69" w14:textId="77777777" w:rsidR="003025E9" w:rsidRDefault="003025E9" w:rsidP="0065301F">
      <w:pPr>
        <w:pStyle w:val="ListParagraph"/>
        <w:autoSpaceDE w:val="0"/>
        <w:autoSpaceDN w:val="0"/>
        <w:adjustRightInd w:val="0"/>
        <w:spacing w:after="0" w:line="240" w:lineRule="auto"/>
        <w:ind w:left="0"/>
        <w:jc w:val="both"/>
        <w:rPr>
          <w:rFonts w:ascii="Times New Roman" w:hAnsi="Times New Roman"/>
          <w:szCs w:val="24"/>
        </w:rPr>
      </w:pPr>
    </w:p>
    <w:p w14:paraId="491F3DE1" w14:textId="27BC6CC1" w:rsidR="00CE4A73" w:rsidRPr="00834227" w:rsidRDefault="00CE4A73" w:rsidP="0065301F">
      <w:pPr>
        <w:pStyle w:val="ListParagraph"/>
        <w:numPr>
          <w:ilvl w:val="0"/>
          <w:numId w:val="1"/>
        </w:numPr>
        <w:autoSpaceDE w:val="0"/>
        <w:autoSpaceDN w:val="0"/>
        <w:adjustRightInd w:val="0"/>
        <w:spacing w:after="0" w:line="240" w:lineRule="auto"/>
        <w:ind w:left="0" w:firstLine="0"/>
        <w:jc w:val="both"/>
      </w:pPr>
      <w:r w:rsidRPr="0065301F">
        <w:rPr>
          <w:rFonts w:ascii="Times New Roman" w:hAnsi="Times New Roman"/>
          <w:szCs w:val="24"/>
        </w:rPr>
        <w:t>Overall</w:t>
      </w:r>
      <w:r w:rsidR="00D452E6" w:rsidRPr="0065301F">
        <w:rPr>
          <w:rFonts w:ascii="Times New Roman" w:hAnsi="Times New Roman"/>
          <w:szCs w:val="24"/>
        </w:rPr>
        <w:t>, quality</w:t>
      </w:r>
      <w:r w:rsidR="007A379C" w:rsidRPr="0065301F">
        <w:rPr>
          <w:rFonts w:ascii="Times New Roman" w:hAnsi="Times New Roman"/>
          <w:szCs w:val="24"/>
        </w:rPr>
        <w:t xml:space="preserve"> at entry is rated as </w:t>
      </w:r>
      <w:r w:rsidR="007A379C" w:rsidRPr="0065301F">
        <w:rPr>
          <w:rFonts w:ascii="Times New Roman" w:hAnsi="Times New Roman"/>
          <w:i/>
          <w:szCs w:val="24"/>
        </w:rPr>
        <w:t xml:space="preserve">Moderately </w:t>
      </w:r>
      <w:r w:rsidR="00D36BFD" w:rsidRPr="0065301F">
        <w:rPr>
          <w:rFonts w:ascii="Times New Roman" w:hAnsi="Times New Roman"/>
          <w:i/>
          <w:szCs w:val="24"/>
        </w:rPr>
        <w:t>Uns</w:t>
      </w:r>
      <w:r w:rsidR="007A379C" w:rsidRPr="0065301F">
        <w:rPr>
          <w:rFonts w:ascii="Times New Roman" w:hAnsi="Times New Roman"/>
          <w:i/>
          <w:szCs w:val="24"/>
        </w:rPr>
        <w:t>atisfactory</w:t>
      </w:r>
      <w:r w:rsidRPr="0065301F">
        <w:rPr>
          <w:rFonts w:ascii="Times New Roman" w:hAnsi="Times New Roman"/>
          <w:szCs w:val="24"/>
        </w:rPr>
        <w:t>.</w:t>
      </w:r>
    </w:p>
    <w:p w14:paraId="5A20EB26" w14:textId="35BCFD33" w:rsidR="00F872C1" w:rsidRDefault="00F872C1" w:rsidP="00D2448A">
      <w:pPr>
        <w:autoSpaceDE w:val="0"/>
        <w:autoSpaceDN w:val="0"/>
        <w:adjustRightInd w:val="0"/>
        <w:rPr>
          <w:b/>
          <w:bCs/>
          <w:color w:val="000000"/>
        </w:rPr>
      </w:pPr>
    </w:p>
    <w:p w14:paraId="4E95CA9D" w14:textId="32F41D9D" w:rsidR="00CE4A73" w:rsidRPr="005F3E38" w:rsidRDefault="00CE4A73" w:rsidP="00D2448A">
      <w:pPr>
        <w:autoSpaceDE w:val="0"/>
        <w:autoSpaceDN w:val="0"/>
        <w:adjustRightInd w:val="0"/>
        <w:rPr>
          <w:b/>
          <w:bCs/>
          <w:color w:val="000000"/>
        </w:rPr>
      </w:pPr>
      <w:r w:rsidRPr="005F3E38">
        <w:rPr>
          <w:b/>
          <w:bCs/>
          <w:color w:val="000000"/>
        </w:rPr>
        <w:t>2.2. Implementation</w:t>
      </w:r>
    </w:p>
    <w:p w14:paraId="638AC139" w14:textId="348CCB1D" w:rsidR="00CE4A73" w:rsidRDefault="00CE4A73" w:rsidP="00D2448A">
      <w:pPr>
        <w:autoSpaceDE w:val="0"/>
        <w:autoSpaceDN w:val="0"/>
        <w:adjustRightInd w:val="0"/>
        <w:rPr>
          <w:b/>
          <w:bCs/>
          <w:color w:val="FF0000"/>
        </w:rPr>
      </w:pPr>
    </w:p>
    <w:p w14:paraId="5D239FE4" w14:textId="11176DB5" w:rsidR="00D36BFD" w:rsidRPr="00884E56" w:rsidRDefault="00CE4A73" w:rsidP="00690909">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690909">
        <w:rPr>
          <w:rFonts w:ascii="Times New Roman" w:hAnsi="Times New Roman"/>
          <w:szCs w:val="24"/>
        </w:rPr>
        <w:t xml:space="preserve">The </w:t>
      </w:r>
      <w:r w:rsidR="00C04596" w:rsidRPr="00690909">
        <w:rPr>
          <w:rFonts w:ascii="Times New Roman" w:hAnsi="Times New Roman"/>
          <w:szCs w:val="24"/>
        </w:rPr>
        <w:t>P</w:t>
      </w:r>
      <w:r w:rsidRPr="00690909">
        <w:rPr>
          <w:rFonts w:ascii="Times New Roman" w:hAnsi="Times New Roman"/>
          <w:szCs w:val="24"/>
        </w:rPr>
        <w:t>roject was implemented by the DUDBC, MoUD of GoN. The PCO created under the DUDBC was respon</w:t>
      </w:r>
      <w:r w:rsidRPr="00884E56">
        <w:rPr>
          <w:rFonts w:ascii="Times New Roman" w:hAnsi="Times New Roman"/>
          <w:szCs w:val="24"/>
        </w:rPr>
        <w:t xml:space="preserve">sible for day-to-day project management, supervision and reporting. </w:t>
      </w:r>
      <w:r w:rsidR="00AA7BBE" w:rsidRPr="00884E56">
        <w:rPr>
          <w:rFonts w:ascii="Times New Roman" w:hAnsi="Times New Roman"/>
          <w:szCs w:val="24"/>
        </w:rPr>
        <w:t xml:space="preserve">The MST was hired to support the PCO in institutional strengthening and capacity building of the participating municipalities for </w:t>
      </w:r>
      <w:r w:rsidR="0031168B" w:rsidRPr="00884E56">
        <w:rPr>
          <w:rFonts w:ascii="Times New Roman" w:hAnsi="Times New Roman"/>
          <w:szCs w:val="24"/>
        </w:rPr>
        <w:t xml:space="preserve">major </w:t>
      </w:r>
      <w:r w:rsidR="00AA7BBE" w:rsidRPr="00884E56">
        <w:rPr>
          <w:rFonts w:ascii="Times New Roman" w:hAnsi="Times New Roman"/>
          <w:szCs w:val="24"/>
        </w:rPr>
        <w:t xml:space="preserve">project activities. </w:t>
      </w:r>
      <w:r w:rsidRPr="00884E56">
        <w:rPr>
          <w:rFonts w:ascii="Times New Roman" w:hAnsi="Times New Roman"/>
          <w:szCs w:val="24"/>
        </w:rPr>
        <w:t>The regional coordination office</w:t>
      </w:r>
      <w:r w:rsidR="00BC0FC7">
        <w:rPr>
          <w:rFonts w:ascii="Times New Roman" w:hAnsi="Times New Roman"/>
          <w:szCs w:val="24"/>
        </w:rPr>
        <w:t>s</w:t>
      </w:r>
      <w:r w:rsidRPr="00884E56">
        <w:rPr>
          <w:rFonts w:ascii="Times New Roman" w:hAnsi="Times New Roman"/>
          <w:szCs w:val="24"/>
        </w:rPr>
        <w:t xml:space="preserve"> set up in </w:t>
      </w:r>
      <w:r w:rsidR="00BC0FC7">
        <w:rPr>
          <w:rFonts w:ascii="Times New Roman" w:hAnsi="Times New Roman"/>
          <w:szCs w:val="24"/>
        </w:rPr>
        <w:t>the</w:t>
      </w:r>
      <w:r w:rsidRPr="00884E56">
        <w:rPr>
          <w:rFonts w:ascii="Times New Roman" w:hAnsi="Times New Roman"/>
          <w:szCs w:val="24"/>
        </w:rPr>
        <w:t xml:space="preserve"> eastern and western parts </w:t>
      </w:r>
      <w:r w:rsidR="00BC0FC7">
        <w:rPr>
          <w:rFonts w:ascii="Times New Roman" w:hAnsi="Times New Roman"/>
          <w:szCs w:val="24"/>
        </w:rPr>
        <w:t xml:space="preserve">of the country </w:t>
      </w:r>
      <w:r w:rsidRPr="00884E56">
        <w:rPr>
          <w:rFonts w:ascii="Times New Roman" w:hAnsi="Times New Roman"/>
          <w:szCs w:val="24"/>
        </w:rPr>
        <w:t xml:space="preserve">facilitated project implementation and managed </w:t>
      </w:r>
      <w:r w:rsidR="00C42C02" w:rsidRPr="00884E56">
        <w:rPr>
          <w:rFonts w:ascii="Times New Roman" w:hAnsi="Times New Roman"/>
          <w:szCs w:val="24"/>
        </w:rPr>
        <w:t xml:space="preserve">local </w:t>
      </w:r>
      <w:r w:rsidRPr="00884E56">
        <w:rPr>
          <w:rFonts w:ascii="Times New Roman" w:hAnsi="Times New Roman"/>
          <w:szCs w:val="24"/>
        </w:rPr>
        <w:t>teams. The operation was designed to be a five-y</w:t>
      </w:r>
      <w:r w:rsidR="0006405D" w:rsidRPr="00884E56">
        <w:rPr>
          <w:rFonts w:ascii="Times New Roman" w:hAnsi="Times New Roman"/>
          <w:szCs w:val="24"/>
        </w:rPr>
        <w:t xml:space="preserve">ear operation from 2011 to 2016 and </w:t>
      </w:r>
      <w:r w:rsidR="00BC0FC7">
        <w:rPr>
          <w:rFonts w:ascii="Times New Roman" w:hAnsi="Times New Roman"/>
          <w:szCs w:val="24"/>
        </w:rPr>
        <w:t xml:space="preserve">was </w:t>
      </w:r>
      <w:r w:rsidR="0006405D" w:rsidRPr="00884E56">
        <w:rPr>
          <w:rFonts w:ascii="Times New Roman" w:hAnsi="Times New Roman"/>
          <w:szCs w:val="24"/>
        </w:rPr>
        <w:t>extended by six months.</w:t>
      </w:r>
      <w:r w:rsidR="00884E56" w:rsidRPr="00884E56">
        <w:rPr>
          <w:rFonts w:ascii="Times New Roman" w:hAnsi="Times New Roman"/>
        </w:rPr>
        <w:t xml:space="preserve"> A Mid-term Review (MTR) of the Project was conducted as planned in March 2014, at which time 42% of the total IDA allocation had disbursed.</w:t>
      </w:r>
      <w:r w:rsidR="003025E9">
        <w:rPr>
          <w:rFonts w:ascii="Times New Roman" w:hAnsi="Times New Roman"/>
        </w:rPr>
        <w:t xml:space="preserve">  </w:t>
      </w:r>
      <w:r w:rsidR="002417FC">
        <w:rPr>
          <w:rFonts w:ascii="Times New Roman" w:hAnsi="Times New Roman"/>
        </w:rPr>
        <w:t xml:space="preserve"> </w:t>
      </w:r>
    </w:p>
    <w:p w14:paraId="3AB9D528" w14:textId="77777777" w:rsidR="0009077D" w:rsidRPr="005F3E38" w:rsidRDefault="0009077D" w:rsidP="00D2448A">
      <w:pPr>
        <w:pStyle w:val="ListParagraph"/>
        <w:autoSpaceDE w:val="0"/>
        <w:autoSpaceDN w:val="0"/>
        <w:adjustRightInd w:val="0"/>
        <w:spacing w:after="0" w:line="240" w:lineRule="auto"/>
        <w:ind w:left="0"/>
        <w:jc w:val="both"/>
        <w:rPr>
          <w:rFonts w:ascii="Times New Roman" w:hAnsi="Times New Roman"/>
          <w:szCs w:val="24"/>
        </w:rPr>
      </w:pPr>
    </w:p>
    <w:p w14:paraId="10750337" w14:textId="4AD87E24" w:rsidR="0036631B" w:rsidRPr="00F50654" w:rsidRDefault="001811A8"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65301F">
        <w:rPr>
          <w:rFonts w:ascii="Times New Roman" w:hAnsi="Times New Roman"/>
          <w:i/>
        </w:rPr>
        <w:t>The</w:t>
      </w:r>
      <w:r w:rsidR="001A33B4" w:rsidRPr="0065301F">
        <w:rPr>
          <w:rFonts w:ascii="Times New Roman" w:hAnsi="Times New Roman"/>
          <w:i/>
        </w:rPr>
        <w:t xml:space="preserve"> Project was implemented in a</w:t>
      </w:r>
      <w:r w:rsidR="007A33C7">
        <w:rPr>
          <w:rFonts w:ascii="Times New Roman" w:hAnsi="Times New Roman"/>
          <w:i/>
        </w:rPr>
        <w:t xml:space="preserve"> difficult and fragile </w:t>
      </w:r>
      <w:r w:rsidR="00D009D8" w:rsidRPr="0065301F">
        <w:rPr>
          <w:rFonts w:ascii="Times New Roman" w:hAnsi="Times New Roman"/>
          <w:i/>
        </w:rPr>
        <w:t>political and institutional environment.</w:t>
      </w:r>
      <w:r w:rsidR="00D009D8">
        <w:rPr>
          <w:rFonts w:ascii="Times New Roman" w:hAnsi="Times New Roman"/>
        </w:rPr>
        <w:t xml:space="preserve"> </w:t>
      </w:r>
      <w:r w:rsidR="001A33B4">
        <w:rPr>
          <w:rFonts w:ascii="Times New Roman" w:hAnsi="Times New Roman"/>
        </w:rPr>
        <w:t>The transition to federalism and the formulation of the new Constitution</w:t>
      </w:r>
      <w:r w:rsidR="002A3D35">
        <w:rPr>
          <w:rFonts w:ascii="Times New Roman" w:hAnsi="Times New Roman"/>
        </w:rPr>
        <w:t>,</w:t>
      </w:r>
      <w:r w:rsidR="001A33B4">
        <w:rPr>
          <w:rFonts w:ascii="Times New Roman" w:hAnsi="Times New Roman"/>
        </w:rPr>
        <w:t xml:space="preserve"> which were anticipated at the time of project preparation</w:t>
      </w:r>
      <w:r w:rsidR="002A3D35">
        <w:rPr>
          <w:rFonts w:ascii="Times New Roman" w:hAnsi="Times New Roman"/>
        </w:rPr>
        <w:t>,</w:t>
      </w:r>
      <w:r w:rsidR="001A33B4">
        <w:rPr>
          <w:rFonts w:ascii="Times New Roman" w:hAnsi="Times New Roman"/>
        </w:rPr>
        <w:t xml:space="preserve"> w</w:t>
      </w:r>
      <w:r w:rsidR="007A33C7">
        <w:rPr>
          <w:rFonts w:ascii="Times New Roman" w:hAnsi="Times New Roman"/>
        </w:rPr>
        <w:t xml:space="preserve">ere </w:t>
      </w:r>
      <w:r w:rsidR="001A33B4">
        <w:rPr>
          <w:rFonts w:ascii="Times New Roman" w:hAnsi="Times New Roman"/>
        </w:rPr>
        <w:t xml:space="preserve">stalled due to the shifting political economy.  </w:t>
      </w:r>
      <w:r w:rsidR="00AA7292">
        <w:rPr>
          <w:rFonts w:ascii="Times New Roman" w:hAnsi="Times New Roman"/>
        </w:rPr>
        <w:t>Unclear mandate</w:t>
      </w:r>
      <w:r w:rsidR="00BC0FC7">
        <w:rPr>
          <w:rFonts w:ascii="Times New Roman" w:hAnsi="Times New Roman"/>
        </w:rPr>
        <w:t>s</w:t>
      </w:r>
      <w:r w:rsidR="00AA7292">
        <w:rPr>
          <w:rFonts w:ascii="Times New Roman" w:hAnsi="Times New Roman"/>
        </w:rPr>
        <w:t xml:space="preserve"> and </w:t>
      </w:r>
      <w:r w:rsidR="00343A5B">
        <w:rPr>
          <w:rFonts w:ascii="Times New Roman" w:hAnsi="Times New Roman"/>
        </w:rPr>
        <w:t xml:space="preserve">fragmented </w:t>
      </w:r>
      <w:r w:rsidR="00AA7292">
        <w:rPr>
          <w:rFonts w:ascii="Times New Roman" w:hAnsi="Times New Roman"/>
        </w:rPr>
        <w:t xml:space="preserve">responsibilities between MoFALD and MoUD over local </w:t>
      </w:r>
      <w:r w:rsidR="00343A5B">
        <w:rPr>
          <w:rFonts w:ascii="Times New Roman" w:hAnsi="Times New Roman"/>
        </w:rPr>
        <w:t>government</w:t>
      </w:r>
      <w:r w:rsidR="00BC0FC7">
        <w:rPr>
          <w:rFonts w:ascii="Times New Roman" w:hAnsi="Times New Roman"/>
        </w:rPr>
        <w:t>s</w:t>
      </w:r>
      <w:r w:rsidR="00343A5B">
        <w:rPr>
          <w:rFonts w:ascii="Times New Roman" w:hAnsi="Times New Roman"/>
        </w:rPr>
        <w:t xml:space="preserve"> </w:t>
      </w:r>
      <w:r w:rsidR="00AA7292">
        <w:rPr>
          <w:rFonts w:ascii="Times New Roman" w:hAnsi="Times New Roman"/>
        </w:rPr>
        <w:t xml:space="preserve">and urban development </w:t>
      </w:r>
      <w:r w:rsidR="00092716">
        <w:rPr>
          <w:rFonts w:ascii="Times New Roman" w:hAnsi="Times New Roman"/>
        </w:rPr>
        <w:t>also resulted in the lack of strong leadership and ownership over the Project during the early stage of project implementation</w:t>
      </w:r>
      <w:r w:rsidR="00AA7292">
        <w:rPr>
          <w:rFonts w:ascii="Times New Roman" w:hAnsi="Times New Roman"/>
        </w:rPr>
        <w:t xml:space="preserve">. </w:t>
      </w:r>
      <w:r w:rsidR="00097C07">
        <w:rPr>
          <w:rFonts w:ascii="Times New Roman" w:hAnsi="Times New Roman"/>
        </w:rPr>
        <w:t xml:space="preserve">Political instability and subsequent </w:t>
      </w:r>
      <w:r w:rsidR="007A33C7">
        <w:rPr>
          <w:rFonts w:ascii="Times New Roman" w:hAnsi="Times New Roman"/>
        </w:rPr>
        <w:t xml:space="preserve">changes in government, coupled with </w:t>
      </w:r>
      <w:r w:rsidR="00097C07">
        <w:rPr>
          <w:rFonts w:ascii="Times New Roman" w:hAnsi="Times New Roman"/>
        </w:rPr>
        <w:t xml:space="preserve">frequent </w:t>
      </w:r>
      <w:r w:rsidR="007A33C7">
        <w:rPr>
          <w:rFonts w:ascii="Times New Roman" w:hAnsi="Times New Roman"/>
        </w:rPr>
        <w:t>changes in project staff</w:t>
      </w:r>
      <w:r w:rsidR="00BC0FC7">
        <w:rPr>
          <w:rFonts w:ascii="Times New Roman" w:hAnsi="Times New Roman"/>
        </w:rPr>
        <w:t>,</w:t>
      </w:r>
      <w:r w:rsidR="007A33C7">
        <w:rPr>
          <w:rFonts w:ascii="Times New Roman" w:hAnsi="Times New Roman"/>
        </w:rPr>
        <w:t xml:space="preserve"> also added to implementation difficulties. </w:t>
      </w:r>
      <w:r w:rsidR="00863C57">
        <w:rPr>
          <w:rFonts w:ascii="Times New Roman" w:hAnsi="Times New Roman"/>
        </w:rPr>
        <w:t xml:space="preserve">In addition, </w:t>
      </w:r>
      <w:r w:rsidR="00097C07">
        <w:rPr>
          <w:rFonts w:ascii="Times New Roman" w:hAnsi="Times New Roman"/>
        </w:rPr>
        <w:t>the Project</w:t>
      </w:r>
      <w:r w:rsidR="00E2515B">
        <w:rPr>
          <w:rFonts w:ascii="Times New Roman" w:hAnsi="Times New Roman"/>
        </w:rPr>
        <w:t xml:space="preserve"> </w:t>
      </w:r>
      <w:r w:rsidR="0073158F">
        <w:rPr>
          <w:rFonts w:ascii="Times New Roman" w:hAnsi="Times New Roman"/>
        </w:rPr>
        <w:t xml:space="preserve">involved </w:t>
      </w:r>
      <w:r w:rsidR="00D009D8">
        <w:rPr>
          <w:rFonts w:ascii="Times New Roman" w:hAnsi="Times New Roman"/>
        </w:rPr>
        <w:t>multiple</w:t>
      </w:r>
      <w:r w:rsidR="004E5A01">
        <w:rPr>
          <w:rFonts w:ascii="Times New Roman" w:hAnsi="Times New Roman"/>
        </w:rPr>
        <w:t xml:space="preserve"> stakeholders that had no prior</w:t>
      </w:r>
      <w:r w:rsidR="00884E56">
        <w:rPr>
          <w:rFonts w:ascii="Times New Roman" w:hAnsi="Times New Roman"/>
        </w:rPr>
        <w:t xml:space="preserve"> experience in working with the </w:t>
      </w:r>
      <w:r w:rsidR="00E2515B">
        <w:rPr>
          <w:rFonts w:ascii="Times New Roman" w:hAnsi="Times New Roman"/>
        </w:rPr>
        <w:t>Bank</w:t>
      </w:r>
      <w:r w:rsidR="00884E56">
        <w:rPr>
          <w:rFonts w:ascii="Times New Roman" w:hAnsi="Times New Roman"/>
        </w:rPr>
        <w:t xml:space="preserve"> and </w:t>
      </w:r>
      <w:r w:rsidR="004E5A01">
        <w:rPr>
          <w:rFonts w:ascii="Times New Roman" w:hAnsi="Times New Roman"/>
        </w:rPr>
        <w:t xml:space="preserve">did not have </w:t>
      </w:r>
      <w:r w:rsidR="00884E56">
        <w:rPr>
          <w:rFonts w:ascii="Times New Roman" w:hAnsi="Times New Roman"/>
        </w:rPr>
        <w:t>well-established</w:t>
      </w:r>
      <w:r w:rsidR="0073158F">
        <w:rPr>
          <w:rFonts w:ascii="Times New Roman" w:hAnsi="Times New Roman"/>
        </w:rPr>
        <w:t xml:space="preserve"> coordination mechanisms</w:t>
      </w:r>
      <w:r w:rsidR="00884E56">
        <w:rPr>
          <w:rFonts w:ascii="Times New Roman" w:hAnsi="Times New Roman"/>
        </w:rPr>
        <w:t xml:space="preserve"> </w:t>
      </w:r>
      <w:r w:rsidR="00B33C81">
        <w:rPr>
          <w:rFonts w:ascii="Times New Roman" w:hAnsi="Times New Roman"/>
        </w:rPr>
        <w:t>among</w:t>
      </w:r>
      <w:r w:rsidR="00884E56">
        <w:rPr>
          <w:rFonts w:ascii="Times New Roman" w:hAnsi="Times New Roman"/>
        </w:rPr>
        <w:t xml:space="preserve"> the</w:t>
      </w:r>
      <w:r w:rsidR="004E5A01">
        <w:rPr>
          <w:rFonts w:ascii="Times New Roman" w:hAnsi="Times New Roman"/>
        </w:rPr>
        <w:t>m</w:t>
      </w:r>
      <w:r w:rsidR="0073158F">
        <w:rPr>
          <w:rFonts w:ascii="Times New Roman" w:hAnsi="Times New Roman"/>
        </w:rPr>
        <w:t>.</w:t>
      </w:r>
      <w:r w:rsidR="00D009D8">
        <w:rPr>
          <w:rFonts w:ascii="Times New Roman" w:hAnsi="Times New Roman"/>
        </w:rPr>
        <w:t xml:space="preserve"> </w:t>
      </w:r>
      <w:r w:rsidR="00972B9E">
        <w:rPr>
          <w:rFonts w:ascii="Times New Roman" w:hAnsi="Times New Roman"/>
        </w:rPr>
        <w:t xml:space="preserve"> </w:t>
      </w:r>
      <w:r w:rsidR="002A3D35">
        <w:rPr>
          <w:rFonts w:ascii="Times New Roman" w:hAnsi="Times New Roman"/>
        </w:rPr>
        <w:t>Moreover</w:t>
      </w:r>
      <w:r w:rsidRPr="007E1D0F">
        <w:rPr>
          <w:rFonts w:ascii="Times New Roman" w:hAnsi="Times New Roman"/>
        </w:rPr>
        <w:t>, due to the annexation of adjacent rural local governments, i.e.</w:t>
      </w:r>
      <w:r w:rsidR="00E2515B">
        <w:rPr>
          <w:rFonts w:ascii="Times New Roman" w:hAnsi="Times New Roman"/>
        </w:rPr>
        <w:t>,</w:t>
      </w:r>
      <w:r w:rsidRPr="007E1D0F">
        <w:rPr>
          <w:rFonts w:ascii="Times New Roman" w:hAnsi="Times New Roman"/>
        </w:rPr>
        <w:t xml:space="preserve"> Village Development Committee</w:t>
      </w:r>
      <w:r w:rsidR="00BC0FC7">
        <w:rPr>
          <w:rFonts w:ascii="Times New Roman" w:hAnsi="Times New Roman"/>
        </w:rPr>
        <w:t>s</w:t>
      </w:r>
      <w:r w:rsidRPr="007E1D0F">
        <w:rPr>
          <w:rFonts w:ascii="Times New Roman" w:hAnsi="Times New Roman"/>
        </w:rPr>
        <w:t xml:space="preserve"> (VDC</w:t>
      </w:r>
      <w:r w:rsidR="00BC0FC7">
        <w:rPr>
          <w:rFonts w:ascii="Times New Roman" w:hAnsi="Times New Roman"/>
        </w:rPr>
        <w:t>s</w:t>
      </w:r>
      <w:r w:rsidRPr="007E1D0F">
        <w:rPr>
          <w:rFonts w:ascii="Times New Roman" w:hAnsi="Times New Roman"/>
        </w:rPr>
        <w:t xml:space="preserve">), within the municipal boundaries </w:t>
      </w:r>
      <w:r w:rsidR="00BC0FC7">
        <w:rPr>
          <w:rFonts w:ascii="Times New Roman" w:hAnsi="Times New Roman"/>
        </w:rPr>
        <w:t>o</w:t>
      </w:r>
      <w:r w:rsidRPr="007E1D0F">
        <w:rPr>
          <w:rFonts w:ascii="Times New Roman" w:hAnsi="Times New Roman"/>
        </w:rPr>
        <w:t>f Dhankuta, Lekhnath, and Itahari, additional time and efforts were required to reflect these changes in project activities</w:t>
      </w:r>
      <w:r w:rsidR="00E2515B">
        <w:rPr>
          <w:rFonts w:ascii="Times New Roman" w:hAnsi="Times New Roman"/>
        </w:rPr>
        <w:t>, e.g.,</w:t>
      </w:r>
      <w:r w:rsidRPr="007E1D0F">
        <w:rPr>
          <w:rFonts w:ascii="Times New Roman" w:hAnsi="Times New Roman"/>
        </w:rPr>
        <w:t xml:space="preserve"> Revenue Enhancement Plans (REPs), GIS mapping, and Performance Agreement.</w:t>
      </w:r>
    </w:p>
    <w:p w14:paraId="653E0C29" w14:textId="3A8C0C6B" w:rsidR="001A33B4" w:rsidRPr="00E575D2" w:rsidRDefault="00AA7292" w:rsidP="00E575D2">
      <w:pPr>
        <w:pStyle w:val="ListParagraph"/>
        <w:rPr>
          <w:rFonts w:ascii="Times New Roman" w:hAnsi="Times New Roman"/>
          <w:szCs w:val="24"/>
        </w:rPr>
      </w:pPr>
      <w:r>
        <w:rPr>
          <w:rFonts w:eastAsia="Times New Roman" w:cs="Calibri"/>
          <w:color w:val="000000"/>
        </w:rPr>
        <w:t xml:space="preserve"> </w:t>
      </w:r>
    </w:p>
    <w:p w14:paraId="4D37AEA8" w14:textId="5D63B899" w:rsidR="00EE5E17" w:rsidRPr="001C19E3" w:rsidRDefault="008564E4" w:rsidP="00E575D2">
      <w:pPr>
        <w:pStyle w:val="ListParagraph"/>
        <w:numPr>
          <w:ilvl w:val="0"/>
          <w:numId w:val="1"/>
        </w:numPr>
        <w:autoSpaceDE w:val="0"/>
        <w:autoSpaceDN w:val="0"/>
        <w:adjustRightInd w:val="0"/>
        <w:spacing w:after="0" w:line="240" w:lineRule="auto"/>
        <w:ind w:left="0" w:firstLine="0"/>
        <w:jc w:val="both"/>
        <w:rPr>
          <w:rFonts w:ascii="Times New Roman" w:hAnsi="Times New Roman"/>
        </w:rPr>
      </w:pPr>
      <w:r w:rsidRPr="00F50654">
        <w:rPr>
          <w:rFonts w:ascii="Times New Roman" w:hAnsi="Times New Roman"/>
          <w:i/>
          <w:szCs w:val="24"/>
        </w:rPr>
        <w:t>T</w:t>
      </w:r>
      <w:r w:rsidRPr="00793EB0">
        <w:rPr>
          <w:rFonts w:ascii="Times New Roman" w:hAnsi="Times New Roman"/>
          <w:i/>
          <w:szCs w:val="24"/>
        </w:rPr>
        <w:t xml:space="preserve">he cumulative impact of multiple factors that </w:t>
      </w:r>
      <w:r w:rsidR="00E2515B">
        <w:rPr>
          <w:rFonts w:ascii="Times New Roman" w:hAnsi="Times New Roman"/>
          <w:i/>
          <w:szCs w:val="24"/>
        </w:rPr>
        <w:t>were</w:t>
      </w:r>
      <w:r w:rsidRPr="00793EB0">
        <w:rPr>
          <w:rFonts w:ascii="Times New Roman" w:hAnsi="Times New Roman"/>
          <w:i/>
          <w:szCs w:val="24"/>
        </w:rPr>
        <w:t xml:space="preserve"> beyond the </w:t>
      </w:r>
      <w:r w:rsidR="00E2515B" w:rsidRPr="00793EB0">
        <w:rPr>
          <w:rFonts w:ascii="Times New Roman" w:hAnsi="Times New Roman"/>
          <w:i/>
          <w:szCs w:val="24"/>
        </w:rPr>
        <w:t xml:space="preserve">control </w:t>
      </w:r>
      <w:r w:rsidR="00E2515B">
        <w:rPr>
          <w:rFonts w:ascii="Times New Roman" w:hAnsi="Times New Roman"/>
          <w:i/>
          <w:szCs w:val="24"/>
        </w:rPr>
        <w:t xml:space="preserve">of the </w:t>
      </w:r>
      <w:r w:rsidRPr="00793EB0">
        <w:rPr>
          <w:rFonts w:ascii="Times New Roman" w:hAnsi="Times New Roman"/>
          <w:i/>
          <w:szCs w:val="24"/>
        </w:rPr>
        <w:t xml:space="preserve">project </w:t>
      </w:r>
      <w:r w:rsidR="00DA358E">
        <w:rPr>
          <w:rFonts w:ascii="Times New Roman" w:hAnsi="Times New Roman"/>
          <w:i/>
          <w:szCs w:val="24"/>
        </w:rPr>
        <w:t xml:space="preserve">ultimately </w:t>
      </w:r>
      <w:r w:rsidRPr="00793EB0">
        <w:rPr>
          <w:rFonts w:ascii="Times New Roman" w:hAnsi="Times New Roman"/>
          <w:i/>
          <w:szCs w:val="24"/>
        </w:rPr>
        <w:t>led to significant delays.</w:t>
      </w:r>
      <w:r w:rsidRPr="001811A8">
        <w:rPr>
          <w:rFonts w:ascii="Times New Roman" w:hAnsi="Times New Roman"/>
          <w:i/>
          <w:szCs w:val="24"/>
        </w:rPr>
        <w:t xml:space="preserve">  </w:t>
      </w:r>
      <w:r w:rsidRPr="001811A8">
        <w:rPr>
          <w:rFonts w:ascii="Times New Roman" w:hAnsi="Times New Roman"/>
        </w:rPr>
        <w:t xml:space="preserve">Project implementation was affected by </w:t>
      </w:r>
      <w:r w:rsidR="00E2515B">
        <w:rPr>
          <w:rFonts w:ascii="Times New Roman" w:hAnsi="Times New Roman"/>
        </w:rPr>
        <w:t xml:space="preserve">the </w:t>
      </w:r>
      <w:r w:rsidRPr="001811A8">
        <w:rPr>
          <w:rFonts w:ascii="Times New Roman" w:hAnsi="Times New Roman"/>
        </w:rPr>
        <w:t xml:space="preserve">major earthquake on April 25, 2015 and </w:t>
      </w:r>
      <w:r w:rsidR="00BC0FC7">
        <w:rPr>
          <w:rFonts w:ascii="Times New Roman" w:hAnsi="Times New Roman"/>
        </w:rPr>
        <w:t xml:space="preserve">the </w:t>
      </w:r>
      <w:r w:rsidRPr="001811A8">
        <w:rPr>
          <w:rFonts w:ascii="Times New Roman" w:hAnsi="Times New Roman"/>
        </w:rPr>
        <w:t xml:space="preserve">subsequent </w:t>
      </w:r>
      <w:r w:rsidR="00E2515B">
        <w:rPr>
          <w:rFonts w:ascii="Times New Roman" w:hAnsi="Times New Roman"/>
        </w:rPr>
        <w:t>aftershocks</w:t>
      </w:r>
      <w:r w:rsidRPr="001811A8">
        <w:rPr>
          <w:rFonts w:ascii="Times New Roman" w:hAnsi="Times New Roman"/>
        </w:rPr>
        <w:t xml:space="preserve">. </w:t>
      </w:r>
      <w:r w:rsidR="00635D4A">
        <w:rPr>
          <w:rFonts w:ascii="Times New Roman" w:hAnsi="Times New Roman"/>
        </w:rPr>
        <w:t xml:space="preserve"> Although none of the project municipalities w</w:t>
      </w:r>
      <w:r w:rsidR="00BC0FC7">
        <w:rPr>
          <w:rFonts w:ascii="Times New Roman" w:hAnsi="Times New Roman"/>
        </w:rPr>
        <w:t>as</w:t>
      </w:r>
      <w:r w:rsidR="00635D4A">
        <w:rPr>
          <w:rFonts w:ascii="Times New Roman" w:hAnsi="Times New Roman"/>
        </w:rPr>
        <w:t xml:space="preserve"> severely </w:t>
      </w:r>
      <w:r w:rsidR="00DA358E">
        <w:rPr>
          <w:rFonts w:ascii="Times New Roman" w:hAnsi="Times New Roman"/>
        </w:rPr>
        <w:t xml:space="preserve">impacted </w:t>
      </w:r>
      <w:r w:rsidR="00635D4A">
        <w:rPr>
          <w:rFonts w:ascii="Times New Roman" w:hAnsi="Times New Roman"/>
        </w:rPr>
        <w:t>by the earthquake, t</w:t>
      </w:r>
      <w:r w:rsidR="00FB6260">
        <w:rPr>
          <w:rFonts w:ascii="Times New Roman" w:hAnsi="Times New Roman"/>
        </w:rPr>
        <w:t xml:space="preserve">he PCO </w:t>
      </w:r>
      <w:r w:rsidR="00635D4A">
        <w:rPr>
          <w:rFonts w:ascii="Times New Roman" w:hAnsi="Times New Roman"/>
        </w:rPr>
        <w:t>staff had to</w:t>
      </w:r>
      <w:r w:rsidR="00584B2B">
        <w:rPr>
          <w:rFonts w:ascii="Times New Roman" w:hAnsi="Times New Roman"/>
        </w:rPr>
        <w:t xml:space="preserve"> divert their time </w:t>
      </w:r>
      <w:r w:rsidR="00BC0FC7">
        <w:rPr>
          <w:rFonts w:ascii="Times New Roman" w:hAnsi="Times New Roman"/>
        </w:rPr>
        <w:t>to</w:t>
      </w:r>
      <w:r w:rsidR="00635D4A">
        <w:rPr>
          <w:rFonts w:ascii="Times New Roman" w:hAnsi="Times New Roman"/>
        </w:rPr>
        <w:t xml:space="preserve"> support post disaster recovery and </w:t>
      </w:r>
      <w:r w:rsidR="00635D4A" w:rsidRPr="001C19E3">
        <w:rPr>
          <w:rFonts w:ascii="Times New Roman" w:hAnsi="Times New Roman"/>
        </w:rPr>
        <w:t xml:space="preserve">reconstruction efforts. </w:t>
      </w:r>
      <w:r w:rsidR="00BC0FC7">
        <w:rPr>
          <w:rFonts w:ascii="Times New Roman" w:hAnsi="Times New Roman"/>
        </w:rPr>
        <w:t>In addition</w:t>
      </w:r>
      <w:r w:rsidR="00635D4A" w:rsidRPr="001C19E3">
        <w:rPr>
          <w:rFonts w:ascii="Times New Roman" w:hAnsi="Times New Roman"/>
        </w:rPr>
        <w:t xml:space="preserve">, </w:t>
      </w:r>
      <w:r w:rsidRPr="001C19E3">
        <w:rPr>
          <w:rFonts w:ascii="Times New Roman" w:hAnsi="Times New Roman"/>
        </w:rPr>
        <w:t xml:space="preserve">political unrest and disruptions </w:t>
      </w:r>
      <w:r w:rsidR="00D44016" w:rsidRPr="001C19E3">
        <w:rPr>
          <w:rFonts w:ascii="Times New Roman" w:hAnsi="Times New Roman"/>
        </w:rPr>
        <w:t xml:space="preserve">in </w:t>
      </w:r>
      <w:r w:rsidR="00BC0FC7">
        <w:rPr>
          <w:rFonts w:ascii="Times New Roman" w:hAnsi="Times New Roman"/>
        </w:rPr>
        <w:t xml:space="preserve">the </w:t>
      </w:r>
      <w:r w:rsidR="00D44016" w:rsidRPr="001C19E3">
        <w:rPr>
          <w:rFonts w:ascii="Times New Roman" w:hAnsi="Times New Roman"/>
        </w:rPr>
        <w:t xml:space="preserve">border areas </w:t>
      </w:r>
      <w:r w:rsidRPr="001C19E3">
        <w:rPr>
          <w:rFonts w:ascii="Times New Roman" w:hAnsi="Times New Roman"/>
        </w:rPr>
        <w:t xml:space="preserve">with India </w:t>
      </w:r>
      <w:r w:rsidR="00635D4A" w:rsidRPr="001C19E3">
        <w:rPr>
          <w:rFonts w:ascii="Times New Roman" w:hAnsi="Times New Roman"/>
        </w:rPr>
        <w:t xml:space="preserve">paralyzed the country and </w:t>
      </w:r>
      <w:r w:rsidRPr="001C19E3">
        <w:rPr>
          <w:rFonts w:ascii="Times New Roman" w:hAnsi="Times New Roman"/>
        </w:rPr>
        <w:t xml:space="preserve">led to </w:t>
      </w:r>
      <w:r w:rsidR="00BC0FC7">
        <w:rPr>
          <w:rFonts w:ascii="Times New Roman" w:hAnsi="Times New Roman"/>
        </w:rPr>
        <w:t xml:space="preserve">a transport blockage that resulted in a </w:t>
      </w:r>
      <w:r w:rsidRPr="001C19E3">
        <w:rPr>
          <w:rFonts w:ascii="Times New Roman" w:hAnsi="Times New Roman"/>
        </w:rPr>
        <w:t>fuel crisis</w:t>
      </w:r>
      <w:r w:rsidR="00FB6260" w:rsidRPr="001C19E3">
        <w:rPr>
          <w:rFonts w:ascii="Times New Roman" w:hAnsi="Times New Roman"/>
        </w:rPr>
        <w:t xml:space="preserve"> </w:t>
      </w:r>
      <w:r w:rsidR="00BC0FC7">
        <w:rPr>
          <w:rFonts w:ascii="Times New Roman" w:hAnsi="Times New Roman"/>
        </w:rPr>
        <w:t xml:space="preserve">and </w:t>
      </w:r>
      <w:r w:rsidR="00E2515B" w:rsidRPr="001C19E3">
        <w:rPr>
          <w:rFonts w:ascii="Times New Roman" w:hAnsi="Times New Roman"/>
        </w:rPr>
        <w:t>affect</w:t>
      </w:r>
      <w:r w:rsidR="00BC0FC7">
        <w:rPr>
          <w:rFonts w:ascii="Times New Roman" w:hAnsi="Times New Roman"/>
        </w:rPr>
        <w:t>ed</w:t>
      </w:r>
      <w:r w:rsidRPr="001C19E3">
        <w:rPr>
          <w:rFonts w:ascii="Times New Roman" w:hAnsi="Times New Roman"/>
        </w:rPr>
        <w:t xml:space="preserve"> </w:t>
      </w:r>
      <w:r w:rsidR="00BC0FC7">
        <w:rPr>
          <w:rFonts w:ascii="Times New Roman" w:hAnsi="Times New Roman"/>
        </w:rPr>
        <w:t xml:space="preserve">the </w:t>
      </w:r>
      <w:r w:rsidRPr="001C19E3">
        <w:rPr>
          <w:rFonts w:ascii="Times New Roman" w:hAnsi="Times New Roman"/>
        </w:rPr>
        <w:t>timely procurement of construction materials and equipment</w:t>
      </w:r>
      <w:r w:rsidR="00E67310" w:rsidRPr="001C19E3">
        <w:rPr>
          <w:rFonts w:ascii="Times New Roman" w:hAnsi="Times New Roman"/>
        </w:rPr>
        <w:t xml:space="preserve"> for several months</w:t>
      </w:r>
      <w:r w:rsidRPr="001C19E3">
        <w:rPr>
          <w:rFonts w:ascii="Times New Roman" w:hAnsi="Times New Roman"/>
        </w:rPr>
        <w:t xml:space="preserve">. </w:t>
      </w:r>
      <w:r w:rsidR="00FB6260" w:rsidRPr="001C19E3">
        <w:rPr>
          <w:rFonts w:ascii="Times New Roman" w:hAnsi="Times New Roman"/>
        </w:rPr>
        <w:t>M</w:t>
      </w:r>
      <w:r w:rsidR="00BC0FC7">
        <w:rPr>
          <w:rFonts w:ascii="Times New Roman" w:hAnsi="Times New Roman"/>
        </w:rPr>
        <w:t>ost</w:t>
      </w:r>
      <w:r w:rsidR="00FB6260" w:rsidRPr="001C19E3">
        <w:rPr>
          <w:rFonts w:ascii="Times New Roman" w:hAnsi="Times New Roman"/>
        </w:rPr>
        <w:t xml:space="preserve"> construction activities had to be suspended during th</w:t>
      </w:r>
      <w:r w:rsidR="00BC0FC7">
        <w:rPr>
          <w:rFonts w:ascii="Times New Roman" w:hAnsi="Times New Roman"/>
        </w:rPr>
        <w:t xml:space="preserve">is </w:t>
      </w:r>
      <w:r w:rsidR="00FB6260" w:rsidRPr="001C19E3">
        <w:rPr>
          <w:rFonts w:ascii="Times New Roman" w:hAnsi="Times New Roman"/>
        </w:rPr>
        <w:t>period</w:t>
      </w:r>
      <w:r w:rsidR="00BC0FC7">
        <w:rPr>
          <w:rFonts w:ascii="Times New Roman" w:hAnsi="Times New Roman"/>
        </w:rPr>
        <w:t xml:space="preserve"> and t</w:t>
      </w:r>
      <w:r w:rsidRPr="001C19E3">
        <w:rPr>
          <w:rFonts w:ascii="Times New Roman" w:hAnsi="Times New Roman"/>
        </w:rPr>
        <w:t xml:space="preserve">he Project </w:t>
      </w:r>
      <w:r w:rsidR="00E2515B" w:rsidRPr="001C19E3">
        <w:rPr>
          <w:rFonts w:ascii="Times New Roman" w:hAnsi="Times New Roman"/>
        </w:rPr>
        <w:t>had</w:t>
      </w:r>
      <w:r w:rsidRPr="001C19E3">
        <w:rPr>
          <w:rFonts w:ascii="Times New Roman" w:hAnsi="Times New Roman"/>
        </w:rPr>
        <w:t xml:space="preserve"> </w:t>
      </w:r>
      <w:r w:rsidR="00E2515B" w:rsidRPr="001C19E3">
        <w:rPr>
          <w:rFonts w:ascii="Times New Roman" w:hAnsi="Times New Roman"/>
        </w:rPr>
        <w:t xml:space="preserve">to be </w:t>
      </w:r>
      <w:r w:rsidRPr="001C19E3">
        <w:rPr>
          <w:rFonts w:ascii="Times New Roman" w:hAnsi="Times New Roman"/>
        </w:rPr>
        <w:t xml:space="preserve">extended by </w:t>
      </w:r>
      <w:r w:rsidR="00E2515B" w:rsidRPr="001C19E3">
        <w:rPr>
          <w:rFonts w:ascii="Times New Roman" w:hAnsi="Times New Roman"/>
        </w:rPr>
        <w:t>six</w:t>
      </w:r>
      <w:r w:rsidRPr="001C19E3">
        <w:rPr>
          <w:rFonts w:ascii="Times New Roman" w:hAnsi="Times New Roman"/>
        </w:rPr>
        <w:t xml:space="preserve"> months to complete the delayed sub-projects and institutional development activities. </w:t>
      </w:r>
    </w:p>
    <w:p w14:paraId="72B890E4" w14:textId="1B2D6C49" w:rsidR="001811A8" w:rsidRPr="001C19E3" w:rsidRDefault="001811A8" w:rsidP="00E575D2">
      <w:pPr>
        <w:pStyle w:val="ListParagraph"/>
        <w:autoSpaceDE w:val="0"/>
        <w:autoSpaceDN w:val="0"/>
        <w:adjustRightInd w:val="0"/>
        <w:spacing w:after="0" w:line="240" w:lineRule="auto"/>
        <w:ind w:left="0"/>
        <w:jc w:val="both"/>
        <w:rPr>
          <w:rFonts w:ascii="Times New Roman" w:hAnsi="Times New Roman"/>
        </w:rPr>
      </w:pPr>
    </w:p>
    <w:p w14:paraId="3980956E" w14:textId="452CBD84" w:rsidR="00637618" w:rsidRPr="001C19E3" w:rsidRDefault="00BC0FC7" w:rsidP="00834227">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Pr>
          <w:rFonts w:ascii="Times New Roman" w:hAnsi="Times New Roman"/>
          <w:i/>
          <w:szCs w:val="24"/>
        </w:rPr>
        <w:t>The o</w:t>
      </w:r>
      <w:r w:rsidR="00343C1D" w:rsidRPr="001C19E3">
        <w:rPr>
          <w:rFonts w:ascii="Times New Roman" w:hAnsi="Times New Roman"/>
          <w:i/>
          <w:szCs w:val="24"/>
        </w:rPr>
        <w:t xml:space="preserve">riginal </w:t>
      </w:r>
      <w:r w:rsidR="000C5491" w:rsidRPr="001C19E3">
        <w:rPr>
          <w:rFonts w:ascii="Times New Roman" w:hAnsi="Times New Roman"/>
          <w:i/>
          <w:szCs w:val="24"/>
        </w:rPr>
        <w:t>Component 2 (Socio-economic infrastructure development</w:t>
      </w:r>
      <w:r w:rsidR="00E60E5F" w:rsidRPr="001C19E3">
        <w:rPr>
          <w:rFonts w:ascii="Times New Roman" w:hAnsi="Times New Roman"/>
          <w:i/>
          <w:szCs w:val="24"/>
        </w:rPr>
        <w:t xml:space="preserve">) faced difficulties in implementation </w:t>
      </w:r>
      <w:r w:rsidR="00FC73A1" w:rsidRPr="001C19E3">
        <w:rPr>
          <w:rFonts w:ascii="Times New Roman" w:hAnsi="Times New Roman"/>
          <w:szCs w:val="24"/>
        </w:rPr>
        <w:t xml:space="preserve">despite the </w:t>
      </w:r>
      <w:r w:rsidR="006C65D7" w:rsidRPr="001C19E3">
        <w:rPr>
          <w:rFonts w:ascii="Times New Roman" w:hAnsi="Times New Roman"/>
          <w:szCs w:val="24"/>
        </w:rPr>
        <w:t xml:space="preserve">considerable </w:t>
      </w:r>
      <w:r w:rsidR="00FC73A1" w:rsidRPr="001C19E3">
        <w:rPr>
          <w:rFonts w:ascii="Times New Roman" w:hAnsi="Times New Roman"/>
          <w:szCs w:val="24"/>
        </w:rPr>
        <w:t xml:space="preserve">efforts to support municipalities </w:t>
      </w:r>
      <w:r w:rsidR="00126A36" w:rsidRPr="001C19E3">
        <w:rPr>
          <w:rFonts w:ascii="Times New Roman" w:hAnsi="Times New Roman"/>
          <w:szCs w:val="24"/>
        </w:rPr>
        <w:t>in financing</w:t>
      </w:r>
      <w:r w:rsidR="00FC73A1" w:rsidRPr="001C19E3">
        <w:rPr>
          <w:rFonts w:ascii="Times New Roman" w:hAnsi="Times New Roman"/>
          <w:szCs w:val="24"/>
        </w:rPr>
        <w:t xml:space="preserve"> municipal infrastructure through </w:t>
      </w:r>
      <w:r>
        <w:rPr>
          <w:rFonts w:ascii="Times New Roman" w:hAnsi="Times New Roman"/>
          <w:szCs w:val="24"/>
        </w:rPr>
        <w:t xml:space="preserve">the </w:t>
      </w:r>
      <w:r w:rsidR="00FC73A1" w:rsidRPr="001C19E3">
        <w:rPr>
          <w:rFonts w:ascii="Times New Roman" w:hAnsi="Times New Roman"/>
          <w:szCs w:val="24"/>
        </w:rPr>
        <w:t xml:space="preserve">grant/loan mix </w:t>
      </w:r>
      <w:r>
        <w:rPr>
          <w:rFonts w:ascii="Times New Roman" w:hAnsi="Times New Roman"/>
          <w:szCs w:val="24"/>
        </w:rPr>
        <w:t xml:space="preserve">as </w:t>
      </w:r>
      <w:r w:rsidR="00FC73A1" w:rsidRPr="001C19E3">
        <w:rPr>
          <w:rFonts w:ascii="Times New Roman" w:hAnsi="Times New Roman"/>
          <w:szCs w:val="24"/>
        </w:rPr>
        <w:t xml:space="preserve">per </w:t>
      </w:r>
      <w:r>
        <w:rPr>
          <w:rFonts w:ascii="Times New Roman" w:hAnsi="Times New Roman"/>
          <w:szCs w:val="24"/>
        </w:rPr>
        <w:t xml:space="preserve">the </w:t>
      </w:r>
      <w:r w:rsidR="00FC73A1" w:rsidRPr="001C19E3">
        <w:rPr>
          <w:rFonts w:ascii="Times New Roman" w:hAnsi="Times New Roman"/>
          <w:szCs w:val="24"/>
        </w:rPr>
        <w:t xml:space="preserve">project design (see Para 12).  </w:t>
      </w:r>
      <w:r>
        <w:rPr>
          <w:rFonts w:ascii="Times New Roman" w:hAnsi="Times New Roman"/>
          <w:szCs w:val="24"/>
        </w:rPr>
        <w:t>The p</w:t>
      </w:r>
      <w:r w:rsidR="00FC73A1" w:rsidRPr="001C19E3">
        <w:rPr>
          <w:rFonts w:ascii="Times New Roman" w:hAnsi="Times New Roman"/>
          <w:szCs w:val="24"/>
        </w:rPr>
        <w:t xml:space="preserve">articipating municipalities had </w:t>
      </w:r>
      <w:r w:rsidR="00E60E5F" w:rsidRPr="001C19E3">
        <w:rPr>
          <w:rFonts w:ascii="Times New Roman" w:hAnsi="Times New Roman"/>
          <w:szCs w:val="24"/>
        </w:rPr>
        <w:t xml:space="preserve">a </w:t>
      </w:r>
      <w:r w:rsidR="00FC73A1" w:rsidRPr="001C19E3">
        <w:rPr>
          <w:rFonts w:ascii="Times New Roman" w:hAnsi="Times New Roman"/>
          <w:szCs w:val="24"/>
        </w:rPr>
        <w:t xml:space="preserve">very low revenue base </w:t>
      </w:r>
      <w:r w:rsidR="00E60E5F" w:rsidRPr="001C19E3">
        <w:rPr>
          <w:rFonts w:ascii="Times New Roman" w:hAnsi="Times New Roman"/>
          <w:szCs w:val="24"/>
        </w:rPr>
        <w:t xml:space="preserve">to start with </w:t>
      </w:r>
      <w:r w:rsidR="00FC73A1" w:rsidRPr="001C19E3">
        <w:rPr>
          <w:rFonts w:ascii="Times New Roman" w:hAnsi="Times New Roman"/>
          <w:szCs w:val="24"/>
        </w:rPr>
        <w:t>a</w:t>
      </w:r>
      <w:r>
        <w:rPr>
          <w:rFonts w:ascii="Times New Roman" w:hAnsi="Times New Roman"/>
          <w:szCs w:val="24"/>
        </w:rPr>
        <w:t xml:space="preserve">s well as </w:t>
      </w:r>
      <w:r w:rsidR="00343C1D" w:rsidRPr="001C19E3">
        <w:rPr>
          <w:rFonts w:ascii="Times New Roman" w:hAnsi="Times New Roman"/>
          <w:szCs w:val="24"/>
        </w:rPr>
        <w:t xml:space="preserve">weak </w:t>
      </w:r>
      <w:r w:rsidR="00FC73A1" w:rsidRPr="001C19E3">
        <w:rPr>
          <w:rFonts w:ascii="Times New Roman" w:hAnsi="Times New Roman"/>
          <w:szCs w:val="24"/>
        </w:rPr>
        <w:t>financial management capacity</w:t>
      </w:r>
      <w:r w:rsidR="00E60E5F" w:rsidRPr="001C19E3">
        <w:rPr>
          <w:rFonts w:ascii="Times New Roman" w:hAnsi="Times New Roman"/>
          <w:szCs w:val="24"/>
        </w:rPr>
        <w:t xml:space="preserve"> to manage revenue</w:t>
      </w:r>
      <w:r w:rsidR="00BB3930" w:rsidRPr="001C19E3">
        <w:rPr>
          <w:rFonts w:ascii="Times New Roman" w:hAnsi="Times New Roman"/>
          <w:szCs w:val="24"/>
        </w:rPr>
        <w:t>s</w:t>
      </w:r>
      <w:r w:rsidR="00E60E5F" w:rsidRPr="001C19E3">
        <w:rPr>
          <w:rFonts w:ascii="Times New Roman" w:hAnsi="Times New Roman"/>
          <w:szCs w:val="24"/>
        </w:rPr>
        <w:t xml:space="preserve"> and expenditure</w:t>
      </w:r>
      <w:r w:rsidR="00BB3930" w:rsidRPr="001C19E3">
        <w:rPr>
          <w:rFonts w:ascii="Times New Roman" w:hAnsi="Times New Roman"/>
          <w:szCs w:val="24"/>
        </w:rPr>
        <w:t>s</w:t>
      </w:r>
      <w:r w:rsidR="00197A35" w:rsidRPr="001C19E3">
        <w:rPr>
          <w:rStyle w:val="FootnoteReference"/>
          <w:rFonts w:ascii="Times New Roman" w:hAnsi="Times New Roman"/>
          <w:szCs w:val="24"/>
        </w:rPr>
        <w:footnoteReference w:id="6"/>
      </w:r>
      <w:r w:rsidR="00FC73A1" w:rsidRPr="001C19E3">
        <w:rPr>
          <w:rFonts w:ascii="Times New Roman" w:hAnsi="Times New Roman"/>
          <w:szCs w:val="24"/>
        </w:rPr>
        <w:t>.</w:t>
      </w:r>
      <w:r w:rsidR="00637618" w:rsidRPr="001C19E3">
        <w:rPr>
          <w:rFonts w:ascii="Times New Roman" w:hAnsi="Times New Roman"/>
          <w:szCs w:val="24"/>
        </w:rPr>
        <w:t xml:space="preserve"> </w:t>
      </w:r>
      <w:r w:rsidR="00CF2077" w:rsidRPr="001C19E3">
        <w:rPr>
          <w:rFonts w:ascii="Times New Roman" w:hAnsi="Times New Roman"/>
          <w:szCs w:val="24"/>
        </w:rPr>
        <w:t xml:space="preserve">It was necessary to strengthen municipalities’ </w:t>
      </w:r>
      <w:r w:rsidR="00637618" w:rsidRPr="001C19E3">
        <w:rPr>
          <w:rFonts w:ascii="Times New Roman" w:hAnsi="Times New Roman"/>
          <w:szCs w:val="24"/>
        </w:rPr>
        <w:t>own revenue mobilization</w:t>
      </w:r>
      <w:r w:rsidR="00E60E5F" w:rsidRPr="001C19E3">
        <w:rPr>
          <w:rFonts w:ascii="Times New Roman" w:hAnsi="Times New Roman"/>
          <w:szCs w:val="24"/>
        </w:rPr>
        <w:t>/</w:t>
      </w:r>
      <w:r w:rsidR="00637618" w:rsidRPr="001C19E3">
        <w:rPr>
          <w:rFonts w:ascii="Times New Roman" w:hAnsi="Times New Roman"/>
          <w:szCs w:val="24"/>
        </w:rPr>
        <w:t>resou</w:t>
      </w:r>
      <w:r w:rsidR="00E60E5F" w:rsidRPr="001C19E3">
        <w:rPr>
          <w:rFonts w:ascii="Times New Roman" w:hAnsi="Times New Roman"/>
          <w:szCs w:val="24"/>
        </w:rPr>
        <w:t>rces management</w:t>
      </w:r>
      <w:r w:rsidR="00E03907" w:rsidRPr="001C19E3">
        <w:rPr>
          <w:rFonts w:ascii="Times New Roman" w:hAnsi="Times New Roman"/>
          <w:szCs w:val="24"/>
        </w:rPr>
        <w:t xml:space="preserve"> first</w:t>
      </w:r>
      <w:r w:rsidR="00E60E5F" w:rsidRPr="001C19E3">
        <w:rPr>
          <w:rFonts w:ascii="Times New Roman" w:hAnsi="Times New Roman"/>
          <w:szCs w:val="24"/>
        </w:rPr>
        <w:t xml:space="preserve">, before </w:t>
      </w:r>
      <w:r w:rsidR="00637618" w:rsidRPr="001C19E3">
        <w:rPr>
          <w:rFonts w:ascii="Times New Roman" w:hAnsi="Times New Roman"/>
          <w:szCs w:val="24"/>
        </w:rPr>
        <w:t>consider</w:t>
      </w:r>
      <w:r w:rsidR="00E03907" w:rsidRPr="001C19E3">
        <w:rPr>
          <w:rFonts w:ascii="Times New Roman" w:hAnsi="Times New Roman"/>
          <w:szCs w:val="24"/>
        </w:rPr>
        <w:t>ing</w:t>
      </w:r>
      <w:r w:rsidR="00637618" w:rsidRPr="001C19E3">
        <w:rPr>
          <w:rFonts w:ascii="Times New Roman" w:hAnsi="Times New Roman"/>
          <w:szCs w:val="24"/>
        </w:rPr>
        <w:t xml:space="preserve"> borrowing for service delivery.  In addition, almost all municipalities </w:t>
      </w:r>
      <w:r w:rsidR="007B3377" w:rsidRPr="001C19E3">
        <w:rPr>
          <w:rFonts w:ascii="Times New Roman" w:hAnsi="Times New Roman"/>
          <w:szCs w:val="24"/>
        </w:rPr>
        <w:t xml:space="preserve">had limited </w:t>
      </w:r>
      <w:r w:rsidR="00A12277" w:rsidRPr="001C19E3">
        <w:rPr>
          <w:rFonts w:ascii="Times New Roman" w:hAnsi="Times New Roman"/>
          <w:szCs w:val="24"/>
        </w:rPr>
        <w:t>experiences in planning, financing, and implementing municipal investment</w:t>
      </w:r>
      <w:r>
        <w:rPr>
          <w:rFonts w:ascii="Times New Roman" w:hAnsi="Times New Roman"/>
          <w:szCs w:val="24"/>
        </w:rPr>
        <w:t>s</w:t>
      </w:r>
      <w:r w:rsidR="00BB3930" w:rsidRPr="001C19E3">
        <w:rPr>
          <w:rFonts w:ascii="Times New Roman" w:hAnsi="Times New Roman"/>
          <w:szCs w:val="24"/>
        </w:rPr>
        <w:t>,</w:t>
      </w:r>
      <w:r w:rsidR="00A12277" w:rsidRPr="001C19E3">
        <w:rPr>
          <w:rFonts w:ascii="Times New Roman" w:hAnsi="Times New Roman"/>
          <w:szCs w:val="24"/>
        </w:rPr>
        <w:t xml:space="preserve"> and </w:t>
      </w:r>
      <w:r>
        <w:rPr>
          <w:rFonts w:ascii="Times New Roman" w:hAnsi="Times New Roman"/>
          <w:szCs w:val="24"/>
        </w:rPr>
        <w:t>required</w:t>
      </w:r>
      <w:r w:rsidR="00BB3930" w:rsidRPr="001C19E3">
        <w:rPr>
          <w:rFonts w:ascii="Times New Roman" w:hAnsi="Times New Roman"/>
          <w:szCs w:val="24"/>
        </w:rPr>
        <w:t xml:space="preserve"> substantial</w:t>
      </w:r>
      <w:r w:rsidR="00A12277" w:rsidRPr="001C19E3">
        <w:rPr>
          <w:rFonts w:ascii="Times New Roman" w:hAnsi="Times New Roman"/>
          <w:szCs w:val="24"/>
        </w:rPr>
        <w:t xml:space="preserve"> capacity build</w:t>
      </w:r>
      <w:r w:rsidR="00680461" w:rsidRPr="001C19E3">
        <w:rPr>
          <w:rFonts w:ascii="Times New Roman" w:hAnsi="Times New Roman"/>
          <w:szCs w:val="24"/>
        </w:rPr>
        <w:t>ing</w:t>
      </w:r>
      <w:r w:rsidR="00A12277" w:rsidRPr="001C19E3">
        <w:rPr>
          <w:rFonts w:ascii="Times New Roman" w:hAnsi="Times New Roman"/>
          <w:szCs w:val="24"/>
        </w:rPr>
        <w:t xml:space="preserve">. </w:t>
      </w:r>
    </w:p>
    <w:p w14:paraId="43BABCE4" w14:textId="77777777" w:rsidR="00637618" w:rsidRPr="001C19E3" w:rsidRDefault="00637618" w:rsidP="00834227">
      <w:pPr>
        <w:pStyle w:val="ListParagraph"/>
        <w:rPr>
          <w:rFonts w:ascii="Times New Roman" w:hAnsi="Times New Roman"/>
          <w:szCs w:val="24"/>
        </w:rPr>
      </w:pPr>
    </w:p>
    <w:p w14:paraId="705DEE13" w14:textId="2685678D" w:rsidR="0073035C" w:rsidRPr="001C19E3" w:rsidRDefault="00BB3930" w:rsidP="005B024F">
      <w:pPr>
        <w:pStyle w:val="ListParagraph"/>
        <w:numPr>
          <w:ilvl w:val="0"/>
          <w:numId w:val="1"/>
        </w:numPr>
        <w:autoSpaceDE w:val="0"/>
        <w:autoSpaceDN w:val="0"/>
        <w:adjustRightInd w:val="0"/>
        <w:spacing w:after="240" w:line="240" w:lineRule="auto"/>
        <w:ind w:left="0" w:firstLine="0"/>
        <w:contextualSpacing w:val="0"/>
        <w:jc w:val="both"/>
        <w:rPr>
          <w:rFonts w:ascii="Times New Roman" w:hAnsi="Times New Roman"/>
          <w:szCs w:val="24"/>
        </w:rPr>
      </w:pPr>
      <w:r w:rsidRPr="001C19E3">
        <w:rPr>
          <w:rFonts w:ascii="Times New Roman" w:hAnsi="Times New Roman"/>
          <w:i/>
        </w:rPr>
        <w:t>M</w:t>
      </w:r>
      <w:r w:rsidR="002417FC" w:rsidRPr="001C19E3">
        <w:rPr>
          <w:rFonts w:ascii="Times New Roman" w:hAnsi="Times New Roman"/>
          <w:i/>
        </w:rPr>
        <w:t xml:space="preserve">obilizing the critical consultancy of Municipal Support Team (MST) </w:t>
      </w:r>
      <w:r w:rsidR="006319D3" w:rsidRPr="001C19E3">
        <w:rPr>
          <w:rFonts w:ascii="Times New Roman" w:hAnsi="Times New Roman"/>
          <w:i/>
        </w:rPr>
        <w:t xml:space="preserve">for </w:t>
      </w:r>
      <w:r w:rsidR="003270E9" w:rsidRPr="001C19E3">
        <w:rPr>
          <w:rFonts w:ascii="Times New Roman" w:hAnsi="Times New Roman"/>
          <w:i/>
        </w:rPr>
        <w:t xml:space="preserve">Component 2 </w:t>
      </w:r>
      <w:r w:rsidR="002417FC" w:rsidRPr="001C19E3">
        <w:rPr>
          <w:rFonts w:ascii="Times New Roman" w:hAnsi="Times New Roman"/>
          <w:i/>
        </w:rPr>
        <w:t>was delayed considerably.</w:t>
      </w:r>
      <w:r w:rsidR="002417FC" w:rsidRPr="001C19E3">
        <w:rPr>
          <w:rFonts w:ascii="Times New Roman" w:hAnsi="Times New Roman"/>
          <w:szCs w:val="24"/>
        </w:rPr>
        <w:t xml:space="preserve">  The MST was </w:t>
      </w:r>
      <w:r w:rsidR="003D242A" w:rsidRPr="001C19E3">
        <w:rPr>
          <w:rFonts w:ascii="Times New Roman" w:hAnsi="Times New Roman"/>
          <w:szCs w:val="24"/>
        </w:rPr>
        <w:t xml:space="preserve">expected </w:t>
      </w:r>
      <w:r w:rsidR="002417FC" w:rsidRPr="001C19E3">
        <w:rPr>
          <w:rFonts w:ascii="Times New Roman" w:hAnsi="Times New Roman"/>
        </w:rPr>
        <w:t xml:space="preserve">to be financed by GIZ through parallel financing.  However, the GIZ’s financing was unexpectedly </w:t>
      </w:r>
      <w:r w:rsidR="00DF36B7">
        <w:rPr>
          <w:rFonts w:ascii="Times New Roman" w:hAnsi="Times New Roman"/>
        </w:rPr>
        <w:t>reduced</w:t>
      </w:r>
      <w:r w:rsidR="005074D2" w:rsidRPr="001C19E3">
        <w:rPr>
          <w:rFonts w:ascii="Times New Roman" w:hAnsi="Times New Roman"/>
        </w:rPr>
        <w:t xml:space="preserve"> due to a shift in GIZ’s development priorit</w:t>
      </w:r>
      <w:r w:rsidR="00DF36B7">
        <w:rPr>
          <w:rFonts w:ascii="Times New Roman" w:hAnsi="Times New Roman"/>
        </w:rPr>
        <w:t>ies</w:t>
      </w:r>
      <w:r w:rsidR="005074D2" w:rsidRPr="001C19E3">
        <w:rPr>
          <w:rFonts w:ascii="Times New Roman" w:hAnsi="Times New Roman"/>
        </w:rPr>
        <w:t>.</w:t>
      </w:r>
      <w:r w:rsidR="005074D2" w:rsidRPr="001C19E3">
        <w:rPr>
          <w:rFonts w:ascii="Times New Roman" w:hAnsi="Times New Roman"/>
          <w:szCs w:val="24"/>
        </w:rPr>
        <w:t xml:space="preserve">  </w:t>
      </w:r>
      <w:r w:rsidR="003F1919" w:rsidRPr="001C19E3">
        <w:rPr>
          <w:rFonts w:ascii="Times New Roman" w:hAnsi="Times New Roman"/>
          <w:szCs w:val="24"/>
        </w:rPr>
        <w:t xml:space="preserve"> It took some time </w:t>
      </w:r>
      <w:r w:rsidR="00DF36B7">
        <w:rPr>
          <w:rFonts w:ascii="Times New Roman" w:hAnsi="Times New Roman"/>
          <w:szCs w:val="24"/>
        </w:rPr>
        <w:t>for</w:t>
      </w:r>
      <w:r w:rsidRPr="001C19E3">
        <w:rPr>
          <w:rFonts w:ascii="Times New Roman" w:hAnsi="Times New Roman"/>
          <w:szCs w:val="24"/>
        </w:rPr>
        <w:t xml:space="preserve"> the </w:t>
      </w:r>
      <w:r w:rsidR="006319D3" w:rsidRPr="001C19E3">
        <w:rPr>
          <w:rFonts w:ascii="Times New Roman" w:hAnsi="Times New Roman"/>
        </w:rPr>
        <w:t xml:space="preserve">government </w:t>
      </w:r>
      <w:r w:rsidR="00DF36B7">
        <w:rPr>
          <w:rFonts w:ascii="Times New Roman" w:hAnsi="Times New Roman"/>
        </w:rPr>
        <w:t>to</w:t>
      </w:r>
      <w:r w:rsidRPr="001C19E3">
        <w:rPr>
          <w:rFonts w:ascii="Times New Roman" w:hAnsi="Times New Roman"/>
        </w:rPr>
        <w:t xml:space="preserve"> </w:t>
      </w:r>
      <w:r w:rsidR="00B0738B" w:rsidRPr="001C19E3">
        <w:rPr>
          <w:rFonts w:ascii="Times New Roman" w:hAnsi="Times New Roman"/>
        </w:rPr>
        <w:t xml:space="preserve">mobilize the MST under </w:t>
      </w:r>
      <w:r w:rsidR="00DF36B7">
        <w:rPr>
          <w:rFonts w:ascii="Times New Roman" w:hAnsi="Times New Roman"/>
        </w:rPr>
        <w:t>IDA</w:t>
      </w:r>
      <w:r w:rsidR="00B0738B" w:rsidRPr="001C19E3">
        <w:rPr>
          <w:rFonts w:ascii="Times New Roman" w:hAnsi="Times New Roman"/>
        </w:rPr>
        <w:t xml:space="preserve"> financing, resulting in a gap </w:t>
      </w:r>
      <w:r w:rsidR="00DF36B7">
        <w:rPr>
          <w:rFonts w:ascii="Times New Roman" w:hAnsi="Times New Roman"/>
        </w:rPr>
        <w:t>in</w:t>
      </w:r>
      <w:r w:rsidR="00B0738B" w:rsidRPr="001C19E3">
        <w:rPr>
          <w:rFonts w:ascii="Times New Roman" w:hAnsi="Times New Roman"/>
        </w:rPr>
        <w:t xml:space="preserve"> </w:t>
      </w:r>
      <w:r w:rsidR="00DF36B7">
        <w:rPr>
          <w:rFonts w:ascii="Times New Roman" w:hAnsi="Times New Roman"/>
        </w:rPr>
        <w:t xml:space="preserve">provision of the </w:t>
      </w:r>
      <w:r w:rsidR="00B0738B" w:rsidRPr="001C19E3">
        <w:rPr>
          <w:rFonts w:ascii="Times New Roman" w:hAnsi="Times New Roman"/>
        </w:rPr>
        <w:t>needed support to municipalities</w:t>
      </w:r>
      <w:r w:rsidR="00DF36B7">
        <w:rPr>
          <w:rFonts w:ascii="Times New Roman" w:hAnsi="Times New Roman"/>
        </w:rPr>
        <w:t>, in particular</w:t>
      </w:r>
      <w:r w:rsidR="003270E9" w:rsidRPr="001C19E3">
        <w:rPr>
          <w:rFonts w:ascii="Times New Roman" w:hAnsi="Times New Roman"/>
        </w:rPr>
        <w:t xml:space="preserve"> </w:t>
      </w:r>
      <w:r w:rsidR="00DF36B7">
        <w:rPr>
          <w:rFonts w:ascii="Times New Roman" w:hAnsi="Times New Roman"/>
        </w:rPr>
        <w:t xml:space="preserve">the </w:t>
      </w:r>
      <w:r w:rsidR="003270E9" w:rsidRPr="001C19E3">
        <w:rPr>
          <w:rFonts w:ascii="Times New Roman" w:hAnsi="Times New Roman"/>
        </w:rPr>
        <w:t>lack of proper contract management during the initial project implementation period.</w:t>
      </w:r>
      <w:r w:rsidR="003270E9" w:rsidRPr="001C19E3">
        <w:rPr>
          <w:rStyle w:val="FootnoteReference"/>
          <w:rFonts w:ascii="Times New Roman" w:hAnsi="Times New Roman"/>
          <w:szCs w:val="24"/>
        </w:rPr>
        <w:footnoteReference w:id="7"/>
      </w:r>
    </w:p>
    <w:p w14:paraId="64F1C4B4" w14:textId="30D2C519" w:rsidR="000446EC" w:rsidRDefault="000446EC" w:rsidP="000446EC">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Pr>
          <w:rFonts w:ascii="Times New Roman" w:hAnsi="Times New Roman"/>
          <w:i/>
          <w:szCs w:val="24"/>
        </w:rPr>
        <w:t>Despite the</w:t>
      </w:r>
      <w:r w:rsidR="00DF36B7">
        <w:rPr>
          <w:rFonts w:ascii="Times New Roman" w:hAnsi="Times New Roman"/>
          <w:i/>
          <w:szCs w:val="24"/>
        </w:rPr>
        <w:t>se</w:t>
      </w:r>
      <w:r>
        <w:rPr>
          <w:rFonts w:ascii="Times New Roman" w:hAnsi="Times New Roman"/>
          <w:i/>
          <w:szCs w:val="24"/>
        </w:rPr>
        <w:t xml:space="preserve"> external factors a</w:t>
      </w:r>
      <w:r w:rsidR="00DF36B7">
        <w:rPr>
          <w:rFonts w:ascii="Times New Roman" w:hAnsi="Times New Roman"/>
          <w:i/>
          <w:szCs w:val="24"/>
        </w:rPr>
        <w:t>s well as the</w:t>
      </w:r>
      <w:r>
        <w:rPr>
          <w:rFonts w:ascii="Times New Roman" w:hAnsi="Times New Roman"/>
          <w:i/>
          <w:szCs w:val="24"/>
        </w:rPr>
        <w:t xml:space="preserve"> challenging </w:t>
      </w:r>
      <w:r w:rsidR="00DF36B7">
        <w:rPr>
          <w:rFonts w:ascii="Times New Roman" w:hAnsi="Times New Roman"/>
          <w:i/>
          <w:szCs w:val="24"/>
        </w:rPr>
        <w:t xml:space="preserve">internal </w:t>
      </w:r>
      <w:r>
        <w:rPr>
          <w:rFonts w:ascii="Times New Roman" w:hAnsi="Times New Roman"/>
          <w:i/>
          <w:szCs w:val="24"/>
        </w:rPr>
        <w:t>environment, the</w:t>
      </w:r>
      <w:r w:rsidRPr="00834227">
        <w:rPr>
          <w:rFonts w:ascii="Times New Roman" w:hAnsi="Times New Roman"/>
          <w:i/>
          <w:szCs w:val="24"/>
        </w:rPr>
        <w:t xml:space="preserve"> p</w:t>
      </w:r>
      <w:r w:rsidRPr="00660B48">
        <w:rPr>
          <w:rFonts w:ascii="Times New Roman" w:hAnsi="Times New Roman"/>
          <w:i/>
          <w:szCs w:val="24"/>
        </w:rPr>
        <w:t>roject</w:t>
      </w:r>
      <w:r>
        <w:rPr>
          <w:rFonts w:ascii="Times New Roman" w:hAnsi="Times New Roman"/>
          <w:i/>
          <w:szCs w:val="24"/>
        </w:rPr>
        <w:t>’s</w:t>
      </w:r>
      <w:r w:rsidRPr="00660B48">
        <w:rPr>
          <w:rFonts w:ascii="Times New Roman" w:hAnsi="Times New Roman"/>
          <w:i/>
          <w:szCs w:val="24"/>
        </w:rPr>
        <w:t xml:space="preserve"> implementation </w:t>
      </w:r>
      <w:r>
        <w:rPr>
          <w:rFonts w:ascii="Times New Roman" w:hAnsi="Times New Roman"/>
          <w:i/>
          <w:szCs w:val="24"/>
        </w:rPr>
        <w:t>turned around</w:t>
      </w:r>
      <w:r w:rsidRPr="00660B48">
        <w:rPr>
          <w:rFonts w:ascii="Times New Roman" w:hAnsi="Times New Roman"/>
          <w:i/>
          <w:szCs w:val="24"/>
        </w:rPr>
        <w:t xml:space="preserve"> significantly after the restructuring in July 2013. </w:t>
      </w:r>
      <w:r w:rsidR="007B4A46">
        <w:rPr>
          <w:rFonts w:ascii="Times New Roman" w:hAnsi="Times New Roman"/>
          <w:i/>
          <w:szCs w:val="24"/>
        </w:rPr>
        <w:t xml:space="preserve"> </w:t>
      </w:r>
      <w:r w:rsidR="00DF36B7">
        <w:rPr>
          <w:rFonts w:ascii="Times New Roman" w:hAnsi="Times New Roman"/>
          <w:szCs w:val="24"/>
        </w:rPr>
        <w:t>T</w:t>
      </w:r>
      <w:r w:rsidRPr="00834227">
        <w:rPr>
          <w:rFonts w:ascii="Times New Roman" w:hAnsi="Times New Roman"/>
          <w:szCs w:val="24"/>
        </w:rPr>
        <w:t xml:space="preserve">he </w:t>
      </w:r>
      <w:r w:rsidR="00DF36B7">
        <w:rPr>
          <w:rFonts w:ascii="Times New Roman" w:hAnsi="Times New Roman"/>
          <w:szCs w:val="24"/>
        </w:rPr>
        <w:t>restructuring</w:t>
      </w:r>
      <w:r w:rsidRPr="00834227">
        <w:rPr>
          <w:rFonts w:ascii="Times New Roman" w:hAnsi="Times New Roman"/>
          <w:szCs w:val="24"/>
        </w:rPr>
        <w:t xml:space="preserve"> </w:t>
      </w:r>
      <w:r>
        <w:rPr>
          <w:rFonts w:ascii="Times New Roman" w:hAnsi="Times New Roman"/>
          <w:szCs w:val="24"/>
        </w:rPr>
        <w:t>allowed the Project to focus on a smaller number of sub-projects t</w:t>
      </w:r>
      <w:r w:rsidR="00024D84">
        <w:rPr>
          <w:rFonts w:ascii="Times New Roman" w:hAnsi="Times New Roman"/>
          <w:szCs w:val="24"/>
        </w:rPr>
        <w:t xml:space="preserve">hat had been already </w:t>
      </w:r>
      <w:r>
        <w:rPr>
          <w:rFonts w:ascii="Times New Roman" w:hAnsi="Times New Roman"/>
          <w:szCs w:val="24"/>
        </w:rPr>
        <w:t xml:space="preserve">appraised and </w:t>
      </w:r>
      <w:r w:rsidR="00DF36B7">
        <w:rPr>
          <w:rFonts w:ascii="Times New Roman" w:hAnsi="Times New Roman"/>
          <w:szCs w:val="24"/>
        </w:rPr>
        <w:t xml:space="preserve">to </w:t>
      </w:r>
      <w:r>
        <w:rPr>
          <w:rFonts w:ascii="Times New Roman" w:hAnsi="Times New Roman"/>
          <w:szCs w:val="24"/>
        </w:rPr>
        <w:t xml:space="preserve">reorient Component 2 to strengthen the capacity of municipalities to plan and implement municipal infrastructure investments.  It also helped the Project to shift attention to capacity building and institutional strengthening where results and impacts could be achieved.   The Project supported basic municipal management functions, such as capital investment planning, own source revenue generation, and asset management.  The Project also strengthened the capacity of municipalities in implementing </w:t>
      </w:r>
      <w:r w:rsidR="00DF36B7">
        <w:rPr>
          <w:rFonts w:ascii="Times New Roman" w:hAnsi="Times New Roman"/>
          <w:szCs w:val="24"/>
        </w:rPr>
        <w:t xml:space="preserve">the selected </w:t>
      </w:r>
      <w:r>
        <w:rPr>
          <w:rFonts w:ascii="Times New Roman" w:hAnsi="Times New Roman"/>
          <w:szCs w:val="24"/>
        </w:rPr>
        <w:t>municipal investment</w:t>
      </w:r>
      <w:r w:rsidR="00DF36B7">
        <w:rPr>
          <w:rFonts w:ascii="Times New Roman" w:hAnsi="Times New Roman"/>
          <w:szCs w:val="24"/>
        </w:rPr>
        <w:t>s</w:t>
      </w:r>
      <w:r>
        <w:rPr>
          <w:rFonts w:ascii="Times New Roman" w:hAnsi="Times New Roman"/>
          <w:szCs w:val="24"/>
        </w:rPr>
        <w:t xml:space="preserve"> through </w:t>
      </w:r>
      <w:r w:rsidR="00DF36B7">
        <w:rPr>
          <w:rFonts w:ascii="Times New Roman" w:hAnsi="Times New Roman"/>
          <w:szCs w:val="24"/>
        </w:rPr>
        <w:t xml:space="preserve">the </w:t>
      </w:r>
      <w:r>
        <w:rPr>
          <w:rFonts w:ascii="Times New Roman" w:hAnsi="Times New Roman"/>
          <w:szCs w:val="24"/>
        </w:rPr>
        <w:t>provi</w:t>
      </w:r>
      <w:r w:rsidR="00DF36B7">
        <w:rPr>
          <w:rFonts w:ascii="Times New Roman" w:hAnsi="Times New Roman"/>
          <w:szCs w:val="24"/>
        </w:rPr>
        <w:t>sion of</w:t>
      </w:r>
      <w:r>
        <w:rPr>
          <w:rFonts w:ascii="Times New Roman" w:hAnsi="Times New Roman"/>
          <w:szCs w:val="24"/>
        </w:rPr>
        <w:t xml:space="preserve"> close support </w:t>
      </w:r>
      <w:r w:rsidR="00DF36B7">
        <w:rPr>
          <w:rFonts w:ascii="Times New Roman" w:hAnsi="Times New Roman"/>
          <w:szCs w:val="24"/>
        </w:rPr>
        <w:t>during</w:t>
      </w:r>
      <w:r>
        <w:rPr>
          <w:rFonts w:ascii="Times New Roman" w:hAnsi="Times New Roman"/>
          <w:szCs w:val="24"/>
        </w:rPr>
        <w:t xml:space="preserve"> the entire project cycle, including the selection of municipal investment</w:t>
      </w:r>
      <w:r w:rsidR="00DF36B7">
        <w:rPr>
          <w:rFonts w:ascii="Times New Roman" w:hAnsi="Times New Roman"/>
          <w:szCs w:val="24"/>
        </w:rPr>
        <w:t>s</w:t>
      </w:r>
      <w:r>
        <w:rPr>
          <w:rFonts w:ascii="Times New Roman" w:hAnsi="Times New Roman"/>
          <w:szCs w:val="24"/>
        </w:rPr>
        <w:t xml:space="preserve"> through public consultation</w:t>
      </w:r>
      <w:r w:rsidR="00DF36B7">
        <w:rPr>
          <w:rFonts w:ascii="Times New Roman" w:hAnsi="Times New Roman"/>
          <w:szCs w:val="24"/>
        </w:rPr>
        <w:t>s</w:t>
      </w:r>
      <w:r>
        <w:rPr>
          <w:rFonts w:ascii="Times New Roman" w:hAnsi="Times New Roman"/>
          <w:szCs w:val="24"/>
        </w:rPr>
        <w:t>, technical design</w:t>
      </w:r>
      <w:r w:rsidR="00DF36B7">
        <w:rPr>
          <w:rFonts w:ascii="Times New Roman" w:hAnsi="Times New Roman"/>
          <w:szCs w:val="24"/>
        </w:rPr>
        <w:t>s</w:t>
      </w:r>
      <w:r>
        <w:rPr>
          <w:rFonts w:ascii="Times New Roman" w:hAnsi="Times New Roman"/>
          <w:szCs w:val="24"/>
        </w:rPr>
        <w:t xml:space="preserve">, public procurement, financial management, and safeguards management. </w:t>
      </w:r>
      <w:r w:rsidR="00DF36B7">
        <w:rPr>
          <w:rFonts w:ascii="Times New Roman" w:hAnsi="Times New Roman"/>
          <w:szCs w:val="24"/>
        </w:rPr>
        <w:t>P</w:t>
      </w:r>
      <w:r w:rsidRPr="00565B7E">
        <w:rPr>
          <w:rFonts w:ascii="Times New Roman" w:hAnsi="Times New Roman"/>
          <w:szCs w:val="24"/>
        </w:rPr>
        <w:t xml:space="preserve">articipating municipalities were </w:t>
      </w:r>
      <w:r>
        <w:rPr>
          <w:rFonts w:ascii="Times New Roman" w:hAnsi="Times New Roman"/>
          <w:szCs w:val="24"/>
        </w:rPr>
        <w:t xml:space="preserve">also </w:t>
      </w:r>
      <w:r w:rsidRPr="00565B7E">
        <w:rPr>
          <w:rFonts w:ascii="Times New Roman" w:hAnsi="Times New Roman"/>
          <w:szCs w:val="24"/>
        </w:rPr>
        <w:t xml:space="preserve">provided close </w:t>
      </w:r>
      <w:r>
        <w:rPr>
          <w:rFonts w:ascii="Times New Roman" w:hAnsi="Times New Roman"/>
          <w:szCs w:val="24"/>
        </w:rPr>
        <w:t>support in implementing</w:t>
      </w:r>
      <w:r w:rsidRPr="00565B7E">
        <w:rPr>
          <w:rFonts w:ascii="Times New Roman" w:hAnsi="Times New Roman"/>
          <w:szCs w:val="24"/>
        </w:rPr>
        <w:t xml:space="preserve"> </w:t>
      </w:r>
      <w:r w:rsidR="00DF36B7">
        <w:rPr>
          <w:rFonts w:ascii="Times New Roman" w:hAnsi="Times New Roman"/>
          <w:szCs w:val="24"/>
        </w:rPr>
        <w:t xml:space="preserve">the </w:t>
      </w:r>
      <w:r w:rsidRPr="00565B7E">
        <w:rPr>
          <w:rFonts w:ascii="Times New Roman" w:hAnsi="Times New Roman"/>
          <w:szCs w:val="24"/>
        </w:rPr>
        <w:t>institutional development</w:t>
      </w:r>
      <w:r>
        <w:rPr>
          <w:rFonts w:ascii="Times New Roman" w:hAnsi="Times New Roman"/>
          <w:szCs w:val="24"/>
        </w:rPr>
        <w:t xml:space="preserve"> component.  Support for institutional development paid off and resulted in positive outcomes towards the end of the Project</w:t>
      </w:r>
      <w:r w:rsidRPr="00565B7E">
        <w:rPr>
          <w:rFonts w:ascii="Times New Roman" w:hAnsi="Times New Roman"/>
          <w:szCs w:val="24"/>
        </w:rPr>
        <w:t xml:space="preserve"> (see Assessment of Outcomes).</w:t>
      </w:r>
    </w:p>
    <w:p w14:paraId="2A14117F" w14:textId="77777777" w:rsidR="000446EC" w:rsidRDefault="000446EC" w:rsidP="000446EC">
      <w:pPr>
        <w:pStyle w:val="ListParagraph"/>
        <w:autoSpaceDE w:val="0"/>
        <w:autoSpaceDN w:val="0"/>
        <w:adjustRightInd w:val="0"/>
        <w:spacing w:after="0" w:line="240" w:lineRule="auto"/>
        <w:ind w:left="0"/>
        <w:jc w:val="both"/>
        <w:rPr>
          <w:rFonts w:ascii="Times New Roman" w:hAnsi="Times New Roman"/>
          <w:szCs w:val="24"/>
        </w:rPr>
      </w:pPr>
    </w:p>
    <w:p w14:paraId="5EF00263" w14:textId="4CE34D10" w:rsidR="000446EC" w:rsidRPr="00565B7E" w:rsidRDefault="00DF36B7" w:rsidP="000446EC">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Pr>
          <w:rFonts w:ascii="Times New Roman" w:hAnsi="Times New Roman"/>
          <w:szCs w:val="24"/>
        </w:rPr>
        <w:t>T</w:t>
      </w:r>
      <w:r w:rsidR="000446EC">
        <w:rPr>
          <w:rFonts w:ascii="Times New Roman" w:hAnsi="Times New Roman"/>
          <w:szCs w:val="24"/>
        </w:rPr>
        <w:t xml:space="preserve">he streamlined project design strengthened </w:t>
      </w:r>
      <w:r w:rsidR="000446EC" w:rsidRPr="00AC67D3">
        <w:rPr>
          <w:rFonts w:ascii="Times New Roman" w:hAnsi="Times New Roman"/>
          <w:szCs w:val="24"/>
        </w:rPr>
        <w:t>implementation</w:t>
      </w:r>
      <w:r w:rsidR="000446EC">
        <w:rPr>
          <w:rFonts w:ascii="Times New Roman" w:hAnsi="Times New Roman"/>
          <w:szCs w:val="24"/>
        </w:rPr>
        <w:t xml:space="preserve"> capacity</w:t>
      </w:r>
      <w:r w:rsidR="000446EC" w:rsidRPr="00AC67D3">
        <w:rPr>
          <w:rFonts w:ascii="Times New Roman" w:hAnsi="Times New Roman"/>
          <w:szCs w:val="24"/>
        </w:rPr>
        <w:t xml:space="preserve"> and </w:t>
      </w:r>
      <w:r>
        <w:rPr>
          <w:rFonts w:ascii="Times New Roman" w:hAnsi="Times New Roman"/>
          <w:szCs w:val="24"/>
        </w:rPr>
        <w:t xml:space="preserve">the </w:t>
      </w:r>
      <w:r w:rsidR="000446EC" w:rsidRPr="00AC67D3">
        <w:rPr>
          <w:rFonts w:ascii="Times New Roman" w:hAnsi="Times New Roman"/>
          <w:szCs w:val="24"/>
        </w:rPr>
        <w:t>coordination role of the PCO</w:t>
      </w:r>
      <w:r w:rsidR="000446EC">
        <w:rPr>
          <w:rFonts w:ascii="Times New Roman" w:hAnsi="Times New Roman"/>
          <w:szCs w:val="24"/>
        </w:rPr>
        <w:t xml:space="preserve">.  </w:t>
      </w:r>
      <w:r>
        <w:rPr>
          <w:rFonts w:ascii="Times New Roman" w:hAnsi="Times New Roman"/>
          <w:szCs w:val="24"/>
        </w:rPr>
        <w:t>P</w:t>
      </w:r>
      <w:r w:rsidR="000446EC" w:rsidRPr="00565B7E">
        <w:rPr>
          <w:rFonts w:ascii="Times New Roman" w:hAnsi="Times New Roman"/>
          <w:szCs w:val="24"/>
        </w:rPr>
        <w:t xml:space="preserve">roject agencies and participating municipalities </w:t>
      </w:r>
      <w:r>
        <w:rPr>
          <w:rFonts w:ascii="Times New Roman" w:hAnsi="Times New Roman"/>
          <w:szCs w:val="24"/>
        </w:rPr>
        <w:t xml:space="preserve">were able to </w:t>
      </w:r>
      <w:r w:rsidR="000446EC" w:rsidRPr="00565B7E">
        <w:rPr>
          <w:rFonts w:ascii="Times New Roman" w:hAnsi="Times New Roman"/>
          <w:szCs w:val="24"/>
        </w:rPr>
        <w:t xml:space="preserve">enhance their institutional and implementation capacity </w:t>
      </w:r>
      <w:r>
        <w:rPr>
          <w:rFonts w:ascii="Times New Roman" w:hAnsi="Times New Roman"/>
          <w:szCs w:val="24"/>
        </w:rPr>
        <w:t>for</w:t>
      </w:r>
      <w:r w:rsidR="000446EC" w:rsidRPr="00565B7E">
        <w:rPr>
          <w:rFonts w:ascii="Times New Roman" w:hAnsi="Times New Roman"/>
          <w:szCs w:val="24"/>
        </w:rPr>
        <w:t xml:space="preserve"> urban development </w:t>
      </w:r>
      <w:r w:rsidRPr="00565B7E">
        <w:rPr>
          <w:rFonts w:ascii="Times New Roman" w:hAnsi="Times New Roman"/>
          <w:szCs w:val="24"/>
        </w:rPr>
        <w:t>significant</w:t>
      </w:r>
      <w:r>
        <w:rPr>
          <w:rFonts w:ascii="Times New Roman" w:hAnsi="Times New Roman"/>
          <w:szCs w:val="24"/>
        </w:rPr>
        <w:t>ly</w:t>
      </w:r>
      <w:r w:rsidR="000446EC" w:rsidRPr="00565B7E">
        <w:rPr>
          <w:rFonts w:ascii="Times New Roman" w:hAnsi="Times New Roman"/>
          <w:szCs w:val="24"/>
        </w:rPr>
        <w:t xml:space="preserve">.  </w:t>
      </w:r>
      <w:r w:rsidR="009D5C19">
        <w:rPr>
          <w:rFonts w:ascii="Times New Roman" w:hAnsi="Times New Roman"/>
          <w:szCs w:val="24"/>
        </w:rPr>
        <w:t>A</w:t>
      </w:r>
      <w:r w:rsidR="000446EC" w:rsidRPr="00AC67D3">
        <w:rPr>
          <w:rFonts w:ascii="Times New Roman" w:hAnsi="Times New Roman"/>
          <w:szCs w:val="24"/>
        </w:rPr>
        <w:t xml:space="preserve"> full-time Project Director (PD) </w:t>
      </w:r>
      <w:r w:rsidR="009D5C19">
        <w:rPr>
          <w:rFonts w:ascii="Times New Roman" w:hAnsi="Times New Roman"/>
          <w:szCs w:val="24"/>
        </w:rPr>
        <w:t xml:space="preserve">was </w:t>
      </w:r>
      <w:r w:rsidR="000446EC" w:rsidRPr="00AC67D3">
        <w:rPr>
          <w:rFonts w:ascii="Times New Roman" w:hAnsi="Times New Roman"/>
          <w:szCs w:val="24"/>
        </w:rPr>
        <w:t xml:space="preserve">dedicated to the project and </w:t>
      </w:r>
      <w:r w:rsidR="000446EC">
        <w:rPr>
          <w:rFonts w:ascii="Times New Roman" w:hAnsi="Times New Roman"/>
          <w:szCs w:val="24"/>
        </w:rPr>
        <w:t xml:space="preserve">the PCO </w:t>
      </w:r>
      <w:r w:rsidR="000446EC" w:rsidRPr="00AC67D3">
        <w:rPr>
          <w:rFonts w:ascii="Times New Roman" w:hAnsi="Times New Roman"/>
          <w:szCs w:val="24"/>
        </w:rPr>
        <w:t>increase</w:t>
      </w:r>
      <w:r w:rsidR="000446EC">
        <w:rPr>
          <w:rFonts w:ascii="Times New Roman" w:hAnsi="Times New Roman"/>
          <w:szCs w:val="24"/>
        </w:rPr>
        <w:t xml:space="preserve">d its </w:t>
      </w:r>
      <w:r w:rsidR="000446EC" w:rsidRPr="00AC67D3">
        <w:rPr>
          <w:rFonts w:ascii="Times New Roman" w:hAnsi="Times New Roman"/>
          <w:szCs w:val="24"/>
        </w:rPr>
        <w:t xml:space="preserve">staffing. </w:t>
      </w:r>
      <w:r w:rsidR="000446EC">
        <w:rPr>
          <w:rFonts w:ascii="Times New Roman" w:hAnsi="Times New Roman"/>
          <w:szCs w:val="24"/>
        </w:rPr>
        <w:t xml:space="preserve"> </w:t>
      </w:r>
      <w:r w:rsidR="000446EC" w:rsidRPr="00CE2662">
        <w:rPr>
          <w:rFonts w:ascii="Times New Roman" w:hAnsi="Times New Roman"/>
          <w:szCs w:val="24"/>
        </w:rPr>
        <w:t xml:space="preserve">The recruitment of the IDA-funded MST provided </w:t>
      </w:r>
      <w:r w:rsidR="009D5C19">
        <w:rPr>
          <w:rFonts w:ascii="Times New Roman" w:hAnsi="Times New Roman"/>
          <w:szCs w:val="24"/>
        </w:rPr>
        <w:t xml:space="preserve">the </w:t>
      </w:r>
      <w:r w:rsidR="000446EC" w:rsidRPr="00CE2662">
        <w:rPr>
          <w:rFonts w:ascii="Times New Roman" w:hAnsi="Times New Roman"/>
          <w:szCs w:val="24"/>
        </w:rPr>
        <w:t xml:space="preserve">necessary technical and institutional development support to the PCO and the participating municipalities. </w:t>
      </w:r>
      <w:r w:rsidR="000446EC">
        <w:rPr>
          <w:rFonts w:ascii="Times New Roman" w:hAnsi="Times New Roman"/>
          <w:szCs w:val="24"/>
        </w:rPr>
        <w:t xml:space="preserve">  </w:t>
      </w:r>
      <w:r w:rsidR="00A101C4">
        <w:rPr>
          <w:rFonts w:ascii="Times New Roman" w:hAnsi="Times New Roman"/>
          <w:szCs w:val="24"/>
        </w:rPr>
        <w:t>Finally</w:t>
      </w:r>
      <w:r w:rsidR="000446EC" w:rsidRPr="00565B7E">
        <w:rPr>
          <w:rFonts w:ascii="Times New Roman" w:hAnsi="Times New Roman"/>
          <w:szCs w:val="24"/>
        </w:rPr>
        <w:t xml:space="preserve">, project restructuring served as a turning point for the Government to demonstrate commitment and ownership </w:t>
      </w:r>
      <w:r w:rsidR="009D5C19">
        <w:rPr>
          <w:rFonts w:ascii="Times New Roman" w:hAnsi="Times New Roman"/>
          <w:szCs w:val="24"/>
        </w:rPr>
        <w:t xml:space="preserve">of </w:t>
      </w:r>
      <w:r w:rsidR="000446EC" w:rsidRPr="00565B7E">
        <w:rPr>
          <w:rFonts w:ascii="Times New Roman" w:hAnsi="Times New Roman"/>
          <w:szCs w:val="24"/>
        </w:rPr>
        <w:t xml:space="preserve">the Project.  Institutional arrangements were further clarified and coordination among participating municipalities, agencies and the PCO improved significantly after the restructuring. In March 2015, project performance - in terms of both progress towards achievement of the PDO and overall implementation progress - was upgraded to Moderately Satisfactory.    </w:t>
      </w:r>
    </w:p>
    <w:p w14:paraId="4BAF6388" w14:textId="77777777" w:rsidR="000446EC" w:rsidRPr="005F3E38" w:rsidRDefault="000446EC" w:rsidP="000446EC">
      <w:pPr>
        <w:pStyle w:val="ListParagraph"/>
        <w:autoSpaceDE w:val="0"/>
        <w:autoSpaceDN w:val="0"/>
        <w:adjustRightInd w:val="0"/>
        <w:spacing w:after="0" w:line="240" w:lineRule="auto"/>
        <w:ind w:left="0"/>
        <w:jc w:val="both"/>
        <w:rPr>
          <w:rFonts w:ascii="Times New Roman" w:hAnsi="Times New Roman"/>
          <w:szCs w:val="24"/>
        </w:rPr>
      </w:pPr>
    </w:p>
    <w:p w14:paraId="228A346C" w14:textId="77777777" w:rsidR="000446EC" w:rsidRPr="007E1D0F" w:rsidRDefault="000446EC" w:rsidP="000446EC">
      <w:pPr>
        <w:autoSpaceDE w:val="0"/>
        <w:autoSpaceDN w:val="0"/>
        <w:adjustRightInd w:val="0"/>
        <w:rPr>
          <w:bCs/>
          <w:color w:val="000000"/>
          <w:sz w:val="22"/>
          <w:u w:val="single"/>
        </w:rPr>
      </w:pPr>
      <w:r w:rsidRPr="007E1D0F">
        <w:rPr>
          <w:bCs/>
          <w:color w:val="000000"/>
          <w:sz w:val="22"/>
          <w:u w:val="single"/>
        </w:rPr>
        <w:t>Overall implementation is rated as Moderately Satisfactory.</w:t>
      </w:r>
    </w:p>
    <w:p w14:paraId="0BD81035" w14:textId="672B52C0" w:rsidR="00684FA0" w:rsidRDefault="00684FA0" w:rsidP="00684FA0">
      <w:pPr>
        <w:pStyle w:val="CommentText"/>
        <w:rPr>
          <w:color w:val="FF0000"/>
        </w:rPr>
      </w:pPr>
    </w:p>
    <w:p w14:paraId="041276DB" w14:textId="2E9EDCAA" w:rsidR="004430A8" w:rsidRDefault="004430A8" w:rsidP="00684FA0">
      <w:pPr>
        <w:pStyle w:val="CommentText"/>
        <w:rPr>
          <w:color w:val="FF0000"/>
        </w:rPr>
      </w:pPr>
    </w:p>
    <w:p w14:paraId="1F844332" w14:textId="1ECB4505" w:rsidR="004430A8" w:rsidRDefault="004430A8" w:rsidP="00684FA0">
      <w:pPr>
        <w:pStyle w:val="CommentText"/>
        <w:rPr>
          <w:color w:val="FF0000"/>
        </w:rPr>
      </w:pPr>
    </w:p>
    <w:p w14:paraId="7723881C" w14:textId="74454D59" w:rsidR="004430A8" w:rsidRDefault="004430A8" w:rsidP="00684FA0">
      <w:pPr>
        <w:pStyle w:val="CommentText"/>
        <w:rPr>
          <w:color w:val="FF0000"/>
        </w:rPr>
      </w:pPr>
    </w:p>
    <w:p w14:paraId="21B54EA3" w14:textId="77777777" w:rsidR="004430A8" w:rsidRDefault="004430A8" w:rsidP="00684FA0">
      <w:pPr>
        <w:pStyle w:val="CommentText"/>
        <w:rPr>
          <w:color w:val="FF0000"/>
        </w:rPr>
      </w:pPr>
    </w:p>
    <w:p w14:paraId="5985EA71" w14:textId="77777777" w:rsidR="004542F3" w:rsidRPr="00CE4A73" w:rsidRDefault="004542F3" w:rsidP="004542F3">
      <w:pPr>
        <w:autoSpaceDE w:val="0"/>
        <w:autoSpaceDN w:val="0"/>
        <w:adjustRightInd w:val="0"/>
        <w:rPr>
          <w:b/>
          <w:bCs/>
          <w:color w:val="000000"/>
        </w:rPr>
      </w:pPr>
      <w:r w:rsidRPr="00CE4A73">
        <w:rPr>
          <w:b/>
          <w:bCs/>
          <w:color w:val="000000"/>
        </w:rPr>
        <w:t xml:space="preserve">2.3 Monitoring and Evaluation </w:t>
      </w:r>
    </w:p>
    <w:p w14:paraId="017FE32C" w14:textId="77777777" w:rsidR="004542F3" w:rsidRPr="00CE4A73" w:rsidRDefault="004542F3" w:rsidP="004542F3">
      <w:pPr>
        <w:autoSpaceDE w:val="0"/>
        <w:autoSpaceDN w:val="0"/>
        <w:adjustRightInd w:val="0"/>
        <w:rPr>
          <w:color w:val="000000"/>
        </w:rPr>
      </w:pPr>
    </w:p>
    <w:p w14:paraId="223AB49A" w14:textId="52160D01" w:rsidR="004542F3" w:rsidRPr="003504E3" w:rsidRDefault="004542F3" w:rsidP="004542F3">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3504E3">
        <w:rPr>
          <w:rFonts w:ascii="Times New Roman" w:hAnsi="Times New Roman"/>
          <w:i/>
          <w:szCs w:val="24"/>
        </w:rPr>
        <w:t>M&amp;E Design</w:t>
      </w:r>
      <w:r w:rsidR="009D5C19">
        <w:rPr>
          <w:rFonts w:ascii="Times New Roman" w:hAnsi="Times New Roman"/>
          <w:i/>
          <w:szCs w:val="24"/>
        </w:rPr>
        <w:t>.</w:t>
      </w:r>
      <w:r>
        <w:rPr>
          <w:rFonts w:ascii="Times New Roman" w:hAnsi="Times New Roman"/>
          <w:i/>
          <w:szCs w:val="24"/>
        </w:rPr>
        <w:t xml:space="preserve"> </w:t>
      </w:r>
      <w:r w:rsidRPr="003504E3">
        <w:rPr>
          <w:rFonts w:ascii="Times New Roman" w:hAnsi="Times New Roman"/>
          <w:szCs w:val="24"/>
        </w:rPr>
        <w:t xml:space="preserve"> </w:t>
      </w:r>
      <w:r w:rsidRPr="00A40DE7">
        <w:rPr>
          <w:rFonts w:ascii="Times New Roman" w:hAnsi="Times New Roman"/>
          <w:szCs w:val="24"/>
        </w:rPr>
        <w:t xml:space="preserve">The </w:t>
      </w:r>
      <w:r>
        <w:rPr>
          <w:rFonts w:ascii="Times New Roman" w:hAnsi="Times New Roman"/>
          <w:szCs w:val="24"/>
        </w:rPr>
        <w:t xml:space="preserve">original </w:t>
      </w:r>
      <w:r w:rsidRPr="00A40DE7">
        <w:rPr>
          <w:rFonts w:ascii="Times New Roman" w:hAnsi="Times New Roman"/>
          <w:szCs w:val="24"/>
        </w:rPr>
        <w:t xml:space="preserve">results framework of </w:t>
      </w:r>
      <w:r>
        <w:rPr>
          <w:rFonts w:ascii="Times New Roman" w:hAnsi="Times New Roman"/>
          <w:szCs w:val="24"/>
        </w:rPr>
        <w:t>the Project had three PDO indicators and 11 intermediate results indicators</w:t>
      </w:r>
      <w:r w:rsidR="009D5C19">
        <w:rPr>
          <w:rFonts w:ascii="Times New Roman" w:hAnsi="Times New Roman"/>
          <w:szCs w:val="24"/>
        </w:rPr>
        <w:t>;</w:t>
      </w:r>
      <w:r>
        <w:rPr>
          <w:rFonts w:ascii="Times New Roman" w:hAnsi="Times New Roman"/>
          <w:szCs w:val="24"/>
        </w:rPr>
        <w:t xml:space="preserve"> the</w:t>
      </w:r>
      <w:r w:rsidR="009D5C19">
        <w:rPr>
          <w:rFonts w:ascii="Times New Roman" w:hAnsi="Times New Roman"/>
          <w:szCs w:val="24"/>
        </w:rPr>
        <w:t>se</w:t>
      </w:r>
      <w:r>
        <w:rPr>
          <w:rFonts w:ascii="Times New Roman" w:hAnsi="Times New Roman"/>
          <w:szCs w:val="24"/>
        </w:rPr>
        <w:t xml:space="preserve"> were </w:t>
      </w:r>
      <w:r w:rsidRPr="00557077">
        <w:rPr>
          <w:rFonts w:ascii="Times New Roman" w:hAnsi="Times New Roman"/>
          <w:szCs w:val="24"/>
        </w:rPr>
        <w:t xml:space="preserve">revised </w:t>
      </w:r>
      <w:r>
        <w:rPr>
          <w:rFonts w:ascii="Times New Roman" w:hAnsi="Times New Roman"/>
          <w:szCs w:val="24"/>
        </w:rPr>
        <w:t>during the level 1 restructuring</w:t>
      </w:r>
      <w:r w:rsidRPr="0064714F">
        <w:t>.</w:t>
      </w:r>
      <w:r>
        <w:rPr>
          <w:rStyle w:val="FootnoteReference"/>
          <w:rFonts w:ascii="Times New Roman" w:hAnsi="Times New Roman"/>
          <w:szCs w:val="24"/>
        </w:rPr>
        <w:footnoteReference w:id="8"/>
      </w:r>
      <w:r w:rsidRPr="0064714F">
        <w:t xml:space="preserve"> </w:t>
      </w:r>
      <w:r>
        <w:rPr>
          <w:rFonts w:ascii="Times New Roman" w:hAnsi="Times New Roman"/>
          <w:szCs w:val="24"/>
        </w:rPr>
        <w:t xml:space="preserve"> The revised results framework had four PDO indicators and 10 intermediate results indicators </w:t>
      </w:r>
      <w:r w:rsidRPr="00ED2103">
        <w:rPr>
          <w:rFonts w:ascii="Times New Roman" w:hAnsi="Times New Roman"/>
          <w:szCs w:val="24"/>
        </w:rPr>
        <w:t>corresponding to the three components</w:t>
      </w:r>
      <w:r>
        <w:rPr>
          <w:rFonts w:ascii="Times New Roman" w:hAnsi="Times New Roman"/>
          <w:szCs w:val="24"/>
        </w:rPr>
        <w:t xml:space="preserve">.   </w:t>
      </w:r>
      <w:r w:rsidR="009D5C19">
        <w:rPr>
          <w:rFonts w:ascii="Times New Roman" w:hAnsi="Times New Roman"/>
          <w:szCs w:val="24"/>
        </w:rPr>
        <w:t>A</w:t>
      </w:r>
      <w:r w:rsidRPr="00557077">
        <w:rPr>
          <w:rFonts w:ascii="Times New Roman" w:hAnsi="Times New Roman"/>
          <w:szCs w:val="24"/>
        </w:rPr>
        <w:t xml:space="preserve">nnual target values were set progressively </w:t>
      </w:r>
      <w:r w:rsidR="009D5C19">
        <w:rPr>
          <w:rFonts w:ascii="Times New Roman" w:hAnsi="Times New Roman"/>
          <w:szCs w:val="24"/>
        </w:rPr>
        <w:t>for</w:t>
      </w:r>
      <w:r w:rsidRPr="00557077">
        <w:rPr>
          <w:rFonts w:ascii="Times New Roman" w:hAnsi="Times New Roman"/>
          <w:szCs w:val="24"/>
        </w:rPr>
        <w:t xml:space="preserve"> the project </w:t>
      </w:r>
      <w:r w:rsidR="009D5C19">
        <w:rPr>
          <w:rFonts w:ascii="Times New Roman" w:hAnsi="Times New Roman"/>
          <w:szCs w:val="24"/>
        </w:rPr>
        <w:t>period</w:t>
      </w:r>
      <w:r w:rsidRPr="00557077">
        <w:rPr>
          <w:rFonts w:ascii="Times New Roman" w:hAnsi="Times New Roman"/>
          <w:szCs w:val="24"/>
        </w:rPr>
        <w:t xml:space="preserve">. </w:t>
      </w:r>
      <w:r>
        <w:rPr>
          <w:rFonts w:ascii="Times New Roman" w:hAnsi="Times New Roman"/>
          <w:szCs w:val="24"/>
        </w:rPr>
        <w:t xml:space="preserve"> </w:t>
      </w:r>
      <w:r w:rsidRPr="00557077">
        <w:rPr>
          <w:rFonts w:ascii="Times New Roman" w:hAnsi="Times New Roman"/>
          <w:szCs w:val="24"/>
        </w:rPr>
        <w:t>Institutional arrangements for M&amp;E were established at the PCO to obtain information from the project implementation agencies, analyze and present the status as part of monthly, quarterly and annual progress reports. An M&amp;E reporting format was designed for the municipalities to collect information from the field with sufficient details for data collection, analysis and presentation.</w:t>
      </w:r>
    </w:p>
    <w:p w14:paraId="412F3277" w14:textId="77777777" w:rsidR="004542F3" w:rsidRPr="00617E51" w:rsidRDefault="004542F3" w:rsidP="004542F3">
      <w:pPr>
        <w:pStyle w:val="ListParagraph"/>
        <w:autoSpaceDE w:val="0"/>
        <w:autoSpaceDN w:val="0"/>
        <w:adjustRightInd w:val="0"/>
        <w:spacing w:after="0" w:line="240" w:lineRule="auto"/>
        <w:ind w:left="0"/>
        <w:jc w:val="both"/>
        <w:rPr>
          <w:rFonts w:ascii="Times New Roman" w:hAnsi="Times New Roman"/>
          <w:sz w:val="16"/>
          <w:szCs w:val="24"/>
        </w:rPr>
      </w:pPr>
    </w:p>
    <w:p w14:paraId="4AAFDF40" w14:textId="32FDB8AE" w:rsidR="004542F3" w:rsidRPr="003504E3" w:rsidRDefault="004542F3" w:rsidP="004542F3">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3504E3">
        <w:rPr>
          <w:rFonts w:ascii="Times New Roman" w:hAnsi="Times New Roman"/>
          <w:i/>
          <w:szCs w:val="24"/>
        </w:rPr>
        <w:t>M&amp;E Implementation:</w:t>
      </w:r>
      <w:r w:rsidRPr="003504E3">
        <w:rPr>
          <w:rFonts w:ascii="Times New Roman" w:hAnsi="Times New Roman"/>
          <w:szCs w:val="24"/>
        </w:rPr>
        <w:t xml:space="preserve"> </w:t>
      </w:r>
      <w:r>
        <w:rPr>
          <w:rFonts w:ascii="Times New Roman" w:hAnsi="Times New Roman"/>
          <w:szCs w:val="24"/>
        </w:rPr>
        <w:t xml:space="preserve"> </w:t>
      </w:r>
      <w:r w:rsidRPr="00A40DE7">
        <w:rPr>
          <w:rFonts w:ascii="Times New Roman" w:hAnsi="Times New Roman"/>
          <w:szCs w:val="24"/>
        </w:rPr>
        <w:t xml:space="preserve">The PCO established a system to </w:t>
      </w:r>
      <w:r>
        <w:rPr>
          <w:rFonts w:ascii="Times New Roman" w:hAnsi="Times New Roman"/>
          <w:szCs w:val="24"/>
        </w:rPr>
        <w:t>obtain the</w:t>
      </w:r>
      <w:r w:rsidRPr="00A40DE7">
        <w:rPr>
          <w:rFonts w:ascii="Times New Roman" w:hAnsi="Times New Roman"/>
          <w:szCs w:val="24"/>
        </w:rPr>
        <w:t xml:space="preserve"> data needed for measuring and tracking the outcome and intermediate results indicators. The PCO mobilized MST to </w:t>
      </w:r>
      <w:r>
        <w:rPr>
          <w:rFonts w:ascii="Times New Roman" w:hAnsi="Times New Roman"/>
          <w:szCs w:val="24"/>
        </w:rPr>
        <w:t>obtain</w:t>
      </w:r>
      <w:r w:rsidRPr="00A40DE7">
        <w:rPr>
          <w:rFonts w:ascii="Times New Roman" w:hAnsi="Times New Roman"/>
          <w:szCs w:val="24"/>
        </w:rPr>
        <w:t xml:space="preserve"> reports from th</w:t>
      </w:r>
      <w:r>
        <w:rPr>
          <w:rFonts w:ascii="Times New Roman" w:hAnsi="Times New Roman"/>
          <w:szCs w:val="24"/>
        </w:rPr>
        <w:t xml:space="preserve">e participating municipalities, as well as </w:t>
      </w:r>
      <w:r w:rsidRPr="00A40DE7">
        <w:rPr>
          <w:rFonts w:ascii="Times New Roman" w:hAnsi="Times New Roman"/>
          <w:szCs w:val="24"/>
        </w:rPr>
        <w:t>the central level</w:t>
      </w:r>
      <w:r>
        <w:rPr>
          <w:rFonts w:ascii="Times New Roman" w:hAnsi="Times New Roman"/>
          <w:szCs w:val="24"/>
        </w:rPr>
        <w:t xml:space="preserve"> project implementing agencies</w:t>
      </w:r>
      <w:r w:rsidR="009D5C19">
        <w:rPr>
          <w:rFonts w:ascii="Times New Roman" w:hAnsi="Times New Roman"/>
          <w:szCs w:val="24"/>
        </w:rPr>
        <w:t>,</w:t>
      </w:r>
      <w:r>
        <w:rPr>
          <w:rFonts w:ascii="Times New Roman" w:hAnsi="Times New Roman"/>
          <w:szCs w:val="24"/>
        </w:rPr>
        <w:t xml:space="preserve"> </w:t>
      </w:r>
      <w:r w:rsidR="009D5C19">
        <w:rPr>
          <w:rFonts w:ascii="Times New Roman" w:hAnsi="Times New Roman"/>
          <w:szCs w:val="24"/>
        </w:rPr>
        <w:t>i.e.,</w:t>
      </w:r>
      <w:r>
        <w:rPr>
          <w:rFonts w:ascii="Times New Roman" w:hAnsi="Times New Roman"/>
          <w:szCs w:val="24"/>
        </w:rPr>
        <w:t xml:space="preserve"> MoFALD, MoUD, and TDF</w:t>
      </w:r>
      <w:r w:rsidRPr="00A40DE7">
        <w:rPr>
          <w:rFonts w:ascii="Times New Roman" w:hAnsi="Times New Roman"/>
          <w:szCs w:val="24"/>
        </w:rPr>
        <w:t xml:space="preserve">. </w:t>
      </w:r>
      <w:r>
        <w:rPr>
          <w:rFonts w:ascii="Times New Roman" w:hAnsi="Times New Roman"/>
          <w:szCs w:val="24"/>
        </w:rPr>
        <w:t>Bank</w:t>
      </w:r>
      <w:r w:rsidRPr="00A40DE7">
        <w:rPr>
          <w:rFonts w:ascii="Times New Roman" w:hAnsi="Times New Roman"/>
          <w:szCs w:val="24"/>
        </w:rPr>
        <w:t xml:space="preserve"> I</w:t>
      </w:r>
      <w:r>
        <w:rPr>
          <w:rFonts w:ascii="Times New Roman" w:hAnsi="Times New Roman"/>
          <w:szCs w:val="24"/>
        </w:rPr>
        <w:t xml:space="preserve">mplementation Review and Support </w:t>
      </w:r>
      <w:r w:rsidRPr="00A40DE7">
        <w:rPr>
          <w:rFonts w:ascii="Times New Roman" w:hAnsi="Times New Roman"/>
          <w:szCs w:val="24"/>
        </w:rPr>
        <w:t>mission</w:t>
      </w:r>
      <w:r>
        <w:rPr>
          <w:rFonts w:ascii="Times New Roman" w:hAnsi="Times New Roman"/>
          <w:szCs w:val="24"/>
        </w:rPr>
        <w:t>s</w:t>
      </w:r>
      <w:r w:rsidRPr="00A40DE7">
        <w:rPr>
          <w:rFonts w:ascii="Times New Roman" w:hAnsi="Times New Roman"/>
          <w:szCs w:val="24"/>
        </w:rPr>
        <w:t xml:space="preserve"> regularly updated </w:t>
      </w:r>
      <w:r>
        <w:rPr>
          <w:rFonts w:ascii="Times New Roman" w:hAnsi="Times New Roman"/>
          <w:szCs w:val="24"/>
        </w:rPr>
        <w:t xml:space="preserve">the </w:t>
      </w:r>
      <w:r w:rsidRPr="00A40DE7">
        <w:rPr>
          <w:rFonts w:ascii="Times New Roman" w:hAnsi="Times New Roman"/>
          <w:szCs w:val="24"/>
        </w:rPr>
        <w:t>results framework based on the reports provided by the PCO</w:t>
      </w:r>
      <w:r>
        <w:rPr>
          <w:rFonts w:ascii="Times New Roman" w:hAnsi="Times New Roman"/>
          <w:szCs w:val="24"/>
        </w:rPr>
        <w:t xml:space="preserve"> as well as on mission findings</w:t>
      </w:r>
      <w:r w:rsidRPr="00A40DE7">
        <w:rPr>
          <w:rFonts w:ascii="Times New Roman" w:hAnsi="Times New Roman"/>
          <w:szCs w:val="24"/>
        </w:rPr>
        <w:t>. The PCO provided standard monthly and annual progress reports</w:t>
      </w:r>
      <w:r>
        <w:rPr>
          <w:rFonts w:ascii="Times New Roman" w:hAnsi="Times New Roman"/>
          <w:szCs w:val="24"/>
        </w:rPr>
        <w:t>, covering</w:t>
      </w:r>
      <w:r w:rsidRPr="00A40DE7">
        <w:rPr>
          <w:rFonts w:ascii="Times New Roman" w:hAnsi="Times New Roman"/>
          <w:szCs w:val="24"/>
        </w:rPr>
        <w:t xml:space="preserve"> </w:t>
      </w:r>
      <w:r>
        <w:rPr>
          <w:rFonts w:ascii="Times New Roman" w:hAnsi="Times New Roman"/>
          <w:szCs w:val="24"/>
        </w:rPr>
        <w:t xml:space="preserve">all aspects </w:t>
      </w:r>
      <w:r w:rsidRPr="00A40DE7">
        <w:rPr>
          <w:rFonts w:ascii="Times New Roman" w:hAnsi="Times New Roman"/>
          <w:szCs w:val="24"/>
        </w:rPr>
        <w:t xml:space="preserve">of </w:t>
      </w:r>
      <w:r>
        <w:rPr>
          <w:rFonts w:ascii="Times New Roman" w:hAnsi="Times New Roman"/>
          <w:szCs w:val="24"/>
        </w:rPr>
        <w:t>project implementation. The P</w:t>
      </w:r>
      <w:r w:rsidRPr="00A40DE7">
        <w:rPr>
          <w:rFonts w:ascii="Times New Roman" w:hAnsi="Times New Roman"/>
          <w:szCs w:val="24"/>
        </w:rPr>
        <w:t xml:space="preserve">roject's M&amp;E system was </w:t>
      </w:r>
      <w:r>
        <w:rPr>
          <w:rFonts w:ascii="Times New Roman" w:hAnsi="Times New Roman"/>
          <w:szCs w:val="24"/>
        </w:rPr>
        <w:t xml:space="preserve">implemented </w:t>
      </w:r>
      <w:r w:rsidRPr="00A40DE7">
        <w:rPr>
          <w:rFonts w:ascii="Times New Roman" w:hAnsi="Times New Roman"/>
          <w:szCs w:val="24"/>
        </w:rPr>
        <w:t>adequate</w:t>
      </w:r>
      <w:r>
        <w:rPr>
          <w:rFonts w:ascii="Times New Roman" w:hAnsi="Times New Roman"/>
          <w:szCs w:val="24"/>
        </w:rPr>
        <w:t>ly to monitor the agreed outcome</w:t>
      </w:r>
      <w:r w:rsidRPr="00A40DE7">
        <w:rPr>
          <w:rFonts w:ascii="Times New Roman" w:hAnsi="Times New Roman"/>
          <w:szCs w:val="24"/>
        </w:rPr>
        <w:t xml:space="preserve"> indicators.</w:t>
      </w:r>
    </w:p>
    <w:p w14:paraId="58147E81" w14:textId="77777777" w:rsidR="004542F3" w:rsidRPr="00617E51" w:rsidRDefault="004542F3" w:rsidP="004542F3">
      <w:pPr>
        <w:pStyle w:val="ListParagraph"/>
        <w:autoSpaceDE w:val="0"/>
        <w:autoSpaceDN w:val="0"/>
        <w:adjustRightInd w:val="0"/>
        <w:spacing w:after="0" w:line="240" w:lineRule="auto"/>
        <w:ind w:left="0"/>
        <w:jc w:val="both"/>
        <w:rPr>
          <w:rFonts w:ascii="Times New Roman" w:hAnsi="Times New Roman"/>
          <w:sz w:val="16"/>
          <w:szCs w:val="24"/>
        </w:rPr>
      </w:pPr>
    </w:p>
    <w:p w14:paraId="2545F60E" w14:textId="6F62A53B" w:rsidR="004542F3" w:rsidRDefault="004542F3" w:rsidP="004542F3">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814F4A">
        <w:rPr>
          <w:rFonts w:ascii="Times New Roman" w:hAnsi="Times New Roman"/>
          <w:i/>
          <w:szCs w:val="24"/>
        </w:rPr>
        <w:t xml:space="preserve">M&amp;E Utilization: </w:t>
      </w:r>
      <w:r w:rsidRPr="00814F4A">
        <w:rPr>
          <w:rFonts w:ascii="Times New Roman" w:hAnsi="Times New Roman"/>
          <w:szCs w:val="24"/>
        </w:rPr>
        <w:t xml:space="preserve"> The </w:t>
      </w:r>
      <w:r>
        <w:rPr>
          <w:rFonts w:ascii="Times New Roman" w:hAnsi="Times New Roman"/>
          <w:szCs w:val="24"/>
        </w:rPr>
        <w:t xml:space="preserve">M&amp;E reports </w:t>
      </w:r>
      <w:r w:rsidRPr="00814F4A">
        <w:rPr>
          <w:rFonts w:ascii="Times New Roman" w:hAnsi="Times New Roman"/>
          <w:szCs w:val="24"/>
        </w:rPr>
        <w:t>were utilized by the PCO, project implementing agencies</w:t>
      </w:r>
      <w:r w:rsidR="009D5C19">
        <w:rPr>
          <w:rFonts w:ascii="Times New Roman" w:hAnsi="Times New Roman"/>
          <w:szCs w:val="24"/>
        </w:rPr>
        <w:t>,</w:t>
      </w:r>
      <w:r w:rsidRPr="00814F4A">
        <w:rPr>
          <w:rFonts w:ascii="Times New Roman" w:hAnsi="Times New Roman"/>
          <w:szCs w:val="24"/>
        </w:rPr>
        <w:t xml:space="preserve"> and the Bank team to make corrections and improvements in the work program. The Bank team utilized the progress reports for project monitoring and evaluation</w:t>
      </w:r>
      <w:r>
        <w:rPr>
          <w:rFonts w:ascii="Times New Roman" w:hAnsi="Times New Roman"/>
          <w:szCs w:val="24"/>
        </w:rPr>
        <w:t xml:space="preserve">. </w:t>
      </w:r>
      <w:r w:rsidRPr="00814F4A">
        <w:rPr>
          <w:rFonts w:ascii="Times New Roman" w:hAnsi="Times New Roman"/>
          <w:szCs w:val="24"/>
        </w:rPr>
        <w:t xml:space="preserve"> </w:t>
      </w:r>
    </w:p>
    <w:p w14:paraId="07FD2CBD" w14:textId="77777777" w:rsidR="004542F3" w:rsidRDefault="004542F3" w:rsidP="004542F3">
      <w:pPr>
        <w:autoSpaceDE w:val="0"/>
        <w:autoSpaceDN w:val="0"/>
        <w:adjustRightInd w:val="0"/>
        <w:jc w:val="both"/>
      </w:pPr>
    </w:p>
    <w:p w14:paraId="0E1D4B95" w14:textId="77777777" w:rsidR="004542F3" w:rsidRPr="00D408DA" w:rsidRDefault="004542F3" w:rsidP="004542F3">
      <w:pPr>
        <w:autoSpaceDE w:val="0"/>
        <w:autoSpaceDN w:val="0"/>
        <w:adjustRightInd w:val="0"/>
        <w:rPr>
          <w:b/>
          <w:bCs/>
          <w:color w:val="002060"/>
        </w:rPr>
      </w:pPr>
      <w:r w:rsidRPr="00CE4A73">
        <w:rPr>
          <w:b/>
          <w:bCs/>
          <w:color w:val="000000"/>
        </w:rPr>
        <w:t>2.4 Safeguard and Fiduciary Compliance</w:t>
      </w:r>
      <w:r>
        <w:rPr>
          <w:b/>
          <w:bCs/>
          <w:color w:val="000000"/>
        </w:rPr>
        <w:t xml:space="preserve"> </w:t>
      </w:r>
      <w:r>
        <w:rPr>
          <w:b/>
          <w:bCs/>
          <w:color w:val="002060"/>
        </w:rPr>
        <w:t xml:space="preserve"> </w:t>
      </w:r>
    </w:p>
    <w:p w14:paraId="14E9590A" w14:textId="77777777" w:rsidR="004542F3" w:rsidRPr="00CE4A73" w:rsidRDefault="004542F3" w:rsidP="004542F3">
      <w:pPr>
        <w:autoSpaceDE w:val="0"/>
        <w:autoSpaceDN w:val="0"/>
        <w:adjustRightInd w:val="0"/>
        <w:rPr>
          <w:b/>
          <w:bCs/>
          <w:color w:val="000000"/>
        </w:rPr>
      </w:pPr>
    </w:p>
    <w:p w14:paraId="57099A2A" w14:textId="1869E10C" w:rsidR="004542F3" w:rsidRPr="00ED037E" w:rsidRDefault="004542F3" w:rsidP="004542F3">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ED037E">
        <w:rPr>
          <w:rFonts w:ascii="Times New Roman" w:hAnsi="Times New Roman"/>
          <w:i/>
          <w:szCs w:val="24"/>
        </w:rPr>
        <w:t>Environmental and Social Safeguards.</w:t>
      </w:r>
      <w:r>
        <w:rPr>
          <w:rFonts w:ascii="Times New Roman" w:hAnsi="Times New Roman"/>
          <w:szCs w:val="24"/>
        </w:rPr>
        <w:t xml:space="preserve">  The Pr</w:t>
      </w:r>
      <w:r w:rsidRPr="00ED037E">
        <w:rPr>
          <w:rFonts w:ascii="Times New Roman" w:hAnsi="Times New Roman"/>
          <w:szCs w:val="24"/>
        </w:rPr>
        <w:t xml:space="preserve">oject was assigned environmental Category “B” </w:t>
      </w:r>
      <w:r w:rsidR="009D5C19">
        <w:rPr>
          <w:rFonts w:ascii="Times New Roman" w:hAnsi="Times New Roman"/>
          <w:szCs w:val="24"/>
        </w:rPr>
        <w:t>as the</w:t>
      </w:r>
      <w:r w:rsidRPr="00ED037E">
        <w:rPr>
          <w:rFonts w:ascii="Times New Roman" w:hAnsi="Times New Roman"/>
          <w:szCs w:val="24"/>
        </w:rPr>
        <w:t xml:space="preserve"> </w:t>
      </w:r>
      <w:r>
        <w:rPr>
          <w:rFonts w:ascii="Times New Roman" w:hAnsi="Times New Roman"/>
          <w:szCs w:val="24"/>
        </w:rPr>
        <w:t>a</w:t>
      </w:r>
      <w:r w:rsidRPr="00ED037E">
        <w:rPr>
          <w:rFonts w:ascii="Times New Roman" w:hAnsi="Times New Roman"/>
          <w:szCs w:val="24"/>
        </w:rPr>
        <w:t xml:space="preserve">ssessments indicated that </w:t>
      </w:r>
      <w:r w:rsidR="009D5C19">
        <w:rPr>
          <w:rFonts w:ascii="Times New Roman" w:hAnsi="Times New Roman"/>
          <w:szCs w:val="24"/>
        </w:rPr>
        <w:t>project investments would</w:t>
      </w:r>
      <w:r w:rsidRPr="00ED037E">
        <w:rPr>
          <w:rFonts w:ascii="Times New Roman" w:hAnsi="Times New Roman"/>
          <w:szCs w:val="24"/>
        </w:rPr>
        <w:t xml:space="preserve"> have limited environmental </w:t>
      </w:r>
      <w:r w:rsidR="009D5C19">
        <w:rPr>
          <w:rFonts w:ascii="Times New Roman" w:hAnsi="Times New Roman"/>
          <w:szCs w:val="24"/>
        </w:rPr>
        <w:t xml:space="preserve">and social </w:t>
      </w:r>
      <w:r w:rsidRPr="00ED037E">
        <w:rPr>
          <w:rFonts w:ascii="Times New Roman" w:hAnsi="Times New Roman"/>
          <w:szCs w:val="24"/>
        </w:rPr>
        <w:t xml:space="preserve">impacts. Six safeguards policies were triggered: Environmental Assessment (OP/BP 4.01); Natural Habitats (OP/BP 4.04); Indigenous Peoples (OP/BP 4.10); Physical Cultural Resources (OP/BP 4.11); Involuntary Resettlement (OP/BP 4.12); </w:t>
      </w:r>
      <w:r w:rsidR="009D5C19">
        <w:rPr>
          <w:rFonts w:ascii="Times New Roman" w:hAnsi="Times New Roman"/>
          <w:szCs w:val="24"/>
        </w:rPr>
        <w:t xml:space="preserve">and </w:t>
      </w:r>
      <w:r w:rsidRPr="00ED037E">
        <w:rPr>
          <w:rFonts w:ascii="Times New Roman" w:hAnsi="Times New Roman"/>
          <w:szCs w:val="24"/>
        </w:rPr>
        <w:t xml:space="preserve">Forests (OP/BP 4.36). </w:t>
      </w:r>
      <w:r>
        <w:rPr>
          <w:rFonts w:ascii="Times New Roman" w:hAnsi="Times New Roman"/>
          <w:szCs w:val="24"/>
        </w:rPr>
        <w:t xml:space="preserve"> </w:t>
      </w:r>
      <w:r w:rsidRPr="00ED037E">
        <w:rPr>
          <w:rFonts w:ascii="Times New Roman" w:hAnsi="Times New Roman"/>
          <w:szCs w:val="24"/>
        </w:rPr>
        <w:t xml:space="preserve">The Environmental </w:t>
      </w:r>
      <w:r>
        <w:rPr>
          <w:rFonts w:ascii="Times New Roman" w:hAnsi="Times New Roman"/>
          <w:szCs w:val="24"/>
        </w:rPr>
        <w:t xml:space="preserve">and Social </w:t>
      </w:r>
      <w:r w:rsidRPr="00ED037E">
        <w:rPr>
          <w:rFonts w:ascii="Times New Roman" w:hAnsi="Times New Roman"/>
          <w:szCs w:val="24"/>
        </w:rPr>
        <w:t>Management Framework (E</w:t>
      </w:r>
      <w:r>
        <w:rPr>
          <w:rFonts w:ascii="Times New Roman" w:hAnsi="Times New Roman"/>
          <w:szCs w:val="24"/>
        </w:rPr>
        <w:t>S</w:t>
      </w:r>
      <w:r w:rsidRPr="00ED037E">
        <w:rPr>
          <w:rFonts w:ascii="Times New Roman" w:hAnsi="Times New Roman"/>
          <w:szCs w:val="24"/>
        </w:rPr>
        <w:t xml:space="preserve">MF), which </w:t>
      </w:r>
      <w:r>
        <w:rPr>
          <w:rFonts w:ascii="Times New Roman" w:hAnsi="Times New Roman"/>
          <w:szCs w:val="24"/>
        </w:rPr>
        <w:t>was</w:t>
      </w:r>
      <w:r w:rsidRPr="00ED037E">
        <w:rPr>
          <w:rFonts w:ascii="Times New Roman" w:hAnsi="Times New Roman"/>
          <w:szCs w:val="24"/>
        </w:rPr>
        <w:t xml:space="preserve"> consistent with the Government’s and the Bank’s requirements, was prepared to mainstream environmental</w:t>
      </w:r>
      <w:r>
        <w:rPr>
          <w:rFonts w:ascii="Times New Roman" w:hAnsi="Times New Roman"/>
          <w:szCs w:val="24"/>
        </w:rPr>
        <w:t xml:space="preserve"> and social</w:t>
      </w:r>
      <w:r w:rsidRPr="00ED037E">
        <w:rPr>
          <w:rFonts w:ascii="Times New Roman" w:hAnsi="Times New Roman"/>
          <w:szCs w:val="24"/>
        </w:rPr>
        <w:t xml:space="preserve"> </w:t>
      </w:r>
      <w:r w:rsidR="009D5C19">
        <w:rPr>
          <w:rFonts w:ascii="Times New Roman" w:hAnsi="Times New Roman"/>
          <w:szCs w:val="24"/>
        </w:rPr>
        <w:t>aspects</w:t>
      </w:r>
      <w:r w:rsidRPr="00ED037E">
        <w:rPr>
          <w:rFonts w:ascii="Times New Roman" w:hAnsi="Times New Roman"/>
          <w:szCs w:val="24"/>
        </w:rPr>
        <w:t xml:space="preserve"> in the planning and implementation </w:t>
      </w:r>
      <w:r w:rsidR="009D5C19">
        <w:rPr>
          <w:rFonts w:ascii="Times New Roman" w:hAnsi="Times New Roman"/>
          <w:szCs w:val="24"/>
        </w:rPr>
        <w:t>o</w:t>
      </w:r>
      <w:r w:rsidRPr="00ED037E">
        <w:rPr>
          <w:rFonts w:ascii="Times New Roman" w:hAnsi="Times New Roman"/>
          <w:szCs w:val="24"/>
        </w:rPr>
        <w:t>f infrastructure activities under Component</w:t>
      </w:r>
      <w:r w:rsidR="009D5C19">
        <w:rPr>
          <w:rFonts w:ascii="Times New Roman" w:hAnsi="Times New Roman"/>
          <w:szCs w:val="24"/>
        </w:rPr>
        <w:t>s</w:t>
      </w:r>
      <w:r w:rsidRPr="00ED037E">
        <w:rPr>
          <w:rFonts w:ascii="Times New Roman" w:hAnsi="Times New Roman"/>
          <w:szCs w:val="24"/>
        </w:rPr>
        <w:t xml:space="preserve"> 1 and 2.</w:t>
      </w:r>
    </w:p>
    <w:p w14:paraId="266C2CAE" w14:textId="77777777" w:rsidR="004542F3" w:rsidRPr="00ED037E" w:rsidRDefault="004542F3" w:rsidP="004542F3">
      <w:pPr>
        <w:autoSpaceDE w:val="0"/>
        <w:autoSpaceDN w:val="0"/>
        <w:adjustRightInd w:val="0"/>
        <w:jc w:val="both"/>
      </w:pPr>
    </w:p>
    <w:p w14:paraId="1EFAC683" w14:textId="6176AD22" w:rsidR="004542F3" w:rsidRPr="0029371F" w:rsidRDefault="009D5C19" w:rsidP="004542F3">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Pr>
          <w:rFonts w:ascii="Times New Roman" w:hAnsi="Times New Roman"/>
          <w:szCs w:val="24"/>
        </w:rPr>
        <w:t>T</w:t>
      </w:r>
      <w:r w:rsidR="004542F3">
        <w:rPr>
          <w:rFonts w:ascii="Times New Roman" w:hAnsi="Times New Roman"/>
          <w:szCs w:val="24"/>
        </w:rPr>
        <w:t xml:space="preserve">he Project supported the capacity building of various agencies to </w:t>
      </w:r>
      <w:r w:rsidR="002E6C62">
        <w:rPr>
          <w:rFonts w:ascii="Times New Roman" w:hAnsi="Times New Roman"/>
          <w:szCs w:val="24"/>
        </w:rPr>
        <w:t>adhere to</w:t>
      </w:r>
      <w:r w:rsidR="004542F3">
        <w:rPr>
          <w:rFonts w:ascii="Times New Roman" w:hAnsi="Times New Roman"/>
          <w:szCs w:val="24"/>
        </w:rPr>
        <w:t xml:space="preserve"> the ESMF during implementation.  </w:t>
      </w:r>
      <w:r w:rsidR="002E6C62">
        <w:rPr>
          <w:rFonts w:ascii="Times New Roman" w:hAnsi="Times New Roman"/>
          <w:szCs w:val="24"/>
        </w:rPr>
        <w:t>S</w:t>
      </w:r>
      <w:r w:rsidR="004542F3" w:rsidRPr="0029371F">
        <w:rPr>
          <w:rFonts w:ascii="Times New Roman" w:hAnsi="Times New Roman"/>
          <w:szCs w:val="24"/>
        </w:rPr>
        <w:t xml:space="preserve">ocial and environment screening </w:t>
      </w:r>
      <w:r w:rsidR="004542F3">
        <w:rPr>
          <w:rFonts w:ascii="Times New Roman" w:hAnsi="Times New Roman"/>
          <w:szCs w:val="24"/>
        </w:rPr>
        <w:t xml:space="preserve">was </w:t>
      </w:r>
      <w:r w:rsidR="004542F3" w:rsidRPr="0029371F">
        <w:rPr>
          <w:rFonts w:ascii="Times New Roman" w:hAnsi="Times New Roman"/>
          <w:szCs w:val="24"/>
        </w:rPr>
        <w:t>carried out for e</w:t>
      </w:r>
      <w:r w:rsidR="002E6C62">
        <w:rPr>
          <w:rFonts w:ascii="Times New Roman" w:hAnsi="Times New Roman"/>
          <w:szCs w:val="24"/>
        </w:rPr>
        <w:t>ach</w:t>
      </w:r>
      <w:r w:rsidR="004542F3" w:rsidRPr="0029371F">
        <w:rPr>
          <w:rFonts w:ascii="Times New Roman" w:hAnsi="Times New Roman"/>
          <w:szCs w:val="24"/>
        </w:rPr>
        <w:t xml:space="preserve"> sub-project </w:t>
      </w:r>
      <w:r w:rsidR="002E6C62">
        <w:rPr>
          <w:rFonts w:ascii="Times New Roman" w:hAnsi="Times New Roman"/>
          <w:szCs w:val="24"/>
        </w:rPr>
        <w:t xml:space="preserve">in line with the ESMF </w:t>
      </w:r>
      <w:r w:rsidR="004542F3" w:rsidRPr="0029371F">
        <w:rPr>
          <w:rFonts w:ascii="Times New Roman" w:hAnsi="Times New Roman"/>
          <w:szCs w:val="24"/>
        </w:rPr>
        <w:t xml:space="preserve">to identify adverse impacts; </w:t>
      </w:r>
      <w:r w:rsidR="004542F3">
        <w:rPr>
          <w:rFonts w:ascii="Times New Roman" w:hAnsi="Times New Roman"/>
          <w:szCs w:val="24"/>
        </w:rPr>
        <w:t>sub</w:t>
      </w:r>
      <w:r w:rsidR="002E6C62">
        <w:rPr>
          <w:rFonts w:ascii="Times New Roman" w:hAnsi="Times New Roman"/>
          <w:szCs w:val="24"/>
        </w:rPr>
        <w:t>-</w:t>
      </w:r>
      <w:r w:rsidR="004542F3">
        <w:rPr>
          <w:rFonts w:ascii="Times New Roman" w:hAnsi="Times New Roman"/>
          <w:szCs w:val="24"/>
        </w:rPr>
        <w:t xml:space="preserve">project specific ESMPs were prepared to design mitigation measures </w:t>
      </w:r>
      <w:r w:rsidR="002E6C62">
        <w:rPr>
          <w:rFonts w:ascii="Times New Roman" w:hAnsi="Times New Roman"/>
          <w:szCs w:val="24"/>
        </w:rPr>
        <w:t>based on</w:t>
      </w:r>
      <w:r w:rsidR="004542F3" w:rsidRPr="0029371F">
        <w:rPr>
          <w:rFonts w:ascii="Times New Roman" w:hAnsi="Times New Roman"/>
          <w:szCs w:val="24"/>
        </w:rPr>
        <w:t xml:space="preserve"> the finding</w:t>
      </w:r>
      <w:r w:rsidR="002E6C62">
        <w:rPr>
          <w:rFonts w:ascii="Times New Roman" w:hAnsi="Times New Roman"/>
          <w:szCs w:val="24"/>
        </w:rPr>
        <w:t>s</w:t>
      </w:r>
      <w:r w:rsidR="004542F3" w:rsidRPr="0029371F">
        <w:rPr>
          <w:rFonts w:ascii="Times New Roman" w:hAnsi="Times New Roman"/>
          <w:szCs w:val="24"/>
        </w:rPr>
        <w:t xml:space="preserve"> of screening; </w:t>
      </w:r>
      <w:r w:rsidR="004542F3">
        <w:rPr>
          <w:rFonts w:ascii="Times New Roman" w:hAnsi="Times New Roman"/>
          <w:szCs w:val="24"/>
        </w:rPr>
        <w:t xml:space="preserve">indigenous and vulnerable peoples were </w:t>
      </w:r>
      <w:r w:rsidR="004542F3" w:rsidRPr="0029371F">
        <w:rPr>
          <w:rFonts w:ascii="Times New Roman" w:hAnsi="Times New Roman"/>
          <w:szCs w:val="24"/>
        </w:rPr>
        <w:t xml:space="preserve">consulted </w:t>
      </w:r>
      <w:r w:rsidR="002E6C62">
        <w:rPr>
          <w:rFonts w:ascii="Times New Roman" w:hAnsi="Times New Roman"/>
          <w:szCs w:val="24"/>
        </w:rPr>
        <w:t>o</w:t>
      </w:r>
      <w:r w:rsidR="004542F3" w:rsidRPr="0029371F">
        <w:rPr>
          <w:rFonts w:ascii="Times New Roman" w:hAnsi="Times New Roman"/>
          <w:szCs w:val="24"/>
        </w:rPr>
        <w:t>n each sub</w:t>
      </w:r>
      <w:r w:rsidR="002E6C62">
        <w:rPr>
          <w:rFonts w:ascii="Times New Roman" w:hAnsi="Times New Roman"/>
          <w:szCs w:val="24"/>
        </w:rPr>
        <w:t>-</w:t>
      </w:r>
      <w:r w:rsidR="004542F3" w:rsidRPr="0029371F">
        <w:rPr>
          <w:rFonts w:ascii="Times New Roman" w:hAnsi="Times New Roman"/>
          <w:szCs w:val="24"/>
        </w:rPr>
        <w:t xml:space="preserve">project and </w:t>
      </w:r>
      <w:r w:rsidR="002E6C62">
        <w:rPr>
          <w:rFonts w:ascii="Times New Roman" w:hAnsi="Times New Roman"/>
          <w:szCs w:val="24"/>
        </w:rPr>
        <w:t xml:space="preserve">in </w:t>
      </w:r>
      <w:r w:rsidR="004542F3" w:rsidRPr="0029371F">
        <w:rPr>
          <w:rFonts w:ascii="Times New Roman" w:hAnsi="Times New Roman"/>
          <w:szCs w:val="24"/>
        </w:rPr>
        <w:t>each participating municipality</w:t>
      </w:r>
      <w:r w:rsidR="004542F3">
        <w:rPr>
          <w:rFonts w:ascii="Times New Roman" w:hAnsi="Times New Roman"/>
          <w:szCs w:val="24"/>
        </w:rPr>
        <w:t xml:space="preserve">. </w:t>
      </w:r>
      <w:r w:rsidR="004542F3" w:rsidRPr="0029371F">
        <w:rPr>
          <w:rFonts w:ascii="Times New Roman" w:hAnsi="Times New Roman"/>
          <w:szCs w:val="24"/>
        </w:rPr>
        <w:t xml:space="preserve">The </w:t>
      </w:r>
      <w:r w:rsidR="004542F3">
        <w:rPr>
          <w:rFonts w:ascii="Times New Roman" w:hAnsi="Times New Roman"/>
          <w:szCs w:val="24"/>
        </w:rPr>
        <w:t>sub</w:t>
      </w:r>
      <w:r w:rsidR="002E6C62">
        <w:rPr>
          <w:rFonts w:ascii="Times New Roman" w:hAnsi="Times New Roman"/>
          <w:szCs w:val="24"/>
        </w:rPr>
        <w:t>-</w:t>
      </w:r>
      <w:r w:rsidR="004542F3">
        <w:rPr>
          <w:rFonts w:ascii="Times New Roman" w:hAnsi="Times New Roman"/>
          <w:szCs w:val="24"/>
        </w:rPr>
        <w:t xml:space="preserve">project-specific </w:t>
      </w:r>
      <w:r w:rsidR="004542F3" w:rsidRPr="0029371F">
        <w:rPr>
          <w:rFonts w:ascii="Times New Roman" w:hAnsi="Times New Roman"/>
          <w:szCs w:val="24"/>
        </w:rPr>
        <w:t>ESM</w:t>
      </w:r>
      <w:r w:rsidR="004542F3">
        <w:rPr>
          <w:rFonts w:ascii="Times New Roman" w:hAnsi="Times New Roman"/>
          <w:szCs w:val="24"/>
        </w:rPr>
        <w:t>Ps identified</w:t>
      </w:r>
      <w:r w:rsidR="004542F3" w:rsidRPr="0029371F">
        <w:rPr>
          <w:rFonts w:ascii="Times New Roman" w:hAnsi="Times New Roman"/>
          <w:szCs w:val="24"/>
        </w:rPr>
        <w:t xml:space="preserve"> mitigation measures to respond to the </w:t>
      </w:r>
      <w:r w:rsidR="004542F3">
        <w:rPr>
          <w:rFonts w:ascii="Times New Roman" w:hAnsi="Times New Roman"/>
          <w:szCs w:val="24"/>
        </w:rPr>
        <w:t>site-specific conditions</w:t>
      </w:r>
      <w:r w:rsidR="004542F3" w:rsidRPr="0029371F">
        <w:rPr>
          <w:rFonts w:ascii="Times New Roman" w:hAnsi="Times New Roman"/>
          <w:szCs w:val="24"/>
        </w:rPr>
        <w:t>. Assessments made during preparation of ESM</w:t>
      </w:r>
      <w:r w:rsidR="004542F3">
        <w:rPr>
          <w:rFonts w:ascii="Times New Roman" w:hAnsi="Times New Roman"/>
          <w:szCs w:val="24"/>
        </w:rPr>
        <w:t>Ps</w:t>
      </w:r>
      <w:r w:rsidR="004542F3" w:rsidRPr="0029371F">
        <w:rPr>
          <w:rFonts w:ascii="Times New Roman" w:hAnsi="Times New Roman"/>
          <w:szCs w:val="24"/>
        </w:rPr>
        <w:t xml:space="preserve"> of the sub-projects </w:t>
      </w:r>
      <w:r w:rsidR="002E6C62">
        <w:rPr>
          <w:rFonts w:ascii="Times New Roman" w:hAnsi="Times New Roman"/>
          <w:szCs w:val="24"/>
        </w:rPr>
        <w:t>confirmed that the</w:t>
      </w:r>
      <w:r w:rsidR="004542F3" w:rsidRPr="0029371F">
        <w:rPr>
          <w:rFonts w:ascii="Times New Roman" w:hAnsi="Times New Roman"/>
          <w:szCs w:val="24"/>
        </w:rPr>
        <w:t xml:space="preserve"> environmental impacts</w:t>
      </w:r>
      <w:r w:rsidR="004542F3">
        <w:rPr>
          <w:rFonts w:ascii="Times New Roman" w:hAnsi="Times New Roman"/>
          <w:szCs w:val="24"/>
        </w:rPr>
        <w:t xml:space="preserve"> </w:t>
      </w:r>
      <w:r w:rsidR="002E6C62">
        <w:rPr>
          <w:rFonts w:ascii="Times New Roman" w:hAnsi="Times New Roman"/>
          <w:szCs w:val="24"/>
        </w:rPr>
        <w:t>would be limited;</w:t>
      </w:r>
      <w:r w:rsidR="004542F3">
        <w:rPr>
          <w:rFonts w:ascii="Times New Roman" w:hAnsi="Times New Roman"/>
          <w:szCs w:val="24"/>
        </w:rPr>
        <w:t xml:space="preserve"> relevant and specific mitigations were designed and implemented adequately</w:t>
      </w:r>
      <w:r w:rsidR="004542F3" w:rsidRPr="0029371F">
        <w:rPr>
          <w:rFonts w:ascii="Times New Roman" w:hAnsi="Times New Roman"/>
          <w:szCs w:val="24"/>
        </w:rPr>
        <w:t>.</w:t>
      </w:r>
      <w:r w:rsidR="004542F3">
        <w:rPr>
          <w:rFonts w:ascii="Times New Roman" w:hAnsi="Times New Roman"/>
          <w:szCs w:val="24"/>
        </w:rPr>
        <w:t xml:space="preserve"> The PCO’s safeguards staff followed up frequently </w:t>
      </w:r>
      <w:r w:rsidR="002E6C62">
        <w:rPr>
          <w:rFonts w:ascii="Times New Roman" w:hAnsi="Times New Roman"/>
          <w:szCs w:val="24"/>
        </w:rPr>
        <w:t>on</w:t>
      </w:r>
      <w:r w:rsidR="004542F3">
        <w:rPr>
          <w:rFonts w:ascii="Times New Roman" w:hAnsi="Times New Roman"/>
          <w:szCs w:val="24"/>
        </w:rPr>
        <w:t xml:space="preserve"> the implementation of ESMP and provided close support to the municipalities.  </w:t>
      </w:r>
      <w:r w:rsidR="002E6C62">
        <w:rPr>
          <w:rFonts w:ascii="Times New Roman" w:hAnsi="Times New Roman"/>
          <w:szCs w:val="24"/>
        </w:rPr>
        <w:t>In</w:t>
      </w:r>
      <w:r w:rsidR="004542F3">
        <w:rPr>
          <w:rFonts w:ascii="Times New Roman" w:hAnsi="Times New Roman"/>
          <w:szCs w:val="24"/>
        </w:rPr>
        <w:t xml:space="preserve"> some cases the PCO had to expedite follow-up with the safeguards implementation and provide more proactive support to municipalities. Safeguard performance is considered </w:t>
      </w:r>
      <w:r w:rsidR="004542F3" w:rsidRPr="00320C09">
        <w:rPr>
          <w:rFonts w:ascii="Times New Roman" w:hAnsi="Times New Roman"/>
          <w:i/>
          <w:szCs w:val="24"/>
        </w:rPr>
        <w:t>Moderately Satisfactory.</w:t>
      </w:r>
      <w:r w:rsidR="004542F3">
        <w:rPr>
          <w:rFonts w:ascii="Times New Roman" w:hAnsi="Times New Roman"/>
          <w:szCs w:val="24"/>
        </w:rPr>
        <w:t xml:space="preserve">  </w:t>
      </w:r>
    </w:p>
    <w:p w14:paraId="159E4504" w14:textId="77777777" w:rsidR="004542F3" w:rsidRPr="004B0205" w:rsidRDefault="004542F3" w:rsidP="004542F3">
      <w:pPr>
        <w:autoSpaceDE w:val="0"/>
        <w:autoSpaceDN w:val="0"/>
        <w:adjustRightInd w:val="0"/>
        <w:jc w:val="both"/>
      </w:pPr>
    </w:p>
    <w:p w14:paraId="73CA717B" w14:textId="55E9B4BE" w:rsidR="004542F3" w:rsidRPr="00ED037E" w:rsidRDefault="004542F3" w:rsidP="004542F3">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ED037E">
        <w:rPr>
          <w:rFonts w:ascii="Times New Roman" w:hAnsi="Times New Roman"/>
          <w:i/>
          <w:szCs w:val="24"/>
        </w:rPr>
        <w:t>Procurement.</w:t>
      </w:r>
      <w:r w:rsidRPr="00ED037E">
        <w:rPr>
          <w:rFonts w:ascii="Times New Roman" w:hAnsi="Times New Roman"/>
          <w:szCs w:val="24"/>
        </w:rPr>
        <w:t xml:space="preserve">  Procure</w:t>
      </w:r>
      <w:r>
        <w:rPr>
          <w:rFonts w:ascii="Times New Roman" w:hAnsi="Times New Roman"/>
          <w:szCs w:val="24"/>
        </w:rPr>
        <w:t>ment under the institutional component</w:t>
      </w:r>
      <w:r w:rsidRPr="00ED037E">
        <w:rPr>
          <w:rFonts w:ascii="Times New Roman" w:hAnsi="Times New Roman"/>
          <w:szCs w:val="24"/>
        </w:rPr>
        <w:t xml:space="preserve"> consist</w:t>
      </w:r>
      <w:r>
        <w:rPr>
          <w:rFonts w:ascii="Times New Roman" w:hAnsi="Times New Roman"/>
          <w:szCs w:val="24"/>
        </w:rPr>
        <w:t>ed</w:t>
      </w:r>
      <w:r w:rsidRPr="00ED037E">
        <w:rPr>
          <w:rFonts w:ascii="Times New Roman" w:hAnsi="Times New Roman"/>
          <w:szCs w:val="24"/>
        </w:rPr>
        <w:t xml:space="preserve"> of Goods and Services required by each of the central agencies and the PCO. Procurement</w:t>
      </w:r>
      <w:r w:rsidR="002E6C62">
        <w:rPr>
          <w:rFonts w:ascii="Times New Roman" w:hAnsi="Times New Roman"/>
          <w:szCs w:val="24"/>
        </w:rPr>
        <w:t>s</w:t>
      </w:r>
      <w:r w:rsidRPr="00ED037E">
        <w:rPr>
          <w:rFonts w:ascii="Times New Roman" w:hAnsi="Times New Roman"/>
          <w:szCs w:val="24"/>
        </w:rPr>
        <w:t xml:space="preserve"> under the</w:t>
      </w:r>
      <w:r>
        <w:rPr>
          <w:rFonts w:ascii="Times New Roman" w:hAnsi="Times New Roman"/>
          <w:szCs w:val="24"/>
        </w:rPr>
        <w:t xml:space="preserve"> municipal gran</w:t>
      </w:r>
      <w:r w:rsidR="002E6C62">
        <w:rPr>
          <w:rFonts w:ascii="Times New Roman" w:hAnsi="Times New Roman"/>
          <w:szCs w:val="24"/>
        </w:rPr>
        <w:t>t</w:t>
      </w:r>
      <w:r>
        <w:rPr>
          <w:rFonts w:ascii="Times New Roman" w:hAnsi="Times New Roman"/>
          <w:szCs w:val="24"/>
        </w:rPr>
        <w:t xml:space="preserve"> component and the</w:t>
      </w:r>
      <w:r w:rsidRPr="00ED037E">
        <w:rPr>
          <w:rFonts w:ascii="Times New Roman" w:hAnsi="Times New Roman"/>
          <w:szCs w:val="24"/>
        </w:rPr>
        <w:t xml:space="preserve"> </w:t>
      </w:r>
      <w:r>
        <w:rPr>
          <w:rFonts w:ascii="Times New Roman" w:hAnsi="Times New Roman"/>
          <w:szCs w:val="24"/>
        </w:rPr>
        <w:t>municipal infrastructure component were</w:t>
      </w:r>
      <w:r w:rsidRPr="00ED037E">
        <w:rPr>
          <w:rFonts w:ascii="Times New Roman" w:hAnsi="Times New Roman"/>
          <w:szCs w:val="24"/>
        </w:rPr>
        <w:t xml:space="preserve"> implemented by the municipaliti</w:t>
      </w:r>
      <w:r>
        <w:rPr>
          <w:rFonts w:ascii="Times New Roman" w:hAnsi="Times New Roman"/>
          <w:szCs w:val="24"/>
        </w:rPr>
        <w:t xml:space="preserve">es, </w:t>
      </w:r>
      <w:r w:rsidRPr="00ED037E">
        <w:rPr>
          <w:rFonts w:ascii="Times New Roman" w:hAnsi="Times New Roman"/>
          <w:szCs w:val="24"/>
        </w:rPr>
        <w:t>includ</w:t>
      </w:r>
      <w:r>
        <w:rPr>
          <w:rFonts w:ascii="Times New Roman" w:hAnsi="Times New Roman"/>
          <w:szCs w:val="24"/>
        </w:rPr>
        <w:t>ing</w:t>
      </w:r>
      <w:r w:rsidRPr="00ED037E">
        <w:rPr>
          <w:rFonts w:ascii="Times New Roman" w:hAnsi="Times New Roman"/>
          <w:szCs w:val="24"/>
        </w:rPr>
        <w:t xml:space="preserve"> Works contracts related to municipal socio-economic infrastructure and small value Goods contracts. Detailed capacity assessments of the central agencies and municipalities </w:t>
      </w:r>
      <w:r w:rsidR="002E6C62">
        <w:rPr>
          <w:rFonts w:ascii="Times New Roman" w:hAnsi="Times New Roman"/>
          <w:szCs w:val="24"/>
        </w:rPr>
        <w:t xml:space="preserve">during project preparation </w:t>
      </w:r>
      <w:r w:rsidRPr="00ED037E">
        <w:rPr>
          <w:rFonts w:ascii="Times New Roman" w:hAnsi="Times New Roman"/>
          <w:szCs w:val="24"/>
        </w:rPr>
        <w:t>reveal</w:t>
      </w:r>
      <w:r>
        <w:rPr>
          <w:rFonts w:ascii="Times New Roman" w:hAnsi="Times New Roman"/>
          <w:szCs w:val="24"/>
        </w:rPr>
        <w:t>ed</w:t>
      </w:r>
      <w:r w:rsidRPr="00ED037E">
        <w:rPr>
          <w:rFonts w:ascii="Times New Roman" w:hAnsi="Times New Roman"/>
          <w:szCs w:val="24"/>
        </w:rPr>
        <w:t xml:space="preserve"> that while</w:t>
      </w:r>
      <w:r>
        <w:rPr>
          <w:rFonts w:ascii="Times New Roman" w:hAnsi="Times New Roman"/>
          <w:szCs w:val="24"/>
        </w:rPr>
        <w:t xml:space="preserve"> the three central agencies had </w:t>
      </w:r>
      <w:r w:rsidRPr="00ED037E">
        <w:rPr>
          <w:rFonts w:ascii="Times New Roman" w:hAnsi="Times New Roman"/>
          <w:szCs w:val="24"/>
        </w:rPr>
        <w:t>dedicated procur</w:t>
      </w:r>
      <w:r>
        <w:rPr>
          <w:rFonts w:ascii="Times New Roman" w:hAnsi="Times New Roman"/>
          <w:szCs w:val="24"/>
        </w:rPr>
        <w:t xml:space="preserve">ement sections/units and </w:t>
      </w:r>
      <w:r w:rsidRPr="00ED037E">
        <w:rPr>
          <w:rFonts w:ascii="Times New Roman" w:hAnsi="Times New Roman"/>
          <w:szCs w:val="24"/>
        </w:rPr>
        <w:t xml:space="preserve">some familiarity with procurement under donor-funded projects, the municipalities </w:t>
      </w:r>
      <w:r>
        <w:rPr>
          <w:rFonts w:ascii="Times New Roman" w:hAnsi="Times New Roman"/>
          <w:szCs w:val="24"/>
        </w:rPr>
        <w:t>were</w:t>
      </w:r>
      <w:r w:rsidRPr="00ED037E">
        <w:rPr>
          <w:rFonts w:ascii="Times New Roman" w:hAnsi="Times New Roman"/>
          <w:szCs w:val="24"/>
        </w:rPr>
        <w:t xml:space="preserve"> very weak in t</w:t>
      </w:r>
      <w:r>
        <w:rPr>
          <w:rFonts w:ascii="Times New Roman" w:hAnsi="Times New Roman"/>
          <w:szCs w:val="24"/>
        </w:rPr>
        <w:t>his regard. To address this, the PCO took</w:t>
      </w:r>
      <w:r w:rsidRPr="00ED037E">
        <w:rPr>
          <w:rFonts w:ascii="Times New Roman" w:hAnsi="Times New Roman"/>
          <w:szCs w:val="24"/>
        </w:rPr>
        <w:t xml:space="preserve"> a lead role in building the capacity of the municipalities through </w:t>
      </w:r>
      <w:r w:rsidR="002E6C62">
        <w:rPr>
          <w:rFonts w:ascii="Times New Roman" w:hAnsi="Times New Roman"/>
          <w:szCs w:val="24"/>
        </w:rPr>
        <w:t xml:space="preserve">the </w:t>
      </w:r>
      <w:r w:rsidRPr="00ED037E">
        <w:rPr>
          <w:rFonts w:ascii="Times New Roman" w:hAnsi="Times New Roman"/>
          <w:szCs w:val="24"/>
        </w:rPr>
        <w:t xml:space="preserve">organization of procurement training, guidance, on-demand assistance in </w:t>
      </w:r>
      <w:r w:rsidR="002E6C62">
        <w:rPr>
          <w:rFonts w:ascii="Times New Roman" w:hAnsi="Times New Roman"/>
          <w:szCs w:val="24"/>
        </w:rPr>
        <w:t xml:space="preserve">the </w:t>
      </w:r>
      <w:r w:rsidRPr="00ED037E">
        <w:rPr>
          <w:rFonts w:ascii="Times New Roman" w:hAnsi="Times New Roman"/>
          <w:szCs w:val="24"/>
        </w:rPr>
        <w:t>development of bid documents and evaluation, and review of select transactions to ensure compliance with the legal agreement.</w:t>
      </w:r>
      <w:r>
        <w:rPr>
          <w:rFonts w:ascii="Times New Roman" w:hAnsi="Times New Roman"/>
          <w:szCs w:val="24"/>
        </w:rPr>
        <w:t xml:space="preserve"> Overall, compliance with the Bank procurement policies is considered </w:t>
      </w:r>
      <w:r w:rsidRPr="00320C09">
        <w:rPr>
          <w:rFonts w:ascii="Times New Roman" w:hAnsi="Times New Roman"/>
          <w:i/>
          <w:szCs w:val="24"/>
        </w:rPr>
        <w:t>Moderately Satisfactory</w:t>
      </w:r>
      <w:r>
        <w:rPr>
          <w:rFonts w:ascii="Times New Roman" w:hAnsi="Times New Roman"/>
          <w:szCs w:val="24"/>
        </w:rPr>
        <w:t xml:space="preserve">. </w:t>
      </w:r>
    </w:p>
    <w:p w14:paraId="38708361" w14:textId="77777777" w:rsidR="004542F3" w:rsidRPr="00ED037E" w:rsidRDefault="004542F3" w:rsidP="004542F3">
      <w:pPr>
        <w:pStyle w:val="ListParagraph"/>
        <w:autoSpaceDE w:val="0"/>
        <w:autoSpaceDN w:val="0"/>
        <w:adjustRightInd w:val="0"/>
        <w:spacing w:after="0" w:line="240" w:lineRule="auto"/>
        <w:ind w:left="0"/>
        <w:jc w:val="both"/>
        <w:rPr>
          <w:rFonts w:ascii="Times New Roman" w:hAnsi="Times New Roman"/>
          <w:szCs w:val="24"/>
        </w:rPr>
      </w:pPr>
    </w:p>
    <w:p w14:paraId="4F6CF847" w14:textId="55BF680C" w:rsidR="004542F3" w:rsidRDefault="004542F3" w:rsidP="004542F3">
      <w:pPr>
        <w:pStyle w:val="ListParagraph"/>
        <w:numPr>
          <w:ilvl w:val="0"/>
          <w:numId w:val="1"/>
        </w:numPr>
        <w:autoSpaceDE w:val="0"/>
        <w:autoSpaceDN w:val="0"/>
        <w:adjustRightInd w:val="0"/>
        <w:spacing w:before="240" w:after="0" w:line="240" w:lineRule="auto"/>
        <w:ind w:left="0" w:firstLine="0"/>
        <w:jc w:val="both"/>
        <w:rPr>
          <w:rFonts w:ascii="Times New Roman" w:hAnsi="Times New Roman"/>
          <w:szCs w:val="24"/>
        </w:rPr>
      </w:pPr>
      <w:r w:rsidRPr="008170E5">
        <w:rPr>
          <w:rFonts w:ascii="Times New Roman" w:hAnsi="Times New Roman"/>
          <w:i/>
          <w:szCs w:val="24"/>
        </w:rPr>
        <w:t>Financial Management.</w:t>
      </w:r>
      <w:r w:rsidRPr="008170E5">
        <w:rPr>
          <w:rFonts w:ascii="Times New Roman" w:hAnsi="Times New Roman"/>
          <w:szCs w:val="24"/>
        </w:rPr>
        <w:t xml:space="preserve">  </w:t>
      </w:r>
      <w:r w:rsidR="002E6C62">
        <w:rPr>
          <w:rFonts w:ascii="Times New Roman" w:hAnsi="Times New Roman"/>
          <w:szCs w:val="24"/>
        </w:rPr>
        <w:t>A d</w:t>
      </w:r>
      <w:r w:rsidRPr="008170E5">
        <w:rPr>
          <w:rFonts w:ascii="Times New Roman" w:hAnsi="Times New Roman"/>
          <w:szCs w:val="24"/>
        </w:rPr>
        <w:t>etailed institutional as</w:t>
      </w:r>
      <w:r>
        <w:rPr>
          <w:rFonts w:ascii="Times New Roman" w:hAnsi="Times New Roman"/>
          <w:szCs w:val="24"/>
        </w:rPr>
        <w:t>sessment</w:t>
      </w:r>
      <w:r w:rsidRPr="008170E5">
        <w:rPr>
          <w:rFonts w:ascii="Times New Roman" w:hAnsi="Times New Roman"/>
          <w:szCs w:val="24"/>
        </w:rPr>
        <w:t xml:space="preserve"> was conducted during project preparation and the findings were used to finalize the financial </w:t>
      </w:r>
      <w:r w:rsidR="002E6C62">
        <w:rPr>
          <w:rFonts w:ascii="Times New Roman" w:hAnsi="Times New Roman"/>
          <w:szCs w:val="24"/>
        </w:rPr>
        <w:t xml:space="preserve">management </w:t>
      </w:r>
      <w:r w:rsidRPr="008170E5">
        <w:rPr>
          <w:rFonts w:ascii="Times New Roman" w:hAnsi="Times New Roman"/>
          <w:szCs w:val="24"/>
        </w:rPr>
        <w:t>arrangement</w:t>
      </w:r>
      <w:r w:rsidR="002E6C62">
        <w:rPr>
          <w:rFonts w:ascii="Times New Roman" w:hAnsi="Times New Roman"/>
          <w:szCs w:val="24"/>
        </w:rPr>
        <w:t>s</w:t>
      </w:r>
      <w:r w:rsidRPr="008170E5">
        <w:rPr>
          <w:rFonts w:ascii="Times New Roman" w:hAnsi="Times New Roman"/>
          <w:szCs w:val="24"/>
        </w:rPr>
        <w:t xml:space="preserve"> of the project. The assessment highlighted shortcomings in financial management capacity </w:t>
      </w:r>
      <w:r w:rsidR="002E6C62">
        <w:rPr>
          <w:rFonts w:ascii="Times New Roman" w:hAnsi="Times New Roman"/>
          <w:szCs w:val="24"/>
        </w:rPr>
        <w:t>o</w:t>
      </w:r>
      <w:r w:rsidRPr="008170E5">
        <w:rPr>
          <w:rFonts w:ascii="Times New Roman" w:hAnsi="Times New Roman"/>
          <w:szCs w:val="24"/>
        </w:rPr>
        <w:t>f each</w:t>
      </w:r>
      <w:r>
        <w:rPr>
          <w:rFonts w:ascii="Times New Roman" w:hAnsi="Times New Roman"/>
          <w:szCs w:val="24"/>
        </w:rPr>
        <w:t xml:space="preserve"> relevant</w:t>
      </w:r>
      <w:r w:rsidRPr="008170E5">
        <w:rPr>
          <w:rFonts w:ascii="Times New Roman" w:hAnsi="Times New Roman"/>
          <w:szCs w:val="24"/>
        </w:rPr>
        <w:t xml:space="preserve"> agency and municipality</w:t>
      </w:r>
      <w:r w:rsidR="002E6C62">
        <w:rPr>
          <w:rFonts w:ascii="Times New Roman" w:hAnsi="Times New Roman"/>
          <w:szCs w:val="24"/>
        </w:rPr>
        <w:t>,</w:t>
      </w:r>
      <w:r w:rsidRPr="008170E5">
        <w:rPr>
          <w:rFonts w:ascii="Times New Roman" w:hAnsi="Times New Roman"/>
          <w:szCs w:val="24"/>
        </w:rPr>
        <w:t xml:space="preserve"> which </w:t>
      </w:r>
      <w:r w:rsidR="002E6C62">
        <w:rPr>
          <w:rFonts w:ascii="Times New Roman" w:hAnsi="Times New Roman"/>
          <w:szCs w:val="24"/>
        </w:rPr>
        <w:t>w</w:t>
      </w:r>
      <w:r w:rsidRPr="008170E5">
        <w:rPr>
          <w:rFonts w:ascii="Times New Roman" w:hAnsi="Times New Roman"/>
          <w:szCs w:val="24"/>
        </w:rPr>
        <w:t>a</w:t>
      </w:r>
      <w:r>
        <w:rPr>
          <w:rFonts w:ascii="Times New Roman" w:hAnsi="Times New Roman"/>
          <w:szCs w:val="24"/>
        </w:rPr>
        <w:t>s</w:t>
      </w:r>
      <w:r w:rsidRPr="008170E5">
        <w:rPr>
          <w:rFonts w:ascii="Times New Roman" w:hAnsi="Times New Roman"/>
          <w:szCs w:val="24"/>
        </w:rPr>
        <w:t xml:space="preserve"> addressed through the institutional development component. </w:t>
      </w:r>
      <w:r>
        <w:rPr>
          <w:rFonts w:ascii="Times New Roman" w:hAnsi="Times New Roman"/>
          <w:szCs w:val="24"/>
        </w:rPr>
        <w:t xml:space="preserve"> </w:t>
      </w:r>
      <w:r w:rsidRPr="008170E5">
        <w:rPr>
          <w:rFonts w:ascii="Times New Roman" w:hAnsi="Times New Roman"/>
          <w:szCs w:val="24"/>
        </w:rPr>
        <w:t xml:space="preserve">Over the course of the project, the PCO was responsible for the overall accounting and reporting of project expenditures and </w:t>
      </w:r>
      <w:r w:rsidR="002E6C62">
        <w:rPr>
          <w:rFonts w:ascii="Times New Roman" w:hAnsi="Times New Roman"/>
          <w:szCs w:val="24"/>
        </w:rPr>
        <w:t xml:space="preserve">the </w:t>
      </w:r>
      <w:r w:rsidRPr="008170E5">
        <w:rPr>
          <w:rFonts w:ascii="Times New Roman" w:hAnsi="Times New Roman"/>
          <w:szCs w:val="24"/>
        </w:rPr>
        <w:t>prepar</w:t>
      </w:r>
      <w:r w:rsidR="002E6C62">
        <w:rPr>
          <w:rFonts w:ascii="Times New Roman" w:hAnsi="Times New Roman"/>
          <w:szCs w:val="24"/>
        </w:rPr>
        <w:t>ation</w:t>
      </w:r>
      <w:r w:rsidRPr="008170E5">
        <w:rPr>
          <w:rFonts w:ascii="Times New Roman" w:hAnsi="Times New Roman"/>
          <w:szCs w:val="24"/>
        </w:rPr>
        <w:t xml:space="preserve"> </w:t>
      </w:r>
      <w:r w:rsidR="002E6C62">
        <w:rPr>
          <w:rFonts w:ascii="Times New Roman" w:hAnsi="Times New Roman"/>
          <w:szCs w:val="24"/>
        </w:rPr>
        <w:t xml:space="preserve">of </w:t>
      </w:r>
      <w:r w:rsidRPr="008170E5">
        <w:rPr>
          <w:rFonts w:ascii="Times New Roman" w:hAnsi="Times New Roman"/>
          <w:szCs w:val="24"/>
        </w:rPr>
        <w:t>consolidated Implementation Progress Reports and Project Financial Statements. While there were moderate shortcomings in financial management</w:t>
      </w:r>
      <w:r>
        <w:rPr>
          <w:rFonts w:ascii="Times New Roman" w:hAnsi="Times New Roman"/>
          <w:szCs w:val="24"/>
        </w:rPr>
        <w:t xml:space="preserve"> and delays in audit reports</w:t>
      </w:r>
      <w:r w:rsidRPr="008170E5">
        <w:rPr>
          <w:rFonts w:ascii="Times New Roman" w:hAnsi="Times New Roman"/>
          <w:szCs w:val="24"/>
        </w:rPr>
        <w:t xml:space="preserve">, they did not hinder the timely and reliable provision of information required to manage and monitor the implementation of the project. Each </w:t>
      </w:r>
      <w:r>
        <w:rPr>
          <w:rFonts w:ascii="Times New Roman" w:hAnsi="Times New Roman"/>
          <w:szCs w:val="24"/>
        </w:rPr>
        <w:t>project component</w:t>
      </w:r>
      <w:r w:rsidRPr="008170E5">
        <w:rPr>
          <w:rFonts w:ascii="Times New Roman" w:hAnsi="Times New Roman"/>
          <w:szCs w:val="24"/>
        </w:rPr>
        <w:t xml:space="preserve"> maintain</w:t>
      </w:r>
      <w:r>
        <w:rPr>
          <w:rFonts w:ascii="Times New Roman" w:hAnsi="Times New Roman"/>
          <w:szCs w:val="24"/>
        </w:rPr>
        <w:t>ed</w:t>
      </w:r>
      <w:r w:rsidRPr="008170E5">
        <w:rPr>
          <w:rFonts w:ascii="Times New Roman" w:hAnsi="Times New Roman"/>
          <w:szCs w:val="24"/>
        </w:rPr>
        <w:t xml:space="preserve"> accounts as per the guidelines specified in the Project Operations Manual</w:t>
      </w:r>
      <w:r>
        <w:rPr>
          <w:rFonts w:ascii="Times New Roman" w:hAnsi="Times New Roman"/>
          <w:szCs w:val="24"/>
        </w:rPr>
        <w:t xml:space="preserve"> (OM). Each municipality </w:t>
      </w:r>
      <w:r w:rsidR="002E6C62">
        <w:rPr>
          <w:rFonts w:ascii="Times New Roman" w:hAnsi="Times New Roman"/>
          <w:szCs w:val="24"/>
        </w:rPr>
        <w:t>adhered</w:t>
      </w:r>
      <w:r w:rsidRPr="00F617C6">
        <w:rPr>
          <w:rFonts w:ascii="Times New Roman" w:hAnsi="Times New Roman"/>
          <w:szCs w:val="24"/>
        </w:rPr>
        <w:t xml:space="preserve"> </w:t>
      </w:r>
      <w:r w:rsidR="002E6C62">
        <w:rPr>
          <w:rFonts w:ascii="Times New Roman" w:hAnsi="Times New Roman"/>
          <w:szCs w:val="24"/>
        </w:rPr>
        <w:t xml:space="preserve">to </w:t>
      </w:r>
      <w:r w:rsidRPr="00F617C6">
        <w:rPr>
          <w:rFonts w:ascii="Times New Roman" w:hAnsi="Times New Roman"/>
          <w:szCs w:val="24"/>
        </w:rPr>
        <w:t>the financial and accounting systems prescribed in the Local Entities Financial Administration Regulation</w:t>
      </w:r>
      <w:r>
        <w:rPr>
          <w:rFonts w:ascii="Times New Roman" w:hAnsi="Times New Roman"/>
          <w:szCs w:val="24"/>
        </w:rPr>
        <w:t xml:space="preserve"> (LEFAR)</w:t>
      </w:r>
      <w:r w:rsidRPr="00F617C6">
        <w:rPr>
          <w:rFonts w:ascii="Times New Roman" w:hAnsi="Times New Roman"/>
          <w:szCs w:val="24"/>
        </w:rPr>
        <w:t xml:space="preserve"> and the Local Self Governance Act</w:t>
      </w:r>
      <w:r>
        <w:rPr>
          <w:rFonts w:ascii="Times New Roman" w:hAnsi="Times New Roman"/>
          <w:szCs w:val="24"/>
        </w:rPr>
        <w:t xml:space="preserve"> (LSGA), and Municipality Grant Operation Procedure (MGOP)</w:t>
      </w:r>
      <w:r>
        <w:rPr>
          <w:rStyle w:val="FootnoteReference"/>
          <w:rFonts w:ascii="Times New Roman" w:hAnsi="Times New Roman"/>
          <w:szCs w:val="24"/>
        </w:rPr>
        <w:footnoteReference w:id="9"/>
      </w:r>
      <w:r w:rsidRPr="00F617C6">
        <w:rPr>
          <w:rFonts w:ascii="Times New Roman" w:hAnsi="Times New Roman"/>
          <w:szCs w:val="24"/>
        </w:rPr>
        <w:t xml:space="preserve">. </w:t>
      </w:r>
      <w:r>
        <w:rPr>
          <w:rFonts w:ascii="Times New Roman" w:hAnsi="Times New Roman"/>
          <w:szCs w:val="24"/>
        </w:rPr>
        <w:t>Compliance with Bank financial management</w:t>
      </w:r>
      <w:r w:rsidRPr="008170E5">
        <w:rPr>
          <w:rFonts w:ascii="Times New Roman" w:hAnsi="Times New Roman"/>
          <w:szCs w:val="24"/>
        </w:rPr>
        <w:t xml:space="preserve"> requirements is rated </w:t>
      </w:r>
      <w:r w:rsidRPr="00320C09">
        <w:rPr>
          <w:rFonts w:ascii="Times New Roman" w:hAnsi="Times New Roman"/>
          <w:i/>
          <w:szCs w:val="24"/>
        </w:rPr>
        <w:t>Moderately Satisfactory</w:t>
      </w:r>
      <w:r w:rsidRPr="008170E5">
        <w:rPr>
          <w:rFonts w:ascii="Times New Roman" w:hAnsi="Times New Roman"/>
          <w:szCs w:val="24"/>
        </w:rPr>
        <w:t>.</w:t>
      </w:r>
    </w:p>
    <w:p w14:paraId="44DE91AB" w14:textId="77777777" w:rsidR="004430A8" w:rsidRDefault="004430A8" w:rsidP="00AD5EF8">
      <w:pPr>
        <w:autoSpaceDE w:val="0"/>
        <w:autoSpaceDN w:val="0"/>
        <w:adjustRightInd w:val="0"/>
        <w:rPr>
          <w:b/>
          <w:bCs/>
          <w:color w:val="000000"/>
        </w:rPr>
      </w:pPr>
    </w:p>
    <w:p w14:paraId="118B0ED3" w14:textId="77777777" w:rsidR="004430A8" w:rsidRDefault="004430A8" w:rsidP="00AD5EF8">
      <w:pPr>
        <w:autoSpaceDE w:val="0"/>
        <w:autoSpaceDN w:val="0"/>
        <w:adjustRightInd w:val="0"/>
        <w:rPr>
          <w:b/>
          <w:bCs/>
          <w:color w:val="000000"/>
        </w:rPr>
      </w:pPr>
    </w:p>
    <w:p w14:paraId="601CB0FB" w14:textId="77777777" w:rsidR="004430A8" w:rsidRDefault="004430A8" w:rsidP="00AD5EF8">
      <w:pPr>
        <w:autoSpaceDE w:val="0"/>
        <w:autoSpaceDN w:val="0"/>
        <w:adjustRightInd w:val="0"/>
        <w:rPr>
          <w:b/>
          <w:bCs/>
          <w:color w:val="000000"/>
        </w:rPr>
      </w:pPr>
    </w:p>
    <w:p w14:paraId="3F27239B" w14:textId="77777777" w:rsidR="004430A8" w:rsidRDefault="004430A8" w:rsidP="00AD5EF8">
      <w:pPr>
        <w:autoSpaceDE w:val="0"/>
        <w:autoSpaceDN w:val="0"/>
        <w:adjustRightInd w:val="0"/>
        <w:rPr>
          <w:b/>
          <w:bCs/>
          <w:color w:val="000000"/>
        </w:rPr>
      </w:pPr>
    </w:p>
    <w:p w14:paraId="57EF1143" w14:textId="77777777" w:rsidR="004430A8" w:rsidRDefault="004430A8" w:rsidP="00AD5EF8">
      <w:pPr>
        <w:autoSpaceDE w:val="0"/>
        <w:autoSpaceDN w:val="0"/>
        <w:adjustRightInd w:val="0"/>
        <w:rPr>
          <w:b/>
          <w:bCs/>
          <w:color w:val="000000"/>
        </w:rPr>
      </w:pPr>
    </w:p>
    <w:p w14:paraId="03518D55" w14:textId="77777777" w:rsidR="004430A8" w:rsidRDefault="004430A8" w:rsidP="00AD5EF8">
      <w:pPr>
        <w:autoSpaceDE w:val="0"/>
        <w:autoSpaceDN w:val="0"/>
        <w:adjustRightInd w:val="0"/>
        <w:rPr>
          <w:b/>
          <w:bCs/>
          <w:color w:val="000000"/>
        </w:rPr>
      </w:pPr>
    </w:p>
    <w:p w14:paraId="33A09991" w14:textId="77777777" w:rsidR="004430A8" w:rsidRDefault="004430A8" w:rsidP="00AD5EF8">
      <w:pPr>
        <w:autoSpaceDE w:val="0"/>
        <w:autoSpaceDN w:val="0"/>
        <w:adjustRightInd w:val="0"/>
        <w:rPr>
          <w:b/>
          <w:bCs/>
          <w:color w:val="000000"/>
        </w:rPr>
      </w:pPr>
    </w:p>
    <w:p w14:paraId="5A079C62" w14:textId="1C278832" w:rsidR="00AD5EF8" w:rsidRPr="00CE4A73" w:rsidRDefault="00AD5EF8" w:rsidP="00AD5EF8">
      <w:pPr>
        <w:autoSpaceDE w:val="0"/>
        <w:autoSpaceDN w:val="0"/>
        <w:adjustRightInd w:val="0"/>
        <w:rPr>
          <w:b/>
          <w:bCs/>
          <w:color w:val="000000"/>
        </w:rPr>
      </w:pPr>
      <w:r w:rsidRPr="00CE4A73">
        <w:rPr>
          <w:b/>
          <w:bCs/>
          <w:color w:val="000000"/>
        </w:rPr>
        <w:t>2.5 Post-completion Operation/Next Phase</w:t>
      </w:r>
    </w:p>
    <w:p w14:paraId="710736F0" w14:textId="77777777" w:rsidR="00AD5EF8" w:rsidRPr="00CE4A73" w:rsidRDefault="00AD5EF8" w:rsidP="00AD5EF8">
      <w:pPr>
        <w:autoSpaceDE w:val="0"/>
        <w:autoSpaceDN w:val="0"/>
        <w:adjustRightInd w:val="0"/>
        <w:rPr>
          <w:i/>
          <w:iCs/>
          <w:color w:val="000000"/>
        </w:rPr>
      </w:pPr>
    </w:p>
    <w:p w14:paraId="3CD37F23" w14:textId="2B0773BF" w:rsidR="00AD5EF8" w:rsidRDefault="00AD5EF8" w:rsidP="00AD5EF8">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Pr>
          <w:rFonts w:ascii="Times New Roman" w:hAnsi="Times New Roman"/>
          <w:i/>
          <w:color w:val="000000"/>
          <w:szCs w:val="24"/>
        </w:rPr>
        <w:t>Completion of Project Activities and Sustained</w:t>
      </w:r>
      <w:r w:rsidRPr="00CE4A73">
        <w:rPr>
          <w:rFonts w:ascii="Times New Roman" w:hAnsi="Times New Roman"/>
          <w:i/>
          <w:color w:val="000000"/>
          <w:szCs w:val="24"/>
        </w:rPr>
        <w:t xml:space="preserve"> </w:t>
      </w:r>
      <w:r>
        <w:rPr>
          <w:rFonts w:ascii="Times New Roman" w:hAnsi="Times New Roman"/>
          <w:i/>
          <w:color w:val="000000"/>
          <w:szCs w:val="24"/>
        </w:rPr>
        <w:t>P</w:t>
      </w:r>
      <w:r w:rsidRPr="00CE4A73">
        <w:rPr>
          <w:rFonts w:ascii="Times New Roman" w:hAnsi="Times New Roman"/>
          <w:i/>
          <w:color w:val="000000"/>
          <w:szCs w:val="24"/>
        </w:rPr>
        <w:t xml:space="preserve">roject </w:t>
      </w:r>
      <w:r>
        <w:rPr>
          <w:rFonts w:ascii="Times New Roman" w:hAnsi="Times New Roman"/>
          <w:i/>
          <w:color w:val="000000"/>
          <w:szCs w:val="24"/>
        </w:rPr>
        <w:t>Outcomes</w:t>
      </w:r>
      <w:r w:rsidRPr="00CE4A73">
        <w:rPr>
          <w:rFonts w:ascii="Times New Roman" w:hAnsi="Times New Roman"/>
          <w:i/>
          <w:color w:val="000000"/>
          <w:szCs w:val="24"/>
        </w:rPr>
        <w:t xml:space="preserve">. </w:t>
      </w:r>
      <w:r>
        <w:rPr>
          <w:rFonts w:ascii="Times New Roman" w:hAnsi="Times New Roman"/>
          <w:i/>
          <w:color w:val="000000"/>
          <w:szCs w:val="24"/>
        </w:rPr>
        <w:t xml:space="preserve"> </w:t>
      </w:r>
      <w:r>
        <w:rPr>
          <w:rFonts w:ascii="Times New Roman" w:hAnsi="Times New Roman"/>
          <w:color w:val="000000"/>
          <w:szCs w:val="24"/>
        </w:rPr>
        <w:t xml:space="preserve">One sub-project under Component 2 in </w:t>
      </w:r>
      <w:r w:rsidRPr="003368ED">
        <w:rPr>
          <w:rFonts w:ascii="Times New Roman" w:hAnsi="Times New Roman"/>
          <w:color w:val="000000"/>
          <w:szCs w:val="24"/>
        </w:rPr>
        <w:t>Itahari</w:t>
      </w:r>
      <w:r>
        <w:rPr>
          <w:rFonts w:ascii="Times New Roman" w:hAnsi="Times New Roman"/>
          <w:color w:val="000000"/>
          <w:szCs w:val="24"/>
        </w:rPr>
        <w:t xml:space="preserve"> was not completed by project closing date</w:t>
      </w:r>
      <w:r>
        <w:rPr>
          <w:rStyle w:val="FootnoteReference"/>
          <w:rFonts w:ascii="Times New Roman" w:hAnsi="Times New Roman"/>
          <w:color w:val="000000"/>
          <w:szCs w:val="24"/>
        </w:rPr>
        <w:footnoteReference w:id="10"/>
      </w:r>
      <w:r>
        <w:rPr>
          <w:rFonts w:ascii="Times New Roman" w:hAnsi="Times New Roman"/>
          <w:color w:val="000000"/>
          <w:szCs w:val="24"/>
        </w:rPr>
        <w:t>;</w:t>
      </w:r>
      <w:r w:rsidRPr="00CE4A73">
        <w:rPr>
          <w:rFonts w:ascii="Times New Roman" w:hAnsi="Times New Roman"/>
          <w:color w:val="000000"/>
          <w:szCs w:val="24"/>
        </w:rPr>
        <w:t xml:space="preserve"> </w:t>
      </w:r>
      <w:r>
        <w:rPr>
          <w:rFonts w:ascii="Times New Roman" w:hAnsi="Times New Roman"/>
          <w:color w:val="000000"/>
          <w:szCs w:val="24"/>
        </w:rPr>
        <w:t>the remaining works will be financed by the Government and will be closely supervised to ensure good construction quality and compliance with the Bank’s safeguards policies. All other sub-projects</w:t>
      </w:r>
      <w:r w:rsidRPr="00CE4A73">
        <w:rPr>
          <w:rFonts w:ascii="Times New Roman" w:hAnsi="Times New Roman"/>
          <w:color w:val="000000"/>
          <w:szCs w:val="24"/>
        </w:rPr>
        <w:t xml:space="preserve"> </w:t>
      </w:r>
      <w:r>
        <w:rPr>
          <w:rFonts w:ascii="Times New Roman" w:hAnsi="Times New Roman"/>
          <w:color w:val="000000"/>
          <w:szCs w:val="24"/>
        </w:rPr>
        <w:t>have been successfully completed and are</w:t>
      </w:r>
      <w:r w:rsidRPr="00CE4A73">
        <w:rPr>
          <w:rFonts w:ascii="Times New Roman" w:hAnsi="Times New Roman"/>
          <w:color w:val="000000"/>
          <w:szCs w:val="24"/>
        </w:rPr>
        <w:t xml:space="preserve"> </w:t>
      </w:r>
      <w:r>
        <w:rPr>
          <w:rFonts w:ascii="Times New Roman" w:hAnsi="Times New Roman"/>
          <w:color w:val="000000"/>
          <w:szCs w:val="24"/>
        </w:rPr>
        <w:t xml:space="preserve">in </w:t>
      </w:r>
      <w:r w:rsidRPr="00CE4A73">
        <w:rPr>
          <w:rFonts w:ascii="Times New Roman" w:hAnsi="Times New Roman"/>
          <w:color w:val="000000"/>
          <w:szCs w:val="24"/>
        </w:rPr>
        <w:t>operation</w:t>
      </w:r>
      <w:r>
        <w:rPr>
          <w:rFonts w:ascii="Times New Roman" w:hAnsi="Times New Roman"/>
          <w:color w:val="000000"/>
          <w:szCs w:val="24"/>
        </w:rPr>
        <w:t xml:space="preserve">. </w:t>
      </w:r>
      <w:r w:rsidRPr="00CE4A73">
        <w:rPr>
          <w:rFonts w:ascii="Times New Roman" w:hAnsi="Times New Roman"/>
          <w:color w:val="000000"/>
          <w:szCs w:val="24"/>
        </w:rPr>
        <w:t>The municipalities are committed to cover the O&amp;M</w:t>
      </w:r>
      <w:r>
        <w:rPr>
          <w:rFonts w:ascii="Times New Roman" w:hAnsi="Times New Roman"/>
          <w:color w:val="000000"/>
          <w:szCs w:val="24"/>
        </w:rPr>
        <w:t xml:space="preserve"> costs of all completed infrastructure and physical assets </w:t>
      </w:r>
      <w:r w:rsidRPr="00CE4A73">
        <w:rPr>
          <w:rFonts w:ascii="Times New Roman" w:hAnsi="Times New Roman"/>
          <w:color w:val="000000"/>
          <w:szCs w:val="24"/>
        </w:rPr>
        <w:t>from their budget</w:t>
      </w:r>
      <w:r w:rsidR="002E6C62">
        <w:rPr>
          <w:rFonts w:ascii="Times New Roman" w:hAnsi="Times New Roman"/>
          <w:color w:val="000000"/>
          <w:szCs w:val="24"/>
        </w:rPr>
        <w:t>s</w:t>
      </w:r>
      <w:r w:rsidRPr="00CE4A73">
        <w:rPr>
          <w:rFonts w:ascii="Times New Roman" w:hAnsi="Times New Roman"/>
          <w:color w:val="000000"/>
          <w:szCs w:val="24"/>
        </w:rPr>
        <w:t xml:space="preserve">. </w:t>
      </w:r>
      <w:r>
        <w:rPr>
          <w:rFonts w:ascii="Times New Roman" w:hAnsi="Times New Roman"/>
          <w:color w:val="000000"/>
          <w:szCs w:val="24"/>
        </w:rPr>
        <w:t>Through the a</w:t>
      </w:r>
      <w:r w:rsidRPr="00CE4A73">
        <w:rPr>
          <w:rFonts w:ascii="Times New Roman" w:hAnsi="Times New Roman"/>
          <w:color w:val="000000"/>
          <w:szCs w:val="24"/>
        </w:rPr>
        <w:t>dop</w:t>
      </w:r>
      <w:r>
        <w:rPr>
          <w:rFonts w:ascii="Times New Roman" w:hAnsi="Times New Roman"/>
          <w:color w:val="000000"/>
          <w:szCs w:val="24"/>
        </w:rPr>
        <w:t>tion of REPs</w:t>
      </w:r>
      <w:r w:rsidRPr="00CE4A73">
        <w:rPr>
          <w:rFonts w:ascii="Times New Roman" w:hAnsi="Times New Roman"/>
          <w:color w:val="000000"/>
          <w:szCs w:val="24"/>
        </w:rPr>
        <w:t>, O&amp;M plans</w:t>
      </w:r>
      <w:r>
        <w:rPr>
          <w:rFonts w:ascii="Times New Roman" w:hAnsi="Times New Roman"/>
          <w:color w:val="000000"/>
          <w:szCs w:val="24"/>
        </w:rPr>
        <w:t>, as well as investment plans (IPs), the m</w:t>
      </w:r>
      <w:r w:rsidRPr="00CE4A73">
        <w:rPr>
          <w:rFonts w:ascii="Times New Roman" w:hAnsi="Times New Roman"/>
          <w:color w:val="000000"/>
          <w:szCs w:val="24"/>
        </w:rPr>
        <w:t xml:space="preserve">unicipalities </w:t>
      </w:r>
      <w:r>
        <w:rPr>
          <w:rFonts w:ascii="Times New Roman" w:hAnsi="Times New Roman"/>
          <w:color w:val="000000"/>
          <w:szCs w:val="24"/>
        </w:rPr>
        <w:t xml:space="preserve">have established a system that </w:t>
      </w:r>
      <w:r w:rsidRPr="00CE4A73">
        <w:rPr>
          <w:rFonts w:ascii="Times New Roman" w:hAnsi="Times New Roman"/>
          <w:color w:val="000000"/>
          <w:szCs w:val="24"/>
        </w:rPr>
        <w:t>increase</w:t>
      </w:r>
      <w:r>
        <w:rPr>
          <w:rFonts w:ascii="Times New Roman" w:hAnsi="Times New Roman"/>
          <w:color w:val="000000"/>
          <w:szCs w:val="24"/>
        </w:rPr>
        <w:t>s</w:t>
      </w:r>
      <w:r w:rsidRPr="00CE4A73">
        <w:rPr>
          <w:rFonts w:ascii="Times New Roman" w:hAnsi="Times New Roman"/>
          <w:color w:val="000000"/>
          <w:szCs w:val="24"/>
        </w:rPr>
        <w:t xml:space="preserve"> </w:t>
      </w:r>
      <w:r>
        <w:rPr>
          <w:rFonts w:ascii="Times New Roman" w:hAnsi="Times New Roman"/>
          <w:color w:val="000000"/>
          <w:szCs w:val="24"/>
        </w:rPr>
        <w:t xml:space="preserve">their </w:t>
      </w:r>
      <w:r w:rsidRPr="00CE4A73">
        <w:rPr>
          <w:rFonts w:ascii="Times New Roman" w:hAnsi="Times New Roman"/>
          <w:color w:val="000000"/>
          <w:szCs w:val="24"/>
        </w:rPr>
        <w:t>own source revenue</w:t>
      </w:r>
      <w:r>
        <w:rPr>
          <w:rFonts w:ascii="Times New Roman" w:hAnsi="Times New Roman"/>
          <w:color w:val="000000"/>
          <w:szCs w:val="24"/>
        </w:rPr>
        <w:t>s</w:t>
      </w:r>
      <w:r w:rsidRPr="00CE4A73">
        <w:rPr>
          <w:rFonts w:ascii="Times New Roman" w:hAnsi="Times New Roman"/>
          <w:color w:val="000000"/>
          <w:szCs w:val="24"/>
        </w:rPr>
        <w:t xml:space="preserve"> and institutionalize</w:t>
      </w:r>
      <w:r>
        <w:rPr>
          <w:rFonts w:ascii="Times New Roman" w:hAnsi="Times New Roman"/>
          <w:color w:val="000000"/>
          <w:szCs w:val="24"/>
        </w:rPr>
        <w:t>s</w:t>
      </w:r>
      <w:r w:rsidRPr="00CE4A73">
        <w:rPr>
          <w:rFonts w:ascii="Times New Roman" w:hAnsi="Times New Roman"/>
          <w:color w:val="000000"/>
          <w:szCs w:val="24"/>
        </w:rPr>
        <w:t xml:space="preserve"> planning, financing, and managing </w:t>
      </w:r>
      <w:r>
        <w:rPr>
          <w:rFonts w:ascii="Times New Roman" w:hAnsi="Times New Roman"/>
          <w:color w:val="000000"/>
          <w:szCs w:val="24"/>
        </w:rPr>
        <w:t xml:space="preserve">of </w:t>
      </w:r>
      <w:r w:rsidRPr="00CE4A73">
        <w:rPr>
          <w:rFonts w:ascii="Times New Roman" w:hAnsi="Times New Roman"/>
          <w:color w:val="000000"/>
          <w:szCs w:val="24"/>
        </w:rPr>
        <w:t xml:space="preserve">urban development projects. </w:t>
      </w:r>
    </w:p>
    <w:p w14:paraId="18C13590" w14:textId="77777777" w:rsidR="00AD5EF8" w:rsidRDefault="00AD5EF8" w:rsidP="00AD5EF8">
      <w:pPr>
        <w:pStyle w:val="ListParagraph"/>
        <w:autoSpaceDE w:val="0"/>
        <w:autoSpaceDN w:val="0"/>
        <w:adjustRightInd w:val="0"/>
        <w:spacing w:after="0" w:line="240" w:lineRule="auto"/>
        <w:ind w:left="0"/>
        <w:jc w:val="both"/>
        <w:rPr>
          <w:rFonts w:ascii="Times New Roman" w:hAnsi="Times New Roman"/>
          <w:color w:val="000000"/>
          <w:szCs w:val="24"/>
        </w:rPr>
      </w:pPr>
    </w:p>
    <w:p w14:paraId="4730929B" w14:textId="6194C6A7" w:rsidR="00AD5EF8" w:rsidRPr="00CE4A73" w:rsidRDefault="00AD5EF8" w:rsidP="00AD5EF8">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Pr>
          <w:rFonts w:ascii="Times New Roman" w:hAnsi="Times New Roman"/>
          <w:i/>
          <w:color w:val="000000"/>
          <w:szCs w:val="24"/>
        </w:rPr>
        <w:t xml:space="preserve">Follow-on Operation.  </w:t>
      </w:r>
      <w:r w:rsidRPr="00CE4A73">
        <w:rPr>
          <w:rFonts w:ascii="Times New Roman" w:hAnsi="Times New Roman"/>
          <w:color w:val="000000"/>
          <w:szCs w:val="24"/>
        </w:rPr>
        <w:t xml:space="preserve">There is a request </w:t>
      </w:r>
      <w:r>
        <w:rPr>
          <w:rFonts w:ascii="Times New Roman" w:hAnsi="Times New Roman"/>
          <w:color w:val="000000"/>
          <w:szCs w:val="24"/>
        </w:rPr>
        <w:t xml:space="preserve">from the GoN </w:t>
      </w:r>
      <w:r w:rsidRPr="00CE4A73">
        <w:rPr>
          <w:rFonts w:ascii="Times New Roman" w:hAnsi="Times New Roman"/>
          <w:color w:val="000000"/>
          <w:szCs w:val="24"/>
        </w:rPr>
        <w:t>to develop a follow-</w:t>
      </w:r>
      <w:r>
        <w:rPr>
          <w:rFonts w:ascii="Times New Roman" w:hAnsi="Times New Roman"/>
          <w:color w:val="000000"/>
          <w:szCs w:val="24"/>
        </w:rPr>
        <w:t>on</w:t>
      </w:r>
      <w:r w:rsidRPr="00CE4A73">
        <w:rPr>
          <w:rFonts w:ascii="Times New Roman" w:hAnsi="Times New Roman"/>
          <w:color w:val="000000"/>
          <w:szCs w:val="24"/>
        </w:rPr>
        <w:t xml:space="preserve"> lending operation</w:t>
      </w:r>
      <w:r>
        <w:rPr>
          <w:rStyle w:val="FootnoteReference"/>
          <w:rFonts w:ascii="Times New Roman" w:hAnsi="Times New Roman"/>
          <w:color w:val="000000"/>
          <w:szCs w:val="24"/>
        </w:rPr>
        <w:footnoteReference w:id="11"/>
      </w:r>
      <w:r w:rsidRPr="00CE4A73">
        <w:rPr>
          <w:rFonts w:ascii="Times New Roman" w:hAnsi="Times New Roman"/>
          <w:color w:val="000000"/>
          <w:szCs w:val="24"/>
        </w:rPr>
        <w:t xml:space="preserve"> to</w:t>
      </w:r>
      <w:r>
        <w:rPr>
          <w:rFonts w:ascii="Times New Roman" w:hAnsi="Times New Roman"/>
          <w:color w:val="000000"/>
          <w:szCs w:val="24"/>
        </w:rPr>
        <w:t xml:space="preserve"> continue</w:t>
      </w:r>
      <w:r w:rsidRPr="00CE4A73">
        <w:rPr>
          <w:rFonts w:ascii="Times New Roman" w:hAnsi="Times New Roman"/>
          <w:color w:val="000000"/>
          <w:szCs w:val="24"/>
        </w:rPr>
        <w:t xml:space="preserve"> support </w:t>
      </w:r>
      <w:r w:rsidR="008A0915">
        <w:rPr>
          <w:rFonts w:ascii="Times New Roman" w:hAnsi="Times New Roman"/>
          <w:color w:val="000000"/>
          <w:szCs w:val="24"/>
        </w:rPr>
        <w:t xml:space="preserve">for </w:t>
      </w:r>
      <w:r w:rsidRPr="00CE4A73">
        <w:rPr>
          <w:rFonts w:ascii="Times New Roman" w:hAnsi="Times New Roman"/>
          <w:color w:val="000000"/>
          <w:szCs w:val="24"/>
        </w:rPr>
        <w:t>integrated infrastructure development and municipal capacity building, aligned with the ongoing tr</w:t>
      </w:r>
      <w:r>
        <w:rPr>
          <w:rFonts w:ascii="Times New Roman" w:hAnsi="Times New Roman"/>
          <w:color w:val="000000"/>
          <w:szCs w:val="24"/>
        </w:rPr>
        <w:t>ansition to fiscal federalism.</w:t>
      </w:r>
      <w:r>
        <w:rPr>
          <w:rStyle w:val="FootnoteReference"/>
          <w:rFonts w:ascii="Times New Roman" w:hAnsi="Times New Roman"/>
          <w:color w:val="000000"/>
          <w:szCs w:val="24"/>
        </w:rPr>
        <w:footnoteReference w:id="12"/>
      </w:r>
      <w:r>
        <w:rPr>
          <w:rFonts w:ascii="Times New Roman" w:hAnsi="Times New Roman"/>
          <w:color w:val="000000"/>
          <w:szCs w:val="24"/>
        </w:rPr>
        <w:t xml:space="preserve"> </w:t>
      </w:r>
      <w:r w:rsidRPr="00CE4A73">
        <w:rPr>
          <w:rFonts w:ascii="Times New Roman" w:hAnsi="Times New Roman"/>
          <w:color w:val="000000"/>
          <w:szCs w:val="24"/>
        </w:rPr>
        <w:t xml:space="preserve">The Government is </w:t>
      </w:r>
      <w:r>
        <w:rPr>
          <w:rFonts w:ascii="Times New Roman" w:hAnsi="Times New Roman"/>
          <w:color w:val="000000"/>
          <w:szCs w:val="24"/>
        </w:rPr>
        <w:t xml:space="preserve">also </w:t>
      </w:r>
      <w:r w:rsidRPr="00CE4A73">
        <w:rPr>
          <w:rFonts w:ascii="Times New Roman" w:hAnsi="Times New Roman"/>
          <w:color w:val="000000"/>
          <w:szCs w:val="24"/>
        </w:rPr>
        <w:t xml:space="preserve">keen to structure this lending through a </w:t>
      </w:r>
      <w:r>
        <w:rPr>
          <w:rFonts w:ascii="Times New Roman" w:hAnsi="Times New Roman"/>
          <w:color w:val="000000"/>
          <w:szCs w:val="24"/>
        </w:rPr>
        <w:t>Program-for-Results (</w:t>
      </w:r>
      <w:r w:rsidRPr="00CE4A73">
        <w:rPr>
          <w:rFonts w:ascii="Times New Roman" w:hAnsi="Times New Roman"/>
          <w:color w:val="000000"/>
          <w:szCs w:val="24"/>
        </w:rPr>
        <w:t>PforR</w:t>
      </w:r>
      <w:r>
        <w:rPr>
          <w:rFonts w:ascii="Times New Roman" w:hAnsi="Times New Roman"/>
          <w:color w:val="000000"/>
          <w:szCs w:val="24"/>
        </w:rPr>
        <w:t>)</w:t>
      </w:r>
      <w:r w:rsidRPr="00CE4A73">
        <w:rPr>
          <w:rFonts w:ascii="Times New Roman" w:hAnsi="Times New Roman"/>
          <w:color w:val="000000"/>
          <w:szCs w:val="24"/>
        </w:rPr>
        <w:t xml:space="preserve"> instrument</w:t>
      </w:r>
      <w:r>
        <w:rPr>
          <w:rFonts w:ascii="Times New Roman" w:hAnsi="Times New Roman"/>
          <w:color w:val="000000"/>
          <w:szCs w:val="24"/>
        </w:rPr>
        <w:t xml:space="preserve"> (or IPF with disbursement-linked indicators)</w:t>
      </w:r>
      <w:r w:rsidRPr="004C6B60">
        <w:rPr>
          <w:rFonts w:ascii="Times New Roman" w:hAnsi="Times New Roman"/>
          <w:color w:val="000000"/>
          <w:szCs w:val="24"/>
        </w:rPr>
        <w:t>.</w:t>
      </w:r>
    </w:p>
    <w:p w14:paraId="2D750E1D" w14:textId="77777777" w:rsidR="00AD5EF8" w:rsidRDefault="00AD5EF8" w:rsidP="00AD5EF8">
      <w:pPr>
        <w:autoSpaceDE w:val="0"/>
        <w:autoSpaceDN w:val="0"/>
        <w:adjustRightInd w:val="0"/>
        <w:rPr>
          <w:color w:val="FF0000"/>
        </w:rPr>
      </w:pPr>
    </w:p>
    <w:p w14:paraId="1AD4E531" w14:textId="77777777" w:rsidR="000A0C96" w:rsidRDefault="000A0C96" w:rsidP="000A0C96">
      <w:pPr>
        <w:autoSpaceDE w:val="0"/>
        <w:autoSpaceDN w:val="0"/>
        <w:adjustRightInd w:val="0"/>
        <w:rPr>
          <w:color w:val="FF0000"/>
        </w:rPr>
      </w:pPr>
    </w:p>
    <w:p w14:paraId="746953E0" w14:textId="77777777" w:rsidR="000A0C96" w:rsidRPr="00CE4A73" w:rsidRDefault="000A0C96" w:rsidP="000A0C96">
      <w:pPr>
        <w:autoSpaceDE w:val="0"/>
        <w:autoSpaceDN w:val="0"/>
        <w:adjustRightInd w:val="0"/>
        <w:rPr>
          <w:b/>
          <w:bCs/>
          <w:color w:val="000000"/>
          <w:sz w:val="25"/>
          <w:szCs w:val="25"/>
        </w:rPr>
      </w:pPr>
      <w:r w:rsidRPr="00CE4A73">
        <w:rPr>
          <w:b/>
          <w:bCs/>
          <w:color w:val="000000"/>
          <w:sz w:val="25"/>
          <w:szCs w:val="25"/>
        </w:rPr>
        <w:t xml:space="preserve">3. Assessment of Outcomes </w:t>
      </w:r>
    </w:p>
    <w:p w14:paraId="07C3B8BB" w14:textId="77777777" w:rsidR="000A0C96" w:rsidRPr="00CE4A73" w:rsidRDefault="000A0C96" w:rsidP="000A0C96">
      <w:pPr>
        <w:autoSpaceDE w:val="0"/>
        <w:autoSpaceDN w:val="0"/>
        <w:adjustRightInd w:val="0"/>
        <w:rPr>
          <w:b/>
          <w:bCs/>
          <w:color w:val="000000"/>
        </w:rPr>
      </w:pPr>
    </w:p>
    <w:p w14:paraId="7A929740" w14:textId="77777777" w:rsidR="000A0C96" w:rsidRPr="00CE4A73" w:rsidRDefault="000A0C96" w:rsidP="000A0C96">
      <w:pPr>
        <w:autoSpaceDE w:val="0"/>
        <w:autoSpaceDN w:val="0"/>
        <w:adjustRightInd w:val="0"/>
        <w:rPr>
          <w:b/>
          <w:bCs/>
          <w:color w:val="000000"/>
        </w:rPr>
      </w:pPr>
      <w:r w:rsidRPr="00CE4A73">
        <w:rPr>
          <w:b/>
          <w:bCs/>
          <w:color w:val="000000"/>
        </w:rPr>
        <w:t>3.1 Relevance of Objectives, Design and Implementation</w:t>
      </w:r>
    </w:p>
    <w:p w14:paraId="64C170BA" w14:textId="77777777" w:rsidR="000A0C96" w:rsidRPr="003D4A1D" w:rsidRDefault="000A0C96" w:rsidP="000A0C96">
      <w:pPr>
        <w:autoSpaceDE w:val="0"/>
        <w:autoSpaceDN w:val="0"/>
        <w:adjustRightInd w:val="0"/>
        <w:rPr>
          <w:b/>
          <w:bCs/>
          <w:i/>
          <w:iCs/>
          <w:sz w:val="18"/>
        </w:rPr>
      </w:pPr>
    </w:p>
    <w:p w14:paraId="6C0E80C9" w14:textId="2395F0FA" w:rsidR="000A0C96" w:rsidRPr="009470A6" w:rsidRDefault="000A0C96" w:rsidP="000A0C96">
      <w:pPr>
        <w:autoSpaceDE w:val="0"/>
        <w:autoSpaceDN w:val="0"/>
        <w:adjustRightInd w:val="0"/>
        <w:rPr>
          <w:b/>
          <w:bCs/>
          <w:i/>
          <w:iCs/>
          <w:sz w:val="22"/>
        </w:rPr>
      </w:pPr>
      <w:r w:rsidRPr="009470A6">
        <w:rPr>
          <w:b/>
          <w:bCs/>
          <w:i/>
          <w:iCs/>
          <w:sz w:val="22"/>
        </w:rPr>
        <w:t xml:space="preserve">Rating: Modest for </w:t>
      </w:r>
      <w:r w:rsidR="008A0915">
        <w:rPr>
          <w:b/>
          <w:bCs/>
          <w:i/>
          <w:iCs/>
          <w:sz w:val="22"/>
        </w:rPr>
        <w:t xml:space="preserve">the </w:t>
      </w:r>
      <w:r w:rsidRPr="009470A6">
        <w:rPr>
          <w:b/>
          <w:bCs/>
          <w:i/>
          <w:iCs/>
          <w:sz w:val="22"/>
        </w:rPr>
        <w:t xml:space="preserve">Original Project and Substantial for </w:t>
      </w:r>
      <w:r w:rsidR="008A0915">
        <w:rPr>
          <w:b/>
          <w:bCs/>
          <w:i/>
          <w:iCs/>
          <w:sz w:val="22"/>
        </w:rPr>
        <w:t xml:space="preserve">the </w:t>
      </w:r>
      <w:r w:rsidRPr="009470A6">
        <w:rPr>
          <w:b/>
          <w:bCs/>
          <w:i/>
          <w:iCs/>
          <w:sz w:val="22"/>
        </w:rPr>
        <w:t>Re</w:t>
      </w:r>
      <w:r w:rsidR="008A0915">
        <w:rPr>
          <w:b/>
          <w:bCs/>
          <w:i/>
          <w:iCs/>
          <w:sz w:val="22"/>
        </w:rPr>
        <w:t>structured</w:t>
      </w:r>
      <w:r w:rsidRPr="009470A6">
        <w:rPr>
          <w:b/>
          <w:bCs/>
          <w:i/>
          <w:iCs/>
          <w:sz w:val="22"/>
        </w:rPr>
        <w:t xml:space="preserve"> Project </w:t>
      </w:r>
    </w:p>
    <w:p w14:paraId="036F8A79" w14:textId="77777777" w:rsidR="000A0C96" w:rsidRDefault="000A0C96" w:rsidP="000A0C96">
      <w:pPr>
        <w:autoSpaceDE w:val="0"/>
        <w:autoSpaceDN w:val="0"/>
        <w:adjustRightInd w:val="0"/>
        <w:rPr>
          <w:b/>
          <w:bCs/>
          <w:i/>
          <w:iCs/>
        </w:rPr>
      </w:pPr>
    </w:p>
    <w:p w14:paraId="691FE35A" w14:textId="681119FD" w:rsidR="000A0C96" w:rsidRPr="007678EF" w:rsidRDefault="000A0C96" w:rsidP="000A0C96">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sidRPr="00A42655">
        <w:rPr>
          <w:rFonts w:ascii="Times New Roman" w:hAnsi="Times New Roman"/>
          <w:i/>
          <w:color w:val="000000"/>
          <w:szCs w:val="24"/>
        </w:rPr>
        <w:t xml:space="preserve">Relevance of Objective is rated </w:t>
      </w:r>
      <w:r>
        <w:rPr>
          <w:rFonts w:ascii="Times New Roman" w:hAnsi="Times New Roman"/>
          <w:i/>
          <w:color w:val="000000"/>
          <w:szCs w:val="24"/>
        </w:rPr>
        <w:t xml:space="preserve">Substantial for </w:t>
      </w:r>
      <w:r w:rsidR="008A0915">
        <w:rPr>
          <w:rFonts w:ascii="Times New Roman" w:hAnsi="Times New Roman"/>
          <w:i/>
          <w:color w:val="000000"/>
          <w:szCs w:val="24"/>
        </w:rPr>
        <w:t xml:space="preserve">the </w:t>
      </w:r>
      <w:r>
        <w:rPr>
          <w:rFonts w:ascii="Times New Roman" w:hAnsi="Times New Roman"/>
          <w:i/>
          <w:color w:val="000000"/>
          <w:szCs w:val="24"/>
        </w:rPr>
        <w:t xml:space="preserve">original project and </w:t>
      </w:r>
      <w:r w:rsidRPr="00A42655">
        <w:rPr>
          <w:rFonts w:ascii="Times New Roman" w:hAnsi="Times New Roman"/>
          <w:i/>
          <w:color w:val="000000"/>
          <w:szCs w:val="24"/>
        </w:rPr>
        <w:t>High</w:t>
      </w:r>
      <w:r>
        <w:rPr>
          <w:rFonts w:ascii="Times New Roman" w:hAnsi="Times New Roman"/>
          <w:i/>
          <w:color w:val="000000"/>
          <w:szCs w:val="24"/>
        </w:rPr>
        <w:t xml:space="preserve"> for </w:t>
      </w:r>
      <w:r w:rsidR="008A0915">
        <w:rPr>
          <w:rFonts w:ascii="Times New Roman" w:hAnsi="Times New Roman"/>
          <w:i/>
          <w:color w:val="000000"/>
          <w:szCs w:val="24"/>
        </w:rPr>
        <w:t xml:space="preserve">the </w:t>
      </w:r>
      <w:r>
        <w:rPr>
          <w:rFonts w:ascii="Times New Roman" w:hAnsi="Times New Roman"/>
          <w:i/>
          <w:color w:val="000000"/>
          <w:szCs w:val="24"/>
        </w:rPr>
        <w:t>re</w:t>
      </w:r>
      <w:r w:rsidR="008A0915">
        <w:rPr>
          <w:rFonts w:ascii="Times New Roman" w:hAnsi="Times New Roman"/>
          <w:i/>
          <w:color w:val="000000"/>
          <w:szCs w:val="24"/>
        </w:rPr>
        <w:t>structured</w:t>
      </w:r>
      <w:r>
        <w:rPr>
          <w:rFonts w:ascii="Times New Roman" w:hAnsi="Times New Roman"/>
          <w:i/>
          <w:color w:val="000000"/>
          <w:szCs w:val="24"/>
        </w:rPr>
        <w:t xml:space="preserve"> project</w:t>
      </w:r>
      <w:r w:rsidRPr="00A42655">
        <w:rPr>
          <w:rFonts w:ascii="Times New Roman" w:hAnsi="Times New Roman"/>
          <w:i/>
          <w:color w:val="000000"/>
          <w:szCs w:val="24"/>
        </w:rPr>
        <w:t xml:space="preserve">.  </w:t>
      </w:r>
      <w:r w:rsidRPr="00A42655">
        <w:rPr>
          <w:rFonts w:ascii="Times New Roman" w:hAnsi="Times New Roman"/>
          <w:color w:val="000000"/>
          <w:szCs w:val="24"/>
        </w:rPr>
        <w:t xml:space="preserve">The project’s original objectives </w:t>
      </w:r>
      <w:r w:rsidR="008A0915">
        <w:rPr>
          <w:rFonts w:ascii="Times New Roman" w:hAnsi="Times New Roman"/>
          <w:color w:val="000000"/>
          <w:szCs w:val="24"/>
        </w:rPr>
        <w:t>were</w:t>
      </w:r>
      <w:r w:rsidRPr="00A42655">
        <w:rPr>
          <w:rFonts w:ascii="Times New Roman" w:hAnsi="Times New Roman"/>
          <w:color w:val="000000"/>
          <w:szCs w:val="24"/>
        </w:rPr>
        <w:t xml:space="preserve"> highly relevant to both the country’s and the World Bank’s priorities for local governance and urban </w:t>
      </w:r>
      <w:r>
        <w:rPr>
          <w:rFonts w:ascii="Times New Roman" w:hAnsi="Times New Roman"/>
          <w:color w:val="000000"/>
          <w:szCs w:val="24"/>
        </w:rPr>
        <w:t>development</w:t>
      </w:r>
      <w:r w:rsidRPr="00A42655">
        <w:rPr>
          <w:rFonts w:ascii="Times New Roman" w:hAnsi="Times New Roman"/>
          <w:color w:val="000000"/>
          <w:szCs w:val="24"/>
        </w:rPr>
        <w:t xml:space="preserve">. </w:t>
      </w:r>
      <w:r>
        <w:rPr>
          <w:rFonts w:ascii="Times New Roman" w:hAnsi="Times New Roman"/>
          <w:color w:val="000000"/>
          <w:szCs w:val="24"/>
        </w:rPr>
        <w:t>At the time project preparation, the GoN was moving towards further decentralization and federalism</w:t>
      </w:r>
      <w:r w:rsidR="008A0915">
        <w:rPr>
          <w:rFonts w:ascii="Times New Roman" w:hAnsi="Times New Roman"/>
          <w:color w:val="000000"/>
          <w:szCs w:val="24"/>
        </w:rPr>
        <w:t>;</w:t>
      </w:r>
      <w:r>
        <w:rPr>
          <w:rFonts w:ascii="Times New Roman" w:hAnsi="Times New Roman"/>
          <w:color w:val="000000"/>
          <w:szCs w:val="24"/>
        </w:rPr>
        <w:t xml:space="preserve"> it was also anticipated that the GoN would adopt a new constitution to transition to a federal state.  The GoN also saw urbanization as an opportunity for economic growth and prosperity and had articulated the National Urban Development Strategy </w:t>
      </w:r>
      <w:r w:rsidR="008A0915">
        <w:rPr>
          <w:rFonts w:ascii="Times New Roman" w:hAnsi="Times New Roman"/>
          <w:color w:val="000000"/>
          <w:szCs w:val="24"/>
        </w:rPr>
        <w:t xml:space="preserve">(NUDS) </w:t>
      </w:r>
      <w:r>
        <w:rPr>
          <w:rFonts w:ascii="Times New Roman" w:hAnsi="Times New Roman"/>
          <w:color w:val="000000"/>
          <w:szCs w:val="24"/>
        </w:rPr>
        <w:t xml:space="preserve">and </w:t>
      </w:r>
      <w:r w:rsidR="008A0915">
        <w:rPr>
          <w:rFonts w:ascii="Times New Roman" w:hAnsi="Times New Roman"/>
          <w:color w:val="000000"/>
          <w:szCs w:val="24"/>
        </w:rPr>
        <w:t>an</w:t>
      </w:r>
      <w:r>
        <w:rPr>
          <w:rFonts w:ascii="Times New Roman" w:hAnsi="Times New Roman"/>
          <w:color w:val="000000"/>
          <w:szCs w:val="24"/>
        </w:rPr>
        <w:t xml:space="preserve"> implementation plan</w:t>
      </w:r>
      <w:r w:rsidR="008A0915">
        <w:rPr>
          <w:rFonts w:ascii="Times New Roman" w:hAnsi="Times New Roman"/>
          <w:color w:val="000000"/>
          <w:szCs w:val="24"/>
        </w:rPr>
        <w:t xml:space="preserve"> for NUDS</w:t>
      </w:r>
      <w:r>
        <w:rPr>
          <w:rFonts w:ascii="Times New Roman" w:hAnsi="Times New Roman"/>
          <w:color w:val="000000"/>
          <w:szCs w:val="24"/>
        </w:rPr>
        <w:t xml:space="preserve">.   Despite the high relevance of the original objectives in the country context, the initial PDO had to be revised to rebalance its focus on institutional </w:t>
      </w:r>
      <w:r w:rsidRPr="007678EF">
        <w:rPr>
          <w:rFonts w:ascii="Times New Roman" w:hAnsi="Times New Roman"/>
          <w:color w:val="000000"/>
          <w:szCs w:val="24"/>
        </w:rPr>
        <w:t>strengthening of local government</w:t>
      </w:r>
      <w:r w:rsidR="008A0915">
        <w:rPr>
          <w:rFonts w:ascii="Times New Roman" w:hAnsi="Times New Roman"/>
          <w:color w:val="000000"/>
          <w:szCs w:val="24"/>
        </w:rPr>
        <w:t>s</w:t>
      </w:r>
      <w:r w:rsidRPr="007678EF">
        <w:rPr>
          <w:rFonts w:ascii="Times New Roman" w:hAnsi="Times New Roman"/>
          <w:color w:val="000000"/>
          <w:szCs w:val="24"/>
        </w:rPr>
        <w:t xml:space="preserve"> </w:t>
      </w:r>
      <w:r w:rsidR="008A0915">
        <w:rPr>
          <w:rFonts w:ascii="Times New Roman" w:hAnsi="Times New Roman"/>
          <w:color w:val="000000"/>
          <w:szCs w:val="24"/>
        </w:rPr>
        <w:t>for</w:t>
      </w:r>
      <w:r w:rsidRPr="007678EF">
        <w:rPr>
          <w:rFonts w:ascii="Times New Roman" w:hAnsi="Times New Roman"/>
          <w:color w:val="000000"/>
          <w:szCs w:val="24"/>
        </w:rPr>
        <w:t xml:space="preserve"> municipal management. </w:t>
      </w:r>
      <w:r>
        <w:rPr>
          <w:rFonts w:ascii="Times New Roman" w:hAnsi="Times New Roman"/>
          <w:color w:val="000000"/>
          <w:szCs w:val="24"/>
        </w:rPr>
        <w:t xml:space="preserve"> </w:t>
      </w:r>
      <w:r w:rsidRPr="007678EF">
        <w:rPr>
          <w:rFonts w:ascii="Times New Roman" w:hAnsi="Times New Roman"/>
          <w:color w:val="000000"/>
          <w:szCs w:val="24"/>
        </w:rPr>
        <w:t xml:space="preserve"> </w:t>
      </w:r>
    </w:p>
    <w:p w14:paraId="0761D1A9" w14:textId="77777777" w:rsidR="000A0C96" w:rsidRPr="007678EF" w:rsidRDefault="000A0C96" w:rsidP="000A0C96">
      <w:pPr>
        <w:pStyle w:val="ListParagraph"/>
        <w:autoSpaceDE w:val="0"/>
        <w:autoSpaceDN w:val="0"/>
        <w:adjustRightInd w:val="0"/>
        <w:spacing w:after="0" w:line="240" w:lineRule="auto"/>
        <w:ind w:left="0"/>
        <w:jc w:val="both"/>
        <w:rPr>
          <w:rFonts w:ascii="Times New Roman" w:hAnsi="Times New Roman"/>
          <w:szCs w:val="24"/>
        </w:rPr>
      </w:pPr>
    </w:p>
    <w:p w14:paraId="4EB4EB54" w14:textId="0C3FF789" w:rsidR="000A0C96" w:rsidRPr="00B77D3A" w:rsidRDefault="000A0C96" w:rsidP="000A0C96">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CE3A15">
        <w:rPr>
          <w:rFonts w:ascii="Times New Roman" w:hAnsi="Times New Roman"/>
          <w:color w:val="000000"/>
          <w:szCs w:val="24"/>
        </w:rPr>
        <w:t>The restructured PDO</w:t>
      </w:r>
      <w:r>
        <w:rPr>
          <w:rFonts w:ascii="Times New Roman" w:hAnsi="Times New Roman"/>
          <w:color w:val="000000"/>
          <w:szCs w:val="24"/>
        </w:rPr>
        <w:t xml:space="preserve">, which was to improve the capacity of the participating municipalities </w:t>
      </w:r>
      <w:r w:rsidRPr="00CE3A15">
        <w:rPr>
          <w:rFonts w:ascii="Times New Roman" w:hAnsi="Times New Roman"/>
          <w:color w:val="000000"/>
          <w:szCs w:val="24"/>
        </w:rPr>
        <w:t xml:space="preserve">to plan, finance and manage their urban development, </w:t>
      </w:r>
      <w:r>
        <w:rPr>
          <w:rFonts w:ascii="Times New Roman" w:hAnsi="Times New Roman"/>
          <w:color w:val="000000"/>
          <w:szCs w:val="24"/>
        </w:rPr>
        <w:t>remains</w:t>
      </w:r>
      <w:r w:rsidRPr="00CE3A15">
        <w:rPr>
          <w:rFonts w:ascii="Times New Roman" w:hAnsi="Times New Roman"/>
          <w:color w:val="000000"/>
          <w:szCs w:val="24"/>
        </w:rPr>
        <w:t xml:space="preserve"> highly relevant for the country and </w:t>
      </w:r>
      <w:r>
        <w:rPr>
          <w:rFonts w:ascii="Times New Roman" w:hAnsi="Times New Roman"/>
          <w:color w:val="000000"/>
          <w:szCs w:val="24"/>
        </w:rPr>
        <w:t xml:space="preserve">serves as </w:t>
      </w:r>
      <w:r w:rsidRPr="00CE3A15">
        <w:rPr>
          <w:rFonts w:ascii="Times New Roman" w:hAnsi="Times New Roman"/>
          <w:color w:val="000000"/>
          <w:szCs w:val="24"/>
        </w:rPr>
        <w:t xml:space="preserve">the adequate entry point to support weak institutions at the local level.  </w:t>
      </w:r>
      <w:r>
        <w:rPr>
          <w:rFonts w:ascii="Times New Roman" w:hAnsi="Times New Roman"/>
          <w:color w:val="000000"/>
          <w:szCs w:val="24"/>
        </w:rPr>
        <w:t>The on</w:t>
      </w:r>
      <w:r w:rsidR="008A0915">
        <w:rPr>
          <w:rFonts w:ascii="Times New Roman" w:hAnsi="Times New Roman"/>
          <w:color w:val="000000"/>
          <w:szCs w:val="24"/>
        </w:rPr>
        <w:t>-</w:t>
      </w:r>
      <w:r>
        <w:rPr>
          <w:rFonts w:ascii="Times New Roman" w:hAnsi="Times New Roman"/>
          <w:color w:val="000000"/>
          <w:szCs w:val="24"/>
        </w:rPr>
        <w:t>going political transition to federalism</w:t>
      </w:r>
      <w:r w:rsidR="008A0915">
        <w:rPr>
          <w:rFonts w:ascii="Times New Roman" w:hAnsi="Times New Roman"/>
          <w:color w:val="000000"/>
          <w:szCs w:val="24"/>
        </w:rPr>
        <w:t>,</w:t>
      </w:r>
      <w:r>
        <w:rPr>
          <w:rFonts w:ascii="Times New Roman" w:hAnsi="Times New Roman"/>
          <w:color w:val="000000"/>
          <w:szCs w:val="24"/>
        </w:rPr>
        <w:t xml:space="preserve"> including the adoption of the new constitution in September 2015 and the first local election</w:t>
      </w:r>
      <w:r w:rsidR="008A0915">
        <w:rPr>
          <w:rFonts w:ascii="Times New Roman" w:hAnsi="Times New Roman"/>
          <w:color w:val="000000"/>
          <w:szCs w:val="24"/>
        </w:rPr>
        <w:t>s</w:t>
      </w:r>
      <w:r>
        <w:rPr>
          <w:rFonts w:ascii="Times New Roman" w:hAnsi="Times New Roman"/>
          <w:color w:val="000000"/>
          <w:szCs w:val="24"/>
        </w:rPr>
        <w:t xml:space="preserve"> in 2017</w:t>
      </w:r>
      <w:r w:rsidR="008A0915">
        <w:rPr>
          <w:rFonts w:ascii="Times New Roman" w:hAnsi="Times New Roman"/>
          <w:color w:val="000000"/>
          <w:szCs w:val="24"/>
        </w:rPr>
        <w:t>,</w:t>
      </w:r>
      <w:r>
        <w:rPr>
          <w:rFonts w:ascii="Times New Roman" w:hAnsi="Times New Roman"/>
          <w:color w:val="000000"/>
          <w:szCs w:val="24"/>
        </w:rPr>
        <w:t xml:space="preserve"> calls for continued support to build local institution</w:t>
      </w:r>
      <w:r w:rsidR="008A0915">
        <w:rPr>
          <w:rFonts w:ascii="Times New Roman" w:hAnsi="Times New Roman"/>
          <w:color w:val="000000"/>
          <w:szCs w:val="24"/>
        </w:rPr>
        <w:t>s</w:t>
      </w:r>
      <w:r>
        <w:rPr>
          <w:rFonts w:ascii="Times New Roman" w:hAnsi="Times New Roman"/>
          <w:color w:val="000000"/>
          <w:szCs w:val="24"/>
        </w:rPr>
        <w:t xml:space="preserve"> and to strengthen </w:t>
      </w:r>
      <w:r w:rsidR="008A0915">
        <w:rPr>
          <w:rFonts w:ascii="Times New Roman" w:hAnsi="Times New Roman"/>
          <w:color w:val="000000"/>
          <w:szCs w:val="24"/>
        </w:rPr>
        <w:t xml:space="preserve">the </w:t>
      </w:r>
      <w:r>
        <w:rPr>
          <w:rFonts w:ascii="Times New Roman" w:hAnsi="Times New Roman"/>
          <w:color w:val="000000"/>
          <w:szCs w:val="24"/>
        </w:rPr>
        <w:t>capacity of local government</w:t>
      </w:r>
      <w:r w:rsidR="008A0915">
        <w:rPr>
          <w:rFonts w:ascii="Times New Roman" w:hAnsi="Times New Roman"/>
          <w:color w:val="000000"/>
          <w:szCs w:val="24"/>
        </w:rPr>
        <w:t>s</w:t>
      </w:r>
      <w:r>
        <w:rPr>
          <w:rFonts w:ascii="Times New Roman" w:hAnsi="Times New Roman"/>
          <w:color w:val="000000"/>
          <w:szCs w:val="24"/>
        </w:rPr>
        <w:t xml:space="preserve"> for basic service delivery and municipal management.   </w:t>
      </w:r>
      <w:r w:rsidRPr="00CE3A15">
        <w:rPr>
          <w:rFonts w:ascii="Times New Roman" w:hAnsi="Times New Roman"/>
          <w:color w:val="000000"/>
          <w:szCs w:val="24"/>
        </w:rPr>
        <w:t xml:space="preserve">The Project remains consistent with the </w:t>
      </w:r>
      <w:r w:rsidR="008A0915">
        <w:rPr>
          <w:rFonts w:ascii="Times New Roman" w:hAnsi="Times New Roman"/>
          <w:color w:val="000000"/>
          <w:szCs w:val="24"/>
        </w:rPr>
        <w:t xml:space="preserve">Bank Group’s </w:t>
      </w:r>
      <w:r w:rsidRPr="00CE3A15">
        <w:rPr>
          <w:rFonts w:ascii="Times New Roman" w:hAnsi="Times New Roman"/>
          <w:color w:val="000000"/>
          <w:szCs w:val="24"/>
        </w:rPr>
        <w:t>Country Partnership Strategy (CPS) for 2014-2018</w:t>
      </w:r>
      <w:r>
        <w:rPr>
          <w:rFonts w:ascii="Times New Roman" w:hAnsi="Times New Roman"/>
          <w:color w:val="000000"/>
          <w:szCs w:val="24"/>
        </w:rPr>
        <w:t xml:space="preserve"> </w:t>
      </w:r>
      <w:r w:rsidRPr="00CE3A15">
        <w:rPr>
          <w:rFonts w:ascii="Times New Roman" w:hAnsi="Times New Roman"/>
          <w:color w:val="000000"/>
          <w:szCs w:val="24"/>
        </w:rPr>
        <w:t>and contributes to outcome indicators across two strategic areas of engagement</w:t>
      </w:r>
      <w:r w:rsidR="008A0915">
        <w:rPr>
          <w:rFonts w:ascii="Times New Roman" w:hAnsi="Times New Roman"/>
          <w:color w:val="000000"/>
          <w:szCs w:val="24"/>
        </w:rPr>
        <w:t>,</w:t>
      </w:r>
      <w:r w:rsidRPr="00A42655">
        <w:t xml:space="preserve"> </w:t>
      </w:r>
      <w:r w:rsidRPr="00CE3A15">
        <w:rPr>
          <w:rFonts w:ascii="Times New Roman" w:hAnsi="Times New Roman"/>
          <w:color w:val="000000"/>
          <w:szCs w:val="24"/>
        </w:rPr>
        <w:t>competitiveness and inclusion.</w:t>
      </w:r>
      <w:r>
        <w:rPr>
          <w:rFonts w:ascii="Times New Roman" w:hAnsi="Times New Roman"/>
          <w:color w:val="000000"/>
          <w:szCs w:val="24"/>
        </w:rPr>
        <w:t xml:space="preserve"> </w:t>
      </w:r>
    </w:p>
    <w:p w14:paraId="0DB4D26E" w14:textId="77777777" w:rsidR="000A0C96" w:rsidRPr="007678EF" w:rsidRDefault="000A0C96" w:rsidP="000A0C96">
      <w:pPr>
        <w:pStyle w:val="ListParagraph"/>
        <w:autoSpaceDE w:val="0"/>
        <w:autoSpaceDN w:val="0"/>
        <w:adjustRightInd w:val="0"/>
        <w:spacing w:after="0" w:line="240" w:lineRule="auto"/>
        <w:ind w:left="0"/>
        <w:jc w:val="both"/>
        <w:rPr>
          <w:rFonts w:ascii="Times New Roman" w:hAnsi="Times New Roman"/>
          <w:color w:val="000000"/>
          <w:szCs w:val="24"/>
          <w:shd w:val="pct15" w:color="auto" w:fill="FFFFFF"/>
        </w:rPr>
      </w:pPr>
    </w:p>
    <w:p w14:paraId="6CF9826D" w14:textId="291553A6" w:rsidR="000A0C96" w:rsidRPr="00BD7B0F" w:rsidRDefault="008A0915" w:rsidP="000A0C96">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shd w:val="pct15" w:color="auto" w:fill="FFFFFF"/>
        </w:rPr>
      </w:pPr>
      <w:r>
        <w:rPr>
          <w:rFonts w:ascii="Times New Roman" w:hAnsi="Times New Roman"/>
          <w:i/>
          <w:color w:val="000000"/>
          <w:szCs w:val="24"/>
        </w:rPr>
        <w:t>R</w:t>
      </w:r>
      <w:r w:rsidR="000A0C96" w:rsidRPr="00B77D3A">
        <w:rPr>
          <w:rFonts w:ascii="Times New Roman" w:hAnsi="Times New Roman"/>
          <w:i/>
          <w:color w:val="000000"/>
          <w:szCs w:val="24"/>
        </w:rPr>
        <w:t xml:space="preserve">elevance of </w:t>
      </w:r>
      <w:r>
        <w:rPr>
          <w:rFonts w:ascii="Times New Roman" w:hAnsi="Times New Roman"/>
          <w:i/>
          <w:color w:val="000000"/>
          <w:szCs w:val="24"/>
        </w:rPr>
        <w:t>D</w:t>
      </w:r>
      <w:r w:rsidR="000A0C96" w:rsidRPr="00B77D3A">
        <w:rPr>
          <w:rFonts w:ascii="Times New Roman" w:hAnsi="Times New Roman"/>
          <w:i/>
          <w:color w:val="000000"/>
          <w:szCs w:val="24"/>
        </w:rPr>
        <w:t xml:space="preserve">esign and </w:t>
      </w:r>
      <w:r>
        <w:rPr>
          <w:rFonts w:ascii="Times New Roman" w:hAnsi="Times New Roman"/>
          <w:i/>
          <w:color w:val="000000"/>
          <w:szCs w:val="24"/>
        </w:rPr>
        <w:t>I</w:t>
      </w:r>
      <w:r w:rsidR="000A0C96" w:rsidRPr="00B77D3A">
        <w:rPr>
          <w:rFonts w:ascii="Times New Roman" w:hAnsi="Times New Roman"/>
          <w:i/>
          <w:color w:val="000000"/>
          <w:szCs w:val="24"/>
        </w:rPr>
        <w:t>mplementation</w:t>
      </w:r>
      <w:r>
        <w:rPr>
          <w:rFonts w:ascii="Times New Roman" w:hAnsi="Times New Roman"/>
          <w:i/>
          <w:color w:val="000000"/>
          <w:szCs w:val="24"/>
        </w:rPr>
        <w:t>.</w:t>
      </w:r>
      <w:r w:rsidR="000A0C96">
        <w:rPr>
          <w:rFonts w:ascii="Times New Roman" w:hAnsi="Times New Roman"/>
          <w:color w:val="000000"/>
          <w:szCs w:val="24"/>
        </w:rPr>
        <w:t xml:space="preserve"> </w:t>
      </w:r>
      <w:r>
        <w:rPr>
          <w:rFonts w:ascii="Times New Roman" w:hAnsi="Times New Roman"/>
          <w:color w:val="000000"/>
          <w:szCs w:val="24"/>
        </w:rPr>
        <w:t>T</w:t>
      </w:r>
      <w:r w:rsidR="000A0C96">
        <w:rPr>
          <w:rFonts w:ascii="Times New Roman" w:hAnsi="Times New Roman"/>
          <w:color w:val="000000"/>
          <w:szCs w:val="24"/>
        </w:rPr>
        <w:t>he</w:t>
      </w:r>
      <w:r w:rsidR="000A0C96" w:rsidRPr="00034246">
        <w:rPr>
          <w:rFonts w:ascii="Times New Roman" w:hAnsi="Times New Roman"/>
          <w:color w:val="000000"/>
          <w:szCs w:val="24"/>
        </w:rPr>
        <w:t xml:space="preserve"> initial project design before the level-1 restructuring </w:t>
      </w:r>
      <w:r w:rsidR="000A0C96">
        <w:rPr>
          <w:rFonts w:ascii="Times New Roman" w:hAnsi="Times New Roman"/>
          <w:color w:val="000000"/>
          <w:szCs w:val="24"/>
        </w:rPr>
        <w:t xml:space="preserve">had the integrated approach of </w:t>
      </w:r>
      <w:r w:rsidR="000A0C96" w:rsidRPr="00B77D3A">
        <w:rPr>
          <w:rFonts w:ascii="Times New Roman" w:hAnsi="Times New Roman"/>
          <w:color w:val="000000"/>
          <w:szCs w:val="24"/>
        </w:rPr>
        <w:t xml:space="preserve">addressing both fiscal support via block grants and support </w:t>
      </w:r>
      <w:r>
        <w:rPr>
          <w:rFonts w:ascii="Times New Roman" w:hAnsi="Times New Roman"/>
          <w:color w:val="000000"/>
          <w:szCs w:val="24"/>
        </w:rPr>
        <w:t xml:space="preserve">for </w:t>
      </w:r>
      <w:r w:rsidR="000A0C96" w:rsidRPr="00B77D3A">
        <w:rPr>
          <w:rFonts w:ascii="Times New Roman" w:hAnsi="Times New Roman"/>
          <w:color w:val="000000"/>
          <w:szCs w:val="24"/>
        </w:rPr>
        <w:t xml:space="preserve">capital </w:t>
      </w:r>
      <w:r>
        <w:rPr>
          <w:rFonts w:ascii="Times New Roman" w:hAnsi="Times New Roman"/>
          <w:color w:val="000000"/>
          <w:szCs w:val="24"/>
        </w:rPr>
        <w:t xml:space="preserve">expenditure </w:t>
      </w:r>
      <w:r w:rsidR="000A0C96" w:rsidRPr="00B77D3A">
        <w:rPr>
          <w:rFonts w:ascii="Times New Roman" w:hAnsi="Times New Roman"/>
          <w:color w:val="000000"/>
          <w:szCs w:val="24"/>
        </w:rPr>
        <w:t>financing of local government</w:t>
      </w:r>
      <w:r>
        <w:rPr>
          <w:rFonts w:ascii="Times New Roman" w:hAnsi="Times New Roman"/>
          <w:color w:val="000000"/>
          <w:szCs w:val="24"/>
        </w:rPr>
        <w:t>s</w:t>
      </w:r>
      <w:r w:rsidR="000A0C96">
        <w:rPr>
          <w:rFonts w:ascii="Times New Roman" w:hAnsi="Times New Roman"/>
          <w:color w:val="000000"/>
          <w:szCs w:val="24"/>
        </w:rPr>
        <w:t xml:space="preserve">, </w:t>
      </w:r>
      <w:r>
        <w:rPr>
          <w:rFonts w:ascii="Times New Roman" w:hAnsi="Times New Roman"/>
          <w:color w:val="000000"/>
          <w:szCs w:val="24"/>
        </w:rPr>
        <w:t>based</w:t>
      </w:r>
      <w:r w:rsidR="000A0C96">
        <w:rPr>
          <w:rFonts w:ascii="Times New Roman" w:hAnsi="Times New Roman"/>
          <w:color w:val="000000"/>
          <w:szCs w:val="24"/>
        </w:rPr>
        <w:t xml:space="preserve"> </w:t>
      </w:r>
      <w:r>
        <w:rPr>
          <w:rFonts w:ascii="Times New Roman" w:hAnsi="Times New Roman"/>
          <w:color w:val="000000"/>
          <w:szCs w:val="24"/>
        </w:rPr>
        <w:t xml:space="preserve">on </w:t>
      </w:r>
      <w:r w:rsidR="000A0C96">
        <w:rPr>
          <w:rFonts w:ascii="Times New Roman" w:hAnsi="Times New Roman"/>
          <w:color w:val="000000"/>
          <w:szCs w:val="24"/>
        </w:rPr>
        <w:t xml:space="preserve">international </w:t>
      </w:r>
      <w:r>
        <w:rPr>
          <w:rFonts w:ascii="Times New Roman" w:hAnsi="Times New Roman"/>
          <w:color w:val="000000"/>
          <w:szCs w:val="24"/>
        </w:rPr>
        <w:t>good</w:t>
      </w:r>
      <w:r w:rsidR="000A0C96">
        <w:rPr>
          <w:rFonts w:ascii="Times New Roman" w:hAnsi="Times New Roman"/>
          <w:color w:val="000000"/>
          <w:szCs w:val="24"/>
        </w:rPr>
        <w:t xml:space="preserve"> practice</w:t>
      </w:r>
      <w:r w:rsidR="000A0C96" w:rsidRPr="00B77D3A">
        <w:rPr>
          <w:rFonts w:ascii="Times New Roman" w:hAnsi="Times New Roman"/>
          <w:color w:val="000000"/>
          <w:szCs w:val="24"/>
        </w:rPr>
        <w:t xml:space="preserve">.  However, it </w:t>
      </w:r>
      <w:r w:rsidR="000A0C96" w:rsidRPr="00BE59CB">
        <w:rPr>
          <w:rFonts w:ascii="Times New Roman" w:hAnsi="Times New Roman"/>
          <w:color w:val="000000"/>
          <w:szCs w:val="24"/>
        </w:rPr>
        <w:t>was overly ambitious</w:t>
      </w:r>
      <w:r w:rsidR="000A0C96">
        <w:rPr>
          <w:rFonts w:ascii="Times New Roman" w:hAnsi="Times New Roman"/>
          <w:color w:val="000000"/>
          <w:szCs w:val="24"/>
        </w:rPr>
        <w:t xml:space="preserve"> in scope</w:t>
      </w:r>
      <w:r>
        <w:rPr>
          <w:rFonts w:ascii="Times New Roman" w:hAnsi="Times New Roman"/>
          <w:color w:val="000000"/>
          <w:szCs w:val="24"/>
        </w:rPr>
        <w:t>,</w:t>
      </w:r>
      <w:r w:rsidR="000A0C96" w:rsidRPr="00BE59CB">
        <w:rPr>
          <w:rFonts w:ascii="Times New Roman" w:hAnsi="Times New Roman"/>
          <w:color w:val="000000"/>
          <w:szCs w:val="24"/>
        </w:rPr>
        <w:t xml:space="preserve"> given the limited capacity of the project agencies and municipalities</w:t>
      </w:r>
      <w:r>
        <w:rPr>
          <w:rFonts w:ascii="Times New Roman" w:hAnsi="Times New Roman"/>
          <w:color w:val="000000"/>
          <w:szCs w:val="24"/>
        </w:rPr>
        <w:t xml:space="preserve"> </w:t>
      </w:r>
      <w:r w:rsidRPr="00BE59CB">
        <w:rPr>
          <w:rFonts w:ascii="Times New Roman" w:hAnsi="Times New Roman"/>
          <w:color w:val="000000"/>
          <w:szCs w:val="24"/>
        </w:rPr>
        <w:t>(see Section 2.2)</w:t>
      </w:r>
      <w:r w:rsidR="000A0C96" w:rsidRPr="00BE59CB">
        <w:rPr>
          <w:rFonts w:ascii="Times New Roman" w:hAnsi="Times New Roman"/>
          <w:color w:val="000000"/>
          <w:szCs w:val="24"/>
        </w:rPr>
        <w:t xml:space="preserve"> </w:t>
      </w:r>
      <w:r>
        <w:rPr>
          <w:rFonts w:ascii="Times New Roman" w:hAnsi="Times New Roman"/>
          <w:color w:val="000000"/>
          <w:szCs w:val="24"/>
        </w:rPr>
        <w:t>and</w:t>
      </w:r>
      <w:r w:rsidR="000A0C96" w:rsidRPr="00BE59CB">
        <w:rPr>
          <w:rFonts w:ascii="Times New Roman" w:hAnsi="Times New Roman"/>
          <w:color w:val="000000"/>
          <w:szCs w:val="24"/>
        </w:rPr>
        <w:t xml:space="preserve"> </w:t>
      </w:r>
      <w:r>
        <w:rPr>
          <w:rFonts w:ascii="Times New Roman" w:hAnsi="Times New Roman"/>
          <w:color w:val="000000"/>
          <w:szCs w:val="24"/>
        </w:rPr>
        <w:t>t</w:t>
      </w:r>
      <w:r w:rsidR="000A0C96" w:rsidRPr="00BE59CB">
        <w:rPr>
          <w:rFonts w:ascii="Times New Roman" w:hAnsi="Times New Roman"/>
          <w:color w:val="000000"/>
          <w:szCs w:val="24"/>
        </w:rPr>
        <w:t xml:space="preserve">he original project faced considerable </w:t>
      </w:r>
      <w:r w:rsidR="000A0C96">
        <w:rPr>
          <w:rFonts w:ascii="Times New Roman" w:hAnsi="Times New Roman"/>
          <w:color w:val="000000"/>
          <w:szCs w:val="24"/>
        </w:rPr>
        <w:t>setbacks</w:t>
      </w:r>
      <w:r w:rsidR="000A0C96" w:rsidRPr="00BE59CB">
        <w:rPr>
          <w:rFonts w:ascii="Times New Roman" w:hAnsi="Times New Roman"/>
          <w:color w:val="000000"/>
          <w:szCs w:val="24"/>
        </w:rPr>
        <w:t xml:space="preserve">.  </w:t>
      </w:r>
      <w:r w:rsidR="00CC2BE1">
        <w:rPr>
          <w:rFonts w:ascii="Times New Roman" w:hAnsi="Times New Roman"/>
          <w:color w:val="000000"/>
          <w:szCs w:val="24"/>
        </w:rPr>
        <w:t>Component 2 faced</w:t>
      </w:r>
      <w:r w:rsidR="000A0C96" w:rsidRPr="00BE59CB">
        <w:rPr>
          <w:rFonts w:ascii="Times New Roman" w:hAnsi="Times New Roman"/>
          <w:color w:val="000000"/>
          <w:szCs w:val="24"/>
        </w:rPr>
        <w:t xml:space="preserve"> significant implementation challenges </w:t>
      </w:r>
      <w:r w:rsidR="00CC2BE1">
        <w:rPr>
          <w:rFonts w:ascii="Times New Roman" w:hAnsi="Times New Roman"/>
          <w:color w:val="000000"/>
          <w:szCs w:val="24"/>
        </w:rPr>
        <w:t xml:space="preserve">during </w:t>
      </w:r>
      <w:r w:rsidR="000A0C96" w:rsidRPr="00BE59CB">
        <w:rPr>
          <w:rFonts w:ascii="Times New Roman" w:hAnsi="Times New Roman"/>
          <w:color w:val="000000"/>
          <w:szCs w:val="24"/>
        </w:rPr>
        <w:t xml:space="preserve"> the initial implementation </w:t>
      </w:r>
      <w:r w:rsidR="00CC2BE1">
        <w:rPr>
          <w:rFonts w:ascii="Times New Roman" w:hAnsi="Times New Roman"/>
          <w:color w:val="000000"/>
          <w:szCs w:val="24"/>
        </w:rPr>
        <w:t>period</w:t>
      </w:r>
      <w:r w:rsidR="000A0C96" w:rsidRPr="00BE59CB">
        <w:rPr>
          <w:rFonts w:ascii="Times New Roman" w:hAnsi="Times New Roman"/>
          <w:color w:val="000000"/>
          <w:szCs w:val="24"/>
        </w:rPr>
        <w:t xml:space="preserve">. </w:t>
      </w:r>
      <w:r w:rsidR="000A0C96">
        <w:rPr>
          <w:rFonts w:ascii="Times New Roman" w:hAnsi="Times New Roman"/>
          <w:color w:val="000000"/>
          <w:szCs w:val="24"/>
        </w:rPr>
        <w:t xml:space="preserve"> </w:t>
      </w:r>
      <w:r w:rsidR="00CC2BE1">
        <w:rPr>
          <w:rFonts w:ascii="Times New Roman" w:hAnsi="Times New Roman"/>
          <w:color w:val="000000"/>
          <w:szCs w:val="24"/>
        </w:rPr>
        <w:t>However</w:t>
      </w:r>
      <w:r w:rsidR="000A0C96">
        <w:rPr>
          <w:rFonts w:ascii="Times New Roman" w:hAnsi="Times New Roman"/>
          <w:color w:val="000000"/>
          <w:szCs w:val="24"/>
        </w:rPr>
        <w:t xml:space="preserve">, Component 1 </w:t>
      </w:r>
      <w:r w:rsidR="00CC2BE1">
        <w:rPr>
          <w:rFonts w:ascii="Times New Roman" w:hAnsi="Times New Roman"/>
          <w:color w:val="000000"/>
          <w:szCs w:val="24"/>
        </w:rPr>
        <w:t xml:space="preserve">made </w:t>
      </w:r>
      <w:r w:rsidR="000A0C96">
        <w:rPr>
          <w:rFonts w:ascii="Times New Roman" w:hAnsi="Times New Roman"/>
          <w:color w:val="000000"/>
          <w:szCs w:val="24"/>
        </w:rPr>
        <w:t>good progress in implementation in accordance with the original design and showed good disbursement</w:t>
      </w:r>
      <w:r w:rsidR="000A0C96">
        <w:rPr>
          <w:rStyle w:val="FootnoteReference"/>
          <w:rFonts w:ascii="Times New Roman" w:hAnsi="Times New Roman"/>
          <w:color w:val="000000"/>
          <w:szCs w:val="24"/>
        </w:rPr>
        <w:footnoteReference w:id="13"/>
      </w:r>
      <w:r w:rsidR="000A0C96">
        <w:rPr>
          <w:rFonts w:ascii="Times New Roman" w:hAnsi="Times New Roman"/>
          <w:color w:val="000000"/>
          <w:szCs w:val="24"/>
        </w:rPr>
        <w:t xml:space="preserve">.  </w:t>
      </w:r>
      <w:r w:rsidR="00CC2BE1">
        <w:rPr>
          <w:rFonts w:ascii="Times New Roman" w:hAnsi="Times New Roman"/>
          <w:color w:val="000000"/>
          <w:szCs w:val="24"/>
        </w:rPr>
        <w:t>In addition, while</w:t>
      </w:r>
      <w:r w:rsidR="00CC2BE1" w:rsidRPr="00BE59CB">
        <w:rPr>
          <w:rFonts w:ascii="Times New Roman" w:hAnsi="Times New Roman"/>
          <w:color w:val="000000"/>
          <w:szCs w:val="24"/>
        </w:rPr>
        <w:t xml:space="preserve"> the original results framework established </w:t>
      </w:r>
      <w:r w:rsidR="00CC2BE1">
        <w:rPr>
          <w:rFonts w:ascii="Times New Roman" w:hAnsi="Times New Roman"/>
          <w:color w:val="000000"/>
          <w:szCs w:val="24"/>
        </w:rPr>
        <w:t xml:space="preserve">clear </w:t>
      </w:r>
      <w:r w:rsidR="00CC2BE1" w:rsidRPr="00BE59CB">
        <w:rPr>
          <w:rFonts w:ascii="Times New Roman" w:hAnsi="Times New Roman"/>
          <w:color w:val="000000"/>
          <w:szCs w:val="24"/>
        </w:rPr>
        <w:t xml:space="preserve">links </w:t>
      </w:r>
      <w:r w:rsidR="00CC2BE1">
        <w:rPr>
          <w:rFonts w:ascii="Times New Roman" w:hAnsi="Times New Roman"/>
          <w:color w:val="000000"/>
          <w:szCs w:val="24"/>
        </w:rPr>
        <w:t>between</w:t>
      </w:r>
      <w:r w:rsidR="00CC2BE1" w:rsidRPr="00BE59CB">
        <w:rPr>
          <w:rFonts w:ascii="Times New Roman" w:hAnsi="Times New Roman"/>
          <w:color w:val="000000"/>
          <w:szCs w:val="24"/>
        </w:rPr>
        <w:t xml:space="preserve"> activities </w:t>
      </w:r>
      <w:r w:rsidR="00CC2BE1">
        <w:rPr>
          <w:rFonts w:ascii="Times New Roman" w:hAnsi="Times New Roman"/>
          <w:color w:val="000000"/>
          <w:szCs w:val="24"/>
        </w:rPr>
        <w:t>and</w:t>
      </w:r>
      <w:r w:rsidR="00CC2BE1" w:rsidRPr="00BE59CB">
        <w:rPr>
          <w:rFonts w:ascii="Times New Roman" w:hAnsi="Times New Roman"/>
          <w:color w:val="000000"/>
          <w:szCs w:val="24"/>
        </w:rPr>
        <w:t xml:space="preserve"> outcomes (see Section 3.2), </w:t>
      </w:r>
      <w:r w:rsidR="00CC2BE1">
        <w:rPr>
          <w:rFonts w:ascii="Times New Roman" w:hAnsi="Times New Roman"/>
          <w:color w:val="000000"/>
          <w:szCs w:val="24"/>
        </w:rPr>
        <w:t xml:space="preserve">the </w:t>
      </w:r>
      <w:r w:rsidR="00CC2BE1" w:rsidRPr="00BE59CB">
        <w:rPr>
          <w:rFonts w:ascii="Times New Roman" w:hAnsi="Times New Roman"/>
          <w:color w:val="000000"/>
          <w:szCs w:val="24"/>
        </w:rPr>
        <w:t xml:space="preserve">targets were </w:t>
      </w:r>
      <w:r w:rsidR="00CC2BE1">
        <w:rPr>
          <w:rFonts w:ascii="Times New Roman" w:hAnsi="Times New Roman"/>
          <w:color w:val="000000"/>
          <w:szCs w:val="24"/>
        </w:rPr>
        <w:t>set too high</w:t>
      </w:r>
      <w:r w:rsidR="00CC2BE1" w:rsidRPr="00BE59CB">
        <w:rPr>
          <w:rFonts w:ascii="Times New Roman" w:hAnsi="Times New Roman"/>
          <w:color w:val="000000"/>
          <w:szCs w:val="24"/>
        </w:rPr>
        <w:t xml:space="preserve">. </w:t>
      </w:r>
      <w:r w:rsidR="00CC2BE1">
        <w:rPr>
          <w:rFonts w:ascii="Times New Roman" w:hAnsi="Times New Roman"/>
          <w:color w:val="000000"/>
          <w:szCs w:val="24"/>
        </w:rPr>
        <w:t>On balance</w:t>
      </w:r>
      <w:r w:rsidR="000A0C96" w:rsidRPr="00BE59CB">
        <w:rPr>
          <w:rFonts w:ascii="Times New Roman" w:hAnsi="Times New Roman"/>
          <w:color w:val="000000"/>
          <w:szCs w:val="24"/>
        </w:rPr>
        <w:t xml:space="preserve">, relevance of Design and Implementation for </w:t>
      </w:r>
      <w:r w:rsidR="00CC2BE1">
        <w:rPr>
          <w:rFonts w:ascii="Times New Roman" w:hAnsi="Times New Roman"/>
          <w:color w:val="000000"/>
          <w:szCs w:val="24"/>
        </w:rPr>
        <w:t xml:space="preserve">the </w:t>
      </w:r>
      <w:r w:rsidR="000A0C96" w:rsidRPr="00BE59CB">
        <w:rPr>
          <w:rFonts w:ascii="Times New Roman" w:hAnsi="Times New Roman"/>
          <w:color w:val="000000"/>
          <w:szCs w:val="24"/>
        </w:rPr>
        <w:t>original projec</w:t>
      </w:r>
      <w:r w:rsidR="000A0C96" w:rsidRPr="00B77D3A">
        <w:rPr>
          <w:rFonts w:ascii="Times New Roman" w:hAnsi="Times New Roman"/>
          <w:color w:val="000000"/>
          <w:szCs w:val="24"/>
        </w:rPr>
        <w:t>t</w:t>
      </w:r>
      <w:r w:rsidR="000A0C96" w:rsidRPr="00BE59CB">
        <w:rPr>
          <w:rFonts w:ascii="Times New Roman" w:hAnsi="Times New Roman"/>
          <w:color w:val="000000"/>
          <w:szCs w:val="24"/>
        </w:rPr>
        <w:t xml:space="preserve"> </w:t>
      </w:r>
      <w:r w:rsidR="000A0C96" w:rsidRPr="00BD7B0F">
        <w:rPr>
          <w:rFonts w:ascii="Times New Roman" w:hAnsi="Times New Roman"/>
          <w:color w:val="000000"/>
          <w:szCs w:val="24"/>
        </w:rPr>
        <w:t xml:space="preserve">is </w:t>
      </w:r>
      <w:r w:rsidR="00CC2BE1">
        <w:rPr>
          <w:rFonts w:ascii="Times New Roman" w:hAnsi="Times New Roman"/>
          <w:color w:val="000000"/>
          <w:szCs w:val="24"/>
        </w:rPr>
        <w:t xml:space="preserve">rated </w:t>
      </w:r>
      <w:r w:rsidR="00CC2BE1" w:rsidRPr="0052713C">
        <w:rPr>
          <w:rFonts w:ascii="Times New Roman" w:hAnsi="Times New Roman"/>
          <w:i/>
          <w:color w:val="000000"/>
          <w:szCs w:val="24"/>
        </w:rPr>
        <w:t>M</w:t>
      </w:r>
      <w:r w:rsidR="000A0C96" w:rsidRPr="00BE1D2C">
        <w:rPr>
          <w:rFonts w:ascii="Times New Roman" w:hAnsi="Times New Roman"/>
          <w:i/>
          <w:color w:val="000000"/>
          <w:szCs w:val="24"/>
        </w:rPr>
        <w:t>odest</w:t>
      </w:r>
      <w:r w:rsidR="000A0C96" w:rsidRPr="00BE1D2C">
        <w:rPr>
          <w:i/>
          <w:color w:val="000000"/>
          <w:szCs w:val="24"/>
        </w:rPr>
        <w:t>.</w:t>
      </w:r>
      <w:r w:rsidR="000A0C96">
        <w:rPr>
          <w:i/>
          <w:color w:val="000000"/>
          <w:szCs w:val="24"/>
          <w:shd w:val="pct15" w:color="auto" w:fill="FFFFFF"/>
        </w:rPr>
        <w:t xml:space="preserve"> </w:t>
      </w:r>
    </w:p>
    <w:p w14:paraId="3B0D7FD7" w14:textId="77777777" w:rsidR="000A0C96" w:rsidRPr="005E531D" w:rsidRDefault="000A0C96" w:rsidP="000A0C96">
      <w:pPr>
        <w:pStyle w:val="ListParagraph"/>
        <w:rPr>
          <w:rFonts w:ascii="Times New Roman" w:hAnsi="Times New Roman"/>
          <w:color w:val="000000"/>
          <w:szCs w:val="24"/>
        </w:rPr>
      </w:pPr>
    </w:p>
    <w:p w14:paraId="0FEE38D8" w14:textId="4B06B4D5" w:rsidR="000A0C96" w:rsidRDefault="00CC2BE1" w:rsidP="000A0C96">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Pr>
          <w:rFonts w:ascii="Times New Roman" w:hAnsi="Times New Roman"/>
          <w:color w:val="000000"/>
          <w:szCs w:val="24"/>
        </w:rPr>
        <w:t>At the time of restructuring, t</w:t>
      </w:r>
      <w:r w:rsidR="000A0C96" w:rsidRPr="00034246">
        <w:rPr>
          <w:rFonts w:ascii="Times New Roman" w:hAnsi="Times New Roman"/>
          <w:color w:val="000000"/>
          <w:szCs w:val="24"/>
        </w:rPr>
        <w:t>he project components and targets</w:t>
      </w:r>
      <w:r w:rsidR="000A0C96">
        <w:rPr>
          <w:rFonts w:ascii="Times New Roman" w:hAnsi="Times New Roman"/>
          <w:color w:val="000000"/>
          <w:szCs w:val="24"/>
        </w:rPr>
        <w:t xml:space="preserve"> </w:t>
      </w:r>
      <w:r w:rsidR="000A0C96" w:rsidRPr="00034246">
        <w:rPr>
          <w:rFonts w:ascii="Times New Roman" w:hAnsi="Times New Roman"/>
          <w:color w:val="000000"/>
          <w:szCs w:val="24"/>
        </w:rPr>
        <w:t xml:space="preserve">were revised realistically in line with the changes in PDO. </w:t>
      </w:r>
      <w:r w:rsidR="000A0C96">
        <w:rPr>
          <w:rFonts w:ascii="Times New Roman" w:hAnsi="Times New Roman"/>
          <w:color w:val="000000"/>
          <w:szCs w:val="24"/>
        </w:rPr>
        <w:t xml:space="preserve"> </w:t>
      </w:r>
      <w:r w:rsidR="000A0C96" w:rsidRPr="00034246">
        <w:rPr>
          <w:rFonts w:ascii="Times New Roman" w:hAnsi="Times New Roman"/>
          <w:color w:val="000000"/>
          <w:szCs w:val="24"/>
        </w:rPr>
        <w:t>The re</w:t>
      </w:r>
      <w:r>
        <w:rPr>
          <w:rFonts w:ascii="Times New Roman" w:hAnsi="Times New Roman"/>
          <w:color w:val="000000"/>
          <w:szCs w:val="24"/>
        </w:rPr>
        <w:t>structured</w:t>
      </w:r>
      <w:r w:rsidR="000A0C96" w:rsidRPr="00034246">
        <w:rPr>
          <w:rFonts w:ascii="Times New Roman" w:hAnsi="Times New Roman"/>
          <w:color w:val="000000"/>
          <w:szCs w:val="24"/>
        </w:rPr>
        <w:t xml:space="preserve"> project </w:t>
      </w:r>
      <w:r w:rsidR="000A0C96">
        <w:rPr>
          <w:rFonts w:ascii="Times New Roman" w:hAnsi="Times New Roman"/>
          <w:color w:val="000000"/>
          <w:szCs w:val="24"/>
        </w:rPr>
        <w:t xml:space="preserve">successfully </w:t>
      </w:r>
      <w:r w:rsidR="000A0C96" w:rsidRPr="00034246">
        <w:rPr>
          <w:rFonts w:ascii="Times New Roman" w:hAnsi="Times New Roman"/>
          <w:color w:val="000000"/>
          <w:szCs w:val="24"/>
        </w:rPr>
        <w:t xml:space="preserve">improved the capacity of </w:t>
      </w:r>
      <w:r>
        <w:rPr>
          <w:rFonts w:ascii="Times New Roman" w:hAnsi="Times New Roman"/>
          <w:color w:val="000000"/>
          <w:szCs w:val="24"/>
        </w:rPr>
        <w:t xml:space="preserve">the </w:t>
      </w:r>
      <w:r w:rsidR="000A0C96" w:rsidRPr="00034246">
        <w:rPr>
          <w:rFonts w:ascii="Times New Roman" w:hAnsi="Times New Roman"/>
          <w:color w:val="000000"/>
          <w:szCs w:val="24"/>
        </w:rPr>
        <w:t>selected municipalities to manage their municipal finance</w:t>
      </w:r>
      <w:r>
        <w:rPr>
          <w:rFonts w:ascii="Times New Roman" w:hAnsi="Times New Roman"/>
          <w:color w:val="000000"/>
          <w:szCs w:val="24"/>
        </w:rPr>
        <w:t>s</w:t>
      </w:r>
      <w:r w:rsidR="000A0C96" w:rsidRPr="00034246">
        <w:rPr>
          <w:rFonts w:ascii="Times New Roman" w:hAnsi="Times New Roman"/>
          <w:color w:val="000000"/>
          <w:szCs w:val="24"/>
        </w:rPr>
        <w:t>, service delivery planning and investment</w:t>
      </w:r>
      <w:r>
        <w:rPr>
          <w:rFonts w:ascii="Times New Roman" w:hAnsi="Times New Roman"/>
          <w:color w:val="000000"/>
          <w:szCs w:val="24"/>
        </w:rPr>
        <w:t>s</w:t>
      </w:r>
      <w:r w:rsidR="000A0C96" w:rsidRPr="00034246">
        <w:rPr>
          <w:rFonts w:ascii="Times New Roman" w:hAnsi="Times New Roman"/>
          <w:color w:val="000000"/>
          <w:szCs w:val="24"/>
        </w:rPr>
        <w:t xml:space="preserve">. In addition, the </w:t>
      </w:r>
      <w:r>
        <w:rPr>
          <w:rFonts w:ascii="Times New Roman" w:hAnsi="Times New Roman"/>
          <w:color w:val="000000"/>
          <w:szCs w:val="24"/>
        </w:rPr>
        <w:t xml:space="preserve">restructured </w:t>
      </w:r>
      <w:r w:rsidR="000A0C96" w:rsidRPr="00034246">
        <w:rPr>
          <w:rFonts w:ascii="Times New Roman" w:hAnsi="Times New Roman"/>
          <w:color w:val="000000"/>
          <w:szCs w:val="24"/>
        </w:rPr>
        <w:t>design focused on</w:t>
      </w:r>
      <w:r w:rsidR="000A0C96">
        <w:rPr>
          <w:rFonts w:ascii="Times New Roman" w:hAnsi="Times New Roman"/>
          <w:color w:val="000000"/>
          <w:szCs w:val="24"/>
        </w:rPr>
        <w:t xml:space="preserve"> strengthening the capacity of municipalities to consider</w:t>
      </w:r>
      <w:r w:rsidR="000A0C96" w:rsidRPr="00034246">
        <w:rPr>
          <w:rFonts w:ascii="Times New Roman" w:hAnsi="Times New Roman"/>
          <w:color w:val="000000"/>
          <w:szCs w:val="24"/>
        </w:rPr>
        <w:t xml:space="preserve"> all aspects of urban development </w:t>
      </w:r>
      <w:r w:rsidR="000A0C96">
        <w:rPr>
          <w:rFonts w:ascii="Times New Roman" w:hAnsi="Times New Roman"/>
          <w:color w:val="000000"/>
          <w:szCs w:val="24"/>
        </w:rPr>
        <w:t xml:space="preserve">in an integrated manner </w:t>
      </w:r>
      <w:r>
        <w:rPr>
          <w:rFonts w:ascii="Times New Roman" w:hAnsi="Times New Roman"/>
          <w:color w:val="000000"/>
          <w:szCs w:val="24"/>
        </w:rPr>
        <w:t>(</w:t>
      </w:r>
      <w:r w:rsidR="000A0C96" w:rsidRPr="00034246">
        <w:rPr>
          <w:rFonts w:ascii="Times New Roman" w:hAnsi="Times New Roman"/>
          <w:color w:val="000000"/>
          <w:szCs w:val="24"/>
        </w:rPr>
        <w:t>including planning, engineering, social and environmental safeguards, and procurement</w:t>
      </w:r>
      <w:r>
        <w:rPr>
          <w:rFonts w:ascii="Times New Roman" w:hAnsi="Times New Roman"/>
          <w:color w:val="000000"/>
          <w:szCs w:val="24"/>
        </w:rPr>
        <w:t>)</w:t>
      </w:r>
      <w:r w:rsidR="000A0C96" w:rsidRPr="00034246">
        <w:rPr>
          <w:rFonts w:ascii="Times New Roman" w:hAnsi="Times New Roman"/>
          <w:color w:val="000000"/>
          <w:szCs w:val="24"/>
        </w:rPr>
        <w:t xml:space="preserve"> to ensure sustainability. The Project also promoted </w:t>
      </w:r>
      <w:r>
        <w:rPr>
          <w:rFonts w:ascii="Times New Roman" w:hAnsi="Times New Roman"/>
          <w:color w:val="000000"/>
          <w:szCs w:val="24"/>
        </w:rPr>
        <w:t xml:space="preserve">the </w:t>
      </w:r>
      <w:r w:rsidR="000A0C96" w:rsidRPr="00034246">
        <w:rPr>
          <w:rFonts w:ascii="Times New Roman" w:hAnsi="Times New Roman"/>
          <w:color w:val="000000"/>
          <w:szCs w:val="24"/>
        </w:rPr>
        <w:t xml:space="preserve">participation of local communities and successfully benefited women and disadvantaged groups. The project design included provisions to link municipalities with higher levels of the Government to continuously strengthen their capacity. The </w:t>
      </w:r>
      <w:r>
        <w:rPr>
          <w:rFonts w:ascii="Times New Roman" w:hAnsi="Times New Roman"/>
          <w:color w:val="000000"/>
          <w:szCs w:val="24"/>
        </w:rPr>
        <w:t>R</w:t>
      </w:r>
      <w:r w:rsidR="000A0C96" w:rsidRPr="00034246">
        <w:rPr>
          <w:rFonts w:ascii="Times New Roman" w:hAnsi="Times New Roman"/>
          <w:color w:val="000000"/>
          <w:szCs w:val="24"/>
        </w:rPr>
        <w:t xml:space="preserve">esults </w:t>
      </w:r>
      <w:r>
        <w:rPr>
          <w:rFonts w:ascii="Times New Roman" w:hAnsi="Times New Roman"/>
          <w:color w:val="000000"/>
          <w:szCs w:val="24"/>
        </w:rPr>
        <w:t>F</w:t>
      </w:r>
      <w:r w:rsidR="000A0C96" w:rsidRPr="00034246">
        <w:rPr>
          <w:rFonts w:ascii="Times New Roman" w:hAnsi="Times New Roman"/>
          <w:color w:val="000000"/>
          <w:szCs w:val="24"/>
        </w:rPr>
        <w:t xml:space="preserve">ramework established clear linkages between outputs and outcomes. </w:t>
      </w:r>
      <w:r w:rsidR="000A0C96">
        <w:rPr>
          <w:rFonts w:ascii="Times New Roman" w:hAnsi="Times New Roman"/>
          <w:color w:val="000000"/>
          <w:szCs w:val="24"/>
        </w:rPr>
        <w:t xml:space="preserve"> </w:t>
      </w:r>
      <w:r w:rsidR="000A0C96" w:rsidRPr="00034246">
        <w:rPr>
          <w:rFonts w:ascii="Times New Roman" w:hAnsi="Times New Roman"/>
          <w:color w:val="000000"/>
          <w:szCs w:val="24"/>
        </w:rPr>
        <w:t>The indicators adequately measured progress towards achieving the PDO. In addition, the M&amp;E system design was robust, providing scheme-level data at each stage of scheme design, implementation and maintenance</w:t>
      </w:r>
      <w:r w:rsidR="000A0C96">
        <w:rPr>
          <w:rFonts w:ascii="Times New Roman" w:hAnsi="Times New Roman"/>
          <w:color w:val="000000"/>
          <w:szCs w:val="24"/>
        </w:rPr>
        <w:t>.</w:t>
      </w:r>
      <w:r w:rsidR="000A0C96" w:rsidRPr="00034246">
        <w:rPr>
          <w:rFonts w:ascii="Times New Roman" w:hAnsi="Times New Roman"/>
          <w:color w:val="000000"/>
          <w:szCs w:val="24"/>
        </w:rPr>
        <w:t xml:space="preserve"> </w:t>
      </w:r>
    </w:p>
    <w:p w14:paraId="410772DC" w14:textId="77777777" w:rsidR="000A0C96" w:rsidRDefault="000A0C96" w:rsidP="000A0C96">
      <w:pPr>
        <w:pStyle w:val="ListParagraph"/>
        <w:autoSpaceDE w:val="0"/>
        <w:autoSpaceDN w:val="0"/>
        <w:adjustRightInd w:val="0"/>
        <w:spacing w:after="0" w:line="240" w:lineRule="auto"/>
        <w:ind w:left="0"/>
        <w:jc w:val="both"/>
        <w:rPr>
          <w:rFonts w:ascii="Times New Roman" w:hAnsi="Times New Roman"/>
          <w:color w:val="000000"/>
          <w:szCs w:val="24"/>
        </w:rPr>
      </w:pPr>
    </w:p>
    <w:p w14:paraId="55CE4B32" w14:textId="722A8525" w:rsidR="000A0C96" w:rsidRPr="00440D1E" w:rsidRDefault="000A0C96" w:rsidP="000A0C96">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sidRPr="000B0710">
        <w:rPr>
          <w:rFonts w:ascii="Times New Roman" w:hAnsi="Times New Roman"/>
          <w:color w:val="000000"/>
          <w:szCs w:val="24"/>
        </w:rPr>
        <w:t>The relevance of project design was confirmed by the achievement of the end-of-project targets of the outcome</w:t>
      </w:r>
      <w:r w:rsidR="00CC2BE1">
        <w:rPr>
          <w:rFonts w:ascii="Times New Roman" w:hAnsi="Times New Roman"/>
          <w:color w:val="000000"/>
          <w:szCs w:val="24"/>
        </w:rPr>
        <w:t xml:space="preserve"> indicators</w:t>
      </w:r>
      <w:r w:rsidRPr="000B0710">
        <w:rPr>
          <w:rFonts w:ascii="Times New Roman" w:hAnsi="Times New Roman"/>
          <w:color w:val="000000"/>
          <w:szCs w:val="24"/>
        </w:rPr>
        <w:t xml:space="preserve">. </w:t>
      </w:r>
      <w:r>
        <w:rPr>
          <w:rFonts w:ascii="Times New Roman" w:hAnsi="Times New Roman"/>
          <w:color w:val="000000"/>
          <w:szCs w:val="24"/>
        </w:rPr>
        <w:t>More importantly, t</w:t>
      </w:r>
      <w:r w:rsidRPr="000B0710">
        <w:rPr>
          <w:rFonts w:ascii="Times New Roman" w:hAnsi="Times New Roman"/>
          <w:color w:val="000000"/>
          <w:szCs w:val="24"/>
        </w:rPr>
        <w:t xml:space="preserve">he GoN </w:t>
      </w:r>
      <w:r>
        <w:rPr>
          <w:rFonts w:ascii="Times New Roman" w:hAnsi="Times New Roman"/>
          <w:color w:val="000000"/>
          <w:szCs w:val="24"/>
        </w:rPr>
        <w:t>has requested</w:t>
      </w:r>
      <w:r w:rsidRPr="000B0710">
        <w:rPr>
          <w:rFonts w:ascii="Times New Roman" w:hAnsi="Times New Roman"/>
          <w:color w:val="000000"/>
          <w:szCs w:val="24"/>
        </w:rPr>
        <w:t xml:space="preserve"> Bank support for </w:t>
      </w:r>
      <w:r>
        <w:rPr>
          <w:rFonts w:ascii="Times New Roman" w:hAnsi="Times New Roman"/>
          <w:color w:val="000000"/>
          <w:szCs w:val="24"/>
        </w:rPr>
        <w:t>a</w:t>
      </w:r>
      <w:r w:rsidRPr="000B0710">
        <w:rPr>
          <w:rFonts w:ascii="Times New Roman" w:hAnsi="Times New Roman"/>
          <w:color w:val="000000"/>
          <w:szCs w:val="24"/>
        </w:rPr>
        <w:t xml:space="preserve"> follow-on operation to mainstream</w:t>
      </w:r>
      <w:r>
        <w:rPr>
          <w:rFonts w:ascii="Times New Roman" w:hAnsi="Times New Roman"/>
          <w:color w:val="000000"/>
          <w:szCs w:val="24"/>
        </w:rPr>
        <w:t xml:space="preserve"> support to local governance and to enhance </w:t>
      </w:r>
      <w:r w:rsidRPr="000B0710">
        <w:rPr>
          <w:rFonts w:ascii="Times New Roman" w:hAnsi="Times New Roman"/>
          <w:color w:val="000000"/>
          <w:szCs w:val="24"/>
        </w:rPr>
        <w:t xml:space="preserve">basic services and infrastructure delivery </w:t>
      </w:r>
      <w:r>
        <w:rPr>
          <w:rFonts w:ascii="Times New Roman" w:hAnsi="Times New Roman"/>
          <w:color w:val="000000"/>
          <w:szCs w:val="24"/>
        </w:rPr>
        <w:t xml:space="preserve">in a larger </w:t>
      </w:r>
      <w:r w:rsidRPr="000B0710">
        <w:rPr>
          <w:rFonts w:ascii="Times New Roman" w:hAnsi="Times New Roman"/>
          <w:color w:val="000000"/>
          <w:szCs w:val="24"/>
        </w:rPr>
        <w:t>number of municipalities</w:t>
      </w:r>
      <w:r>
        <w:rPr>
          <w:rFonts w:ascii="Times New Roman" w:hAnsi="Times New Roman"/>
          <w:color w:val="000000"/>
          <w:szCs w:val="24"/>
        </w:rPr>
        <w:t xml:space="preserve">.  </w:t>
      </w:r>
      <w:r w:rsidRPr="00440D1E">
        <w:rPr>
          <w:rFonts w:ascii="Times New Roman" w:hAnsi="Times New Roman"/>
          <w:color w:val="000000"/>
          <w:szCs w:val="24"/>
        </w:rPr>
        <w:t xml:space="preserve">The relevance of Design and Implementation for </w:t>
      </w:r>
      <w:r w:rsidR="00CC2BE1">
        <w:rPr>
          <w:rFonts w:ascii="Times New Roman" w:hAnsi="Times New Roman"/>
          <w:color w:val="000000"/>
          <w:szCs w:val="24"/>
        </w:rPr>
        <w:t>the restructured project is therefore rated</w:t>
      </w:r>
      <w:r w:rsidRPr="00440D1E">
        <w:rPr>
          <w:rFonts w:ascii="Times New Roman" w:hAnsi="Times New Roman"/>
          <w:color w:val="000000"/>
          <w:szCs w:val="24"/>
        </w:rPr>
        <w:t xml:space="preserve"> </w:t>
      </w:r>
      <w:r w:rsidRPr="00440D1E">
        <w:rPr>
          <w:rFonts w:ascii="Times New Roman" w:hAnsi="Times New Roman"/>
          <w:i/>
          <w:color w:val="000000"/>
          <w:szCs w:val="24"/>
        </w:rPr>
        <w:t>Substantial.</w:t>
      </w:r>
    </w:p>
    <w:p w14:paraId="66279EDE" w14:textId="77777777" w:rsidR="000A0C96" w:rsidRDefault="000A0C96" w:rsidP="000A0C96">
      <w:pPr>
        <w:pStyle w:val="CommentText"/>
        <w:rPr>
          <w:color w:val="FF0000"/>
        </w:rPr>
      </w:pPr>
    </w:p>
    <w:p w14:paraId="574730AB" w14:textId="77777777" w:rsidR="004542F3" w:rsidRDefault="004542F3" w:rsidP="00D2448A">
      <w:pPr>
        <w:autoSpaceDE w:val="0"/>
        <w:autoSpaceDN w:val="0"/>
        <w:adjustRightInd w:val="0"/>
        <w:rPr>
          <w:b/>
          <w:bCs/>
          <w:color w:val="000000"/>
        </w:rPr>
      </w:pPr>
    </w:p>
    <w:p w14:paraId="49445877" w14:textId="77777777" w:rsidR="00CE4A73" w:rsidRPr="00CE4A73" w:rsidRDefault="00CE4A73" w:rsidP="00D2448A">
      <w:pPr>
        <w:autoSpaceDE w:val="0"/>
        <w:autoSpaceDN w:val="0"/>
        <w:adjustRightInd w:val="0"/>
        <w:rPr>
          <w:b/>
          <w:bCs/>
          <w:color w:val="000000"/>
        </w:rPr>
      </w:pPr>
      <w:r w:rsidRPr="00CE4A73">
        <w:rPr>
          <w:b/>
          <w:bCs/>
          <w:color w:val="000000"/>
        </w:rPr>
        <w:t>3.2 Achievement of Project Development Objectives</w:t>
      </w:r>
    </w:p>
    <w:p w14:paraId="5E02A5B8" w14:textId="77777777" w:rsidR="00CE4A73" w:rsidRDefault="00CE4A73" w:rsidP="00D2448A">
      <w:pPr>
        <w:autoSpaceDE w:val="0"/>
        <w:autoSpaceDN w:val="0"/>
        <w:adjustRightInd w:val="0"/>
        <w:rPr>
          <w:b/>
          <w:bCs/>
        </w:rPr>
      </w:pPr>
    </w:p>
    <w:p w14:paraId="269C718A" w14:textId="48FB8CFB" w:rsidR="00CE4A73" w:rsidRPr="007404B2" w:rsidRDefault="00CE4A73" w:rsidP="00D2448A">
      <w:pPr>
        <w:autoSpaceDE w:val="0"/>
        <w:autoSpaceDN w:val="0"/>
        <w:adjustRightInd w:val="0"/>
        <w:rPr>
          <w:b/>
          <w:bCs/>
          <w:sz w:val="22"/>
        </w:rPr>
      </w:pPr>
      <w:r w:rsidRPr="007404B2">
        <w:rPr>
          <w:b/>
          <w:bCs/>
          <w:sz w:val="22"/>
        </w:rPr>
        <w:t xml:space="preserve">Rating: </w:t>
      </w:r>
      <w:r w:rsidR="00A4046A">
        <w:rPr>
          <w:b/>
          <w:bCs/>
          <w:sz w:val="22"/>
        </w:rPr>
        <w:t>Mod</w:t>
      </w:r>
      <w:r w:rsidR="00FA187B">
        <w:rPr>
          <w:b/>
          <w:bCs/>
          <w:sz w:val="22"/>
        </w:rPr>
        <w:t>est</w:t>
      </w:r>
      <w:r w:rsidR="006B1F72">
        <w:rPr>
          <w:b/>
          <w:bCs/>
          <w:sz w:val="22"/>
        </w:rPr>
        <w:t xml:space="preserve"> </w:t>
      </w:r>
      <w:r w:rsidR="00A4046A">
        <w:rPr>
          <w:b/>
          <w:sz w:val="22"/>
        </w:rPr>
        <w:t xml:space="preserve">(Original project) and </w:t>
      </w:r>
      <w:r w:rsidR="00FA187B">
        <w:rPr>
          <w:b/>
          <w:sz w:val="22"/>
        </w:rPr>
        <w:t>Substantial</w:t>
      </w:r>
      <w:r w:rsidR="00A4046A">
        <w:rPr>
          <w:b/>
          <w:sz w:val="22"/>
        </w:rPr>
        <w:t xml:space="preserve"> (Restructured project)</w:t>
      </w:r>
      <w:r w:rsidR="00A4046A" w:rsidRPr="006B1F72" w:rsidDel="00E641C0">
        <w:rPr>
          <w:b/>
          <w:bCs/>
          <w:sz w:val="22"/>
        </w:rPr>
        <w:t xml:space="preserve"> </w:t>
      </w:r>
    </w:p>
    <w:p w14:paraId="5ABC91F9" w14:textId="77777777" w:rsidR="007404B2" w:rsidRDefault="007404B2" w:rsidP="00D2448A">
      <w:pPr>
        <w:pStyle w:val="ListParagraph"/>
        <w:autoSpaceDE w:val="0"/>
        <w:autoSpaceDN w:val="0"/>
        <w:adjustRightInd w:val="0"/>
        <w:spacing w:after="0" w:line="240" w:lineRule="auto"/>
        <w:ind w:left="0"/>
        <w:jc w:val="both"/>
        <w:rPr>
          <w:rFonts w:ascii="Times New Roman" w:hAnsi="Times New Roman"/>
          <w:color w:val="000000"/>
          <w:szCs w:val="24"/>
        </w:rPr>
      </w:pPr>
    </w:p>
    <w:p w14:paraId="737A48E7" w14:textId="33992A34" w:rsidR="00652E1F" w:rsidRPr="0065301F" w:rsidRDefault="00520AA5" w:rsidP="0065301F">
      <w:pPr>
        <w:pStyle w:val="ListParagraph"/>
        <w:numPr>
          <w:ilvl w:val="0"/>
          <w:numId w:val="1"/>
        </w:numPr>
        <w:autoSpaceDE w:val="0"/>
        <w:autoSpaceDN w:val="0"/>
        <w:adjustRightInd w:val="0"/>
        <w:spacing w:after="0" w:line="240" w:lineRule="auto"/>
        <w:ind w:left="0" w:firstLine="0"/>
        <w:jc w:val="both"/>
        <w:rPr>
          <w:rFonts w:ascii="Times New Roman" w:hAnsi="Times New Roman"/>
        </w:rPr>
      </w:pPr>
      <w:r w:rsidRPr="00F104AF">
        <w:rPr>
          <w:rFonts w:ascii="Times New Roman" w:hAnsi="Times New Roman"/>
          <w:i/>
          <w:szCs w:val="24"/>
        </w:rPr>
        <w:t>Achievement of t</w:t>
      </w:r>
      <w:r w:rsidR="003006DE" w:rsidRPr="00F104AF">
        <w:rPr>
          <w:rFonts w:ascii="Times New Roman" w:hAnsi="Times New Roman"/>
          <w:i/>
          <w:szCs w:val="24"/>
        </w:rPr>
        <w:t>he origin</w:t>
      </w:r>
      <w:r w:rsidR="00506AE4" w:rsidRPr="00F104AF">
        <w:rPr>
          <w:rFonts w:ascii="Times New Roman" w:hAnsi="Times New Roman"/>
          <w:i/>
          <w:szCs w:val="24"/>
        </w:rPr>
        <w:t>al PDO</w:t>
      </w:r>
      <w:r w:rsidR="00F104AF" w:rsidRPr="00F104AF">
        <w:rPr>
          <w:rFonts w:ascii="Times New Roman" w:hAnsi="Times New Roman"/>
          <w:i/>
          <w:szCs w:val="24"/>
        </w:rPr>
        <w:t>.</w:t>
      </w:r>
      <w:r w:rsidR="003006DE" w:rsidRPr="00943812">
        <w:rPr>
          <w:rFonts w:ascii="Times New Roman" w:hAnsi="Times New Roman"/>
          <w:szCs w:val="24"/>
        </w:rPr>
        <w:t xml:space="preserve"> </w:t>
      </w:r>
      <w:r w:rsidR="00F104AF">
        <w:rPr>
          <w:rFonts w:ascii="Times New Roman" w:hAnsi="Times New Roman"/>
          <w:szCs w:val="24"/>
        </w:rPr>
        <w:t xml:space="preserve"> </w:t>
      </w:r>
      <w:r w:rsidR="00CC2BE1">
        <w:rPr>
          <w:rFonts w:ascii="Times New Roman" w:hAnsi="Times New Roman"/>
          <w:szCs w:val="24"/>
        </w:rPr>
        <w:t xml:space="preserve">Achievement </w:t>
      </w:r>
      <w:r w:rsidR="00CC070B">
        <w:rPr>
          <w:rFonts w:ascii="Times New Roman" w:hAnsi="Times New Roman"/>
          <w:szCs w:val="24"/>
        </w:rPr>
        <w:t xml:space="preserve">of the </w:t>
      </w:r>
      <w:r w:rsidR="00F104AF">
        <w:rPr>
          <w:rFonts w:ascii="Times New Roman" w:hAnsi="Times New Roman"/>
          <w:szCs w:val="24"/>
        </w:rPr>
        <w:t xml:space="preserve">original PDO </w:t>
      </w:r>
      <w:r w:rsidR="00506AE4" w:rsidRPr="00943812">
        <w:rPr>
          <w:rFonts w:ascii="Times New Roman" w:hAnsi="Times New Roman"/>
          <w:szCs w:val="24"/>
        </w:rPr>
        <w:t>(</w:t>
      </w:r>
      <w:r w:rsidR="003006DE" w:rsidRPr="00943812">
        <w:rPr>
          <w:rFonts w:ascii="Times New Roman" w:hAnsi="Times New Roman"/>
          <w:szCs w:val="24"/>
        </w:rPr>
        <w:t>"to improve delivery and sustainable provision of basic services and priority infrastructure in the participating municipalities"</w:t>
      </w:r>
      <w:r w:rsidR="00506AE4" w:rsidRPr="00943812">
        <w:rPr>
          <w:rFonts w:ascii="Times New Roman" w:hAnsi="Times New Roman"/>
          <w:szCs w:val="24"/>
        </w:rPr>
        <w:t xml:space="preserve">) was to be measured </w:t>
      </w:r>
      <w:r w:rsidR="00511C9A">
        <w:rPr>
          <w:rFonts w:ascii="Times New Roman" w:hAnsi="Times New Roman"/>
          <w:szCs w:val="24"/>
        </w:rPr>
        <w:t>by three PDO indicators</w:t>
      </w:r>
      <w:r w:rsidR="005A5656">
        <w:rPr>
          <w:rFonts w:ascii="Times New Roman" w:hAnsi="Times New Roman"/>
          <w:szCs w:val="24"/>
        </w:rPr>
        <w:t>,</w:t>
      </w:r>
      <w:r w:rsidR="00511C9A">
        <w:rPr>
          <w:rFonts w:ascii="Times New Roman" w:hAnsi="Times New Roman"/>
          <w:szCs w:val="24"/>
        </w:rPr>
        <w:t xml:space="preserve"> </w:t>
      </w:r>
      <w:r w:rsidR="00506AE4" w:rsidRPr="00943812">
        <w:rPr>
          <w:rFonts w:ascii="Times New Roman" w:hAnsi="Times New Roman"/>
          <w:szCs w:val="24"/>
        </w:rPr>
        <w:t>based on a combination of citizen satisfaction and sector performance indicators</w:t>
      </w:r>
      <w:r w:rsidR="00506AE4">
        <w:rPr>
          <w:rStyle w:val="FootnoteReference"/>
          <w:rFonts w:ascii="Times New Roman" w:hAnsi="Times New Roman"/>
          <w:szCs w:val="24"/>
        </w:rPr>
        <w:footnoteReference w:id="14"/>
      </w:r>
      <w:r w:rsidR="00506AE4" w:rsidRPr="00943812">
        <w:rPr>
          <w:rFonts w:ascii="Times New Roman" w:hAnsi="Times New Roman"/>
          <w:szCs w:val="24"/>
        </w:rPr>
        <w:t>.</w:t>
      </w:r>
      <w:r w:rsidRPr="00943812">
        <w:rPr>
          <w:rFonts w:ascii="Times New Roman" w:hAnsi="Times New Roman"/>
          <w:szCs w:val="24"/>
        </w:rPr>
        <w:t xml:space="preserve"> </w:t>
      </w:r>
      <w:r w:rsidR="00CC070B">
        <w:rPr>
          <w:rFonts w:ascii="Times New Roman" w:hAnsi="Times New Roman"/>
          <w:szCs w:val="24"/>
        </w:rPr>
        <w:t xml:space="preserve"> </w:t>
      </w:r>
      <w:r w:rsidR="005A5656">
        <w:rPr>
          <w:rFonts w:ascii="Times New Roman" w:hAnsi="Times New Roman"/>
          <w:szCs w:val="24"/>
        </w:rPr>
        <w:t>At</w:t>
      </w:r>
      <w:r w:rsidR="00CC070B">
        <w:rPr>
          <w:rFonts w:ascii="Times New Roman" w:hAnsi="Times New Roman"/>
          <w:szCs w:val="24"/>
        </w:rPr>
        <w:t xml:space="preserve"> the time of</w:t>
      </w:r>
      <w:r w:rsidR="00CC070B" w:rsidRPr="00943812">
        <w:rPr>
          <w:rFonts w:ascii="Times New Roman" w:hAnsi="Times New Roman"/>
          <w:szCs w:val="24"/>
        </w:rPr>
        <w:t xml:space="preserve"> </w:t>
      </w:r>
      <w:r w:rsidRPr="00943812">
        <w:rPr>
          <w:rFonts w:ascii="Times New Roman" w:hAnsi="Times New Roman"/>
          <w:szCs w:val="24"/>
        </w:rPr>
        <w:t>project restructuring</w:t>
      </w:r>
      <w:r w:rsidR="00CC070B">
        <w:rPr>
          <w:rFonts w:ascii="Times New Roman" w:hAnsi="Times New Roman"/>
          <w:szCs w:val="24"/>
        </w:rPr>
        <w:t xml:space="preserve">, </w:t>
      </w:r>
      <w:r w:rsidR="00511C9A">
        <w:rPr>
          <w:rFonts w:ascii="Times New Roman" w:hAnsi="Times New Roman"/>
          <w:szCs w:val="24"/>
        </w:rPr>
        <w:t>t</w:t>
      </w:r>
      <w:r w:rsidR="00511C9A" w:rsidRPr="00ED2103">
        <w:rPr>
          <w:rFonts w:ascii="Times New Roman" w:hAnsi="Times New Roman"/>
          <w:szCs w:val="24"/>
        </w:rPr>
        <w:t>he objective of improving service in ta</w:t>
      </w:r>
      <w:r w:rsidR="00511C9A">
        <w:rPr>
          <w:rFonts w:ascii="Times New Roman" w:hAnsi="Times New Roman"/>
          <w:szCs w:val="24"/>
        </w:rPr>
        <w:t xml:space="preserve">rget municipalities </w:t>
      </w:r>
      <w:r w:rsidR="005A5656">
        <w:rPr>
          <w:rFonts w:ascii="Times New Roman" w:hAnsi="Times New Roman"/>
          <w:szCs w:val="24"/>
        </w:rPr>
        <w:t>(</w:t>
      </w:r>
      <w:r w:rsidR="00511C9A">
        <w:rPr>
          <w:rFonts w:ascii="Times New Roman" w:hAnsi="Times New Roman"/>
          <w:szCs w:val="24"/>
        </w:rPr>
        <w:t xml:space="preserve">measured by the indicator of </w:t>
      </w:r>
      <w:r w:rsidR="00511C9A" w:rsidRPr="00ED2103">
        <w:rPr>
          <w:rFonts w:ascii="Times New Roman" w:hAnsi="Times New Roman"/>
          <w:szCs w:val="24"/>
        </w:rPr>
        <w:t>“total number of people benefited from urban services and infrastructure improvements, of which females</w:t>
      </w:r>
      <w:r w:rsidR="00511C9A">
        <w:rPr>
          <w:rFonts w:ascii="Times New Roman" w:hAnsi="Times New Roman"/>
          <w:szCs w:val="24"/>
        </w:rPr>
        <w:t xml:space="preserve"> and from disadvantaged groups”</w:t>
      </w:r>
      <w:r w:rsidR="005A5656">
        <w:rPr>
          <w:rFonts w:ascii="Times New Roman" w:hAnsi="Times New Roman"/>
          <w:szCs w:val="24"/>
        </w:rPr>
        <w:t>)</w:t>
      </w:r>
      <w:r w:rsidR="00511C9A" w:rsidRPr="00ED2103">
        <w:rPr>
          <w:rFonts w:ascii="Times New Roman" w:hAnsi="Times New Roman"/>
          <w:szCs w:val="24"/>
        </w:rPr>
        <w:t xml:space="preserve"> </w:t>
      </w:r>
      <w:r w:rsidR="005A5656">
        <w:rPr>
          <w:rFonts w:ascii="Times New Roman" w:hAnsi="Times New Roman"/>
          <w:szCs w:val="24"/>
        </w:rPr>
        <w:t>had</w:t>
      </w:r>
      <w:r w:rsidR="00511C9A" w:rsidRPr="00ED2103">
        <w:rPr>
          <w:rFonts w:ascii="Times New Roman" w:hAnsi="Times New Roman"/>
          <w:szCs w:val="24"/>
        </w:rPr>
        <w:t xml:space="preserve"> </w:t>
      </w:r>
      <w:r w:rsidR="005A5656">
        <w:rPr>
          <w:rFonts w:ascii="Times New Roman" w:hAnsi="Times New Roman"/>
          <w:szCs w:val="24"/>
        </w:rPr>
        <w:t xml:space="preserve">been </w:t>
      </w:r>
      <w:r w:rsidR="00CC55AF">
        <w:rPr>
          <w:rFonts w:ascii="Times New Roman" w:hAnsi="Times New Roman"/>
          <w:szCs w:val="24"/>
        </w:rPr>
        <w:t xml:space="preserve">fully </w:t>
      </w:r>
      <w:r w:rsidR="00511C9A" w:rsidRPr="00ED2103">
        <w:rPr>
          <w:rFonts w:ascii="Times New Roman" w:hAnsi="Times New Roman"/>
          <w:szCs w:val="24"/>
        </w:rPr>
        <w:t>achieved</w:t>
      </w:r>
      <w:r w:rsidR="005A5656">
        <w:rPr>
          <w:rFonts w:ascii="Times New Roman" w:hAnsi="Times New Roman"/>
          <w:szCs w:val="24"/>
        </w:rPr>
        <w:t>;</w:t>
      </w:r>
      <w:r w:rsidR="00511C9A" w:rsidRPr="00ED2103">
        <w:rPr>
          <w:rFonts w:ascii="Times New Roman" w:hAnsi="Times New Roman"/>
          <w:szCs w:val="24"/>
        </w:rPr>
        <w:t xml:space="preserve"> </w:t>
      </w:r>
      <w:r w:rsidR="005A5656">
        <w:rPr>
          <w:rFonts w:ascii="Times New Roman" w:hAnsi="Times New Roman"/>
          <w:szCs w:val="24"/>
        </w:rPr>
        <w:t xml:space="preserve">it </w:t>
      </w:r>
      <w:r w:rsidR="00511C9A" w:rsidRPr="00ED2103">
        <w:rPr>
          <w:rFonts w:ascii="Times New Roman" w:hAnsi="Times New Roman"/>
          <w:szCs w:val="24"/>
        </w:rPr>
        <w:t xml:space="preserve">remained relevant and was monitored under the restructured project. </w:t>
      </w:r>
      <w:r w:rsidR="00CC55AF">
        <w:rPr>
          <w:rFonts w:ascii="Times New Roman" w:hAnsi="Times New Roman"/>
          <w:szCs w:val="24"/>
        </w:rPr>
        <w:t xml:space="preserve"> </w:t>
      </w:r>
      <w:r w:rsidR="005A5656">
        <w:rPr>
          <w:rFonts w:ascii="Times New Roman" w:hAnsi="Times New Roman"/>
          <w:szCs w:val="24"/>
        </w:rPr>
        <w:t>T</w:t>
      </w:r>
      <w:r w:rsidR="00511C9A" w:rsidRPr="00ED2103">
        <w:rPr>
          <w:rFonts w:ascii="Times New Roman" w:hAnsi="Times New Roman"/>
          <w:szCs w:val="24"/>
        </w:rPr>
        <w:t xml:space="preserve">he Project exceeded targets by directly benefiting </w:t>
      </w:r>
      <w:r w:rsidR="005A5656">
        <w:rPr>
          <w:rFonts w:ascii="Times New Roman" w:hAnsi="Times New Roman"/>
          <w:szCs w:val="24"/>
        </w:rPr>
        <w:t xml:space="preserve">over </w:t>
      </w:r>
      <w:r w:rsidR="00511C9A" w:rsidRPr="00ED2103">
        <w:rPr>
          <w:rFonts w:ascii="Times New Roman" w:hAnsi="Times New Roman"/>
          <w:szCs w:val="24"/>
        </w:rPr>
        <w:t>124,</w:t>
      </w:r>
      <w:r w:rsidR="005A5656">
        <w:rPr>
          <w:rFonts w:ascii="Times New Roman" w:hAnsi="Times New Roman"/>
          <w:szCs w:val="24"/>
        </w:rPr>
        <w:t>000</w:t>
      </w:r>
      <w:r w:rsidR="00511C9A" w:rsidRPr="00ED2103">
        <w:rPr>
          <w:rFonts w:ascii="Times New Roman" w:hAnsi="Times New Roman"/>
          <w:szCs w:val="24"/>
        </w:rPr>
        <w:t xml:space="preserve"> females and people from disadvantaged groups. </w:t>
      </w:r>
      <w:r w:rsidR="00511C9A">
        <w:rPr>
          <w:rFonts w:ascii="Times New Roman" w:hAnsi="Times New Roman"/>
          <w:szCs w:val="24"/>
        </w:rPr>
        <w:t xml:space="preserve">  </w:t>
      </w:r>
      <w:r w:rsidR="005A5656">
        <w:rPr>
          <w:rFonts w:ascii="Times New Roman" w:hAnsi="Times New Roman"/>
          <w:szCs w:val="24"/>
        </w:rPr>
        <w:t>T</w:t>
      </w:r>
      <w:r w:rsidR="00511C9A">
        <w:rPr>
          <w:rFonts w:ascii="Times New Roman" w:hAnsi="Times New Roman"/>
          <w:szCs w:val="24"/>
        </w:rPr>
        <w:t xml:space="preserve">he two remaining PDO indicators required surveys </w:t>
      </w:r>
      <w:r w:rsidR="005A5656">
        <w:rPr>
          <w:rFonts w:ascii="Times New Roman" w:hAnsi="Times New Roman"/>
          <w:szCs w:val="24"/>
        </w:rPr>
        <w:t>that</w:t>
      </w:r>
      <w:r w:rsidR="00511C9A">
        <w:rPr>
          <w:rFonts w:ascii="Times New Roman" w:hAnsi="Times New Roman"/>
          <w:szCs w:val="24"/>
        </w:rPr>
        <w:t xml:space="preserve"> h</w:t>
      </w:r>
      <w:r w:rsidR="00CC55AF">
        <w:rPr>
          <w:rFonts w:ascii="Times New Roman" w:hAnsi="Times New Roman"/>
          <w:szCs w:val="24"/>
        </w:rPr>
        <w:t xml:space="preserve">ad been planned </w:t>
      </w:r>
      <w:r w:rsidR="005A5656">
        <w:rPr>
          <w:rFonts w:ascii="Times New Roman" w:hAnsi="Times New Roman"/>
          <w:szCs w:val="24"/>
        </w:rPr>
        <w:t>for</w:t>
      </w:r>
      <w:r w:rsidR="00CC55AF">
        <w:rPr>
          <w:rFonts w:ascii="Times New Roman" w:hAnsi="Times New Roman"/>
          <w:szCs w:val="24"/>
        </w:rPr>
        <w:t xml:space="preserve"> Year 3</w:t>
      </w:r>
      <w:r w:rsidR="005A5656">
        <w:rPr>
          <w:rFonts w:ascii="Times New Roman" w:hAnsi="Times New Roman"/>
          <w:szCs w:val="24"/>
        </w:rPr>
        <w:t>; however,</w:t>
      </w:r>
      <w:r w:rsidR="00CC55AF">
        <w:rPr>
          <w:rFonts w:ascii="Times New Roman" w:hAnsi="Times New Roman"/>
          <w:szCs w:val="24"/>
        </w:rPr>
        <w:t xml:space="preserve"> </w:t>
      </w:r>
      <w:r w:rsidR="005A5656">
        <w:rPr>
          <w:rFonts w:ascii="Times New Roman" w:hAnsi="Times New Roman"/>
          <w:szCs w:val="24"/>
        </w:rPr>
        <w:t xml:space="preserve">as </w:t>
      </w:r>
      <w:r w:rsidR="00511C9A">
        <w:rPr>
          <w:rFonts w:ascii="Times New Roman" w:hAnsi="Times New Roman"/>
          <w:szCs w:val="24"/>
        </w:rPr>
        <w:t xml:space="preserve">the project </w:t>
      </w:r>
      <w:r w:rsidR="005A5656">
        <w:rPr>
          <w:rFonts w:ascii="Times New Roman" w:hAnsi="Times New Roman"/>
          <w:szCs w:val="24"/>
        </w:rPr>
        <w:t xml:space="preserve">was </w:t>
      </w:r>
      <w:r w:rsidR="00511C9A">
        <w:rPr>
          <w:rFonts w:ascii="Times New Roman" w:hAnsi="Times New Roman"/>
          <w:szCs w:val="24"/>
        </w:rPr>
        <w:t>restructur</w:t>
      </w:r>
      <w:r w:rsidR="005A5656">
        <w:rPr>
          <w:rFonts w:ascii="Times New Roman" w:hAnsi="Times New Roman"/>
          <w:szCs w:val="24"/>
        </w:rPr>
        <w:t>ed</w:t>
      </w:r>
      <w:r w:rsidR="00511C9A">
        <w:rPr>
          <w:rFonts w:ascii="Times New Roman" w:hAnsi="Times New Roman"/>
          <w:szCs w:val="24"/>
        </w:rPr>
        <w:t xml:space="preserve"> in Year 2</w:t>
      </w:r>
      <w:r w:rsidR="005A5656">
        <w:rPr>
          <w:rFonts w:ascii="Times New Roman" w:hAnsi="Times New Roman"/>
          <w:szCs w:val="24"/>
        </w:rPr>
        <w:t xml:space="preserve"> and these indicators were dropped, the surveys were not carried out</w:t>
      </w:r>
      <w:r w:rsidR="00511C9A">
        <w:rPr>
          <w:rFonts w:ascii="Times New Roman" w:hAnsi="Times New Roman"/>
          <w:szCs w:val="24"/>
        </w:rPr>
        <w:t>.</w:t>
      </w:r>
      <w:r w:rsidR="00511C9A">
        <w:rPr>
          <w:rFonts w:ascii="Times New Roman" w:hAnsi="Times New Roman"/>
        </w:rPr>
        <w:t xml:space="preserve">  </w:t>
      </w:r>
      <w:r w:rsidR="00843661" w:rsidRPr="00CC55AF">
        <w:rPr>
          <w:rFonts w:ascii="Times New Roman" w:hAnsi="Times New Roman"/>
          <w:szCs w:val="24"/>
        </w:rPr>
        <w:t>However, the stakeholder workshop</w:t>
      </w:r>
      <w:r w:rsidR="00D872C3" w:rsidRPr="00CC55AF">
        <w:rPr>
          <w:rFonts w:ascii="Times New Roman" w:hAnsi="Times New Roman"/>
          <w:szCs w:val="24"/>
        </w:rPr>
        <w:t xml:space="preserve"> and interview</w:t>
      </w:r>
      <w:r w:rsidR="00393740" w:rsidRPr="00CC55AF">
        <w:rPr>
          <w:rFonts w:ascii="Times New Roman" w:hAnsi="Times New Roman"/>
          <w:szCs w:val="24"/>
        </w:rPr>
        <w:t>s</w:t>
      </w:r>
      <w:r w:rsidR="00681DD7">
        <w:rPr>
          <w:rStyle w:val="FootnoteReference"/>
          <w:rFonts w:ascii="Times New Roman" w:hAnsi="Times New Roman"/>
          <w:szCs w:val="24"/>
        </w:rPr>
        <w:footnoteReference w:id="15"/>
      </w:r>
      <w:r w:rsidR="00D872C3" w:rsidRPr="00CC55AF">
        <w:rPr>
          <w:rFonts w:ascii="Times New Roman" w:hAnsi="Times New Roman"/>
          <w:szCs w:val="24"/>
        </w:rPr>
        <w:t xml:space="preserve"> suggest that </w:t>
      </w:r>
      <w:r w:rsidR="00511C9A" w:rsidRPr="00CC55AF">
        <w:rPr>
          <w:rFonts w:ascii="Times New Roman" w:hAnsi="Times New Roman"/>
          <w:szCs w:val="24"/>
        </w:rPr>
        <w:t xml:space="preserve">the Project effectively </w:t>
      </w:r>
      <w:r w:rsidR="0062729D">
        <w:rPr>
          <w:rFonts w:ascii="Times New Roman" w:hAnsi="Times New Roman"/>
          <w:szCs w:val="24"/>
        </w:rPr>
        <w:t>contributed to meeting</w:t>
      </w:r>
      <w:r w:rsidR="00511C9A" w:rsidRPr="00CC55AF">
        <w:rPr>
          <w:rFonts w:ascii="Times New Roman" w:hAnsi="Times New Roman"/>
          <w:szCs w:val="24"/>
        </w:rPr>
        <w:t xml:space="preserve"> </w:t>
      </w:r>
      <w:r w:rsidR="00CC55AF">
        <w:rPr>
          <w:rFonts w:ascii="Times New Roman" w:hAnsi="Times New Roman"/>
          <w:szCs w:val="24"/>
        </w:rPr>
        <w:t>the</w:t>
      </w:r>
      <w:r w:rsidR="005A5656">
        <w:rPr>
          <w:rFonts w:ascii="Times New Roman" w:hAnsi="Times New Roman"/>
          <w:szCs w:val="24"/>
        </w:rPr>
        <w:t>se</w:t>
      </w:r>
      <w:r w:rsidR="00CC55AF">
        <w:rPr>
          <w:rFonts w:ascii="Times New Roman" w:hAnsi="Times New Roman"/>
          <w:szCs w:val="24"/>
        </w:rPr>
        <w:t xml:space="preserve"> </w:t>
      </w:r>
      <w:r w:rsidR="00511C9A" w:rsidRPr="00CC55AF">
        <w:rPr>
          <w:rFonts w:ascii="Times New Roman" w:hAnsi="Times New Roman"/>
          <w:szCs w:val="24"/>
        </w:rPr>
        <w:t xml:space="preserve">two PDO indicators.  </w:t>
      </w:r>
      <w:r w:rsidR="00A021A0">
        <w:rPr>
          <w:rFonts w:ascii="Times New Roman" w:hAnsi="Times New Roman"/>
          <w:szCs w:val="24"/>
        </w:rPr>
        <w:t>The</w:t>
      </w:r>
      <w:r w:rsidR="00D872C3" w:rsidRPr="00CC55AF">
        <w:rPr>
          <w:rFonts w:ascii="Times New Roman" w:hAnsi="Times New Roman"/>
          <w:szCs w:val="24"/>
        </w:rPr>
        <w:t xml:space="preserve"> </w:t>
      </w:r>
      <w:r w:rsidR="00CC55AF">
        <w:rPr>
          <w:rFonts w:ascii="Times New Roman" w:hAnsi="Times New Roman"/>
          <w:szCs w:val="24"/>
        </w:rPr>
        <w:t xml:space="preserve">stakeholder interview </w:t>
      </w:r>
      <w:r w:rsidR="005A5656">
        <w:rPr>
          <w:rFonts w:ascii="Times New Roman" w:hAnsi="Times New Roman"/>
          <w:szCs w:val="24"/>
        </w:rPr>
        <w:t>indicated</w:t>
      </w:r>
      <w:r w:rsidR="00CC55AF">
        <w:rPr>
          <w:rFonts w:ascii="Times New Roman" w:hAnsi="Times New Roman"/>
          <w:szCs w:val="24"/>
        </w:rPr>
        <w:t xml:space="preserve"> that the </w:t>
      </w:r>
      <w:r w:rsidR="00D872C3" w:rsidRPr="00CC55AF">
        <w:rPr>
          <w:rFonts w:ascii="Times New Roman" w:hAnsi="Times New Roman"/>
          <w:szCs w:val="24"/>
        </w:rPr>
        <w:t xml:space="preserve">Project addressed the needs of citizens effectively </w:t>
      </w:r>
      <w:r w:rsidR="00BC3013">
        <w:rPr>
          <w:rFonts w:ascii="Times New Roman" w:hAnsi="Times New Roman"/>
          <w:szCs w:val="24"/>
        </w:rPr>
        <w:t xml:space="preserve">by providing much needed basic infrastructure </w:t>
      </w:r>
      <w:r w:rsidR="00D872C3" w:rsidRPr="00CC55AF">
        <w:rPr>
          <w:rFonts w:ascii="Times New Roman" w:hAnsi="Times New Roman"/>
          <w:szCs w:val="24"/>
        </w:rPr>
        <w:t>(</w:t>
      </w:r>
      <w:r w:rsidR="005A5656">
        <w:rPr>
          <w:rFonts w:ascii="Times New Roman" w:hAnsi="Times New Roman"/>
          <w:szCs w:val="24"/>
        </w:rPr>
        <w:t>relevant to PDO indicator 1,</w:t>
      </w:r>
      <w:r w:rsidR="00F330D1" w:rsidRPr="00CC55AF">
        <w:rPr>
          <w:rFonts w:ascii="Times New Roman" w:hAnsi="Times New Roman"/>
          <w:szCs w:val="24"/>
        </w:rPr>
        <w:t xml:space="preserve"> </w:t>
      </w:r>
      <w:r w:rsidR="00843661" w:rsidRPr="00CC55AF">
        <w:rPr>
          <w:rFonts w:ascii="Times New Roman" w:hAnsi="Times New Roman"/>
          <w:szCs w:val="24"/>
        </w:rPr>
        <w:t>“</w:t>
      </w:r>
      <w:r w:rsidR="00F330D1" w:rsidRPr="00CC55AF">
        <w:rPr>
          <w:rFonts w:ascii="Times New Roman" w:hAnsi="Times New Roman"/>
          <w:szCs w:val="24"/>
        </w:rPr>
        <w:t>p</w:t>
      </w:r>
      <w:r w:rsidR="00843661" w:rsidRPr="00CC55AF">
        <w:rPr>
          <w:rFonts w:ascii="Times New Roman" w:hAnsi="Times New Roman"/>
          <w:szCs w:val="24"/>
        </w:rPr>
        <w:t>ercent increase in citizens who say that the infrastructure services offered by the municipality better meet their needs than the previous year”)</w:t>
      </w:r>
      <w:r w:rsidR="00F330D1" w:rsidRPr="00CC55AF">
        <w:rPr>
          <w:rFonts w:ascii="Times New Roman" w:hAnsi="Times New Roman"/>
          <w:szCs w:val="24"/>
        </w:rPr>
        <w:t xml:space="preserve">. </w:t>
      </w:r>
      <w:r w:rsidR="00CC55AF">
        <w:rPr>
          <w:rFonts w:ascii="Times New Roman" w:hAnsi="Times New Roman"/>
          <w:szCs w:val="24"/>
        </w:rPr>
        <w:t>The wor</w:t>
      </w:r>
      <w:r w:rsidR="00001002">
        <w:rPr>
          <w:rFonts w:ascii="Times New Roman" w:hAnsi="Times New Roman"/>
          <w:szCs w:val="24"/>
        </w:rPr>
        <w:t xml:space="preserve">kshop also highlighted </w:t>
      </w:r>
      <w:r w:rsidR="005A5656">
        <w:rPr>
          <w:rFonts w:ascii="Times New Roman" w:hAnsi="Times New Roman"/>
          <w:szCs w:val="24"/>
        </w:rPr>
        <w:t xml:space="preserve">that </w:t>
      </w:r>
      <w:r w:rsidR="00F330D1" w:rsidRPr="00CC55AF">
        <w:rPr>
          <w:rFonts w:ascii="Times New Roman" w:hAnsi="Times New Roman"/>
          <w:szCs w:val="24"/>
        </w:rPr>
        <w:t>participatory planning process</w:t>
      </w:r>
      <w:r w:rsidR="005A5656">
        <w:rPr>
          <w:rFonts w:ascii="Times New Roman" w:hAnsi="Times New Roman"/>
          <w:szCs w:val="24"/>
        </w:rPr>
        <w:t>es</w:t>
      </w:r>
      <w:r w:rsidR="00F330D1" w:rsidRPr="00CC55AF">
        <w:rPr>
          <w:rFonts w:ascii="Times New Roman" w:hAnsi="Times New Roman"/>
          <w:szCs w:val="24"/>
        </w:rPr>
        <w:t xml:space="preserve"> at community and ward-level</w:t>
      </w:r>
      <w:r w:rsidR="005A5656">
        <w:rPr>
          <w:rFonts w:ascii="Times New Roman" w:hAnsi="Times New Roman"/>
          <w:szCs w:val="24"/>
        </w:rPr>
        <w:t>s</w:t>
      </w:r>
      <w:r w:rsidR="00F330D1" w:rsidRPr="00CC55AF">
        <w:rPr>
          <w:rFonts w:ascii="Times New Roman" w:hAnsi="Times New Roman"/>
          <w:szCs w:val="24"/>
        </w:rPr>
        <w:t xml:space="preserve"> </w:t>
      </w:r>
      <w:r w:rsidR="005A5656">
        <w:rPr>
          <w:rFonts w:ascii="Times New Roman" w:hAnsi="Times New Roman"/>
          <w:szCs w:val="24"/>
        </w:rPr>
        <w:t>were</w:t>
      </w:r>
      <w:r w:rsidR="00FE0582">
        <w:rPr>
          <w:rFonts w:ascii="Times New Roman" w:hAnsi="Times New Roman"/>
          <w:szCs w:val="24"/>
        </w:rPr>
        <w:t xml:space="preserve"> </w:t>
      </w:r>
      <w:r w:rsidR="005A5656">
        <w:rPr>
          <w:rFonts w:ascii="Times New Roman" w:hAnsi="Times New Roman"/>
          <w:szCs w:val="24"/>
        </w:rPr>
        <w:t>among</w:t>
      </w:r>
      <w:r w:rsidR="00FE0582">
        <w:rPr>
          <w:rFonts w:ascii="Times New Roman" w:hAnsi="Times New Roman"/>
          <w:szCs w:val="24"/>
        </w:rPr>
        <w:t xml:space="preserve"> the key outcomes </w:t>
      </w:r>
      <w:r w:rsidR="00F330D1" w:rsidRPr="00CC55AF">
        <w:rPr>
          <w:rFonts w:ascii="Times New Roman" w:hAnsi="Times New Roman"/>
          <w:szCs w:val="24"/>
        </w:rPr>
        <w:t>(relevant to PDO indicator 2</w:t>
      </w:r>
      <w:r w:rsidR="005A5656">
        <w:rPr>
          <w:rFonts w:ascii="Times New Roman" w:hAnsi="Times New Roman"/>
          <w:szCs w:val="24"/>
        </w:rPr>
        <w:t>,</w:t>
      </w:r>
      <w:r w:rsidR="00F330D1" w:rsidRPr="00CC55AF">
        <w:rPr>
          <w:rFonts w:ascii="Times New Roman" w:hAnsi="Times New Roman"/>
          <w:szCs w:val="24"/>
        </w:rPr>
        <w:t xml:space="preserve"> “percentage increase in citizens who report that they have participated in planning meetings at the ward level than the previous year”).</w:t>
      </w:r>
      <w:r w:rsidR="009F59B9" w:rsidRPr="00CC55AF">
        <w:rPr>
          <w:rFonts w:ascii="Times New Roman" w:hAnsi="Times New Roman"/>
          <w:szCs w:val="24"/>
        </w:rPr>
        <w:t xml:space="preserve"> </w:t>
      </w:r>
      <w:r w:rsidR="00BC3013">
        <w:rPr>
          <w:rFonts w:ascii="Times New Roman" w:hAnsi="Times New Roman"/>
          <w:szCs w:val="24"/>
        </w:rPr>
        <w:t xml:space="preserve"> </w:t>
      </w:r>
      <w:r w:rsidR="005A5656">
        <w:rPr>
          <w:rFonts w:ascii="Times New Roman" w:hAnsi="Times New Roman"/>
          <w:szCs w:val="24"/>
        </w:rPr>
        <w:t>On balance</w:t>
      </w:r>
      <w:r w:rsidR="00BC3013">
        <w:rPr>
          <w:rFonts w:ascii="Times New Roman" w:hAnsi="Times New Roman"/>
          <w:szCs w:val="24"/>
        </w:rPr>
        <w:t xml:space="preserve">, efficacy </w:t>
      </w:r>
      <w:r w:rsidR="005A5656">
        <w:rPr>
          <w:rFonts w:ascii="Times New Roman" w:hAnsi="Times New Roman"/>
          <w:szCs w:val="24"/>
        </w:rPr>
        <w:t>o</w:t>
      </w:r>
      <w:r w:rsidR="00BC3013">
        <w:rPr>
          <w:rFonts w:ascii="Times New Roman" w:hAnsi="Times New Roman"/>
          <w:szCs w:val="24"/>
        </w:rPr>
        <w:t xml:space="preserve">f </w:t>
      </w:r>
      <w:r w:rsidR="005A5656">
        <w:rPr>
          <w:rFonts w:ascii="Times New Roman" w:hAnsi="Times New Roman"/>
          <w:szCs w:val="24"/>
        </w:rPr>
        <w:t xml:space="preserve">the </w:t>
      </w:r>
      <w:r w:rsidR="00BC3013">
        <w:rPr>
          <w:rFonts w:ascii="Times New Roman" w:hAnsi="Times New Roman"/>
          <w:szCs w:val="24"/>
        </w:rPr>
        <w:t xml:space="preserve">original project is rated as </w:t>
      </w:r>
      <w:r w:rsidR="005A5656">
        <w:rPr>
          <w:rFonts w:ascii="Times New Roman" w:hAnsi="Times New Roman"/>
          <w:szCs w:val="24"/>
        </w:rPr>
        <w:t>M</w:t>
      </w:r>
      <w:r w:rsidR="00BC3013">
        <w:rPr>
          <w:rFonts w:ascii="Times New Roman" w:hAnsi="Times New Roman"/>
          <w:szCs w:val="24"/>
        </w:rPr>
        <w:t xml:space="preserve">odest. </w:t>
      </w:r>
    </w:p>
    <w:p w14:paraId="08115220" w14:textId="77777777" w:rsidR="001523A8" w:rsidRPr="001523A8" w:rsidRDefault="001523A8" w:rsidP="00D872C3">
      <w:pPr>
        <w:pStyle w:val="ListParagraph"/>
        <w:autoSpaceDE w:val="0"/>
        <w:autoSpaceDN w:val="0"/>
        <w:adjustRightInd w:val="0"/>
        <w:spacing w:after="0" w:line="240" w:lineRule="auto"/>
        <w:ind w:left="0"/>
        <w:jc w:val="both"/>
        <w:rPr>
          <w:rFonts w:ascii="Times New Roman" w:hAnsi="Times New Roman"/>
          <w:szCs w:val="24"/>
        </w:rPr>
      </w:pPr>
    </w:p>
    <w:p w14:paraId="618D245A" w14:textId="7F9F82B6" w:rsidR="003006DE" w:rsidRPr="00E914BD" w:rsidRDefault="00F104AF"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F104AF">
        <w:rPr>
          <w:rFonts w:ascii="Times New Roman" w:hAnsi="Times New Roman"/>
          <w:i/>
          <w:szCs w:val="24"/>
        </w:rPr>
        <w:t xml:space="preserve">Achievement of the </w:t>
      </w:r>
      <w:r>
        <w:rPr>
          <w:rFonts w:ascii="Times New Roman" w:hAnsi="Times New Roman"/>
          <w:i/>
          <w:szCs w:val="24"/>
        </w:rPr>
        <w:t>revised</w:t>
      </w:r>
      <w:r w:rsidRPr="00F104AF">
        <w:rPr>
          <w:rFonts w:ascii="Times New Roman" w:hAnsi="Times New Roman"/>
          <w:i/>
          <w:szCs w:val="24"/>
        </w:rPr>
        <w:t xml:space="preserve"> PDO.</w:t>
      </w:r>
      <w:r w:rsidRPr="00943812">
        <w:rPr>
          <w:rFonts w:ascii="Times New Roman" w:hAnsi="Times New Roman"/>
          <w:szCs w:val="24"/>
        </w:rPr>
        <w:t xml:space="preserve"> </w:t>
      </w:r>
      <w:r>
        <w:rPr>
          <w:rFonts w:ascii="Times New Roman" w:hAnsi="Times New Roman"/>
          <w:szCs w:val="24"/>
        </w:rPr>
        <w:t xml:space="preserve"> </w:t>
      </w:r>
      <w:r w:rsidR="005A5656">
        <w:rPr>
          <w:rFonts w:ascii="Times New Roman" w:hAnsi="Times New Roman"/>
          <w:szCs w:val="24"/>
        </w:rPr>
        <w:t>Achievement of t</w:t>
      </w:r>
      <w:r w:rsidR="003006DE" w:rsidRPr="00E914BD">
        <w:rPr>
          <w:rFonts w:ascii="Times New Roman" w:hAnsi="Times New Roman"/>
          <w:szCs w:val="24"/>
        </w:rPr>
        <w:t xml:space="preserve">he revised </w:t>
      </w:r>
      <w:r w:rsidR="00943812">
        <w:rPr>
          <w:rFonts w:ascii="Times New Roman" w:hAnsi="Times New Roman"/>
          <w:szCs w:val="24"/>
        </w:rPr>
        <w:t>PDO (</w:t>
      </w:r>
      <w:r w:rsidR="00943812" w:rsidRPr="00E914BD">
        <w:rPr>
          <w:rFonts w:ascii="Times New Roman" w:hAnsi="Times New Roman"/>
          <w:szCs w:val="24"/>
        </w:rPr>
        <w:t>"to improve the capacity of the participating municipalities to plan, implement and fund urban development activities"</w:t>
      </w:r>
      <w:r w:rsidR="00943812">
        <w:rPr>
          <w:rFonts w:ascii="Times New Roman" w:hAnsi="Times New Roman"/>
          <w:szCs w:val="24"/>
        </w:rPr>
        <w:t>)</w:t>
      </w:r>
      <w:r w:rsidR="003006DE" w:rsidRPr="00E914BD">
        <w:rPr>
          <w:rFonts w:ascii="Times New Roman" w:hAnsi="Times New Roman"/>
          <w:szCs w:val="24"/>
        </w:rPr>
        <w:t xml:space="preserve"> was measured by four outcome indicators in the Results Framework: (i) number of participating municipalities with funded investment and O&amp;M plans; (ii) municipal sub-projects under implementation with construction works on track as per the signed contract; (iii) increase in municipal own source revenues in the participating municipalities; and (iv) total number of people (of which females and people from disadvantaged groups) benefiting from the project activities.</w:t>
      </w:r>
    </w:p>
    <w:p w14:paraId="7EB87638" w14:textId="77777777" w:rsidR="00EA7515" w:rsidRDefault="00EA7515" w:rsidP="00D2448A">
      <w:pPr>
        <w:pStyle w:val="ListParagraph"/>
        <w:autoSpaceDE w:val="0"/>
        <w:autoSpaceDN w:val="0"/>
        <w:adjustRightInd w:val="0"/>
        <w:spacing w:after="0" w:line="240" w:lineRule="auto"/>
        <w:ind w:left="0"/>
        <w:jc w:val="both"/>
        <w:rPr>
          <w:rFonts w:ascii="Times New Roman" w:hAnsi="Times New Roman"/>
          <w:color w:val="000000"/>
          <w:szCs w:val="24"/>
        </w:rPr>
      </w:pPr>
    </w:p>
    <w:p w14:paraId="16100DA6" w14:textId="65E5D7AC" w:rsidR="00881A32" w:rsidRPr="00881A32" w:rsidRDefault="00E914BD" w:rsidP="0065301F">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sidRPr="0052713C">
        <w:rPr>
          <w:rFonts w:ascii="Times New Roman" w:hAnsi="Times New Roman"/>
          <w:b/>
          <w:szCs w:val="24"/>
        </w:rPr>
        <w:t xml:space="preserve">The </w:t>
      </w:r>
      <w:r w:rsidR="009522FC" w:rsidRPr="0052713C">
        <w:rPr>
          <w:rFonts w:ascii="Times New Roman" w:hAnsi="Times New Roman"/>
          <w:b/>
          <w:szCs w:val="24"/>
        </w:rPr>
        <w:t xml:space="preserve">Project achieved </w:t>
      </w:r>
      <w:r w:rsidR="00E641C0" w:rsidRPr="0052713C">
        <w:rPr>
          <w:rFonts w:ascii="Times New Roman" w:hAnsi="Times New Roman"/>
          <w:b/>
          <w:szCs w:val="24"/>
        </w:rPr>
        <w:t>all four</w:t>
      </w:r>
      <w:r w:rsidR="00BC7E3A" w:rsidRPr="0052713C">
        <w:rPr>
          <w:rFonts w:ascii="Times New Roman" w:hAnsi="Times New Roman"/>
          <w:b/>
          <w:szCs w:val="24"/>
        </w:rPr>
        <w:t xml:space="preserve"> PDO</w:t>
      </w:r>
      <w:r w:rsidR="00E641C0" w:rsidRPr="0052713C">
        <w:rPr>
          <w:rFonts w:ascii="Times New Roman" w:hAnsi="Times New Roman"/>
          <w:b/>
          <w:szCs w:val="24"/>
        </w:rPr>
        <w:t>-level</w:t>
      </w:r>
      <w:r w:rsidR="00BC7E3A" w:rsidRPr="0052713C">
        <w:rPr>
          <w:rFonts w:ascii="Times New Roman" w:hAnsi="Times New Roman"/>
          <w:b/>
          <w:szCs w:val="24"/>
        </w:rPr>
        <w:t xml:space="preserve"> indic</w:t>
      </w:r>
      <w:r w:rsidR="00C5138C" w:rsidRPr="0052713C">
        <w:rPr>
          <w:rFonts w:ascii="Times New Roman" w:hAnsi="Times New Roman"/>
          <w:b/>
          <w:szCs w:val="24"/>
        </w:rPr>
        <w:t>a</w:t>
      </w:r>
      <w:r w:rsidR="00BC7E3A" w:rsidRPr="0052713C">
        <w:rPr>
          <w:rFonts w:ascii="Times New Roman" w:hAnsi="Times New Roman"/>
          <w:b/>
          <w:szCs w:val="24"/>
        </w:rPr>
        <w:t>tors</w:t>
      </w:r>
      <w:r w:rsidRPr="00577C07">
        <w:rPr>
          <w:rFonts w:ascii="Times New Roman" w:hAnsi="Times New Roman"/>
          <w:szCs w:val="24"/>
        </w:rPr>
        <w:t xml:space="preserve">. </w:t>
      </w:r>
      <w:r w:rsidR="00100696" w:rsidRPr="00577C07">
        <w:rPr>
          <w:rFonts w:ascii="Times New Roman" w:hAnsi="Times New Roman"/>
          <w:szCs w:val="24"/>
        </w:rPr>
        <w:t>The c</w:t>
      </w:r>
      <w:r w:rsidRPr="00577C07">
        <w:rPr>
          <w:rFonts w:ascii="Times New Roman" w:hAnsi="Times New Roman"/>
          <w:szCs w:val="24"/>
        </w:rPr>
        <w:t xml:space="preserve">apacity </w:t>
      </w:r>
      <w:r w:rsidR="00100696" w:rsidRPr="00577C07">
        <w:rPr>
          <w:rFonts w:ascii="Times New Roman" w:hAnsi="Times New Roman"/>
          <w:szCs w:val="24"/>
        </w:rPr>
        <w:t xml:space="preserve">of the participating municipalities </w:t>
      </w:r>
      <w:r w:rsidRPr="00577C07">
        <w:rPr>
          <w:rFonts w:ascii="Times New Roman" w:hAnsi="Times New Roman"/>
          <w:szCs w:val="24"/>
        </w:rPr>
        <w:t>to</w:t>
      </w:r>
      <w:r w:rsidR="00100696" w:rsidRPr="00577C07">
        <w:rPr>
          <w:rFonts w:ascii="Times New Roman" w:hAnsi="Times New Roman"/>
          <w:szCs w:val="24"/>
        </w:rPr>
        <w:t xml:space="preserve"> plan and implement</w:t>
      </w:r>
      <w:r w:rsidRPr="00577C07">
        <w:rPr>
          <w:rFonts w:ascii="Times New Roman" w:hAnsi="Times New Roman"/>
          <w:szCs w:val="24"/>
        </w:rPr>
        <w:t xml:space="preserve"> </w:t>
      </w:r>
      <w:r w:rsidR="0021166E">
        <w:rPr>
          <w:rFonts w:ascii="Times New Roman" w:hAnsi="Times New Roman"/>
          <w:szCs w:val="24"/>
        </w:rPr>
        <w:t>municipal</w:t>
      </w:r>
      <w:r w:rsidRPr="00577C07">
        <w:rPr>
          <w:rFonts w:ascii="Times New Roman" w:hAnsi="Times New Roman"/>
          <w:szCs w:val="24"/>
        </w:rPr>
        <w:t xml:space="preserve"> </w:t>
      </w:r>
      <w:r w:rsidR="00577C07" w:rsidRPr="00577C07">
        <w:rPr>
          <w:rFonts w:ascii="Times New Roman" w:hAnsi="Times New Roman"/>
          <w:szCs w:val="24"/>
        </w:rPr>
        <w:t xml:space="preserve">infrastructure projects </w:t>
      </w:r>
      <w:r w:rsidRPr="00577C07">
        <w:rPr>
          <w:rFonts w:ascii="Times New Roman" w:hAnsi="Times New Roman"/>
          <w:szCs w:val="24"/>
        </w:rPr>
        <w:t>h</w:t>
      </w:r>
      <w:r w:rsidR="004B6086" w:rsidRPr="00577C07">
        <w:rPr>
          <w:rFonts w:ascii="Times New Roman" w:hAnsi="Times New Roman"/>
          <w:szCs w:val="24"/>
        </w:rPr>
        <w:t>as been significantly improved</w:t>
      </w:r>
      <w:r w:rsidR="0021166E">
        <w:rPr>
          <w:rFonts w:ascii="Times New Roman" w:hAnsi="Times New Roman"/>
          <w:szCs w:val="24"/>
        </w:rPr>
        <w:t xml:space="preserve">, and </w:t>
      </w:r>
      <w:r w:rsidR="005A5656">
        <w:rPr>
          <w:rFonts w:ascii="Times New Roman" w:hAnsi="Times New Roman"/>
          <w:szCs w:val="24"/>
        </w:rPr>
        <w:t xml:space="preserve">this </w:t>
      </w:r>
      <w:r w:rsidR="0021166E">
        <w:rPr>
          <w:rFonts w:ascii="Times New Roman" w:hAnsi="Times New Roman"/>
          <w:szCs w:val="24"/>
        </w:rPr>
        <w:t xml:space="preserve">in turn </w:t>
      </w:r>
      <w:r w:rsidR="005A5656">
        <w:rPr>
          <w:rFonts w:ascii="Times New Roman" w:hAnsi="Times New Roman"/>
          <w:szCs w:val="24"/>
        </w:rPr>
        <w:t xml:space="preserve">has </w:t>
      </w:r>
      <w:r w:rsidR="0021166E" w:rsidRPr="00150390">
        <w:rPr>
          <w:rFonts w:ascii="Times New Roman" w:hAnsi="Times New Roman"/>
        </w:rPr>
        <w:t>contribute</w:t>
      </w:r>
      <w:r w:rsidR="0021166E">
        <w:rPr>
          <w:rFonts w:ascii="Times New Roman" w:hAnsi="Times New Roman"/>
        </w:rPr>
        <w:t>d</w:t>
      </w:r>
      <w:r w:rsidR="0021166E" w:rsidRPr="00150390">
        <w:rPr>
          <w:rFonts w:ascii="Times New Roman" w:hAnsi="Times New Roman"/>
        </w:rPr>
        <w:t xml:space="preserve"> to the higher-level objective of improvin</w:t>
      </w:r>
      <w:r w:rsidR="0021166E">
        <w:rPr>
          <w:rFonts w:ascii="Times New Roman" w:hAnsi="Times New Roman"/>
        </w:rPr>
        <w:t>g service delivery at the local level</w:t>
      </w:r>
      <w:r w:rsidR="0021166E" w:rsidRPr="00150390">
        <w:rPr>
          <w:rFonts w:ascii="Times New Roman" w:hAnsi="Times New Roman"/>
        </w:rPr>
        <w:t>.</w:t>
      </w:r>
      <w:r w:rsidR="0021166E">
        <w:rPr>
          <w:rFonts w:ascii="Times New Roman" w:hAnsi="Times New Roman"/>
        </w:rPr>
        <w:t xml:space="preserve"> </w:t>
      </w:r>
      <w:r w:rsidR="00881A32" w:rsidRPr="00E575D2">
        <w:rPr>
          <w:rFonts w:ascii="Times New Roman" w:hAnsi="Times New Roman"/>
          <w:color w:val="000000"/>
          <w:szCs w:val="24"/>
        </w:rPr>
        <w:t>In</w:t>
      </w:r>
      <w:r w:rsidR="00881A32" w:rsidRPr="00E575D2">
        <w:rPr>
          <w:rFonts w:ascii="Times New Roman" w:hAnsi="Times New Roman"/>
        </w:rPr>
        <w:t xml:space="preserve"> addition to the four PDO-level indicators, the project also achieved 90% </w:t>
      </w:r>
      <w:r w:rsidR="005A5656">
        <w:rPr>
          <w:rFonts w:ascii="Times New Roman" w:hAnsi="Times New Roman"/>
        </w:rPr>
        <w:t xml:space="preserve">of the </w:t>
      </w:r>
      <w:r w:rsidR="00881A32" w:rsidRPr="00E575D2">
        <w:rPr>
          <w:rFonts w:ascii="Times New Roman" w:hAnsi="Times New Roman"/>
        </w:rPr>
        <w:t>intermediate results indicators of the three components</w:t>
      </w:r>
      <w:r w:rsidR="00881A32">
        <w:rPr>
          <w:rFonts w:ascii="Times New Roman" w:hAnsi="Times New Roman"/>
        </w:rPr>
        <w:t xml:space="preserve"> (See </w:t>
      </w:r>
      <w:r w:rsidR="00881A32" w:rsidRPr="00E575D2">
        <w:rPr>
          <w:rFonts w:ascii="Times New Roman" w:hAnsi="Times New Roman"/>
        </w:rPr>
        <w:t>Section F: Results Framework Analysis of the ICR Data Sheet</w:t>
      </w:r>
      <w:r w:rsidR="00881A32">
        <w:rPr>
          <w:rFonts w:ascii="Times New Roman" w:hAnsi="Times New Roman"/>
        </w:rPr>
        <w:t xml:space="preserve">). </w:t>
      </w:r>
      <w:r w:rsidR="005A5656">
        <w:rPr>
          <w:rFonts w:ascii="Times New Roman" w:hAnsi="Times New Roman"/>
          <w:color w:val="000000"/>
          <w:szCs w:val="24"/>
        </w:rPr>
        <w:t>T</w:t>
      </w:r>
      <w:r w:rsidR="00881A32" w:rsidRPr="00881A32">
        <w:rPr>
          <w:rFonts w:ascii="Times New Roman" w:hAnsi="Times New Roman"/>
          <w:color w:val="000000"/>
          <w:szCs w:val="24"/>
        </w:rPr>
        <w:t>he key achievements of the project against the project targets and objectives</w:t>
      </w:r>
      <w:r w:rsidR="005A5656">
        <w:rPr>
          <w:rFonts w:ascii="Times New Roman" w:hAnsi="Times New Roman"/>
          <w:color w:val="000000"/>
          <w:szCs w:val="24"/>
        </w:rPr>
        <w:t xml:space="preserve"> are:</w:t>
      </w:r>
      <w:r w:rsidR="00881A32" w:rsidRPr="00881A32">
        <w:rPr>
          <w:rFonts w:ascii="Times New Roman" w:hAnsi="Times New Roman"/>
          <w:color w:val="000000"/>
          <w:szCs w:val="24"/>
        </w:rPr>
        <w:t xml:space="preserve"> </w:t>
      </w:r>
    </w:p>
    <w:p w14:paraId="00E86390" w14:textId="77777777" w:rsidR="00881A32" w:rsidRPr="00E914BD" w:rsidRDefault="00881A32" w:rsidP="00881A32">
      <w:pPr>
        <w:pStyle w:val="ListParagraph"/>
        <w:autoSpaceDE w:val="0"/>
        <w:autoSpaceDN w:val="0"/>
        <w:adjustRightInd w:val="0"/>
        <w:spacing w:after="0" w:line="240" w:lineRule="auto"/>
        <w:ind w:left="0"/>
        <w:jc w:val="both"/>
        <w:rPr>
          <w:rFonts w:ascii="Times New Roman" w:hAnsi="Times New Roman"/>
          <w:szCs w:val="24"/>
        </w:rPr>
      </w:pPr>
    </w:p>
    <w:p w14:paraId="6767EF57" w14:textId="55B9CE35" w:rsidR="002E1013" w:rsidRDefault="00EF3E41" w:rsidP="00B83867">
      <w:pPr>
        <w:pStyle w:val="ListParagraph"/>
        <w:numPr>
          <w:ilvl w:val="2"/>
          <w:numId w:val="20"/>
        </w:numPr>
        <w:autoSpaceDE w:val="0"/>
        <w:autoSpaceDN w:val="0"/>
        <w:adjustRightInd w:val="0"/>
        <w:spacing w:after="0" w:line="240" w:lineRule="auto"/>
        <w:jc w:val="both"/>
        <w:rPr>
          <w:rFonts w:ascii="Times New Roman" w:hAnsi="Times New Roman"/>
          <w:szCs w:val="24"/>
        </w:rPr>
      </w:pPr>
      <w:r w:rsidRPr="00EF3E41">
        <w:rPr>
          <w:rFonts w:ascii="Times New Roman" w:hAnsi="Times New Roman"/>
          <w:i/>
          <w:szCs w:val="24"/>
        </w:rPr>
        <w:t>N</w:t>
      </w:r>
      <w:r w:rsidR="00E914BD" w:rsidRPr="00EF3E41">
        <w:rPr>
          <w:rFonts w:ascii="Times New Roman" w:hAnsi="Times New Roman"/>
          <w:i/>
          <w:szCs w:val="24"/>
        </w:rPr>
        <w:t>umber of participating municipalities with funded investment and O&amp;M plan</w:t>
      </w:r>
      <w:r w:rsidR="005A5656">
        <w:rPr>
          <w:rFonts w:ascii="Times New Roman" w:hAnsi="Times New Roman"/>
          <w:i/>
          <w:szCs w:val="24"/>
        </w:rPr>
        <w:t>.</w:t>
      </w:r>
      <w:r>
        <w:rPr>
          <w:rFonts w:ascii="Times New Roman" w:hAnsi="Times New Roman"/>
          <w:i/>
          <w:szCs w:val="24"/>
        </w:rPr>
        <w:t xml:space="preserve">  </w:t>
      </w:r>
      <w:r w:rsidRPr="00EF3E41">
        <w:rPr>
          <w:rFonts w:ascii="Times New Roman" w:hAnsi="Times New Roman"/>
          <w:szCs w:val="24"/>
        </w:rPr>
        <w:t xml:space="preserve">This </w:t>
      </w:r>
      <w:r w:rsidR="00D212FD">
        <w:rPr>
          <w:rFonts w:ascii="Times New Roman" w:hAnsi="Times New Roman"/>
          <w:szCs w:val="24"/>
        </w:rPr>
        <w:t>target</w:t>
      </w:r>
      <w:r w:rsidR="00D212FD" w:rsidRPr="00EF3E41">
        <w:rPr>
          <w:rFonts w:ascii="Times New Roman" w:hAnsi="Times New Roman"/>
          <w:szCs w:val="24"/>
        </w:rPr>
        <w:t xml:space="preserve"> </w:t>
      </w:r>
      <w:r w:rsidRPr="00EF3E41">
        <w:rPr>
          <w:rFonts w:ascii="Times New Roman" w:hAnsi="Times New Roman"/>
          <w:szCs w:val="24"/>
        </w:rPr>
        <w:t xml:space="preserve">was </w:t>
      </w:r>
      <w:r w:rsidR="00E914BD" w:rsidRPr="002E1013">
        <w:rPr>
          <w:rFonts w:ascii="Times New Roman" w:hAnsi="Times New Roman"/>
          <w:szCs w:val="24"/>
        </w:rPr>
        <w:t xml:space="preserve">fully achieved by all six municipalities. </w:t>
      </w:r>
      <w:r>
        <w:rPr>
          <w:rFonts w:ascii="Times New Roman" w:hAnsi="Times New Roman"/>
          <w:szCs w:val="24"/>
        </w:rPr>
        <w:t>The municipalities</w:t>
      </w:r>
      <w:r w:rsidR="00E914BD" w:rsidRPr="002E1013">
        <w:rPr>
          <w:rFonts w:ascii="Times New Roman" w:hAnsi="Times New Roman"/>
          <w:szCs w:val="24"/>
        </w:rPr>
        <w:t xml:space="preserve"> prepare</w:t>
      </w:r>
      <w:r>
        <w:rPr>
          <w:rFonts w:ascii="Times New Roman" w:hAnsi="Times New Roman"/>
          <w:szCs w:val="24"/>
        </w:rPr>
        <w:t>d</w:t>
      </w:r>
      <w:r w:rsidR="00E914BD" w:rsidRPr="002E1013">
        <w:rPr>
          <w:rFonts w:ascii="Times New Roman" w:hAnsi="Times New Roman"/>
          <w:szCs w:val="24"/>
        </w:rPr>
        <w:t xml:space="preserve"> O&amp;M</w:t>
      </w:r>
      <w:r>
        <w:rPr>
          <w:rFonts w:ascii="Times New Roman" w:hAnsi="Times New Roman"/>
          <w:szCs w:val="24"/>
        </w:rPr>
        <w:t xml:space="preserve"> p</w:t>
      </w:r>
      <w:r w:rsidR="00E914BD" w:rsidRPr="002E1013">
        <w:rPr>
          <w:rFonts w:ascii="Times New Roman" w:hAnsi="Times New Roman"/>
          <w:szCs w:val="24"/>
        </w:rPr>
        <w:t>lan</w:t>
      </w:r>
      <w:r w:rsidR="00E8187B">
        <w:rPr>
          <w:rFonts w:ascii="Times New Roman" w:hAnsi="Times New Roman"/>
          <w:szCs w:val="24"/>
        </w:rPr>
        <w:t>s</w:t>
      </w:r>
      <w:r w:rsidR="00E914BD" w:rsidRPr="002E1013">
        <w:rPr>
          <w:rFonts w:ascii="Times New Roman" w:hAnsi="Times New Roman"/>
          <w:szCs w:val="24"/>
        </w:rPr>
        <w:t xml:space="preserve"> and updated</w:t>
      </w:r>
      <w:r w:rsidR="00E8187B">
        <w:rPr>
          <w:rFonts w:ascii="Times New Roman" w:hAnsi="Times New Roman"/>
          <w:szCs w:val="24"/>
        </w:rPr>
        <w:t xml:space="preserve"> them</w:t>
      </w:r>
      <w:r w:rsidR="00E914BD" w:rsidRPr="002E1013">
        <w:rPr>
          <w:rFonts w:ascii="Times New Roman" w:hAnsi="Times New Roman"/>
          <w:szCs w:val="24"/>
        </w:rPr>
        <w:t xml:space="preserve"> annually. The identified O&amp;M activities are included in the municip</w:t>
      </w:r>
      <w:r w:rsidR="00E8187B">
        <w:rPr>
          <w:rFonts w:ascii="Times New Roman" w:hAnsi="Times New Roman"/>
          <w:szCs w:val="24"/>
        </w:rPr>
        <w:t>alit</w:t>
      </w:r>
      <w:r w:rsidR="005A5656">
        <w:rPr>
          <w:rFonts w:ascii="Times New Roman" w:hAnsi="Times New Roman"/>
          <w:szCs w:val="24"/>
        </w:rPr>
        <w:t>ies</w:t>
      </w:r>
      <w:r w:rsidR="00E8187B">
        <w:rPr>
          <w:rFonts w:ascii="Times New Roman" w:hAnsi="Times New Roman"/>
          <w:szCs w:val="24"/>
        </w:rPr>
        <w:t xml:space="preserve">’ </w:t>
      </w:r>
      <w:r w:rsidR="00E914BD" w:rsidRPr="002E1013">
        <w:rPr>
          <w:rFonts w:ascii="Times New Roman" w:hAnsi="Times New Roman"/>
          <w:szCs w:val="24"/>
        </w:rPr>
        <w:t>annual plan</w:t>
      </w:r>
      <w:r w:rsidR="005A5656">
        <w:rPr>
          <w:rFonts w:ascii="Times New Roman" w:hAnsi="Times New Roman"/>
          <w:szCs w:val="24"/>
        </w:rPr>
        <w:t>s</w:t>
      </w:r>
      <w:r w:rsidR="00E914BD" w:rsidRPr="002E1013">
        <w:rPr>
          <w:rFonts w:ascii="Times New Roman" w:hAnsi="Times New Roman"/>
          <w:szCs w:val="24"/>
        </w:rPr>
        <w:t xml:space="preserve"> and budget</w:t>
      </w:r>
      <w:r w:rsidR="005A5656">
        <w:rPr>
          <w:rFonts w:ascii="Times New Roman" w:hAnsi="Times New Roman"/>
          <w:szCs w:val="24"/>
        </w:rPr>
        <w:t>s</w:t>
      </w:r>
      <w:r w:rsidR="00E914BD" w:rsidRPr="002E1013">
        <w:rPr>
          <w:rFonts w:ascii="Times New Roman" w:hAnsi="Times New Roman"/>
          <w:szCs w:val="24"/>
        </w:rPr>
        <w:t xml:space="preserve"> for implementation </w:t>
      </w:r>
      <w:r>
        <w:rPr>
          <w:rFonts w:ascii="Times New Roman" w:hAnsi="Times New Roman"/>
          <w:szCs w:val="24"/>
        </w:rPr>
        <w:t xml:space="preserve">to ensure </w:t>
      </w:r>
      <w:r w:rsidR="005215DA">
        <w:rPr>
          <w:rFonts w:ascii="Times New Roman" w:hAnsi="Times New Roman"/>
          <w:szCs w:val="24"/>
        </w:rPr>
        <w:t xml:space="preserve">the </w:t>
      </w:r>
      <w:r>
        <w:rPr>
          <w:rFonts w:ascii="Times New Roman" w:hAnsi="Times New Roman"/>
          <w:szCs w:val="24"/>
        </w:rPr>
        <w:t xml:space="preserve">sustainable operation of </w:t>
      </w:r>
      <w:r w:rsidR="00E8187B">
        <w:rPr>
          <w:rFonts w:ascii="Times New Roman" w:hAnsi="Times New Roman"/>
          <w:szCs w:val="24"/>
        </w:rPr>
        <w:t xml:space="preserve">the constructed </w:t>
      </w:r>
      <w:r>
        <w:rPr>
          <w:rFonts w:ascii="Times New Roman" w:hAnsi="Times New Roman"/>
          <w:szCs w:val="24"/>
        </w:rPr>
        <w:t>municipal infrastructure.</w:t>
      </w:r>
      <w:r w:rsidR="00E914BD" w:rsidRPr="002E1013">
        <w:rPr>
          <w:rFonts w:ascii="Times New Roman" w:hAnsi="Times New Roman"/>
          <w:szCs w:val="24"/>
        </w:rPr>
        <w:t xml:space="preserve"> </w:t>
      </w:r>
      <w:r w:rsidR="008A7314">
        <w:rPr>
          <w:rFonts w:ascii="Times New Roman" w:hAnsi="Times New Roman"/>
          <w:szCs w:val="24"/>
        </w:rPr>
        <w:t xml:space="preserve">People in </w:t>
      </w:r>
      <w:r w:rsidR="008A7314" w:rsidRPr="009C76FC">
        <w:rPr>
          <w:rFonts w:ascii="Times New Roman" w:hAnsi="Times New Roman"/>
          <w:szCs w:val="24"/>
        </w:rPr>
        <w:t xml:space="preserve">the participating municipalities </w:t>
      </w:r>
      <w:r w:rsidR="008A7314">
        <w:rPr>
          <w:rFonts w:ascii="Times New Roman" w:hAnsi="Times New Roman"/>
          <w:szCs w:val="24"/>
        </w:rPr>
        <w:t>are</w:t>
      </w:r>
      <w:r w:rsidR="00E8187B">
        <w:rPr>
          <w:rFonts w:ascii="Times New Roman" w:hAnsi="Times New Roman"/>
          <w:szCs w:val="24"/>
        </w:rPr>
        <w:t xml:space="preserve"> now</w:t>
      </w:r>
      <w:r w:rsidR="008A7314">
        <w:rPr>
          <w:rFonts w:ascii="Times New Roman" w:hAnsi="Times New Roman"/>
          <w:szCs w:val="24"/>
        </w:rPr>
        <w:t xml:space="preserve"> </w:t>
      </w:r>
      <w:r w:rsidR="008A7314" w:rsidRPr="009C76FC">
        <w:rPr>
          <w:rFonts w:ascii="Times New Roman" w:hAnsi="Times New Roman"/>
          <w:szCs w:val="24"/>
        </w:rPr>
        <w:t>s</w:t>
      </w:r>
      <w:r w:rsidR="008A7314">
        <w:rPr>
          <w:rFonts w:ascii="Times New Roman" w:hAnsi="Times New Roman"/>
          <w:szCs w:val="24"/>
        </w:rPr>
        <w:t xml:space="preserve">erved by </w:t>
      </w:r>
      <w:r w:rsidR="005215DA" w:rsidRPr="009C76FC">
        <w:rPr>
          <w:rFonts w:ascii="Times New Roman" w:hAnsi="Times New Roman"/>
          <w:szCs w:val="24"/>
        </w:rPr>
        <w:t xml:space="preserve">more capable </w:t>
      </w:r>
      <w:r w:rsidR="008A7314">
        <w:rPr>
          <w:rFonts w:ascii="Times New Roman" w:hAnsi="Times New Roman"/>
          <w:szCs w:val="24"/>
        </w:rPr>
        <w:t xml:space="preserve">municipal institutions </w:t>
      </w:r>
      <w:r w:rsidR="008A7314" w:rsidRPr="009C76FC">
        <w:rPr>
          <w:rFonts w:ascii="Times New Roman" w:hAnsi="Times New Roman"/>
          <w:szCs w:val="24"/>
        </w:rPr>
        <w:t>that are responsive to their</w:t>
      </w:r>
      <w:r w:rsidR="00E8187B">
        <w:rPr>
          <w:rFonts w:ascii="Times New Roman" w:hAnsi="Times New Roman"/>
          <w:szCs w:val="24"/>
        </w:rPr>
        <w:t xml:space="preserve"> needs</w:t>
      </w:r>
      <w:r w:rsidR="008A7314">
        <w:rPr>
          <w:rFonts w:ascii="Times New Roman" w:hAnsi="Times New Roman"/>
          <w:szCs w:val="24"/>
        </w:rPr>
        <w:t xml:space="preserve"> and benefit </w:t>
      </w:r>
      <w:r w:rsidR="005215DA">
        <w:rPr>
          <w:rFonts w:ascii="Times New Roman" w:hAnsi="Times New Roman"/>
          <w:szCs w:val="24"/>
        </w:rPr>
        <w:t>from</w:t>
      </w:r>
      <w:r w:rsidR="008A7314">
        <w:rPr>
          <w:rFonts w:ascii="Times New Roman" w:hAnsi="Times New Roman"/>
          <w:szCs w:val="24"/>
        </w:rPr>
        <w:t xml:space="preserve"> improved </w:t>
      </w:r>
      <w:r w:rsidR="008A7314" w:rsidRPr="009C76FC">
        <w:rPr>
          <w:rFonts w:ascii="Times New Roman" w:hAnsi="Times New Roman"/>
          <w:szCs w:val="24"/>
        </w:rPr>
        <w:t>infrastructure and services.</w:t>
      </w:r>
      <w:r w:rsidR="001554DC">
        <w:rPr>
          <w:rFonts w:ascii="Times New Roman" w:hAnsi="Times New Roman"/>
          <w:szCs w:val="24"/>
        </w:rPr>
        <w:t xml:space="preserve"> The capacity of the municipalities has been enhanced to plan for urban development in a sustainable and effective manner. </w:t>
      </w:r>
    </w:p>
    <w:p w14:paraId="1955CAAE" w14:textId="77777777" w:rsidR="002E1013" w:rsidRDefault="002E1013" w:rsidP="00D2448A">
      <w:pPr>
        <w:pStyle w:val="ListParagraph"/>
        <w:autoSpaceDE w:val="0"/>
        <w:autoSpaceDN w:val="0"/>
        <w:adjustRightInd w:val="0"/>
        <w:spacing w:after="0" w:line="240" w:lineRule="auto"/>
        <w:ind w:left="0"/>
        <w:jc w:val="both"/>
        <w:rPr>
          <w:rFonts w:ascii="Times New Roman" w:hAnsi="Times New Roman"/>
          <w:szCs w:val="24"/>
        </w:rPr>
      </w:pPr>
    </w:p>
    <w:p w14:paraId="0B4D222C" w14:textId="14AA18CD" w:rsidR="002E1013" w:rsidRDefault="00EF3E41" w:rsidP="00B83867">
      <w:pPr>
        <w:pStyle w:val="ListParagraph"/>
        <w:numPr>
          <w:ilvl w:val="2"/>
          <w:numId w:val="20"/>
        </w:numPr>
        <w:autoSpaceDE w:val="0"/>
        <w:autoSpaceDN w:val="0"/>
        <w:adjustRightInd w:val="0"/>
        <w:spacing w:after="0" w:line="240" w:lineRule="auto"/>
        <w:jc w:val="both"/>
        <w:rPr>
          <w:rFonts w:ascii="Times New Roman" w:hAnsi="Times New Roman"/>
          <w:szCs w:val="24"/>
        </w:rPr>
      </w:pPr>
      <w:r w:rsidRPr="00EF3E41">
        <w:rPr>
          <w:rFonts w:ascii="Times New Roman" w:hAnsi="Times New Roman"/>
          <w:i/>
          <w:szCs w:val="24"/>
        </w:rPr>
        <w:t>M</w:t>
      </w:r>
      <w:r w:rsidR="00E914BD" w:rsidRPr="00EF3E41">
        <w:rPr>
          <w:rFonts w:ascii="Times New Roman" w:hAnsi="Times New Roman"/>
          <w:i/>
          <w:szCs w:val="24"/>
        </w:rPr>
        <w:t>unicipal sub-projects under implementation with construction works on t</w:t>
      </w:r>
      <w:r w:rsidRPr="00EF3E41">
        <w:rPr>
          <w:rFonts w:ascii="Times New Roman" w:hAnsi="Times New Roman"/>
          <w:i/>
          <w:szCs w:val="24"/>
        </w:rPr>
        <w:t>rack as per the signed contract</w:t>
      </w:r>
      <w:r w:rsidR="005215DA">
        <w:rPr>
          <w:rFonts w:ascii="Times New Roman" w:hAnsi="Times New Roman"/>
          <w:i/>
          <w:szCs w:val="24"/>
        </w:rPr>
        <w:t>.</w:t>
      </w:r>
      <w:r>
        <w:rPr>
          <w:rFonts w:ascii="Times New Roman" w:hAnsi="Times New Roman"/>
          <w:szCs w:val="24"/>
        </w:rPr>
        <w:t xml:space="preserve">  Th</w:t>
      </w:r>
      <w:r w:rsidR="005215DA">
        <w:rPr>
          <w:rFonts w:ascii="Times New Roman" w:hAnsi="Times New Roman"/>
          <w:szCs w:val="24"/>
        </w:rPr>
        <w:t>e target for th</w:t>
      </w:r>
      <w:r>
        <w:rPr>
          <w:rFonts w:ascii="Times New Roman" w:hAnsi="Times New Roman"/>
          <w:szCs w:val="24"/>
        </w:rPr>
        <w:t>is</w:t>
      </w:r>
      <w:r w:rsidR="00E914BD" w:rsidRPr="002E1013">
        <w:rPr>
          <w:rFonts w:ascii="Times New Roman" w:hAnsi="Times New Roman"/>
          <w:szCs w:val="24"/>
        </w:rPr>
        <w:t xml:space="preserve"> </w:t>
      </w:r>
      <w:r w:rsidR="00A72BE6">
        <w:rPr>
          <w:rFonts w:ascii="Times New Roman" w:hAnsi="Times New Roman"/>
          <w:szCs w:val="24"/>
        </w:rPr>
        <w:t xml:space="preserve">indicator </w:t>
      </w:r>
      <w:r w:rsidR="005215DA">
        <w:rPr>
          <w:rFonts w:ascii="Times New Roman" w:hAnsi="Times New Roman"/>
          <w:szCs w:val="24"/>
        </w:rPr>
        <w:t xml:space="preserve">has been </w:t>
      </w:r>
      <w:r w:rsidR="00A72BE6">
        <w:rPr>
          <w:rFonts w:ascii="Times New Roman" w:hAnsi="Times New Roman"/>
          <w:szCs w:val="24"/>
        </w:rPr>
        <w:t>exceeded</w:t>
      </w:r>
      <w:r w:rsidR="005215DA">
        <w:rPr>
          <w:rFonts w:ascii="Times New Roman" w:hAnsi="Times New Roman"/>
          <w:szCs w:val="24"/>
        </w:rPr>
        <w:t>:</w:t>
      </w:r>
      <w:r>
        <w:rPr>
          <w:rFonts w:ascii="Times New Roman" w:hAnsi="Times New Roman"/>
          <w:szCs w:val="24"/>
        </w:rPr>
        <w:t xml:space="preserve"> 93 percent</w:t>
      </w:r>
      <w:r w:rsidR="00E914BD" w:rsidRPr="002E1013">
        <w:rPr>
          <w:rFonts w:ascii="Times New Roman" w:hAnsi="Times New Roman"/>
          <w:szCs w:val="24"/>
        </w:rPr>
        <w:t xml:space="preserve"> of the construction works w</w:t>
      </w:r>
      <w:r w:rsidR="005215DA">
        <w:rPr>
          <w:rFonts w:ascii="Times New Roman" w:hAnsi="Times New Roman"/>
          <w:szCs w:val="24"/>
        </w:rPr>
        <w:t>ere</w:t>
      </w:r>
      <w:r w:rsidR="00E914BD" w:rsidRPr="002E1013">
        <w:rPr>
          <w:rFonts w:ascii="Times New Roman" w:hAnsi="Times New Roman"/>
          <w:szCs w:val="24"/>
        </w:rPr>
        <w:t xml:space="preserve"> on trac</w:t>
      </w:r>
      <w:r w:rsidR="005215DA">
        <w:rPr>
          <w:rFonts w:ascii="Times New Roman" w:hAnsi="Times New Roman"/>
          <w:szCs w:val="24"/>
        </w:rPr>
        <w:t>k</w:t>
      </w:r>
      <w:r w:rsidR="00E914BD" w:rsidRPr="002E1013">
        <w:rPr>
          <w:rFonts w:ascii="Times New Roman" w:hAnsi="Times New Roman"/>
          <w:szCs w:val="24"/>
        </w:rPr>
        <w:t xml:space="preserve"> at project c</w:t>
      </w:r>
      <w:r>
        <w:rPr>
          <w:rFonts w:ascii="Times New Roman" w:hAnsi="Times New Roman"/>
          <w:szCs w:val="24"/>
        </w:rPr>
        <w:t>ompletion</w:t>
      </w:r>
      <w:r w:rsidR="005215DA">
        <w:rPr>
          <w:rFonts w:ascii="Times New Roman" w:hAnsi="Times New Roman"/>
          <w:szCs w:val="24"/>
        </w:rPr>
        <w:t>,</w:t>
      </w:r>
      <w:r w:rsidR="00E8187B">
        <w:rPr>
          <w:rFonts w:ascii="Times New Roman" w:hAnsi="Times New Roman"/>
          <w:szCs w:val="24"/>
        </w:rPr>
        <w:t xml:space="preserve"> </w:t>
      </w:r>
      <w:r>
        <w:rPr>
          <w:rFonts w:ascii="Times New Roman" w:hAnsi="Times New Roman"/>
          <w:szCs w:val="24"/>
        </w:rPr>
        <w:t xml:space="preserve">against the target </w:t>
      </w:r>
      <w:r w:rsidR="00E8187B">
        <w:rPr>
          <w:rFonts w:ascii="Times New Roman" w:hAnsi="Times New Roman"/>
          <w:szCs w:val="24"/>
        </w:rPr>
        <w:t xml:space="preserve">of </w:t>
      </w:r>
      <w:r>
        <w:rPr>
          <w:rFonts w:ascii="Times New Roman" w:hAnsi="Times New Roman"/>
          <w:szCs w:val="24"/>
        </w:rPr>
        <w:t>90 percent</w:t>
      </w:r>
      <w:r w:rsidR="00E914BD" w:rsidRPr="002E1013">
        <w:rPr>
          <w:rFonts w:ascii="Times New Roman" w:hAnsi="Times New Roman"/>
          <w:szCs w:val="24"/>
        </w:rPr>
        <w:t xml:space="preserve">. </w:t>
      </w:r>
      <w:r w:rsidR="008A7314">
        <w:rPr>
          <w:rFonts w:ascii="Times New Roman" w:hAnsi="Times New Roman"/>
          <w:szCs w:val="24"/>
        </w:rPr>
        <w:t>The P</w:t>
      </w:r>
      <w:r w:rsidR="00516FC6">
        <w:rPr>
          <w:rFonts w:ascii="Times New Roman" w:hAnsi="Times New Roman"/>
          <w:szCs w:val="24"/>
        </w:rPr>
        <w:t xml:space="preserve">roject </w:t>
      </w:r>
      <w:r w:rsidR="005215DA">
        <w:rPr>
          <w:rFonts w:ascii="Times New Roman" w:hAnsi="Times New Roman"/>
          <w:szCs w:val="24"/>
        </w:rPr>
        <w:t xml:space="preserve">has </w:t>
      </w:r>
      <w:r w:rsidR="00516FC6">
        <w:rPr>
          <w:rFonts w:ascii="Times New Roman" w:hAnsi="Times New Roman"/>
          <w:szCs w:val="24"/>
        </w:rPr>
        <w:t xml:space="preserve">established </w:t>
      </w:r>
      <w:r w:rsidR="005215DA">
        <w:rPr>
          <w:rFonts w:ascii="Times New Roman" w:hAnsi="Times New Roman"/>
          <w:szCs w:val="24"/>
        </w:rPr>
        <w:t xml:space="preserve">a </w:t>
      </w:r>
      <w:r w:rsidR="00516FC6">
        <w:rPr>
          <w:rFonts w:ascii="Times New Roman" w:hAnsi="Times New Roman"/>
          <w:szCs w:val="24"/>
        </w:rPr>
        <w:t>more decentralized service delivery system</w:t>
      </w:r>
      <w:r w:rsidR="008A7314">
        <w:rPr>
          <w:rFonts w:ascii="Times New Roman" w:hAnsi="Times New Roman"/>
          <w:szCs w:val="24"/>
        </w:rPr>
        <w:t xml:space="preserve">, </w:t>
      </w:r>
      <w:r w:rsidR="005215DA">
        <w:rPr>
          <w:rFonts w:ascii="Times New Roman" w:hAnsi="Times New Roman"/>
          <w:szCs w:val="24"/>
        </w:rPr>
        <w:t xml:space="preserve">and has </w:t>
      </w:r>
      <w:r w:rsidR="008A7314">
        <w:rPr>
          <w:rFonts w:ascii="Times New Roman" w:hAnsi="Times New Roman"/>
          <w:szCs w:val="24"/>
        </w:rPr>
        <w:t>empower</w:t>
      </w:r>
      <w:r w:rsidR="005215DA">
        <w:rPr>
          <w:rFonts w:ascii="Times New Roman" w:hAnsi="Times New Roman"/>
          <w:szCs w:val="24"/>
        </w:rPr>
        <w:t>ed</w:t>
      </w:r>
      <w:r w:rsidR="008A7314">
        <w:rPr>
          <w:rFonts w:ascii="Times New Roman" w:hAnsi="Times New Roman"/>
          <w:szCs w:val="24"/>
        </w:rPr>
        <w:t xml:space="preserve"> the municipalities </w:t>
      </w:r>
      <w:r w:rsidR="00516FC6">
        <w:rPr>
          <w:rFonts w:ascii="Times New Roman" w:hAnsi="Times New Roman"/>
          <w:szCs w:val="24"/>
        </w:rPr>
        <w:t xml:space="preserve">in planning, implementing, and maintaining municipal </w:t>
      </w:r>
      <w:r w:rsidR="005215DA">
        <w:rPr>
          <w:rFonts w:ascii="Times New Roman" w:hAnsi="Times New Roman"/>
          <w:szCs w:val="24"/>
        </w:rPr>
        <w:t>infrastructure</w:t>
      </w:r>
      <w:r w:rsidR="00516FC6">
        <w:rPr>
          <w:rFonts w:ascii="Times New Roman" w:hAnsi="Times New Roman"/>
          <w:szCs w:val="24"/>
        </w:rPr>
        <w:t>.</w:t>
      </w:r>
      <w:r w:rsidR="001554DC">
        <w:rPr>
          <w:rFonts w:ascii="Times New Roman" w:hAnsi="Times New Roman"/>
          <w:szCs w:val="24"/>
        </w:rPr>
        <w:t xml:space="preserve"> </w:t>
      </w:r>
    </w:p>
    <w:p w14:paraId="2924A4DD" w14:textId="77777777" w:rsidR="002E1013" w:rsidRPr="002E1013" w:rsidRDefault="002E1013" w:rsidP="00D2448A">
      <w:pPr>
        <w:pStyle w:val="ListParagraph"/>
        <w:ind w:left="0"/>
        <w:rPr>
          <w:rFonts w:ascii="Times New Roman" w:hAnsi="Times New Roman"/>
          <w:szCs w:val="24"/>
        </w:rPr>
      </w:pPr>
    </w:p>
    <w:p w14:paraId="7DD57292" w14:textId="4D0023C5" w:rsidR="002E1013" w:rsidRDefault="00EF3E41" w:rsidP="00B83867">
      <w:pPr>
        <w:pStyle w:val="ListParagraph"/>
        <w:numPr>
          <w:ilvl w:val="2"/>
          <w:numId w:val="20"/>
        </w:numPr>
        <w:autoSpaceDE w:val="0"/>
        <w:autoSpaceDN w:val="0"/>
        <w:adjustRightInd w:val="0"/>
        <w:spacing w:after="0" w:line="240" w:lineRule="auto"/>
        <w:jc w:val="both"/>
        <w:rPr>
          <w:rFonts w:ascii="Times New Roman" w:hAnsi="Times New Roman"/>
          <w:szCs w:val="24"/>
        </w:rPr>
      </w:pPr>
      <w:r w:rsidRPr="00EF3E41">
        <w:rPr>
          <w:rFonts w:ascii="Times New Roman" w:hAnsi="Times New Roman"/>
          <w:i/>
          <w:szCs w:val="24"/>
        </w:rPr>
        <w:t>Increase in municipal own source revenues in the participating municipalities</w:t>
      </w:r>
      <w:r w:rsidR="005215DA">
        <w:rPr>
          <w:rFonts w:ascii="Times New Roman" w:hAnsi="Times New Roman"/>
          <w:i/>
          <w:szCs w:val="24"/>
        </w:rPr>
        <w:t>.</w:t>
      </w:r>
      <w:r w:rsidRPr="00EF3E41">
        <w:rPr>
          <w:rFonts w:ascii="Times New Roman" w:hAnsi="Times New Roman"/>
          <w:szCs w:val="24"/>
        </w:rPr>
        <w:t xml:space="preserve"> </w:t>
      </w:r>
      <w:r>
        <w:rPr>
          <w:rFonts w:ascii="Times New Roman" w:hAnsi="Times New Roman"/>
          <w:szCs w:val="24"/>
        </w:rPr>
        <w:t xml:space="preserve">This </w:t>
      </w:r>
      <w:r w:rsidRPr="002E1013">
        <w:rPr>
          <w:rFonts w:ascii="Times New Roman" w:hAnsi="Times New Roman"/>
          <w:szCs w:val="24"/>
        </w:rPr>
        <w:t>target</w:t>
      </w:r>
      <w:r w:rsidR="00D212FD">
        <w:rPr>
          <w:rFonts w:ascii="Times New Roman" w:hAnsi="Times New Roman"/>
          <w:szCs w:val="24"/>
        </w:rPr>
        <w:t xml:space="preserve"> was</w:t>
      </w:r>
      <w:r w:rsidRPr="002E1013">
        <w:rPr>
          <w:rFonts w:ascii="Times New Roman" w:hAnsi="Times New Roman"/>
          <w:szCs w:val="24"/>
        </w:rPr>
        <w:t xml:space="preserve"> </w:t>
      </w:r>
      <w:r w:rsidR="00E8187B" w:rsidRPr="002E1013">
        <w:rPr>
          <w:rFonts w:ascii="Times New Roman" w:hAnsi="Times New Roman"/>
          <w:szCs w:val="24"/>
        </w:rPr>
        <w:t>exceeded</w:t>
      </w:r>
      <w:r w:rsidRPr="002E1013">
        <w:rPr>
          <w:rFonts w:ascii="Times New Roman" w:hAnsi="Times New Roman"/>
          <w:szCs w:val="24"/>
        </w:rPr>
        <w:t xml:space="preserve"> </w:t>
      </w:r>
      <w:r w:rsidR="005215DA">
        <w:rPr>
          <w:rFonts w:ascii="Times New Roman" w:hAnsi="Times New Roman"/>
          <w:szCs w:val="24"/>
        </w:rPr>
        <w:t xml:space="preserve">in </w:t>
      </w:r>
      <w:r w:rsidRPr="002E1013">
        <w:rPr>
          <w:rFonts w:ascii="Times New Roman" w:hAnsi="Times New Roman"/>
          <w:szCs w:val="24"/>
        </w:rPr>
        <w:t>each year</w:t>
      </w:r>
      <w:r w:rsidR="00D212FD">
        <w:rPr>
          <w:rFonts w:ascii="Times New Roman" w:hAnsi="Times New Roman"/>
          <w:szCs w:val="24"/>
        </w:rPr>
        <w:t xml:space="preserve"> of implementation</w:t>
      </w:r>
      <w:r>
        <w:rPr>
          <w:rFonts w:ascii="Times New Roman" w:hAnsi="Times New Roman"/>
          <w:szCs w:val="24"/>
        </w:rPr>
        <w:t>.</w:t>
      </w:r>
      <w:r w:rsidRPr="002E1013">
        <w:rPr>
          <w:rFonts w:ascii="Times New Roman" w:hAnsi="Times New Roman"/>
          <w:szCs w:val="24"/>
        </w:rPr>
        <w:t xml:space="preserve"> </w:t>
      </w:r>
      <w:r w:rsidR="00E914BD" w:rsidRPr="002E1013">
        <w:rPr>
          <w:rFonts w:ascii="Times New Roman" w:hAnsi="Times New Roman"/>
          <w:szCs w:val="24"/>
        </w:rPr>
        <w:t xml:space="preserve">All </w:t>
      </w:r>
      <w:r w:rsidR="005215DA">
        <w:rPr>
          <w:rFonts w:ascii="Times New Roman" w:hAnsi="Times New Roman"/>
          <w:szCs w:val="24"/>
        </w:rPr>
        <w:t>six</w:t>
      </w:r>
      <w:r w:rsidR="00E914BD" w:rsidRPr="002E1013">
        <w:rPr>
          <w:rFonts w:ascii="Times New Roman" w:hAnsi="Times New Roman"/>
          <w:szCs w:val="24"/>
        </w:rPr>
        <w:t xml:space="preserve"> municipalities prepared and implemented </w:t>
      </w:r>
      <w:r>
        <w:rPr>
          <w:rFonts w:ascii="Times New Roman" w:hAnsi="Times New Roman"/>
          <w:szCs w:val="24"/>
        </w:rPr>
        <w:t>REPs</w:t>
      </w:r>
      <w:r w:rsidR="00E914BD" w:rsidRPr="002E1013">
        <w:rPr>
          <w:rFonts w:ascii="Times New Roman" w:hAnsi="Times New Roman"/>
          <w:szCs w:val="24"/>
        </w:rPr>
        <w:t xml:space="preserve">. In addition, </w:t>
      </w:r>
      <w:r w:rsidR="005215DA">
        <w:rPr>
          <w:rFonts w:ascii="Times New Roman" w:hAnsi="Times New Roman"/>
          <w:szCs w:val="24"/>
        </w:rPr>
        <w:t xml:space="preserve">an </w:t>
      </w:r>
      <w:r w:rsidR="00E914BD" w:rsidRPr="002E1013">
        <w:rPr>
          <w:rFonts w:ascii="Times New Roman" w:hAnsi="Times New Roman"/>
          <w:szCs w:val="24"/>
        </w:rPr>
        <w:t xml:space="preserve">Integrated Revenue Billing and Accounting Software (IRBAS) was developed and </w:t>
      </w:r>
      <w:r w:rsidR="005215DA">
        <w:rPr>
          <w:rFonts w:ascii="Times New Roman" w:hAnsi="Times New Roman"/>
          <w:szCs w:val="24"/>
        </w:rPr>
        <w:t xml:space="preserve">is </w:t>
      </w:r>
      <w:r w:rsidR="00E914BD" w:rsidRPr="002E1013">
        <w:rPr>
          <w:rFonts w:ascii="Times New Roman" w:hAnsi="Times New Roman"/>
          <w:szCs w:val="24"/>
        </w:rPr>
        <w:t>es</w:t>
      </w:r>
      <w:r>
        <w:rPr>
          <w:rFonts w:ascii="Times New Roman" w:hAnsi="Times New Roman"/>
          <w:szCs w:val="24"/>
        </w:rPr>
        <w:t xml:space="preserve">tablished in the </w:t>
      </w:r>
      <w:r w:rsidR="005215DA">
        <w:rPr>
          <w:rFonts w:ascii="Times New Roman" w:hAnsi="Times New Roman"/>
          <w:szCs w:val="24"/>
        </w:rPr>
        <w:t xml:space="preserve">six </w:t>
      </w:r>
      <w:r>
        <w:rPr>
          <w:rFonts w:ascii="Times New Roman" w:hAnsi="Times New Roman"/>
          <w:szCs w:val="24"/>
        </w:rPr>
        <w:t>municipalities</w:t>
      </w:r>
      <w:r w:rsidR="00E914BD" w:rsidRPr="002E1013">
        <w:rPr>
          <w:rFonts w:ascii="Times New Roman" w:hAnsi="Times New Roman"/>
          <w:szCs w:val="24"/>
        </w:rPr>
        <w:t xml:space="preserve">. </w:t>
      </w:r>
      <w:r>
        <w:rPr>
          <w:rFonts w:ascii="Times New Roman" w:hAnsi="Times New Roman"/>
          <w:szCs w:val="24"/>
        </w:rPr>
        <w:t>Own source revenue growth in Year 5 was 33 percent against the target 25 percent.</w:t>
      </w:r>
      <w:r w:rsidR="00E914BD" w:rsidRPr="002E1013">
        <w:rPr>
          <w:rFonts w:ascii="Times New Roman" w:hAnsi="Times New Roman"/>
          <w:szCs w:val="24"/>
        </w:rPr>
        <w:t xml:space="preserve"> </w:t>
      </w:r>
      <w:r w:rsidR="001554DC">
        <w:rPr>
          <w:rFonts w:ascii="Times New Roman" w:hAnsi="Times New Roman"/>
          <w:szCs w:val="24"/>
        </w:rPr>
        <w:t xml:space="preserve">The participating municipalities have improved their fiscal capacity by leveraging municipal resources to fund urban development activities.  </w:t>
      </w:r>
    </w:p>
    <w:p w14:paraId="00994567" w14:textId="77777777" w:rsidR="002E1013" w:rsidRDefault="002E1013" w:rsidP="00D2448A">
      <w:pPr>
        <w:pStyle w:val="ListParagraph"/>
        <w:autoSpaceDE w:val="0"/>
        <w:autoSpaceDN w:val="0"/>
        <w:adjustRightInd w:val="0"/>
        <w:spacing w:after="0" w:line="240" w:lineRule="auto"/>
        <w:ind w:left="0"/>
        <w:jc w:val="both"/>
        <w:rPr>
          <w:rFonts w:ascii="Times New Roman" w:hAnsi="Times New Roman"/>
          <w:szCs w:val="24"/>
        </w:rPr>
      </w:pPr>
    </w:p>
    <w:p w14:paraId="1308255C" w14:textId="26157CCA" w:rsidR="00E914BD" w:rsidRDefault="00BC7E3A" w:rsidP="00B83867">
      <w:pPr>
        <w:pStyle w:val="ListParagraph"/>
        <w:numPr>
          <w:ilvl w:val="2"/>
          <w:numId w:val="20"/>
        </w:numPr>
        <w:autoSpaceDE w:val="0"/>
        <w:autoSpaceDN w:val="0"/>
        <w:adjustRightInd w:val="0"/>
        <w:spacing w:after="0" w:line="240" w:lineRule="auto"/>
        <w:jc w:val="both"/>
        <w:rPr>
          <w:rFonts w:ascii="Times New Roman" w:hAnsi="Times New Roman"/>
          <w:szCs w:val="24"/>
        </w:rPr>
      </w:pPr>
      <w:r w:rsidRPr="00BC7E3A">
        <w:rPr>
          <w:rFonts w:ascii="Times New Roman" w:hAnsi="Times New Roman"/>
          <w:i/>
          <w:szCs w:val="24"/>
        </w:rPr>
        <w:t>Total number of people (of which females and people from disadvantaged groups) benefiting from the project activities</w:t>
      </w:r>
      <w:r w:rsidR="005215DA">
        <w:rPr>
          <w:rFonts w:ascii="Times New Roman" w:hAnsi="Times New Roman"/>
          <w:i/>
          <w:szCs w:val="24"/>
        </w:rPr>
        <w:t>.</w:t>
      </w:r>
      <w:r w:rsidRPr="00BC7E3A">
        <w:rPr>
          <w:rFonts w:ascii="Times New Roman" w:hAnsi="Times New Roman"/>
          <w:szCs w:val="24"/>
        </w:rPr>
        <w:t xml:space="preserve"> This target </w:t>
      </w:r>
      <w:r w:rsidR="00D212FD">
        <w:rPr>
          <w:rFonts w:ascii="Times New Roman" w:hAnsi="Times New Roman"/>
          <w:szCs w:val="24"/>
        </w:rPr>
        <w:t xml:space="preserve">was exceeded </w:t>
      </w:r>
      <w:r w:rsidRPr="00BC7E3A">
        <w:rPr>
          <w:rFonts w:ascii="Times New Roman" w:hAnsi="Times New Roman"/>
          <w:szCs w:val="24"/>
        </w:rPr>
        <w:t>by 34 percent</w:t>
      </w:r>
      <w:r w:rsidR="00E914BD" w:rsidRPr="00BC7E3A">
        <w:rPr>
          <w:rFonts w:ascii="Times New Roman" w:hAnsi="Times New Roman"/>
          <w:szCs w:val="24"/>
        </w:rPr>
        <w:t>. O</w:t>
      </w:r>
      <w:r w:rsidR="005215DA">
        <w:rPr>
          <w:rFonts w:ascii="Times New Roman" w:hAnsi="Times New Roman"/>
          <w:szCs w:val="24"/>
        </w:rPr>
        <w:t>f</w:t>
      </w:r>
      <w:r w:rsidR="00E914BD" w:rsidRPr="00BC7E3A">
        <w:rPr>
          <w:rFonts w:ascii="Times New Roman" w:hAnsi="Times New Roman"/>
          <w:szCs w:val="24"/>
        </w:rPr>
        <w:t xml:space="preserve"> the total beneficiaries, 44</w:t>
      </w:r>
      <w:r w:rsidRPr="00BC7E3A">
        <w:rPr>
          <w:rFonts w:ascii="Times New Roman" w:hAnsi="Times New Roman"/>
          <w:szCs w:val="24"/>
        </w:rPr>
        <w:t xml:space="preserve"> percent </w:t>
      </w:r>
      <w:r w:rsidR="005215DA">
        <w:rPr>
          <w:rFonts w:ascii="Times New Roman" w:hAnsi="Times New Roman"/>
          <w:szCs w:val="24"/>
        </w:rPr>
        <w:t>are</w:t>
      </w:r>
      <w:r w:rsidRPr="00BC7E3A">
        <w:rPr>
          <w:rFonts w:ascii="Times New Roman" w:hAnsi="Times New Roman"/>
          <w:szCs w:val="24"/>
        </w:rPr>
        <w:t xml:space="preserve"> women and 50 percent</w:t>
      </w:r>
      <w:r w:rsidR="00E914BD" w:rsidRPr="00BC7E3A">
        <w:rPr>
          <w:rFonts w:ascii="Times New Roman" w:hAnsi="Times New Roman"/>
          <w:szCs w:val="24"/>
        </w:rPr>
        <w:t xml:space="preserve"> </w:t>
      </w:r>
      <w:r w:rsidR="005215DA">
        <w:rPr>
          <w:rFonts w:ascii="Times New Roman" w:hAnsi="Times New Roman"/>
          <w:szCs w:val="24"/>
        </w:rPr>
        <w:t xml:space="preserve">are </w:t>
      </w:r>
      <w:r w:rsidR="00E914BD" w:rsidRPr="00BC7E3A">
        <w:rPr>
          <w:rFonts w:ascii="Times New Roman" w:hAnsi="Times New Roman"/>
          <w:szCs w:val="24"/>
        </w:rPr>
        <w:t>from disad</w:t>
      </w:r>
      <w:r>
        <w:rPr>
          <w:rFonts w:ascii="Times New Roman" w:hAnsi="Times New Roman"/>
          <w:szCs w:val="24"/>
        </w:rPr>
        <w:t xml:space="preserve">vantaged groups. </w:t>
      </w:r>
    </w:p>
    <w:p w14:paraId="3A8E02F4" w14:textId="77777777" w:rsidR="00BC7E3A" w:rsidRPr="00BC7E3A" w:rsidRDefault="00BC7E3A" w:rsidP="00D2448A">
      <w:pPr>
        <w:pStyle w:val="ListParagraph"/>
        <w:ind w:left="0"/>
        <w:rPr>
          <w:rFonts w:ascii="Times New Roman" w:hAnsi="Times New Roman"/>
          <w:szCs w:val="24"/>
        </w:rPr>
      </w:pPr>
    </w:p>
    <w:p w14:paraId="66AF83E0" w14:textId="6ED56D22" w:rsidR="00070D16" w:rsidRDefault="00C041B9" w:rsidP="0065301F">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Pr>
          <w:rFonts w:ascii="Times New Roman" w:hAnsi="Times New Roman"/>
          <w:szCs w:val="24"/>
        </w:rPr>
        <w:t>Under</w:t>
      </w:r>
      <w:r w:rsidR="00881A32">
        <w:rPr>
          <w:rFonts w:ascii="Times New Roman" w:hAnsi="Times New Roman"/>
          <w:szCs w:val="24"/>
        </w:rPr>
        <w:t xml:space="preserve"> </w:t>
      </w:r>
      <w:r w:rsidR="005215DA">
        <w:rPr>
          <w:rFonts w:ascii="Times New Roman" w:hAnsi="Times New Roman"/>
          <w:szCs w:val="24"/>
        </w:rPr>
        <w:t>C</w:t>
      </w:r>
      <w:r w:rsidR="00881A32">
        <w:rPr>
          <w:rFonts w:ascii="Times New Roman" w:hAnsi="Times New Roman"/>
          <w:szCs w:val="24"/>
        </w:rPr>
        <w:t>omponent 1</w:t>
      </w:r>
      <w:r w:rsidR="00014B87">
        <w:rPr>
          <w:rFonts w:ascii="Times New Roman" w:hAnsi="Times New Roman"/>
          <w:szCs w:val="24"/>
        </w:rPr>
        <w:t xml:space="preserve">, a total of </w:t>
      </w:r>
      <w:r w:rsidR="00074F8F">
        <w:rPr>
          <w:rFonts w:ascii="Times New Roman" w:hAnsi="Times New Roman"/>
          <w:szCs w:val="24"/>
        </w:rPr>
        <w:t>1,</w:t>
      </w:r>
      <w:r w:rsidR="00070D16" w:rsidRPr="006B1B0E">
        <w:rPr>
          <w:rFonts w:ascii="Times New Roman" w:hAnsi="Times New Roman"/>
          <w:szCs w:val="24"/>
        </w:rPr>
        <w:t>683</w:t>
      </w:r>
      <w:r w:rsidR="00070D16" w:rsidRPr="00577C07">
        <w:rPr>
          <w:rFonts w:ascii="Times New Roman" w:hAnsi="Times New Roman" w:hint="eastAsia"/>
          <w:color w:val="000000"/>
          <w:szCs w:val="24"/>
        </w:rPr>
        <w:t xml:space="preserve"> </w:t>
      </w:r>
      <w:r w:rsidR="00070D16" w:rsidRPr="00577C07">
        <w:rPr>
          <w:rFonts w:ascii="Times New Roman" w:hAnsi="Times New Roman"/>
          <w:color w:val="000000"/>
          <w:szCs w:val="24"/>
        </w:rPr>
        <w:t xml:space="preserve">small </w:t>
      </w:r>
      <w:r w:rsidR="00070D16">
        <w:rPr>
          <w:rFonts w:ascii="Times New Roman" w:hAnsi="Times New Roman"/>
          <w:color w:val="000000"/>
          <w:szCs w:val="24"/>
        </w:rPr>
        <w:t xml:space="preserve">community development </w:t>
      </w:r>
      <w:r w:rsidR="00070D16" w:rsidRPr="00577C07">
        <w:rPr>
          <w:rFonts w:ascii="Times New Roman" w:hAnsi="Times New Roman"/>
          <w:color w:val="000000"/>
          <w:szCs w:val="24"/>
        </w:rPr>
        <w:t>schemes</w:t>
      </w:r>
      <w:r w:rsidR="00070D16" w:rsidRPr="00577C07">
        <w:rPr>
          <w:rFonts w:ascii="Times New Roman" w:hAnsi="Times New Roman" w:hint="eastAsia"/>
          <w:color w:val="000000"/>
          <w:szCs w:val="24"/>
        </w:rPr>
        <w:t xml:space="preserve"> financed by the block grants were planned, implem</w:t>
      </w:r>
      <w:r w:rsidR="00070D16">
        <w:rPr>
          <w:rFonts w:ascii="Times New Roman" w:hAnsi="Times New Roman" w:hint="eastAsia"/>
          <w:color w:val="000000"/>
          <w:szCs w:val="24"/>
        </w:rPr>
        <w:t xml:space="preserve">ented, and monitored by </w:t>
      </w:r>
      <w:r w:rsidR="00070D16">
        <w:rPr>
          <w:rFonts w:ascii="Times New Roman" w:hAnsi="Times New Roman"/>
          <w:color w:val="000000"/>
          <w:szCs w:val="24"/>
        </w:rPr>
        <w:t>the municipalities and</w:t>
      </w:r>
      <w:r w:rsidR="00070D16" w:rsidRPr="00577C07">
        <w:rPr>
          <w:rFonts w:ascii="Times New Roman" w:hAnsi="Times New Roman" w:hint="eastAsia"/>
          <w:color w:val="000000"/>
          <w:szCs w:val="24"/>
        </w:rPr>
        <w:t xml:space="preserve"> local communities. </w:t>
      </w:r>
      <w:r w:rsidR="005215DA">
        <w:rPr>
          <w:rFonts w:ascii="Times New Roman" w:hAnsi="Times New Roman"/>
          <w:color w:val="000000"/>
          <w:szCs w:val="24"/>
        </w:rPr>
        <w:t>C</w:t>
      </w:r>
      <w:r w:rsidR="00070D16" w:rsidRPr="00577C07">
        <w:rPr>
          <w:rFonts w:ascii="Times New Roman" w:hAnsi="Times New Roman"/>
          <w:color w:val="000000"/>
          <w:szCs w:val="24"/>
        </w:rPr>
        <w:t xml:space="preserve">ommunities </w:t>
      </w:r>
      <w:r w:rsidR="005215DA">
        <w:rPr>
          <w:rFonts w:ascii="Times New Roman" w:hAnsi="Times New Roman"/>
          <w:color w:val="000000"/>
          <w:szCs w:val="24"/>
        </w:rPr>
        <w:t>participated</w:t>
      </w:r>
      <w:r w:rsidR="00070D16" w:rsidRPr="00577C07">
        <w:rPr>
          <w:rFonts w:ascii="Times New Roman" w:hAnsi="Times New Roman"/>
          <w:color w:val="000000"/>
          <w:szCs w:val="24"/>
        </w:rPr>
        <w:t xml:space="preserve"> actively in the process and</w:t>
      </w:r>
      <w:r w:rsidR="00070D16" w:rsidRPr="00577C07">
        <w:rPr>
          <w:rFonts w:ascii="Times New Roman" w:hAnsi="Times New Roman" w:hint="eastAsia"/>
          <w:color w:val="000000"/>
          <w:szCs w:val="24"/>
        </w:rPr>
        <w:t xml:space="preserve"> addressed the</w:t>
      </w:r>
      <w:r w:rsidR="00070D16" w:rsidRPr="00577C07">
        <w:rPr>
          <w:rFonts w:ascii="Times New Roman" w:hAnsi="Times New Roman"/>
          <w:color w:val="000000"/>
          <w:szCs w:val="24"/>
        </w:rPr>
        <w:t>ir</w:t>
      </w:r>
      <w:r w:rsidR="00070D16" w:rsidRPr="00577C07">
        <w:rPr>
          <w:rFonts w:ascii="Times New Roman" w:hAnsi="Times New Roman" w:hint="eastAsia"/>
          <w:color w:val="000000"/>
          <w:szCs w:val="24"/>
        </w:rPr>
        <w:t xml:space="preserve"> immediate needs</w:t>
      </w:r>
      <w:r w:rsidR="005215DA">
        <w:rPr>
          <w:rFonts w:ascii="Times New Roman" w:hAnsi="Times New Roman"/>
          <w:color w:val="000000"/>
          <w:szCs w:val="24"/>
        </w:rPr>
        <w:t>,</w:t>
      </w:r>
      <w:r w:rsidR="00070D16" w:rsidRPr="00577C07">
        <w:rPr>
          <w:rFonts w:ascii="Times New Roman" w:hAnsi="Times New Roman" w:hint="eastAsia"/>
          <w:color w:val="000000"/>
          <w:szCs w:val="24"/>
        </w:rPr>
        <w:t xml:space="preserve"> demonstrat</w:t>
      </w:r>
      <w:r w:rsidR="005215DA">
        <w:rPr>
          <w:rFonts w:ascii="Times New Roman" w:hAnsi="Times New Roman"/>
          <w:color w:val="000000"/>
          <w:szCs w:val="24"/>
        </w:rPr>
        <w:t>ing</w:t>
      </w:r>
      <w:r w:rsidR="00070D16" w:rsidRPr="00577C07">
        <w:rPr>
          <w:rFonts w:ascii="Times New Roman" w:hAnsi="Times New Roman" w:hint="eastAsia"/>
          <w:color w:val="000000"/>
          <w:szCs w:val="24"/>
        </w:rPr>
        <w:t xml:space="preserve"> </w:t>
      </w:r>
      <w:r w:rsidR="00070D16">
        <w:rPr>
          <w:rFonts w:ascii="Times New Roman" w:hAnsi="Times New Roman"/>
          <w:color w:val="000000"/>
          <w:szCs w:val="24"/>
        </w:rPr>
        <w:t xml:space="preserve">empowered </w:t>
      </w:r>
      <w:r w:rsidR="00070D16" w:rsidRPr="00577C07">
        <w:rPr>
          <w:rFonts w:ascii="Times New Roman" w:hAnsi="Times New Roman" w:hint="eastAsia"/>
          <w:color w:val="000000"/>
          <w:szCs w:val="24"/>
        </w:rPr>
        <w:t xml:space="preserve">capacity </w:t>
      </w:r>
      <w:r w:rsidR="005215DA">
        <w:rPr>
          <w:rFonts w:ascii="Times New Roman" w:hAnsi="Times New Roman"/>
          <w:color w:val="000000"/>
          <w:szCs w:val="24"/>
        </w:rPr>
        <w:t>f</w:t>
      </w:r>
      <w:r w:rsidR="00070D16" w:rsidRPr="00577C07">
        <w:rPr>
          <w:rFonts w:ascii="Times New Roman" w:hAnsi="Times New Roman" w:hint="eastAsia"/>
          <w:color w:val="000000"/>
          <w:szCs w:val="24"/>
        </w:rPr>
        <w:t>o</w:t>
      </w:r>
      <w:r w:rsidR="005215DA">
        <w:rPr>
          <w:rFonts w:ascii="Times New Roman" w:hAnsi="Times New Roman"/>
          <w:color w:val="000000"/>
          <w:szCs w:val="24"/>
        </w:rPr>
        <w:t>r</w:t>
      </w:r>
      <w:r w:rsidR="00070D16" w:rsidRPr="00577C07">
        <w:rPr>
          <w:rFonts w:ascii="Times New Roman" w:hAnsi="Times New Roman" w:hint="eastAsia"/>
          <w:color w:val="000000"/>
          <w:szCs w:val="24"/>
        </w:rPr>
        <w:t xml:space="preserve"> planning, manag</w:t>
      </w:r>
      <w:r w:rsidR="005215DA">
        <w:rPr>
          <w:rFonts w:ascii="Times New Roman" w:hAnsi="Times New Roman"/>
          <w:color w:val="000000"/>
          <w:szCs w:val="24"/>
        </w:rPr>
        <w:t>ing</w:t>
      </w:r>
      <w:r w:rsidR="00070D16" w:rsidRPr="00577C07">
        <w:rPr>
          <w:rFonts w:ascii="Times New Roman" w:hAnsi="Times New Roman" w:hint="eastAsia"/>
          <w:color w:val="000000"/>
          <w:szCs w:val="24"/>
        </w:rPr>
        <w:t xml:space="preserve"> and contributing to urban development</w:t>
      </w:r>
      <w:r w:rsidR="00070D16" w:rsidRPr="00577C07">
        <w:rPr>
          <w:rFonts w:ascii="Times New Roman" w:hAnsi="Times New Roman"/>
          <w:color w:val="000000"/>
          <w:szCs w:val="24"/>
        </w:rPr>
        <w:t xml:space="preserve">. </w:t>
      </w:r>
      <w:r w:rsidR="005215DA">
        <w:rPr>
          <w:rFonts w:ascii="Times New Roman" w:hAnsi="Times New Roman"/>
          <w:color w:val="000000"/>
          <w:szCs w:val="24"/>
        </w:rPr>
        <w:t>C</w:t>
      </w:r>
      <w:r w:rsidR="00070D16" w:rsidRPr="00577C07">
        <w:rPr>
          <w:rFonts w:ascii="Times New Roman" w:hAnsi="Times New Roman" w:hint="eastAsia"/>
          <w:color w:val="000000"/>
          <w:szCs w:val="24"/>
        </w:rPr>
        <w:t xml:space="preserve">ommunities </w:t>
      </w:r>
      <w:r w:rsidR="005215DA">
        <w:rPr>
          <w:rFonts w:ascii="Times New Roman" w:hAnsi="Times New Roman"/>
          <w:color w:val="000000"/>
          <w:szCs w:val="24"/>
        </w:rPr>
        <w:t xml:space="preserve">also </w:t>
      </w:r>
      <w:r w:rsidR="00070D16" w:rsidRPr="00577C07">
        <w:rPr>
          <w:rFonts w:ascii="Times New Roman" w:hAnsi="Times New Roman"/>
          <w:color w:val="000000"/>
          <w:szCs w:val="24"/>
        </w:rPr>
        <w:t xml:space="preserve">significantly </w:t>
      </w:r>
      <w:r w:rsidR="00070D16" w:rsidRPr="00577C07">
        <w:rPr>
          <w:rFonts w:ascii="Times New Roman" w:hAnsi="Times New Roman" w:hint="eastAsia"/>
          <w:color w:val="000000"/>
          <w:szCs w:val="24"/>
        </w:rPr>
        <w:t xml:space="preserve">contributed towards the cost of the </w:t>
      </w:r>
      <w:r w:rsidR="005215DA">
        <w:rPr>
          <w:rFonts w:ascii="Times New Roman" w:hAnsi="Times New Roman"/>
          <w:color w:val="000000"/>
          <w:szCs w:val="24"/>
        </w:rPr>
        <w:t>investments</w:t>
      </w:r>
      <w:r w:rsidR="00070D16" w:rsidRPr="00577C07">
        <w:rPr>
          <w:rFonts w:ascii="Times New Roman" w:hAnsi="Times New Roman"/>
          <w:color w:val="000000"/>
          <w:szCs w:val="24"/>
        </w:rPr>
        <w:t>.</w:t>
      </w:r>
      <w:r w:rsidR="00070D16">
        <w:rPr>
          <w:rStyle w:val="FootnoteReference"/>
          <w:rFonts w:ascii="Times New Roman" w:hAnsi="Times New Roman"/>
          <w:color w:val="000000"/>
          <w:szCs w:val="24"/>
        </w:rPr>
        <w:footnoteReference w:id="16"/>
      </w:r>
      <w:r w:rsidR="00070D16" w:rsidRPr="00FC1D07">
        <w:rPr>
          <w:rFonts w:ascii="Times New Roman" w:hAnsi="Times New Roman"/>
          <w:szCs w:val="24"/>
        </w:rPr>
        <w:t xml:space="preserve"> </w:t>
      </w:r>
      <w:r w:rsidR="005215DA">
        <w:rPr>
          <w:rFonts w:ascii="Times New Roman" w:hAnsi="Times New Roman"/>
          <w:szCs w:val="24"/>
        </w:rPr>
        <w:t>C</w:t>
      </w:r>
      <w:r w:rsidR="00070D16" w:rsidRPr="00014B87">
        <w:rPr>
          <w:rFonts w:ascii="Times New Roman" w:hAnsi="Times New Roman"/>
          <w:szCs w:val="24"/>
        </w:rPr>
        <w:t xml:space="preserve">ommunity-level </w:t>
      </w:r>
      <w:r w:rsidR="00881A32">
        <w:rPr>
          <w:rFonts w:ascii="Times New Roman" w:hAnsi="Times New Roman"/>
          <w:szCs w:val="24"/>
        </w:rPr>
        <w:t>investment</w:t>
      </w:r>
      <w:r w:rsidR="005215DA">
        <w:rPr>
          <w:rFonts w:ascii="Times New Roman" w:hAnsi="Times New Roman"/>
          <w:szCs w:val="24"/>
        </w:rPr>
        <w:t>s</w:t>
      </w:r>
      <w:r w:rsidR="00070D16" w:rsidRPr="00014B87">
        <w:rPr>
          <w:rFonts w:ascii="Times New Roman" w:hAnsi="Times New Roman"/>
          <w:szCs w:val="24"/>
        </w:rPr>
        <w:t xml:space="preserve"> and O&amp;M activities were </w:t>
      </w:r>
      <w:r w:rsidR="00881A32">
        <w:rPr>
          <w:rFonts w:ascii="Times New Roman" w:hAnsi="Times New Roman"/>
          <w:szCs w:val="24"/>
        </w:rPr>
        <w:t>selected through</w:t>
      </w:r>
      <w:r w:rsidR="00070D16" w:rsidRPr="00014B87">
        <w:rPr>
          <w:rFonts w:ascii="Times New Roman" w:hAnsi="Times New Roman"/>
          <w:szCs w:val="24"/>
        </w:rPr>
        <w:t xml:space="preserve"> a participatory planning process, which helped to build a </w:t>
      </w:r>
      <w:r w:rsidR="00881A32">
        <w:rPr>
          <w:rFonts w:ascii="Times New Roman" w:hAnsi="Times New Roman"/>
          <w:szCs w:val="24"/>
        </w:rPr>
        <w:t>more transparent</w:t>
      </w:r>
      <w:r w:rsidR="00070D16" w:rsidRPr="00014B87">
        <w:rPr>
          <w:rFonts w:ascii="Times New Roman" w:hAnsi="Times New Roman"/>
          <w:szCs w:val="24"/>
        </w:rPr>
        <w:t xml:space="preserve"> and inclusive local governance system. The approved plans were </w:t>
      </w:r>
      <w:r w:rsidR="005215DA">
        <w:rPr>
          <w:rFonts w:ascii="Times New Roman" w:hAnsi="Times New Roman"/>
          <w:szCs w:val="24"/>
        </w:rPr>
        <w:t>reflected</w:t>
      </w:r>
      <w:r w:rsidR="00070D16" w:rsidRPr="00014B87">
        <w:rPr>
          <w:rFonts w:ascii="Times New Roman" w:hAnsi="Times New Roman"/>
          <w:szCs w:val="24"/>
        </w:rPr>
        <w:t xml:space="preserve"> in the annual planning process in a f</w:t>
      </w:r>
      <w:r w:rsidR="00881A32">
        <w:rPr>
          <w:rFonts w:ascii="Times New Roman" w:hAnsi="Times New Roman"/>
          <w:szCs w:val="24"/>
        </w:rPr>
        <w:t xml:space="preserve">ormat prescribed by the PCO.  Municipalities </w:t>
      </w:r>
      <w:r w:rsidR="00070D16" w:rsidRPr="00014B87">
        <w:rPr>
          <w:rFonts w:ascii="Times New Roman" w:hAnsi="Times New Roman"/>
          <w:szCs w:val="24"/>
        </w:rPr>
        <w:t>submitted progress reports to the MoUD</w:t>
      </w:r>
      <w:r w:rsidR="005215DA">
        <w:rPr>
          <w:rFonts w:ascii="Times New Roman" w:hAnsi="Times New Roman"/>
          <w:szCs w:val="24"/>
        </w:rPr>
        <w:t xml:space="preserve"> on time</w:t>
      </w:r>
      <w:r w:rsidR="00070D16" w:rsidRPr="00014B87">
        <w:rPr>
          <w:rFonts w:ascii="Times New Roman" w:hAnsi="Times New Roman"/>
          <w:szCs w:val="24"/>
        </w:rPr>
        <w:t xml:space="preserve">. </w:t>
      </w:r>
      <w:r w:rsidR="00881A32">
        <w:rPr>
          <w:rFonts w:ascii="Times New Roman" w:hAnsi="Times New Roman"/>
          <w:szCs w:val="24"/>
        </w:rPr>
        <w:t xml:space="preserve"> </w:t>
      </w:r>
    </w:p>
    <w:p w14:paraId="2C636723" w14:textId="77777777" w:rsidR="00014B87" w:rsidRPr="0065301F" w:rsidRDefault="00014B87" w:rsidP="0065301F">
      <w:pPr>
        <w:pStyle w:val="ListParagraph"/>
        <w:autoSpaceDE w:val="0"/>
        <w:autoSpaceDN w:val="0"/>
        <w:adjustRightInd w:val="0"/>
        <w:spacing w:after="0" w:line="240" w:lineRule="auto"/>
        <w:ind w:left="0"/>
        <w:jc w:val="both"/>
        <w:rPr>
          <w:rFonts w:ascii="Times New Roman" w:hAnsi="Times New Roman"/>
          <w:szCs w:val="24"/>
        </w:rPr>
      </w:pPr>
    </w:p>
    <w:p w14:paraId="66E5F246" w14:textId="1CE6021F" w:rsidR="00881A32" w:rsidRDefault="00BD6C23" w:rsidP="00881A32">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Pr>
          <w:rFonts w:ascii="Times New Roman" w:hAnsi="Times New Roman"/>
          <w:szCs w:val="24"/>
        </w:rPr>
        <w:t xml:space="preserve">The </w:t>
      </w:r>
      <w:r w:rsidR="00881A32" w:rsidRPr="00577C07">
        <w:rPr>
          <w:rFonts w:ascii="Times New Roman" w:hAnsi="Times New Roman"/>
          <w:szCs w:val="24"/>
        </w:rPr>
        <w:t xml:space="preserve">TDF and </w:t>
      </w:r>
      <w:r>
        <w:rPr>
          <w:rFonts w:ascii="Times New Roman" w:hAnsi="Times New Roman"/>
          <w:szCs w:val="24"/>
        </w:rPr>
        <w:t xml:space="preserve">the </w:t>
      </w:r>
      <w:r w:rsidR="00881A32" w:rsidRPr="00577C07">
        <w:rPr>
          <w:rFonts w:ascii="Times New Roman" w:hAnsi="Times New Roman"/>
          <w:szCs w:val="24"/>
        </w:rPr>
        <w:t xml:space="preserve">PCO provided technical support to plan, procure, implement, and supervise municipal infrastructure sub-projects </w:t>
      </w:r>
      <w:r w:rsidR="00881A32">
        <w:rPr>
          <w:rFonts w:ascii="Times New Roman" w:hAnsi="Times New Roman"/>
          <w:szCs w:val="24"/>
        </w:rPr>
        <w:t>under Component 2.  Participating</w:t>
      </w:r>
      <w:r w:rsidR="00881A32" w:rsidRPr="00577C07">
        <w:rPr>
          <w:rFonts w:ascii="Times New Roman" w:hAnsi="Times New Roman"/>
          <w:szCs w:val="24"/>
        </w:rPr>
        <w:t xml:space="preserve"> municipalities appraised 16 sub-projects and </w:t>
      </w:r>
      <w:r w:rsidR="00881A32">
        <w:rPr>
          <w:rFonts w:ascii="Times New Roman" w:hAnsi="Times New Roman"/>
          <w:szCs w:val="24"/>
        </w:rPr>
        <w:t xml:space="preserve">successfully carried out </w:t>
      </w:r>
      <w:r>
        <w:rPr>
          <w:rFonts w:ascii="Times New Roman" w:hAnsi="Times New Roman"/>
          <w:szCs w:val="24"/>
        </w:rPr>
        <w:t xml:space="preserve">the </w:t>
      </w:r>
      <w:r w:rsidR="00881A32">
        <w:rPr>
          <w:rFonts w:ascii="Times New Roman" w:hAnsi="Times New Roman"/>
          <w:szCs w:val="24"/>
        </w:rPr>
        <w:t>bidding and procurement processes</w:t>
      </w:r>
      <w:r w:rsidR="00881A32" w:rsidRPr="00577C07">
        <w:rPr>
          <w:rFonts w:ascii="Times New Roman" w:hAnsi="Times New Roman"/>
          <w:szCs w:val="24"/>
        </w:rPr>
        <w:t xml:space="preserve">. One project </w:t>
      </w:r>
      <w:r w:rsidR="00881A32">
        <w:rPr>
          <w:rFonts w:ascii="Times New Roman" w:hAnsi="Times New Roman"/>
          <w:szCs w:val="24"/>
        </w:rPr>
        <w:t xml:space="preserve">was </w:t>
      </w:r>
      <w:r w:rsidR="00881A32" w:rsidRPr="00577C07">
        <w:rPr>
          <w:rFonts w:ascii="Times New Roman" w:hAnsi="Times New Roman"/>
          <w:szCs w:val="24"/>
        </w:rPr>
        <w:t xml:space="preserve">dropped due to </w:t>
      </w:r>
      <w:r>
        <w:rPr>
          <w:rFonts w:ascii="Times New Roman" w:hAnsi="Times New Roman"/>
          <w:szCs w:val="24"/>
        </w:rPr>
        <w:t xml:space="preserve">a </w:t>
      </w:r>
      <w:r w:rsidR="00881A32" w:rsidRPr="00577C07">
        <w:rPr>
          <w:rFonts w:ascii="Times New Roman" w:hAnsi="Times New Roman"/>
          <w:szCs w:val="24"/>
        </w:rPr>
        <w:t xml:space="preserve">land clearance issue. </w:t>
      </w:r>
      <w:r>
        <w:rPr>
          <w:rFonts w:ascii="Times New Roman" w:hAnsi="Times New Roman"/>
          <w:szCs w:val="24"/>
        </w:rPr>
        <w:t xml:space="preserve">All but one of the remaining </w:t>
      </w:r>
      <w:r w:rsidR="00881A32" w:rsidRPr="00577C07">
        <w:rPr>
          <w:rFonts w:ascii="Times New Roman" w:hAnsi="Times New Roman"/>
          <w:szCs w:val="24"/>
        </w:rPr>
        <w:t xml:space="preserve">15 sub-projects </w:t>
      </w:r>
      <w:r w:rsidR="00A101C4">
        <w:rPr>
          <w:rFonts w:ascii="Times New Roman" w:hAnsi="Times New Roman"/>
          <w:szCs w:val="24"/>
        </w:rPr>
        <w:t>were</w:t>
      </w:r>
      <w:r w:rsidR="00881A32" w:rsidRPr="00577C07">
        <w:rPr>
          <w:rFonts w:ascii="Times New Roman" w:hAnsi="Times New Roman"/>
          <w:szCs w:val="24"/>
        </w:rPr>
        <w:t xml:space="preserve"> completed at the project closure. Despite </w:t>
      </w:r>
      <w:r w:rsidR="00881A32">
        <w:rPr>
          <w:rFonts w:ascii="Times New Roman" w:hAnsi="Times New Roman"/>
          <w:szCs w:val="24"/>
        </w:rPr>
        <w:t xml:space="preserve">the </w:t>
      </w:r>
      <w:r w:rsidR="00881A32" w:rsidRPr="00577C07">
        <w:rPr>
          <w:rFonts w:ascii="Times New Roman" w:hAnsi="Times New Roman"/>
          <w:szCs w:val="24"/>
        </w:rPr>
        <w:t xml:space="preserve">devastating earthquake </w:t>
      </w:r>
      <w:r w:rsidR="00881A32">
        <w:rPr>
          <w:rFonts w:ascii="Times New Roman" w:hAnsi="Times New Roman"/>
          <w:szCs w:val="24"/>
        </w:rPr>
        <w:t>in</w:t>
      </w:r>
      <w:r w:rsidR="00881A32" w:rsidRPr="00577C07">
        <w:rPr>
          <w:rFonts w:ascii="Times New Roman" w:hAnsi="Times New Roman"/>
          <w:szCs w:val="24"/>
        </w:rPr>
        <w:t xml:space="preserve"> 2015 and </w:t>
      </w:r>
      <w:r>
        <w:rPr>
          <w:rFonts w:ascii="Times New Roman" w:hAnsi="Times New Roman"/>
          <w:szCs w:val="24"/>
        </w:rPr>
        <w:t xml:space="preserve">the </w:t>
      </w:r>
      <w:r w:rsidR="00881A32" w:rsidRPr="00577C07">
        <w:rPr>
          <w:rFonts w:ascii="Times New Roman" w:hAnsi="Times New Roman"/>
          <w:szCs w:val="24"/>
        </w:rPr>
        <w:t xml:space="preserve">four months </w:t>
      </w:r>
      <w:r w:rsidR="00C041B9">
        <w:rPr>
          <w:rFonts w:ascii="Times New Roman" w:hAnsi="Times New Roman"/>
          <w:szCs w:val="24"/>
        </w:rPr>
        <w:t xml:space="preserve">of </w:t>
      </w:r>
      <w:r w:rsidR="00881A32" w:rsidRPr="00577C07">
        <w:rPr>
          <w:rFonts w:ascii="Times New Roman" w:hAnsi="Times New Roman"/>
          <w:szCs w:val="24"/>
        </w:rPr>
        <w:t xml:space="preserve">economic blockade after the earthquake, </w:t>
      </w:r>
      <w:r>
        <w:rPr>
          <w:rFonts w:ascii="Times New Roman" w:hAnsi="Times New Roman"/>
          <w:szCs w:val="24"/>
        </w:rPr>
        <w:t xml:space="preserve">the </w:t>
      </w:r>
      <w:r w:rsidR="00881A32" w:rsidRPr="00577C07">
        <w:rPr>
          <w:rFonts w:ascii="Times New Roman" w:hAnsi="Times New Roman"/>
          <w:szCs w:val="24"/>
        </w:rPr>
        <w:t xml:space="preserve">municipalities completed </w:t>
      </w:r>
      <w:r w:rsidR="00881A32">
        <w:rPr>
          <w:rFonts w:ascii="Times New Roman" w:hAnsi="Times New Roman"/>
          <w:szCs w:val="24"/>
        </w:rPr>
        <w:t>99</w:t>
      </w:r>
      <w:r w:rsidR="00881A32" w:rsidRPr="00577C07">
        <w:rPr>
          <w:rFonts w:ascii="Times New Roman" w:hAnsi="Times New Roman"/>
          <w:szCs w:val="24"/>
        </w:rPr>
        <w:t xml:space="preserve"> percent of construction works at project closure. </w:t>
      </w:r>
      <w:r w:rsidR="00881A32">
        <w:rPr>
          <w:rFonts w:ascii="Times New Roman" w:hAnsi="Times New Roman"/>
          <w:szCs w:val="24"/>
        </w:rPr>
        <w:t xml:space="preserve"> </w:t>
      </w:r>
    </w:p>
    <w:p w14:paraId="1E8C60F7" w14:textId="5657888B" w:rsidR="00881A32" w:rsidRDefault="00881A32" w:rsidP="00881A32">
      <w:pPr>
        <w:pStyle w:val="ListParagraph"/>
        <w:autoSpaceDE w:val="0"/>
        <w:autoSpaceDN w:val="0"/>
        <w:adjustRightInd w:val="0"/>
        <w:spacing w:after="0" w:line="240" w:lineRule="auto"/>
        <w:ind w:left="0"/>
        <w:jc w:val="both"/>
        <w:rPr>
          <w:rFonts w:ascii="Times New Roman" w:hAnsi="Times New Roman"/>
          <w:color w:val="000000"/>
          <w:szCs w:val="24"/>
        </w:rPr>
      </w:pPr>
    </w:p>
    <w:p w14:paraId="510F1529" w14:textId="788ABE0D" w:rsidR="00BD6C23" w:rsidRDefault="000063EA" w:rsidP="0065301F">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Pr>
          <w:rFonts w:ascii="Times New Roman" w:hAnsi="Times New Roman"/>
          <w:szCs w:val="24"/>
        </w:rPr>
        <w:t>The</w:t>
      </w:r>
      <w:r w:rsidR="00070D16" w:rsidRPr="0065301F">
        <w:rPr>
          <w:rFonts w:ascii="Times New Roman" w:hAnsi="Times New Roman"/>
          <w:szCs w:val="24"/>
        </w:rPr>
        <w:t xml:space="preserve"> Project had a positive impact on empowering municipalities to plan and implement infrastructure </w:t>
      </w:r>
      <w:r w:rsidR="00BD6C23">
        <w:rPr>
          <w:rFonts w:ascii="Times New Roman" w:hAnsi="Times New Roman"/>
          <w:szCs w:val="24"/>
        </w:rPr>
        <w:t>investments</w:t>
      </w:r>
      <w:r w:rsidR="00070D16" w:rsidRPr="0065301F">
        <w:rPr>
          <w:rFonts w:ascii="Times New Roman" w:hAnsi="Times New Roman"/>
          <w:szCs w:val="24"/>
        </w:rPr>
        <w:t xml:space="preserve"> </w:t>
      </w:r>
      <w:r w:rsidR="00BD6C23">
        <w:rPr>
          <w:rFonts w:ascii="Times New Roman" w:hAnsi="Times New Roman"/>
          <w:szCs w:val="24"/>
        </w:rPr>
        <w:t xml:space="preserve">in </w:t>
      </w:r>
      <w:r w:rsidR="00070D16" w:rsidRPr="0065301F">
        <w:rPr>
          <w:rFonts w:ascii="Times New Roman" w:hAnsi="Times New Roman"/>
          <w:szCs w:val="24"/>
        </w:rPr>
        <w:t xml:space="preserve">close consultation with </w:t>
      </w:r>
      <w:r w:rsidR="00BD6C23">
        <w:rPr>
          <w:rFonts w:ascii="Times New Roman" w:hAnsi="Times New Roman"/>
          <w:szCs w:val="24"/>
        </w:rPr>
        <w:t xml:space="preserve">the </w:t>
      </w:r>
      <w:r w:rsidR="00070D16" w:rsidRPr="0065301F">
        <w:rPr>
          <w:rFonts w:ascii="Times New Roman" w:hAnsi="Times New Roman"/>
          <w:szCs w:val="24"/>
        </w:rPr>
        <w:t xml:space="preserve">local communities. </w:t>
      </w:r>
      <w:r w:rsidR="00881A32" w:rsidRPr="0065301F">
        <w:rPr>
          <w:rFonts w:ascii="Times New Roman" w:hAnsi="Times New Roman"/>
          <w:szCs w:val="24"/>
        </w:rPr>
        <w:t>Local communities</w:t>
      </w:r>
      <w:r w:rsidR="00070D16" w:rsidRPr="0065301F">
        <w:rPr>
          <w:rFonts w:ascii="Times New Roman" w:hAnsi="Times New Roman"/>
          <w:szCs w:val="24"/>
        </w:rPr>
        <w:t xml:space="preserve"> played an important role in </w:t>
      </w:r>
      <w:r w:rsidR="00070D16" w:rsidRPr="001B2CDB">
        <w:rPr>
          <w:rFonts w:ascii="Times New Roman" w:hAnsi="Times New Roman"/>
          <w:szCs w:val="24"/>
        </w:rPr>
        <w:t xml:space="preserve">achieving the objectives of the Project by supporting project activities </w:t>
      </w:r>
      <w:r w:rsidR="00BD6C23">
        <w:rPr>
          <w:rFonts w:ascii="Times New Roman" w:hAnsi="Times New Roman"/>
          <w:szCs w:val="24"/>
        </w:rPr>
        <w:t>under</w:t>
      </w:r>
      <w:r w:rsidR="00070D16" w:rsidRPr="001B2CDB">
        <w:rPr>
          <w:rFonts w:ascii="Times New Roman" w:hAnsi="Times New Roman"/>
          <w:szCs w:val="24"/>
        </w:rPr>
        <w:t xml:space="preserve"> </w:t>
      </w:r>
      <w:r w:rsidR="00BD6C23">
        <w:rPr>
          <w:rFonts w:ascii="Times New Roman" w:hAnsi="Times New Roman"/>
          <w:szCs w:val="24"/>
        </w:rPr>
        <w:t>C</w:t>
      </w:r>
      <w:r w:rsidR="00070D16" w:rsidRPr="001B2CDB">
        <w:rPr>
          <w:rFonts w:ascii="Times New Roman" w:hAnsi="Times New Roman"/>
          <w:szCs w:val="24"/>
        </w:rPr>
        <w:t>omponent</w:t>
      </w:r>
      <w:r w:rsidR="00BD6C23">
        <w:rPr>
          <w:rFonts w:ascii="Times New Roman" w:hAnsi="Times New Roman"/>
          <w:szCs w:val="24"/>
        </w:rPr>
        <w:t>s</w:t>
      </w:r>
      <w:r w:rsidR="00070D16" w:rsidRPr="001B2CDB">
        <w:rPr>
          <w:rFonts w:ascii="Times New Roman" w:hAnsi="Times New Roman"/>
          <w:szCs w:val="24"/>
        </w:rPr>
        <w:t xml:space="preserve"> 1 and 2</w:t>
      </w:r>
      <w:r w:rsidR="00BD6C23">
        <w:rPr>
          <w:rFonts w:ascii="Times New Roman" w:hAnsi="Times New Roman"/>
          <w:szCs w:val="24"/>
        </w:rPr>
        <w:t>;</w:t>
      </w:r>
      <w:r w:rsidR="00070D16" w:rsidRPr="001B2CDB">
        <w:rPr>
          <w:rFonts w:ascii="Times New Roman" w:hAnsi="Times New Roman"/>
          <w:szCs w:val="24"/>
        </w:rPr>
        <w:t xml:space="preserve"> </w:t>
      </w:r>
      <w:r w:rsidR="00BD6C23">
        <w:rPr>
          <w:rFonts w:ascii="Times New Roman" w:hAnsi="Times New Roman"/>
          <w:szCs w:val="24"/>
        </w:rPr>
        <w:t>a</w:t>
      </w:r>
      <w:r w:rsidR="00070D16" w:rsidRPr="001B2CDB">
        <w:rPr>
          <w:rFonts w:ascii="Times New Roman" w:hAnsi="Times New Roman"/>
          <w:szCs w:val="24"/>
        </w:rPr>
        <w:t>s an example, in Lekhnath, a beneficiaries’ support committee was formed to enhance the implementation and quality</w:t>
      </w:r>
      <w:r w:rsidR="00881A32" w:rsidRPr="008759AB">
        <w:rPr>
          <w:rFonts w:ascii="Times New Roman" w:hAnsi="Times New Roman"/>
          <w:szCs w:val="24"/>
        </w:rPr>
        <w:t xml:space="preserve"> </w:t>
      </w:r>
      <w:r w:rsidR="00070D16" w:rsidRPr="008759AB">
        <w:rPr>
          <w:rFonts w:ascii="Times New Roman" w:hAnsi="Times New Roman"/>
          <w:szCs w:val="24"/>
        </w:rPr>
        <w:t>of sub-projects. This support was also valuable in environmental and social safeguard activities.</w:t>
      </w:r>
      <w:r w:rsidR="001C03E2" w:rsidRPr="001B2CDB">
        <w:rPr>
          <w:rFonts w:ascii="Times New Roman" w:hAnsi="Times New Roman"/>
          <w:szCs w:val="24"/>
        </w:rPr>
        <w:t xml:space="preserve">   </w:t>
      </w:r>
    </w:p>
    <w:p w14:paraId="2AE17E5D" w14:textId="77777777" w:rsidR="00BD6C23" w:rsidRPr="0052713C" w:rsidRDefault="00BD6C23" w:rsidP="0052713C">
      <w:pPr>
        <w:pStyle w:val="ListParagraph"/>
        <w:rPr>
          <w:rFonts w:ascii="Times New Roman" w:hAnsi="Times New Roman"/>
          <w:szCs w:val="24"/>
        </w:rPr>
      </w:pPr>
    </w:p>
    <w:p w14:paraId="3B956BF7" w14:textId="4F6A1AB2" w:rsidR="00070D16" w:rsidRPr="0065301F" w:rsidRDefault="00BD6C23" w:rsidP="0065301F">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Pr>
          <w:rFonts w:ascii="Times New Roman" w:hAnsi="Times New Roman"/>
          <w:szCs w:val="24"/>
        </w:rPr>
        <w:t>On balance, d</w:t>
      </w:r>
      <w:r w:rsidR="00772A76" w:rsidRPr="001B2CDB">
        <w:rPr>
          <w:rFonts w:ascii="Times New Roman" w:hAnsi="Times New Roman"/>
          <w:szCs w:val="24"/>
        </w:rPr>
        <w:t xml:space="preserve">espite the external factors and difficult political and institutional environment, the </w:t>
      </w:r>
      <w:r>
        <w:rPr>
          <w:rFonts w:ascii="Times New Roman" w:hAnsi="Times New Roman"/>
          <w:szCs w:val="24"/>
        </w:rPr>
        <w:t xml:space="preserve">restructured </w:t>
      </w:r>
      <w:r w:rsidR="00772A76" w:rsidRPr="001B2CDB">
        <w:rPr>
          <w:rFonts w:ascii="Times New Roman" w:hAnsi="Times New Roman"/>
          <w:szCs w:val="24"/>
        </w:rPr>
        <w:t>Projec</w:t>
      </w:r>
      <w:r w:rsidR="006112E3" w:rsidRPr="000E42B3">
        <w:rPr>
          <w:rFonts w:ascii="Times New Roman" w:hAnsi="Times New Roman"/>
        </w:rPr>
        <w:t xml:space="preserve">t </w:t>
      </w:r>
      <w:r>
        <w:rPr>
          <w:rFonts w:ascii="Times New Roman" w:hAnsi="Times New Roman"/>
        </w:rPr>
        <w:t xml:space="preserve">has </w:t>
      </w:r>
      <w:r w:rsidR="00772A76" w:rsidRPr="001B2CDB">
        <w:rPr>
          <w:rFonts w:ascii="Times New Roman" w:hAnsi="Times New Roman"/>
          <w:szCs w:val="24"/>
        </w:rPr>
        <w:t>achieve</w:t>
      </w:r>
      <w:r w:rsidR="006112E3" w:rsidRPr="000E42B3">
        <w:rPr>
          <w:rFonts w:ascii="Times New Roman" w:hAnsi="Times New Roman"/>
        </w:rPr>
        <w:t>d</w:t>
      </w:r>
      <w:r w:rsidR="00772A76" w:rsidRPr="001B2CDB">
        <w:rPr>
          <w:rFonts w:ascii="Times New Roman" w:hAnsi="Times New Roman"/>
          <w:szCs w:val="24"/>
        </w:rPr>
        <w:t xml:space="preserve"> </w:t>
      </w:r>
      <w:r w:rsidR="006112E3" w:rsidRPr="000E42B3">
        <w:rPr>
          <w:rFonts w:ascii="Times New Roman" w:hAnsi="Times New Roman"/>
        </w:rPr>
        <w:t xml:space="preserve">considerable outcomes and </w:t>
      </w:r>
      <w:r w:rsidR="006112E3" w:rsidRPr="001B2CDB">
        <w:rPr>
          <w:rFonts w:ascii="Times New Roman" w:hAnsi="Times New Roman"/>
          <w:szCs w:val="24"/>
        </w:rPr>
        <w:t xml:space="preserve">delivered important results on the ground. </w:t>
      </w:r>
      <w:r w:rsidR="006112E3" w:rsidRPr="000E42B3">
        <w:rPr>
          <w:rFonts w:ascii="Times New Roman" w:hAnsi="Times New Roman"/>
        </w:rPr>
        <w:t xml:space="preserve"> </w:t>
      </w:r>
      <w:r w:rsidR="006112E3" w:rsidRPr="001B2CDB">
        <w:rPr>
          <w:rFonts w:ascii="Times New Roman" w:hAnsi="Times New Roman"/>
          <w:szCs w:val="24"/>
        </w:rPr>
        <w:t xml:space="preserve">The </w:t>
      </w:r>
      <w:r w:rsidR="001C03E2" w:rsidRPr="001B2CDB">
        <w:rPr>
          <w:rFonts w:ascii="Times New Roman" w:hAnsi="Times New Roman"/>
          <w:szCs w:val="24"/>
        </w:rPr>
        <w:t xml:space="preserve">efficacy of the </w:t>
      </w:r>
      <w:r w:rsidR="0052713C" w:rsidRPr="001B2CDB">
        <w:rPr>
          <w:rFonts w:ascii="Times New Roman" w:hAnsi="Times New Roman"/>
          <w:szCs w:val="24"/>
        </w:rPr>
        <w:t>re</w:t>
      </w:r>
      <w:r w:rsidR="0052713C">
        <w:rPr>
          <w:rFonts w:ascii="Times New Roman" w:hAnsi="Times New Roman"/>
          <w:szCs w:val="24"/>
        </w:rPr>
        <w:t>structured</w:t>
      </w:r>
      <w:r w:rsidR="001C03E2" w:rsidRPr="001B2CDB">
        <w:rPr>
          <w:rFonts w:ascii="Times New Roman" w:hAnsi="Times New Roman"/>
          <w:szCs w:val="24"/>
        </w:rPr>
        <w:t xml:space="preserve"> Project is </w:t>
      </w:r>
      <w:r>
        <w:rPr>
          <w:rFonts w:ascii="Times New Roman" w:hAnsi="Times New Roman"/>
          <w:szCs w:val="24"/>
        </w:rPr>
        <w:t xml:space="preserve">therefore </w:t>
      </w:r>
      <w:r w:rsidR="001C03E2" w:rsidRPr="001B2CDB">
        <w:rPr>
          <w:rFonts w:ascii="Times New Roman" w:hAnsi="Times New Roman"/>
          <w:szCs w:val="24"/>
        </w:rPr>
        <w:t xml:space="preserve">rated </w:t>
      </w:r>
      <w:r w:rsidR="001C03E2" w:rsidRPr="001B2CDB">
        <w:rPr>
          <w:rFonts w:ascii="Times New Roman" w:hAnsi="Times New Roman"/>
          <w:i/>
          <w:szCs w:val="24"/>
        </w:rPr>
        <w:t>Substantial</w:t>
      </w:r>
      <w:r w:rsidR="001C03E2" w:rsidRPr="001B2CDB">
        <w:rPr>
          <w:rFonts w:ascii="Times New Roman" w:hAnsi="Times New Roman"/>
          <w:szCs w:val="24"/>
        </w:rPr>
        <w:t>.</w:t>
      </w:r>
      <w:r w:rsidR="001C03E2" w:rsidRPr="006112E3">
        <w:rPr>
          <w:rFonts w:ascii="Times New Roman" w:hAnsi="Times New Roman"/>
          <w:szCs w:val="24"/>
        </w:rPr>
        <w:t xml:space="preserve">  </w:t>
      </w:r>
    </w:p>
    <w:p w14:paraId="21849BED" w14:textId="77777777" w:rsidR="00516FC6" w:rsidRDefault="00516FC6">
      <w:pPr>
        <w:pStyle w:val="ListParagraph"/>
        <w:autoSpaceDE w:val="0"/>
        <w:autoSpaceDN w:val="0"/>
        <w:adjustRightInd w:val="0"/>
        <w:spacing w:after="0" w:line="240" w:lineRule="auto"/>
        <w:ind w:left="0"/>
        <w:jc w:val="both"/>
        <w:rPr>
          <w:rFonts w:ascii="Times New Roman" w:hAnsi="Times New Roman"/>
          <w:szCs w:val="24"/>
        </w:rPr>
      </w:pPr>
    </w:p>
    <w:p w14:paraId="00A283F9" w14:textId="77777777" w:rsidR="00CE4A73" w:rsidRPr="00CE4A73" w:rsidRDefault="00CE4A73" w:rsidP="00D2448A">
      <w:pPr>
        <w:rPr>
          <w:b/>
          <w:bCs/>
          <w:color w:val="000000"/>
        </w:rPr>
      </w:pPr>
      <w:r w:rsidRPr="00CE4A73">
        <w:rPr>
          <w:b/>
          <w:bCs/>
          <w:color w:val="000000"/>
        </w:rPr>
        <w:t>3.3 Efficiency</w:t>
      </w:r>
    </w:p>
    <w:p w14:paraId="75ADAAD1" w14:textId="77777777" w:rsidR="00CE4A73" w:rsidRDefault="00CE4A73" w:rsidP="00D2448A">
      <w:pPr>
        <w:autoSpaceDE w:val="0"/>
        <w:autoSpaceDN w:val="0"/>
        <w:adjustRightInd w:val="0"/>
        <w:rPr>
          <w:b/>
          <w:bCs/>
        </w:rPr>
      </w:pPr>
    </w:p>
    <w:p w14:paraId="334B5978" w14:textId="7741B18C" w:rsidR="00257F41" w:rsidRPr="007404B2" w:rsidRDefault="00257F41" w:rsidP="00257F41">
      <w:pPr>
        <w:autoSpaceDE w:val="0"/>
        <w:autoSpaceDN w:val="0"/>
        <w:adjustRightInd w:val="0"/>
        <w:rPr>
          <w:b/>
          <w:bCs/>
          <w:sz w:val="22"/>
        </w:rPr>
      </w:pPr>
      <w:r w:rsidRPr="007404B2">
        <w:rPr>
          <w:b/>
          <w:bCs/>
          <w:sz w:val="22"/>
        </w:rPr>
        <w:t xml:space="preserve">Rating: </w:t>
      </w:r>
      <w:r>
        <w:rPr>
          <w:b/>
          <w:bCs/>
          <w:sz w:val="22"/>
        </w:rPr>
        <w:t xml:space="preserve">Modest </w:t>
      </w:r>
      <w:r w:rsidR="007C1CF2">
        <w:rPr>
          <w:b/>
          <w:sz w:val="22"/>
        </w:rPr>
        <w:t xml:space="preserve">(Original project </w:t>
      </w:r>
      <w:r>
        <w:rPr>
          <w:b/>
          <w:sz w:val="22"/>
        </w:rPr>
        <w:t>and Re</w:t>
      </w:r>
      <w:r w:rsidR="00092271">
        <w:rPr>
          <w:b/>
          <w:sz w:val="22"/>
        </w:rPr>
        <w:t>structured</w:t>
      </w:r>
      <w:r>
        <w:rPr>
          <w:b/>
          <w:sz w:val="22"/>
        </w:rPr>
        <w:t xml:space="preserve"> project)</w:t>
      </w:r>
      <w:r w:rsidRPr="006B1F72" w:rsidDel="00E641C0">
        <w:rPr>
          <w:b/>
          <w:bCs/>
          <w:sz w:val="22"/>
        </w:rPr>
        <w:t xml:space="preserve"> </w:t>
      </w:r>
    </w:p>
    <w:p w14:paraId="7C2661E2" w14:textId="77777777" w:rsidR="00072E9F" w:rsidRDefault="00072E9F" w:rsidP="00D2448A">
      <w:pPr>
        <w:autoSpaceDE w:val="0"/>
        <w:autoSpaceDN w:val="0"/>
        <w:adjustRightInd w:val="0"/>
        <w:rPr>
          <w:b/>
          <w:bCs/>
        </w:rPr>
      </w:pPr>
    </w:p>
    <w:p w14:paraId="0A7CD07C" w14:textId="73ED4D1D" w:rsidR="00CC6757" w:rsidRPr="00D16A5A" w:rsidRDefault="001F2620" w:rsidP="0065301F">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D16A5A">
        <w:rPr>
          <w:rFonts w:ascii="Times New Roman" w:hAnsi="Times New Roman"/>
          <w:szCs w:val="24"/>
        </w:rPr>
        <w:t xml:space="preserve">At appraisal, conventional economic analysis </w:t>
      </w:r>
      <w:r w:rsidR="00541BAD">
        <w:rPr>
          <w:rFonts w:ascii="Times New Roman" w:hAnsi="Times New Roman"/>
          <w:szCs w:val="24"/>
        </w:rPr>
        <w:t>was not carried out</w:t>
      </w:r>
      <w:r w:rsidR="00492B17">
        <w:rPr>
          <w:rFonts w:ascii="Times New Roman" w:hAnsi="Times New Roman"/>
          <w:szCs w:val="24"/>
        </w:rPr>
        <w:t xml:space="preserve"> because the Project was prepared </w:t>
      </w:r>
      <w:r w:rsidR="008256B5">
        <w:rPr>
          <w:rFonts w:ascii="Times New Roman" w:hAnsi="Times New Roman"/>
          <w:szCs w:val="24"/>
        </w:rPr>
        <w:t>on a</w:t>
      </w:r>
      <w:r w:rsidR="00492B17">
        <w:rPr>
          <w:rFonts w:ascii="Times New Roman" w:hAnsi="Times New Roman"/>
          <w:szCs w:val="24"/>
        </w:rPr>
        <w:t xml:space="preserve"> </w:t>
      </w:r>
      <w:r w:rsidR="00A6373B">
        <w:rPr>
          <w:rFonts w:ascii="Times New Roman" w:hAnsi="Times New Roman"/>
          <w:szCs w:val="24"/>
        </w:rPr>
        <w:t xml:space="preserve">framework approach </w:t>
      </w:r>
      <w:r w:rsidR="00492B17">
        <w:rPr>
          <w:rFonts w:ascii="Times New Roman" w:hAnsi="Times New Roman"/>
          <w:szCs w:val="24"/>
        </w:rPr>
        <w:t xml:space="preserve">and </w:t>
      </w:r>
      <w:r w:rsidR="00BD2A6A">
        <w:rPr>
          <w:rFonts w:ascii="Times New Roman" w:hAnsi="Times New Roman"/>
          <w:szCs w:val="24"/>
        </w:rPr>
        <w:t xml:space="preserve">the </w:t>
      </w:r>
      <w:r w:rsidR="001003D2">
        <w:rPr>
          <w:rFonts w:ascii="Times New Roman" w:hAnsi="Times New Roman"/>
          <w:szCs w:val="24"/>
        </w:rPr>
        <w:t>use</w:t>
      </w:r>
      <w:r w:rsidR="00BD2A6A">
        <w:rPr>
          <w:rFonts w:ascii="Times New Roman" w:hAnsi="Times New Roman"/>
          <w:szCs w:val="24"/>
        </w:rPr>
        <w:t xml:space="preserve"> of municipal grants </w:t>
      </w:r>
      <w:r w:rsidR="008256B5">
        <w:rPr>
          <w:rFonts w:ascii="Times New Roman" w:hAnsi="Times New Roman"/>
          <w:szCs w:val="24"/>
        </w:rPr>
        <w:t>would only be known during implementation</w:t>
      </w:r>
      <w:r w:rsidR="0088014E" w:rsidRPr="00D16A5A">
        <w:rPr>
          <w:rStyle w:val="FootnoteReference"/>
          <w:rFonts w:ascii="Times New Roman" w:hAnsi="Times New Roman"/>
          <w:szCs w:val="24"/>
        </w:rPr>
        <w:footnoteReference w:id="17"/>
      </w:r>
      <w:r w:rsidRPr="00D16A5A">
        <w:rPr>
          <w:rFonts w:ascii="Times New Roman" w:hAnsi="Times New Roman"/>
          <w:szCs w:val="24"/>
        </w:rPr>
        <w:t xml:space="preserve">. </w:t>
      </w:r>
      <w:r w:rsidR="00D16A5A" w:rsidRPr="0065301F">
        <w:rPr>
          <w:rFonts w:ascii="Times New Roman" w:hAnsi="Times New Roman"/>
          <w:szCs w:val="24"/>
        </w:rPr>
        <w:t xml:space="preserve"> </w:t>
      </w:r>
      <w:r w:rsidR="00CC6757" w:rsidRPr="00D16A5A">
        <w:rPr>
          <w:rFonts w:ascii="Times New Roman" w:hAnsi="Times New Roman"/>
          <w:szCs w:val="24"/>
        </w:rPr>
        <w:t>The Project</w:t>
      </w:r>
      <w:r w:rsidR="00893114">
        <w:rPr>
          <w:rFonts w:ascii="Times New Roman" w:hAnsi="Times New Roman"/>
          <w:szCs w:val="24"/>
        </w:rPr>
        <w:t xml:space="preserve"> </w:t>
      </w:r>
      <w:r w:rsidR="008256B5">
        <w:rPr>
          <w:rFonts w:ascii="Times New Roman" w:hAnsi="Times New Roman"/>
          <w:szCs w:val="24"/>
        </w:rPr>
        <w:t>O</w:t>
      </w:r>
      <w:r w:rsidR="00893114">
        <w:rPr>
          <w:rFonts w:ascii="Times New Roman" w:hAnsi="Times New Roman"/>
          <w:szCs w:val="24"/>
        </w:rPr>
        <w:t xml:space="preserve">perations </w:t>
      </w:r>
      <w:r w:rsidR="008256B5">
        <w:rPr>
          <w:rFonts w:ascii="Times New Roman" w:hAnsi="Times New Roman"/>
          <w:szCs w:val="24"/>
        </w:rPr>
        <w:t>M</w:t>
      </w:r>
      <w:r w:rsidR="00893114">
        <w:rPr>
          <w:rFonts w:ascii="Times New Roman" w:hAnsi="Times New Roman"/>
          <w:szCs w:val="24"/>
        </w:rPr>
        <w:t>anual</w:t>
      </w:r>
      <w:r w:rsidR="00CC6757" w:rsidRPr="00D16A5A">
        <w:rPr>
          <w:rFonts w:ascii="Times New Roman" w:hAnsi="Times New Roman"/>
          <w:szCs w:val="24"/>
        </w:rPr>
        <w:t xml:space="preserve"> </w:t>
      </w:r>
      <w:r w:rsidR="00BD2A6A">
        <w:rPr>
          <w:rFonts w:ascii="Times New Roman" w:hAnsi="Times New Roman"/>
          <w:szCs w:val="24"/>
        </w:rPr>
        <w:t xml:space="preserve">specified </w:t>
      </w:r>
      <w:r w:rsidR="008256B5">
        <w:rPr>
          <w:rFonts w:ascii="Times New Roman" w:hAnsi="Times New Roman"/>
          <w:szCs w:val="24"/>
        </w:rPr>
        <w:t xml:space="preserve">the </w:t>
      </w:r>
      <w:r w:rsidR="00A6373B">
        <w:rPr>
          <w:rFonts w:ascii="Times New Roman" w:hAnsi="Times New Roman"/>
          <w:szCs w:val="24"/>
        </w:rPr>
        <w:t>requirements for</w:t>
      </w:r>
      <w:r w:rsidR="00CC6757" w:rsidRPr="00D16A5A">
        <w:rPr>
          <w:rFonts w:ascii="Times New Roman" w:hAnsi="Times New Roman"/>
          <w:szCs w:val="24"/>
        </w:rPr>
        <w:t xml:space="preserve"> financial and economic analysis of infrastructure sub-projects</w:t>
      </w:r>
      <w:r w:rsidR="00CC6757" w:rsidRPr="00D16A5A">
        <w:rPr>
          <w:rStyle w:val="FootnoteReference"/>
          <w:rFonts w:ascii="Times New Roman" w:hAnsi="Times New Roman"/>
          <w:szCs w:val="24"/>
        </w:rPr>
        <w:footnoteReference w:id="18"/>
      </w:r>
      <w:r w:rsidR="008256B5">
        <w:rPr>
          <w:rFonts w:ascii="Times New Roman" w:hAnsi="Times New Roman"/>
          <w:szCs w:val="24"/>
        </w:rPr>
        <w:t>.</w:t>
      </w:r>
      <w:r w:rsidR="001003D2">
        <w:rPr>
          <w:rFonts w:ascii="Times New Roman" w:hAnsi="Times New Roman"/>
          <w:szCs w:val="24"/>
        </w:rPr>
        <w:t xml:space="preserve"> </w:t>
      </w:r>
      <w:r w:rsidR="008256B5">
        <w:rPr>
          <w:rFonts w:ascii="Times New Roman" w:hAnsi="Times New Roman"/>
          <w:szCs w:val="24"/>
        </w:rPr>
        <w:t>N</w:t>
      </w:r>
      <w:r w:rsidR="001F64CB">
        <w:rPr>
          <w:rFonts w:ascii="Times New Roman" w:hAnsi="Times New Roman"/>
          <w:szCs w:val="24"/>
        </w:rPr>
        <w:t xml:space="preserve">one of the </w:t>
      </w:r>
      <w:r w:rsidR="0055402D">
        <w:rPr>
          <w:rFonts w:ascii="Times New Roman" w:hAnsi="Times New Roman"/>
          <w:szCs w:val="24"/>
        </w:rPr>
        <w:t xml:space="preserve">16 sub-projects </w:t>
      </w:r>
      <w:r w:rsidR="008256B5">
        <w:rPr>
          <w:rFonts w:ascii="Times New Roman" w:hAnsi="Times New Roman"/>
          <w:szCs w:val="24"/>
        </w:rPr>
        <w:t xml:space="preserve">considered for financing during implementation </w:t>
      </w:r>
      <w:r w:rsidR="0055402D">
        <w:rPr>
          <w:rFonts w:ascii="Times New Roman" w:hAnsi="Times New Roman"/>
          <w:szCs w:val="24"/>
        </w:rPr>
        <w:t>required</w:t>
      </w:r>
      <w:r w:rsidR="001F64CB">
        <w:rPr>
          <w:rFonts w:ascii="Times New Roman" w:hAnsi="Times New Roman"/>
          <w:szCs w:val="24"/>
        </w:rPr>
        <w:t xml:space="preserve"> a full cost-benefit analysis</w:t>
      </w:r>
      <w:r w:rsidR="008256B5">
        <w:rPr>
          <w:rFonts w:ascii="Times New Roman" w:hAnsi="Times New Roman"/>
          <w:szCs w:val="24"/>
        </w:rPr>
        <w:t>,</w:t>
      </w:r>
      <w:r w:rsidR="00FE0582">
        <w:rPr>
          <w:rFonts w:ascii="Times New Roman" w:hAnsi="Times New Roman"/>
          <w:szCs w:val="24"/>
        </w:rPr>
        <w:t xml:space="preserve"> given the</w:t>
      </w:r>
      <w:r w:rsidR="001003D2">
        <w:rPr>
          <w:rFonts w:ascii="Times New Roman" w:hAnsi="Times New Roman"/>
          <w:szCs w:val="24"/>
        </w:rPr>
        <w:t xml:space="preserve"> size </w:t>
      </w:r>
      <w:r w:rsidR="00FE0582">
        <w:rPr>
          <w:rFonts w:ascii="Times New Roman" w:hAnsi="Times New Roman"/>
          <w:szCs w:val="24"/>
        </w:rPr>
        <w:t xml:space="preserve">and nature </w:t>
      </w:r>
      <w:r w:rsidR="001003D2">
        <w:rPr>
          <w:rFonts w:ascii="Times New Roman" w:hAnsi="Times New Roman"/>
          <w:szCs w:val="24"/>
        </w:rPr>
        <w:t xml:space="preserve">of </w:t>
      </w:r>
      <w:r w:rsidR="008256B5">
        <w:rPr>
          <w:rFonts w:ascii="Times New Roman" w:hAnsi="Times New Roman"/>
          <w:szCs w:val="24"/>
        </w:rPr>
        <w:t xml:space="preserve">the </w:t>
      </w:r>
      <w:r w:rsidR="001003D2">
        <w:rPr>
          <w:rFonts w:ascii="Times New Roman" w:hAnsi="Times New Roman"/>
          <w:szCs w:val="24"/>
        </w:rPr>
        <w:t>investment</w:t>
      </w:r>
      <w:r w:rsidR="008256B5">
        <w:rPr>
          <w:rFonts w:ascii="Times New Roman" w:hAnsi="Times New Roman"/>
          <w:szCs w:val="24"/>
        </w:rPr>
        <w:t>s</w:t>
      </w:r>
      <w:r w:rsidR="001F64CB">
        <w:rPr>
          <w:rStyle w:val="FootnoteReference"/>
          <w:rFonts w:ascii="Times New Roman" w:hAnsi="Times New Roman"/>
          <w:szCs w:val="24"/>
        </w:rPr>
        <w:footnoteReference w:id="19"/>
      </w:r>
      <w:r w:rsidR="0005015F">
        <w:rPr>
          <w:rFonts w:ascii="Times New Roman" w:hAnsi="Times New Roman"/>
          <w:szCs w:val="24"/>
        </w:rPr>
        <w:t>.  Overall</w:t>
      </w:r>
      <w:r w:rsidR="00AB7C97">
        <w:rPr>
          <w:rFonts w:ascii="Times New Roman" w:hAnsi="Times New Roman"/>
          <w:szCs w:val="24"/>
        </w:rPr>
        <w:t xml:space="preserve">, </w:t>
      </w:r>
      <w:r w:rsidR="001003D2">
        <w:rPr>
          <w:rFonts w:ascii="Times New Roman" w:hAnsi="Times New Roman"/>
          <w:szCs w:val="24"/>
        </w:rPr>
        <w:t xml:space="preserve">the use of block grants </w:t>
      </w:r>
      <w:r w:rsidR="008256B5">
        <w:rPr>
          <w:rFonts w:ascii="Times New Roman" w:hAnsi="Times New Roman"/>
          <w:szCs w:val="24"/>
        </w:rPr>
        <w:t>under C</w:t>
      </w:r>
      <w:r w:rsidR="001003D2">
        <w:rPr>
          <w:rFonts w:ascii="Times New Roman" w:hAnsi="Times New Roman"/>
          <w:szCs w:val="24"/>
        </w:rPr>
        <w:t xml:space="preserve">omponent 1 was monitored closely </w:t>
      </w:r>
      <w:r w:rsidR="0055402D">
        <w:rPr>
          <w:rFonts w:ascii="Times New Roman" w:hAnsi="Times New Roman"/>
          <w:szCs w:val="24"/>
        </w:rPr>
        <w:t xml:space="preserve">and was found to be effective and consistent with the initial design of the Project.  </w:t>
      </w:r>
      <w:r w:rsidR="008256B5">
        <w:rPr>
          <w:rFonts w:ascii="Times New Roman" w:hAnsi="Times New Roman"/>
          <w:szCs w:val="24"/>
        </w:rPr>
        <w:t>S</w:t>
      </w:r>
      <w:r w:rsidR="00AB7C97">
        <w:rPr>
          <w:rFonts w:ascii="Times New Roman" w:hAnsi="Times New Roman"/>
          <w:szCs w:val="24"/>
        </w:rPr>
        <w:t>ub-project selection</w:t>
      </w:r>
      <w:r w:rsidR="0005015F">
        <w:rPr>
          <w:rFonts w:ascii="Times New Roman" w:hAnsi="Times New Roman"/>
          <w:szCs w:val="24"/>
        </w:rPr>
        <w:t xml:space="preserve"> for </w:t>
      </w:r>
      <w:r w:rsidR="008256B5">
        <w:rPr>
          <w:rFonts w:ascii="Times New Roman" w:hAnsi="Times New Roman"/>
          <w:szCs w:val="24"/>
        </w:rPr>
        <w:t>C</w:t>
      </w:r>
      <w:r w:rsidR="0005015F">
        <w:rPr>
          <w:rFonts w:ascii="Times New Roman" w:hAnsi="Times New Roman"/>
          <w:szCs w:val="24"/>
        </w:rPr>
        <w:t>omp</w:t>
      </w:r>
      <w:r w:rsidR="00AB7C97">
        <w:rPr>
          <w:rFonts w:ascii="Times New Roman" w:hAnsi="Times New Roman"/>
          <w:szCs w:val="24"/>
        </w:rPr>
        <w:t>onent 2 was</w:t>
      </w:r>
      <w:r w:rsidR="008256B5">
        <w:rPr>
          <w:rFonts w:ascii="Times New Roman" w:hAnsi="Times New Roman"/>
          <w:szCs w:val="24"/>
        </w:rPr>
        <w:t>, in addition,</w:t>
      </w:r>
      <w:r w:rsidR="00AB7C97">
        <w:rPr>
          <w:rFonts w:ascii="Times New Roman" w:hAnsi="Times New Roman"/>
          <w:szCs w:val="24"/>
        </w:rPr>
        <w:t xml:space="preserve"> </w:t>
      </w:r>
      <w:r w:rsidR="008256B5">
        <w:rPr>
          <w:rFonts w:ascii="Times New Roman" w:hAnsi="Times New Roman"/>
          <w:szCs w:val="24"/>
        </w:rPr>
        <w:t>based on a</w:t>
      </w:r>
      <w:r w:rsidR="001003D2">
        <w:rPr>
          <w:rFonts w:ascii="Times New Roman" w:hAnsi="Times New Roman"/>
          <w:szCs w:val="24"/>
        </w:rPr>
        <w:t xml:space="preserve"> demand driven process.  </w:t>
      </w:r>
      <w:r w:rsidR="0005015F">
        <w:rPr>
          <w:rFonts w:ascii="Times New Roman" w:hAnsi="Times New Roman"/>
          <w:szCs w:val="24"/>
        </w:rPr>
        <w:t xml:space="preserve"> </w:t>
      </w:r>
      <w:r w:rsidR="001003D2">
        <w:rPr>
          <w:rFonts w:ascii="Times New Roman" w:hAnsi="Times New Roman"/>
          <w:szCs w:val="24"/>
        </w:rPr>
        <w:t xml:space="preserve">Economic efficiency of the original project is deemed </w:t>
      </w:r>
      <w:r w:rsidR="008256B5">
        <w:rPr>
          <w:rFonts w:ascii="Times New Roman" w:hAnsi="Times New Roman"/>
          <w:szCs w:val="24"/>
        </w:rPr>
        <w:t>M</w:t>
      </w:r>
      <w:r w:rsidR="001003D2">
        <w:rPr>
          <w:rFonts w:ascii="Times New Roman" w:hAnsi="Times New Roman"/>
          <w:szCs w:val="24"/>
        </w:rPr>
        <w:t>odest</w:t>
      </w:r>
      <w:r w:rsidR="008256B5">
        <w:rPr>
          <w:rFonts w:ascii="Times New Roman" w:hAnsi="Times New Roman"/>
          <w:szCs w:val="24"/>
        </w:rPr>
        <w:t xml:space="preserve"> as a significant amount of IDA funds had to be cancelled at the time of restructuring</w:t>
      </w:r>
      <w:r w:rsidR="001003D2">
        <w:rPr>
          <w:rFonts w:ascii="Times New Roman" w:hAnsi="Times New Roman"/>
          <w:szCs w:val="24"/>
        </w:rPr>
        <w:t xml:space="preserve">.  </w:t>
      </w:r>
      <w:r w:rsidR="007A5196">
        <w:rPr>
          <w:rFonts w:ascii="Times New Roman" w:hAnsi="Times New Roman"/>
          <w:szCs w:val="24"/>
        </w:rPr>
        <w:t xml:space="preserve"> </w:t>
      </w:r>
      <w:r w:rsidR="00A56157">
        <w:rPr>
          <w:rFonts w:ascii="Times New Roman" w:hAnsi="Times New Roman"/>
          <w:szCs w:val="24"/>
        </w:rPr>
        <w:t xml:space="preserve"> </w:t>
      </w:r>
      <w:r w:rsidR="00603650" w:rsidRPr="00D16A5A">
        <w:rPr>
          <w:rFonts w:ascii="Times New Roman" w:hAnsi="Times New Roman"/>
          <w:szCs w:val="24"/>
        </w:rPr>
        <w:t xml:space="preserve"> </w:t>
      </w:r>
      <w:r w:rsidR="00D16A5A" w:rsidRPr="0065301F">
        <w:rPr>
          <w:rFonts w:ascii="Times New Roman" w:hAnsi="Times New Roman"/>
          <w:szCs w:val="24"/>
        </w:rPr>
        <w:t xml:space="preserve">  </w:t>
      </w:r>
      <w:r w:rsidR="00BD2A6A">
        <w:rPr>
          <w:rFonts w:ascii="Times New Roman" w:hAnsi="Times New Roman"/>
          <w:iCs/>
          <w:lang w:eastAsia="en-US"/>
        </w:rPr>
        <w:t xml:space="preserve"> </w:t>
      </w:r>
    </w:p>
    <w:p w14:paraId="66056C58" w14:textId="77777777" w:rsidR="00603650" w:rsidRPr="0065301F" w:rsidRDefault="00603650" w:rsidP="00603650">
      <w:pPr>
        <w:pStyle w:val="ListParagraph"/>
        <w:autoSpaceDE w:val="0"/>
        <w:autoSpaceDN w:val="0"/>
        <w:adjustRightInd w:val="0"/>
        <w:spacing w:after="0" w:line="240" w:lineRule="auto"/>
        <w:ind w:left="0"/>
        <w:jc w:val="both"/>
        <w:rPr>
          <w:rFonts w:ascii="Times New Roman" w:hAnsi="Times New Roman"/>
          <w:szCs w:val="24"/>
          <w:shd w:val="pct15" w:color="auto" w:fill="FFFFFF"/>
        </w:rPr>
      </w:pPr>
    </w:p>
    <w:p w14:paraId="1DC06FFA" w14:textId="28B4E77F" w:rsidR="00C65EB0" w:rsidRPr="006112E3" w:rsidRDefault="009F7F3D" w:rsidP="001F2620">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Pr>
          <w:rFonts w:ascii="Times New Roman" w:hAnsi="Times New Roman"/>
          <w:szCs w:val="24"/>
        </w:rPr>
        <w:t>E</w:t>
      </w:r>
      <w:r w:rsidR="001139C1" w:rsidRPr="006112E3">
        <w:rPr>
          <w:rFonts w:ascii="Times New Roman" w:hAnsi="Times New Roman"/>
          <w:szCs w:val="24"/>
        </w:rPr>
        <w:t>conomic</w:t>
      </w:r>
      <w:r w:rsidR="00356995" w:rsidRPr="006112E3">
        <w:rPr>
          <w:rFonts w:ascii="Times New Roman" w:hAnsi="Times New Roman"/>
          <w:szCs w:val="24"/>
        </w:rPr>
        <w:t xml:space="preserve"> benefits of the </w:t>
      </w:r>
      <w:r>
        <w:rPr>
          <w:rFonts w:ascii="Times New Roman" w:hAnsi="Times New Roman"/>
          <w:szCs w:val="24"/>
        </w:rPr>
        <w:t xml:space="preserve">restructured </w:t>
      </w:r>
      <w:r w:rsidR="00356995" w:rsidRPr="006112E3">
        <w:rPr>
          <w:rFonts w:ascii="Times New Roman" w:hAnsi="Times New Roman"/>
          <w:szCs w:val="24"/>
        </w:rPr>
        <w:t xml:space="preserve">Project </w:t>
      </w:r>
      <w:r w:rsidR="008256B5">
        <w:rPr>
          <w:rFonts w:ascii="Times New Roman" w:hAnsi="Times New Roman"/>
          <w:szCs w:val="24"/>
        </w:rPr>
        <w:t xml:space="preserve">mainly </w:t>
      </w:r>
      <w:r w:rsidR="00356995" w:rsidRPr="006112E3">
        <w:rPr>
          <w:rFonts w:ascii="Times New Roman" w:hAnsi="Times New Roman"/>
          <w:szCs w:val="24"/>
        </w:rPr>
        <w:t xml:space="preserve">comprise improved capacity of </w:t>
      </w:r>
      <w:r w:rsidR="005F5A8D" w:rsidRPr="006112E3">
        <w:rPr>
          <w:rFonts w:ascii="Times New Roman" w:hAnsi="Times New Roman"/>
          <w:szCs w:val="24"/>
        </w:rPr>
        <w:t>basic municipal management</w:t>
      </w:r>
      <w:r w:rsidR="009A6A35" w:rsidRPr="006112E3">
        <w:rPr>
          <w:rFonts w:ascii="Times New Roman" w:hAnsi="Times New Roman"/>
          <w:szCs w:val="24"/>
        </w:rPr>
        <w:t xml:space="preserve"> and are qualitative in nature</w:t>
      </w:r>
      <w:r w:rsidR="00356995" w:rsidRPr="006112E3">
        <w:rPr>
          <w:rFonts w:ascii="Times New Roman" w:hAnsi="Times New Roman"/>
          <w:szCs w:val="24"/>
        </w:rPr>
        <w:t xml:space="preserve">. </w:t>
      </w:r>
      <w:r w:rsidR="00FD2314" w:rsidRPr="006112E3">
        <w:rPr>
          <w:rFonts w:ascii="Times New Roman" w:hAnsi="Times New Roman"/>
          <w:szCs w:val="24"/>
        </w:rPr>
        <w:t xml:space="preserve">A </w:t>
      </w:r>
      <w:r w:rsidR="009A6A35" w:rsidRPr="006112E3">
        <w:rPr>
          <w:rFonts w:ascii="Times New Roman" w:hAnsi="Times New Roman"/>
          <w:szCs w:val="24"/>
        </w:rPr>
        <w:t>comprehensive</w:t>
      </w:r>
      <w:r w:rsidR="00FD2314" w:rsidRPr="006112E3">
        <w:rPr>
          <w:rFonts w:ascii="Times New Roman" w:hAnsi="Times New Roman"/>
          <w:szCs w:val="24"/>
        </w:rPr>
        <w:t xml:space="preserve"> ex-post economic analysis </w:t>
      </w:r>
      <w:r w:rsidR="008256B5">
        <w:rPr>
          <w:rFonts w:ascii="Times New Roman" w:hAnsi="Times New Roman"/>
          <w:szCs w:val="24"/>
        </w:rPr>
        <w:t>was</w:t>
      </w:r>
      <w:r w:rsidR="006112E3">
        <w:rPr>
          <w:rFonts w:ascii="Times New Roman" w:hAnsi="Times New Roman"/>
          <w:szCs w:val="24"/>
        </w:rPr>
        <w:t xml:space="preserve"> n</w:t>
      </w:r>
      <w:r w:rsidR="00D16A5A">
        <w:rPr>
          <w:rFonts w:ascii="Times New Roman" w:hAnsi="Times New Roman"/>
          <w:szCs w:val="24"/>
        </w:rPr>
        <w:t xml:space="preserve">ot carried out </w:t>
      </w:r>
      <w:r w:rsidR="008256B5">
        <w:rPr>
          <w:rFonts w:ascii="Times New Roman" w:hAnsi="Times New Roman"/>
          <w:szCs w:val="24"/>
        </w:rPr>
        <w:t>at</w:t>
      </w:r>
      <w:r w:rsidR="00FD2314" w:rsidRPr="006112E3">
        <w:rPr>
          <w:rFonts w:ascii="Times New Roman" w:hAnsi="Times New Roman"/>
          <w:szCs w:val="24"/>
        </w:rPr>
        <w:t xml:space="preserve"> </w:t>
      </w:r>
      <w:r w:rsidR="008256B5">
        <w:rPr>
          <w:rFonts w:ascii="Times New Roman" w:hAnsi="Times New Roman"/>
          <w:szCs w:val="24"/>
        </w:rPr>
        <w:t>project completion</w:t>
      </w:r>
      <w:r w:rsidR="00FD2314" w:rsidRPr="006112E3">
        <w:rPr>
          <w:rFonts w:ascii="Times New Roman" w:hAnsi="Times New Roman"/>
          <w:szCs w:val="24"/>
        </w:rPr>
        <w:t xml:space="preserve"> </w:t>
      </w:r>
      <w:r w:rsidR="00356995" w:rsidRPr="006112E3">
        <w:rPr>
          <w:rFonts w:ascii="Times New Roman" w:hAnsi="Times New Roman"/>
          <w:szCs w:val="24"/>
        </w:rPr>
        <w:t xml:space="preserve">due to </w:t>
      </w:r>
      <w:r w:rsidR="005F5A8D" w:rsidRPr="006112E3">
        <w:rPr>
          <w:rFonts w:ascii="Times New Roman" w:hAnsi="Times New Roman"/>
          <w:szCs w:val="24"/>
        </w:rPr>
        <w:t xml:space="preserve">the </w:t>
      </w:r>
      <w:r w:rsidR="00356995" w:rsidRPr="006112E3">
        <w:rPr>
          <w:rFonts w:ascii="Times New Roman" w:hAnsi="Times New Roman"/>
          <w:szCs w:val="24"/>
        </w:rPr>
        <w:t>lack of reliable data or robust methodology</w:t>
      </w:r>
      <w:r w:rsidR="008256B5">
        <w:rPr>
          <w:rFonts w:ascii="Times New Roman" w:hAnsi="Times New Roman"/>
          <w:szCs w:val="24"/>
        </w:rPr>
        <w:t>,</w:t>
      </w:r>
      <w:r w:rsidR="00356995" w:rsidRPr="006112E3">
        <w:rPr>
          <w:rFonts w:ascii="Times New Roman" w:hAnsi="Times New Roman"/>
          <w:szCs w:val="24"/>
        </w:rPr>
        <w:t xml:space="preserve"> given the project objectives and </w:t>
      </w:r>
      <w:r w:rsidR="008256B5">
        <w:rPr>
          <w:rFonts w:ascii="Times New Roman" w:hAnsi="Times New Roman"/>
          <w:szCs w:val="24"/>
        </w:rPr>
        <w:t xml:space="preserve">the </w:t>
      </w:r>
      <w:r w:rsidR="00356995" w:rsidRPr="006112E3">
        <w:rPr>
          <w:rFonts w:ascii="Times New Roman" w:hAnsi="Times New Roman"/>
          <w:szCs w:val="24"/>
        </w:rPr>
        <w:t xml:space="preserve">nature of the sub-projects. </w:t>
      </w:r>
    </w:p>
    <w:p w14:paraId="37FC98B8" w14:textId="77777777" w:rsidR="00C65EB0" w:rsidRPr="006112E3" w:rsidRDefault="00C65EB0" w:rsidP="00E575D2">
      <w:pPr>
        <w:pStyle w:val="ListParagraph"/>
        <w:autoSpaceDE w:val="0"/>
        <w:autoSpaceDN w:val="0"/>
        <w:adjustRightInd w:val="0"/>
        <w:spacing w:after="0" w:line="240" w:lineRule="auto"/>
        <w:ind w:left="0"/>
        <w:jc w:val="both"/>
        <w:rPr>
          <w:rFonts w:ascii="Times New Roman" w:hAnsi="Times New Roman"/>
          <w:iCs/>
          <w:lang w:eastAsia="en-US"/>
        </w:rPr>
      </w:pPr>
    </w:p>
    <w:p w14:paraId="50CB36FE" w14:textId="1AA794EA" w:rsidR="00074F8F" w:rsidRPr="0065301F" w:rsidRDefault="008256B5" w:rsidP="00074F8F">
      <w:pPr>
        <w:pStyle w:val="ListParagraph"/>
        <w:numPr>
          <w:ilvl w:val="0"/>
          <w:numId w:val="1"/>
        </w:numPr>
        <w:autoSpaceDE w:val="0"/>
        <w:autoSpaceDN w:val="0"/>
        <w:adjustRightInd w:val="0"/>
        <w:spacing w:after="0" w:line="240" w:lineRule="auto"/>
        <w:ind w:left="0" w:firstLine="0"/>
        <w:jc w:val="both"/>
        <w:rPr>
          <w:rFonts w:ascii="Times New Roman" w:hAnsi="Times New Roman"/>
          <w:iCs/>
          <w:color w:val="FF0000"/>
          <w:lang w:eastAsia="en-US"/>
        </w:rPr>
      </w:pPr>
      <w:r>
        <w:rPr>
          <w:rFonts w:ascii="Times New Roman" w:hAnsi="Times New Roman"/>
          <w:iCs/>
          <w:lang w:eastAsia="en-US"/>
        </w:rPr>
        <w:t>A</w:t>
      </w:r>
      <w:r w:rsidR="00074F8F" w:rsidRPr="006112E3">
        <w:rPr>
          <w:rFonts w:ascii="Times New Roman" w:hAnsi="Times New Roman"/>
          <w:iCs/>
          <w:lang w:eastAsia="en-US"/>
        </w:rPr>
        <w:t xml:space="preserve"> unit cost analysis indicates that </w:t>
      </w:r>
      <w:r>
        <w:rPr>
          <w:rFonts w:ascii="Times New Roman" w:hAnsi="Times New Roman"/>
          <w:iCs/>
          <w:lang w:eastAsia="en-US"/>
        </w:rPr>
        <w:t xml:space="preserve">the </w:t>
      </w:r>
      <w:r w:rsidR="00074F8F" w:rsidRPr="006112E3">
        <w:rPr>
          <w:rFonts w:ascii="Times New Roman" w:hAnsi="Times New Roman"/>
          <w:iCs/>
          <w:lang w:eastAsia="en-US"/>
        </w:rPr>
        <w:t xml:space="preserve">municipal infrastructure sub-projects are cost effective. </w:t>
      </w:r>
      <w:r w:rsidR="00074F8F" w:rsidRPr="00D16A5A">
        <w:rPr>
          <w:rFonts w:ascii="Times New Roman" w:hAnsi="Times New Roman"/>
          <w:iCs/>
          <w:lang w:eastAsia="en-US"/>
        </w:rPr>
        <w:t>A general unit cost analysis of a sample of completed road improvements</w:t>
      </w:r>
      <w:r w:rsidR="00D16A5A">
        <w:rPr>
          <w:rFonts w:ascii="Times New Roman" w:hAnsi="Times New Roman"/>
          <w:iCs/>
          <w:lang w:eastAsia="en-US"/>
        </w:rPr>
        <w:t xml:space="preserve"> and public parks</w:t>
      </w:r>
      <w:r w:rsidR="00074F8F" w:rsidRPr="00D16A5A">
        <w:rPr>
          <w:rFonts w:ascii="Times New Roman" w:hAnsi="Times New Roman"/>
          <w:iCs/>
          <w:lang w:eastAsia="en-US"/>
        </w:rPr>
        <w:t xml:space="preserve"> </w:t>
      </w:r>
      <w:r>
        <w:rPr>
          <w:rFonts w:ascii="Times New Roman" w:hAnsi="Times New Roman"/>
          <w:iCs/>
          <w:lang w:eastAsia="en-US"/>
        </w:rPr>
        <w:t>indicates</w:t>
      </w:r>
      <w:r w:rsidR="00074F8F" w:rsidRPr="00D16A5A">
        <w:rPr>
          <w:rFonts w:ascii="Times New Roman" w:hAnsi="Times New Roman"/>
          <w:iCs/>
          <w:lang w:eastAsia="en-US"/>
        </w:rPr>
        <w:t xml:space="preserve"> that the </w:t>
      </w:r>
      <w:r w:rsidR="00D16A5A">
        <w:rPr>
          <w:rFonts w:ascii="Times New Roman" w:hAnsi="Times New Roman"/>
          <w:iCs/>
          <w:lang w:eastAsia="en-US"/>
        </w:rPr>
        <w:t xml:space="preserve">unit </w:t>
      </w:r>
      <w:r w:rsidR="00074F8F" w:rsidRPr="00D16A5A">
        <w:rPr>
          <w:rFonts w:ascii="Times New Roman" w:hAnsi="Times New Roman"/>
          <w:iCs/>
          <w:lang w:eastAsia="en-US"/>
        </w:rPr>
        <w:t xml:space="preserve">costs </w:t>
      </w:r>
      <w:r w:rsidR="00D16A5A">
        <w:rPr>
          <w:rFonts w:ascii="Times New Roman" w:hAnsi="Times New Roman"/>
          <w:iCs/>
          <w:lang w:eastAsia="en-US"/>
        </w:rPr>
        <w:t xml:space="preserve">of </w:t>
      </w:r>
      <w:r>
        <w:rPr>
          <w:rFonts w:ascii="Times New Roman" w:hAnsi="Times New Roman"/>
          <w:iCs/>
          <w:lang w:eastAsia="en-US"/>
        </w:rPr>
        <w:t xml:space="preserve">these </w:t>
      </w:r>
      <w:r w:rsidR="00D16A5A">
        <w:rPr>
          <w:rFonts w:ascii="Times New Roman" w:hAnsi="Times New Roman"/>
          <w:iCs/>
          <w:lang w:eastAsia="en-US"/>
        </w:rPr>
        <w:t>investment</w:t>
      </w:r>
      <w:r>
        <w:rPr>
          <w:rFonts w:ascii="Times New Roman" w:hAnsi="Times New Roman"/>
          <w:iCs/>
          <w:lang w:eastAsia="en-US"/>
        </w:rPr>
        <w:t>s</w:t>
      </w:r>
      <w:r w:rsidR="00074F8F" w:rsidRPr="00D16A5A">
        <w:rPr>
          <w:rFonts w:ascii="Times New Roman" w:hAnsi="Times New Roman"/>
          <w:iCs/>
          <w:lang w:eastAsia="en-US"/>
        </w:rPr>
        <w:t xml:space="preserve"> </w:t>
      </w:r>
      <w:r>
        <w:rPr>
          <w:rFonts w:ascii="Times New Roman" w:hAnsi="Times New Roman"/>
          <w:iCs/>
          <w:lang w:eastAsia="en-US"/>
        </w:rPr>
        <w:t>are</w:t>
      </w:r>
      <w:r w:rsidR="00074F8F" w:rsidRPr="00D16A5A">
        <w:rPr>
          <w:rFonts w:ascii="Times New Roman" w:hAnsi="Times New Roman"/>
          <w:iCs/>
          <w:lang w:eastAsia="en-US"/>
        </w:rPr>
        <w:t xml:space="preserve"> reasonable and </w:t>
      </w:r>
      <w:r>
        <w:rPr>
          <w:rFonts w:ascii="Times New Roman" w:hAnsi="Times New Roman"/>
          <w:iCs/>
          <w:lang w:eastAsia="en-US"/>
        </w:rPr>
        <w:t xml:space="preserve">are </w:t>
      </w:r>
      <w:r w:rsidR="00074F8F" w:rsidRPr="00D16A5A">
        <w:rPr>
          <w:rFonts w:ascii="Times New Roman" w:hAnsi="Times New Roman"/>
          <w:iCs/>
          <w:lang w:eastAsia="en-US"/>
        </w:rPr>
        <w:t xml:space="preserve">comparable </w:t>
      </w:r>
      <w:r>
        <w:rPr>
          <w:rFonts w:ascii="Times New Roman" w:hAnsi="Times New Roman"/>
          <w:iCs/>
          <w:lang w:eastAsia="en-US"/>
        </w:rPr>
        <w:t xml:space="preserve">to </w:t>
      </w:r>
      <w:r w:rsidR="00074F8F" w:rsidRPr="00D16A5A">
        <w:rPr>
          <w:rFonts w:ascii="Times New Roman" w:hAnsi="Times New Roman"/>
          <w:iCs/>
          <w:lang w:eastAsia="en-US"/>
        </w:rPr>
        <w:t xml:space="preserve">other donor funded and locally financed investments.  For instance, the average cost per km of civil works for road upgrading (under 5 sub-projects) was US$145,000 per km, which is </w:t>
      </w:r>
      <w:r>
        <w:rPr>
          <w:rFonts w:ascii="Times New Roman" w:hAnsi="Times New Roman"/>
          <w:iCs/>
          <w:lang w:eastAsia="en-US"/>
        </w:rPr>
        <w:t>comparable to</w:t>
      </w:r>
      <w:r w:rsidR="00074F8F" w:rsidRPr="00D16A5A">
        <w:rPr>
          <w:rFonts w:ascii="Times New Roman" w:hAnsi="Times New Roman"/>
          <w:iCs/>
          <w:lang w:eastAsia="en-US"/>
        </w:rPr>
        <w:t xml:space="preserve"> other relevant projects in the country and other countries.</w:t>
      </w:r>
      <w:r w:rsidR="00074F8F" w:rsidRPr="00D16A5A">
        <w:rPr>
          <w:rStyle w:val="FootnoteReference"/>
          <w:rFonts w:ascii="Times New Roman" w:hAnsi="Times New Roman"/>
          <w:iCs/>
          <w:lang w:eastAsia="en-US"/>
        </w:rPr>
        <w:footnoteReference w:id="20"/>
      </w:r>
      <w:r w:rsidR="00D16A5A" w:rsidRPr="0065301F">
        <w:rPr>
          <w:rFonts w:ascii="Times New Roman" w:hAnsi="Times New Roman"/>
          <w:iCs/>
          <w:lang w:eastAsia="en-US"/>
        </w:rPr>
        <w:t xml:space="preserve"> </w:t>
      </w:r>
      <w:r w:rsidR="00D16A5A">
        <w:rPr>
          <w:rFonts w:ascii="Times New Roman" w:hAnsi="Times New Roman"/>
          <w:iCs/>
          <w:lang w:eastAsia="en-US"/>
        </w:rPr>
        <w:t xml:space="preserve">  </w:t>
      </w:r>
    </w:p>
    <w:p w14:paraId="0CC61BA4" w14:textId="77777777" w:rsidR="000E0EE3" w:rsidRPr="0065301F" w:rsidRDefault="000E0EE3" w:rsidP="0065301F">
      <w:pPr>
        <w:pStyle w:val="ListParagraph"/>
        <w:rPr>
          <w:rFonts w:ascii="Times New Roman" w:hAnsi="Times New Roman"/>
          <w:iCs/>
          <w:color w:val="FF0000"/>
          <w:shd w:val="pct15" w:color="auto" w:fill="FFFFFF"/>
          <w:lang w:eastAsia="en-US"/>
        </w:rPr>
      </w:pPr>
    </w:p>
    <w:p w14:paraId="773F11CA" w14:textId="71DABF6F" w:rsidR="008E1A90" w:rsidRDefault="008256B5" w:rsidP="00F06235">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Pr>
          <w:rFonts w:ascii="Times New Roman" w:hAnsi="Times New Roman"/>
          <w:iCs/>
          <w:lang w:eastAsia="en-US"/>
        </w:rPr>
        <w:t>U</w:t>
      </w:r>
      <w:r w:rsidR="006112E3" w:rsidRPr="00C279E6">
        <w:rPr>
          <w:rFonts w:ascii="Times New Roman" w:hAnsi="Times New Roman"/>
          <w:iCs/>
          <w:lang w:eastAsia="en-US"/>
        </w:rPr>
        <w:t>rban infrastructure and basic service</w:t>
      </w:r>
      <w:r>
        <w:rPr>
          <w:rFonts w:ascii="Times New Roman" w:hAnsi="Times New Roman"/>
          <w:iCs/>
          <w:lang w:eastAsia="en-US"/>
        </w:rPr>
        <w:t>s</w:t>
      </w:r>
      <w:r w:rsidR="006112E3" w:rsidRPr="00C279E6">
        <w:rPr>
          <w:rFonts w:ascii="Times New Roman" w:hAnsi="Times New Roman"/>
          <w:iCs/>
          <w:lang w:eastAsia="en-US"/>
        </w:rPr>
        <w:t xml:space="preserve"> supported under the Project </w:t>
      </w:r>
      <w:r w:rsidR="006112E3" w:rsidRPr="008759AB">
        <w:rPr>
          <w:rFonts w:ascii="Times New Roman" w:hAnsi="Times New Roman"/>
          <w:iCs/>
          <w:lang w:eastAsia="en-US"/>
        </w:rPr>
        <w:t>brought</w:t>
      </w:r>
      <w:r w:rsidR="006112E3" w:rsidRPr="00C279E6">
        <w:rPr>
          <w:rFonts w:ascii="Times New Roman" w:hAnsi="Times New Roman"/>
          <w:iCs/>
          <w:lang w:eastAsia="en-US"/>
        </w:rPr>
        <w:t xml:space="preserve"> </w:t>
      </w:r>
      <w:r w:rsidR="002D44EC" w:rsidRPr="008759AB">
        <w:rPr>
          <w:rFonts w:ascii="Times New Roman" w:hAnsi="Times New Roman"/>
          <w:iCs/>
          <w:lang w:eastAsia="en-US"/>
        </w:rPr>
        <w:t>substantial</w:t>
      </w:r>
      <w:r w:rsidR="006112E3" w:rsidRPr="00C279E6">
        <w:rPr>
          <w:rFonts w:ascii="Times New Roman" w:hAnsi="Times New Roman"/>
          <w:iCs/>
          <w:lang w:eastAsia="en-US"/>
        </w:rPr>
        <w:t xml:space="preserve"> benefits to </w:t>
      </w:r>
      <w:r>
        <w:rPr>
          <w:rFonts w:ascii="Times New Roman" w:hAnsi="Times New Roman"/>
          <w:iCs/>
          <w:lang w:eastAsia="en-US"/>
        </w:rPr>
        <w:t xml:space="preserve">the </w:t>
      </w:r>
      <w:r w:rsidR="006112E3" w:rsidRPr="00C279E6">
        <w:rPr>
          <w:rFonts w:ascii="Times New Roman" w:hAnsi="Times New Roman"/>
          <w:iCs/>
          <w:lang w:eastAsia="en-US"/>
        </w:rPr>
        <w:t>participating mun</w:t>
      </w:r>
      <w:r w:rsidR="006112E3" w:rsidRPr="008759AB">
        <w:rPr>
          <w:rFonts w:ascii="Times New Roman" w:hAnsi="Times New Roman"/>
          <w:iCs/>
          <w:lang w:eastAsia="en-US"/>
        </w:rPr>
        <w:t>i</w:t>
      </w:r>
      <w:r w:rsidR="006112E3" w:rsidRPr="00C279E6">
        <w:rPr>
          <w:rFonts w:ascii="Times New Roman" w:hAnsi="Times New Roman"/>
          <w:iCs/>
          <w:lang w:eastAsia="en-US"/>
        </w:rPr>
        <w:t xml:space="preserve">cipalities.  </w:t>
      </w:r>
      <w:r w:rsidR="006112E3" w:rsidRPr="008759AB">
        <w:rPr>
          <w:rFonts w:ascii="Times New Roman" w:hAnsi="Times New Roman"/>
          <w:iCs/>
          <w:lang w:eastAsia="en-US"/>
        </w:rPr>
        <w:t>Key achievement</w:t>
      </w:r>
      <w:r w:rsidR="008E1A90">
        <w:rPr>
          <w:rFonts w:ascii="Times New Roman" w:hAnsi="Times New Roman"/>
          <w:iCs/>
          <w:lang w:eastAsia="en-US"/>
        </w:rPr>
        <w:t>s</w:t>
      </w:r>
      <w:r w:rsidR="006112E3" w:rsidRPr="008759AB">
        <w:rPr>
          <w:rFonts w:ascii="Times New Roman" w:hAnsi="Times New Roman"/>
          <w:iCs/>
          <w:lang w:eastAsia="en-US"/>
        </w:rPr>
        <w:t xml:space="preserve"> in service provision and infrastructure </w:t>
      </w:r>
      <w:r w:rsidR="008E1A90" w:rsidRPr="00BD5CB2">
        <w:rPr>
          <w:rFonts w:ascii="Times New Roman" w:hAnsi="Times New Roman"/>
          <w:szCs w:val="24"/>
        </w:rPr>
        <w:t>under Component</w:t>
      </w:r>
      <w:r w:rsidR="008E1A90">
        <w:rPr>
          <w:rFonts w:ascii="Times New Roman" w:hAnsi="Times New Roman"/>
          <w:szCs w:val="24"/>
        </w:rPr>
        <w:t>s</w:t>
      </w:r>
      <w:r w:rsidR="008E1A90" w:rsidRPr="00BD5CB2">
        <w:rPr>
          <w:rFonts w:ascii="Times New Roman" w:hAnsi="Times New Roman"/>
          <w:szCs w:val="24"/>
        </w:rPr>
        <w:t xml:space="preserve"> 1 and 2</w:t>
      </w:r>
      <w:r w:rsidR="008E1A90">
        <w:rPr>
          <w:rFonts w:ascii="Times New Roman" w:hAnsi="Times New Roman"/>
          <w:szCs w:val="24"/>
        </w:rPr>
        <w:t xml:space="preserve"> </w:t>
      </w:r>
      <w:r w:rsidR="006112E3" w:rsidRPr="008759AB">
        <w:rPr>
          <w:rFonts w:ascii="Times New Roman" w:hAnsi="Times New Roman"/>
          <w:iCs/>
          <w:lang w:eastAsia="en-US"/>
        </w:rPr>
        <w:t>include</w:t>
      </w:r>
      <w:r w:rsidR="00C65EB0" w:rsidRPr="008759AB">
        <w:rPr>
          <w:rFonts w:ascii="Times New Roman" w:hAnsi="Times New Roman"/>
          <w:szCs w:val="24"/>
        </w:rPr>
        <w:t xml:space="preserve"> </w:t>
      </w:r>
      <w:r w:rsidR="00D944BE" w:rsidRPr="008759AB">
        <w:rPr>
          <w:rFonts w:ascii="Times New Roman" w:hAnsi="Times New Roman"/>
          <w:szCs w:val="24"/>
        </w:rPr>
        <w:t>municipal</w:t>
      </w:r>
      <w:r w:rsidR="00C65EB0" w:rsidRPr="00BD5CB2">
        <w:rPr>
          <w:rFonts w:ascii="Times New Roman" w:hAnsi="Times New Roman"/>
          <w:szCs w:val="24"/>
        </w:rPr>
        <w:t xml:space="preserve"> roads (30.4</w:t>
      </w:r>
      <w:r w:rsidR="008E1A90">
        <w:rPr>
          <w:rFonts w:ascii="Times New Roman" w:hAnsi="Times New Roman"/>
          <w:szCs w:val="24"/>
        </w:rPr>
        <w:t xml:space="preserve"> </w:t>
      </w:r>
      <w:r w:rsidR="00C65EB0" w:rsidRPr="00BD5CB2">
        <w:rPr>
          <w:rFonts w:ascii="Times New Roman" w:hAnsi="Times New Roman"/>
          <w:szCs w:val="24"/>
        </w:rPr>
        <w:t xml:space="preserve">km) and community roads (134.75 km), </w:t>
      </w:r>
      <w:r w:rsidR="002C7E98" w:rsidRPr="00BD5CB2">
        <w:rPr>
          <w:rFonts w:ascii="Times New Roman" w:hAnsi="Times New Roman"/>
          <w:szCs w:val="24"/>
        </w:rPr>
        <w:t>bridges (48</w:t>
      </w:r>
      <w:r w:rsidR="008E1A90">
        <w:rPr>
          <w:rFonts w:ascii="Times New Roman" w:hAnsi="Times New Roman"/>
          <w:szCs w:val="24"/>
        </w:rPr>
        <w:t xml:space="preserve"> </w:t>
      </w:r>
      <w:r w:rsidR="002C7E98" w:rsidRPr="00BD5CB2">
        <w:rPr>
          <w:rFonts w:ascii="Times New Roman" w:hAnsi="Times New Roman"/>
          <w:szCs w:val="24"/>
        </w:rPr>
        <w:t>m</w:t>
      </w:r>
      <w:r w:rsidR="008E1A90">
        <w:rPr>
          <w:rFonts w:ascii="Times New Roman" w:hAnsi="Times New Roman"/>
          <w:szCs w:val="24"/>
        </w:rPr>
        <w:t>eters</w:t>
      </w:r>
      <w:r w:rsidR="002C7E98" w:rsidRPr="00BD5CB2">
        <w:rPr>
          <w:rFonts w:ascii="Times New Roman" w:hAnsi="Times New Roman"/>
          <w:szCs w:val="24"/>
        </w:rPr>
        <w:t>), drainage lines (17.05</w:t>
      </w:r>
      <w:r w:rsidR="008E1A90">
        <w:rPr>
          <w:rFonts w:ascii="Times New Roman" w:hAnsi="Times New Roman"/>
          <w:szCs w:val="24"/>
        </w:rPr>
        <w:t xml:space="preserve"> </w:t>
      </w:r>
      <w:r w:rsidR="002C7E98" w:rsidRPr="00BD5CB2">
        <w:rPr>
          <w:rFonts w:ascii="Times New Roman" w:hAnsi="Times New Roman"/>
          <w:szCs w:val="24"/>
        </w:rPr>
        <w:t>km), public parks (44,374</w:t>
      </w:r>
      <w:r w:rsidR="008E1A90">
        <w:rPr>
          <w:rFonts w:ascii="Times New Roman" w:hAnsi="Times New Roman"/>
          <w:szCs w:val="24"/>
        </w:rPr>
        <w:t xml:space="preserve"> </w:t>
      </w:r>
      <w:r w:rsidR="002C7E98" w:rsidRPr="00BD5CB2">
        <w:rPr>
          <w:rFonts w:ascii="Times New Roman" w:hAnsi="Times New Roman"/>
          <w:szCs w:val="24"/>
        </w:rPr>
        <w:t>sq.m), local markets (18,061</w:t>
      </w:r>
      <w:r w:rsidR="008E1A90">
        <w:rPr>
          <w:rFonts w:ascii="Times New Roman" w:hAnsi="Times New Roman"/>
          <w:szCs w:val="24"/>
        </w:rPr>
        <w:t xml:space="preserve"> </w:t>
      </w:r>
      <w:r w:rsidR="002C7E98" w:rsidRPr="00BD5CB2">
        <w:rPr>
          <w:rFonts w:ascii="Times New Roman" w:hAnsi="Times New Roman"/>
          <w:szCs w:val="24"/>
        </w:rPr>
        <w:t xml:space="preserve">sq.m). </w:t>
      </w:r>
      <w:r w:rsidR="006112E3" w:rsidRPr="00BD5CB2">
        <w:rPr>
          <w:rFonts w:ascii="Times New Roman" w:hAnsi="Times New Roman"/>
          <w:szCs w:val="24"/>
        </w:rPr>
        <w:t xml:space="preserve"> </w:t>
      </w:r>
      <w:r w:rsidR="00DC6CB9" w:rsidRPr="00BD5CB2">
        <w:rPr>
          <w:rFonts w:ascii="Times New Roman" w:hAnsi="Times New Roman"/>
          <w:szCs w:val="24"/>
        </w:rPr>
        <w:t>T</w:t>
      </w:r>
      <w:r w:rsidR="008564E4" w:rsidRPr="00BD5CB2">
        <w:rPr>
          <w:rFonts w:ascii="Times New Roman" w:hAnsi="Times New Roman"/>
          <w:szCs w:val="24"/>
        </w:rPr>
        <w:t>hese are</w:t>
      </w:r>
      <w:r w:rsidR="006112E3" w:rsidRPr="00BD5CB2">
        <w:rPr>
          <w:rFonts w:ascii="Times New Roman" w:hAnsi="Times New Roman"/>
          <w:szCs w:val="24"/>
        </w:rPr>
        <w:t xml:space="preserve"> highly beneficial</w:t>
      </w:r>
      <w:r w:rsidR="00DC6CB9" w:rsidRPr="00BD5CB2">
        <w:rPr>
          <w:rFonts w:ascii="Times New Roman" w:hAnsi="Times New Roman"/>
          <w:szCs w:val="24"/>
        </w:rPr>
        <w:t xml:space="preserve"> investment</w:t>
      </w:r>
      <w:r w:rsidR="009A2E0A" w:rsidRPr="00BD5CB2">
        <w:rPr>
          <w:rFonts w:ascii="Times New Roman" w:hAnsi="Times New Roman"/>
          <w:szCs w:val="24"/>
        </w:rPr>
        <w:t>s</w:t>
      </w:r>
      <w:r w:rsidR="00DC6CB9" w:rsidRPr="00BD5CB2">
        <w:rPr>
          <w:rFonts w:ascii="Times New Roman" w:hAnsi="Times New Roman"/>
          <w:szCs w:val="24"/>
        </w:rPr>
        <w:t xml:space="preserve"> </w:t>
      </w:r>
      <w:r w:rsidR="008E1A90">
        <w:rPr>
          <w:rFonts w:ascii="Times New Roman" w:hAnsi="Times New Roman"/>
          <w:szCs w:val="24"/>
        </w:rPr>
        <w:t>as</w:t>
      </w:r>
      <w:r w:rsidR="00DC6CB9" w:rsidRPr="00BD5CB2">
        <w:rPr>
          <w:rFonts w:ascii="Times New Roman" w:hAnsi="Times New Roman"/>
          <w:szCs w:val="24"/>
        </w:rPr>
        <w:t xml:space="preserve"> </w:t>
      </w:r>
      <w:r w:rsidR="008E1A90">
        <w:rPr>
          <w:rFonts w:ascii="Times New Roman" w:hAnsi="Times New Roman"/>
          <w:szCs w:val="24"/>
        </w:rPr>
        <w:t xml:space="preserve">the </w:t>
      </w:r>
      <w:r w:rsidR="00DC6CB9" w:rsidRPr="00BD5CB2">
        <w:rPr>
          <w:rFonts w:ascii="Times New Roman" w:hAnsi="Times New Roman"/>
          <w:szCs w:val="24"/>
        </w:rPr>
        <w:t>municipalities</w:t>
      </w:r>
      <w:r w:rsidR="008564E4" w:rsidRPr="00BD5CB2">
        <w:rPr>
          <w:rFonts w:ascii="Times New Roman" w:hAnsi="Times New Roman"/>
          <w:szCs w:val="24"/>
        </w:rPr>
        <w:t xml:space="preserve"> have chronic problems of access to </w:t>
      </w:r>
      <w:r w:rsidR="009A2E0A" w:rsidRPr="00BD5CB2">
        <w:rPr>
          <w:rFonts w:ascii="Times New Roman" w:hAnsi="Times New Roman"/>
          <w:szCs w:val="24"/>
        </w:rPr>
        <w:t xml:space="preserve">basic </w:t>
      </w:r>
      <w:r w:rsidR="008564E4" w:rsidRPr="00BD5CB2">
        <w:rPr>
          <w:rFonts w:ascii="Times New Roman" w:hAnsi="Times New Roman"/>
          <w:szCs w:val="24"/>
        </w:rPr>
        <w:t>service</w:t>
      </w:r>
      <w:r w:rsidR="008E1A90">
        <w:rPr>
          <w:rFonts w:ascii="Times New Roman" w:hAnsi="Times New Roman"/>
          <w:szCs w:val="24"/>
        </w:rPr>
        <w:t>s</w:t>
      </w:r>
      <w:r w:rsidR="008564E4" w:rsidRPr="00BD5CB2">
        <w:rPr>
          <w:rFonts w:ascii="Times New Roman" w:hAnsi="Times New Roman"/>
          <w:szCs w:val="24"/>
        </w:rPr>
        <w:t xml:space="preserve"> a</w:t>
      </w:r>
      <w:r w:rsidR="00DC6CB9" w:rsidRPr="00BD5CB2">
        <w:rPr>
          <w:rFonts w:ascii="Times New Roman" w:hAnsi="Times New Roman"/>
          <w:szCs w:val="24"/>
        </w:rPr>
        <w:t xml:space="preserve">nd </w:t>
      </w:r>
      <w:r w:rsidR="008E1A90">
        <w:rPr>
          <w:rFonts w:ascii="Times New Roman" w:hAnsi="Times New Roman"/>
          <w:szCs w:val="24"/>
        </w:rPr>
        <w:t>in</w:t>
      </w:r>
      <w:r w:rsidR="00DC6CB9" w:rsidRPr="00BD5CB2">
        <w:rPr>
          <w:rFonts w:ascii="Times New Roman" w:hAnsi="Times New Roman"/>
          <w:szCs w:val="24"/>
        </w:rPr>
        <w:t xml:space="preserve">adequate infrastructure. </w:t>
      </w:r>
      <w:r w:rsidR="008E1A90">
        <w:rPr>
          <w:rFonts w:ascii="Times New Roman" w:hAnsi="Times New Roman"/>
          <w:szCs w:val="24"/>
        </w:rPr>
        <w:t>T</w:t>
      </w:r>
      <w:r w:rsidR="008564E4" w:rsidRPr="00BD5CB2">
        <w:rPr>
          <w:rFonts w:ascii="Times New Roman" w:hAnsi="Times New Roman"/>
          <w:szCs w:val="24"/>
        </w:rPr>
        <w:t>he</w:t>
      </w:r>
      <w:r w:rsidR="006112E3" w:rsidRPr="00BD5CB2">
        <w:rPr>
          <w:rFonts w:ascii="Times New Roman" w:hAnsi="Times New Roman"/>
          <w:szCs w:val="24"/>
        </w:rPr>
        <w:t xml:space="preserve"> </w:t>
      </w:r>
      <w:r w:rsidR="008E1A90">
        <w:rPr>
          <w:rFonts w:ascii="Times New Roman" w:hAnsi="Times New Roman"/>
          <w:szCs w:val="24"/>
        </w:rPr>
        <w:t>Project</w:t>
      </w:r>
      <w:r w:rsidR="008564E4" w:rsidRPr="00BD5CB2">
        <w:rPr>
          <w:rFonts w:ascii="Times New Roman" w:hAnsi="Times New Roman"/>
          <w:szCs w:val="24"/>
        </w:rPr>
        <w:t xml:space="preserve"> </w:t>
      </w:r>
      <w:r w:rsidR="008E1A90">
        <w:rPr>
          <w:rFonts w:ascii="Times New Roman" w:hAnsi="Times New Roman"/>
          <w:szCs w:val="24"/>
        </w:rPr>
        <w:t xml:space="preserve">financed </w:t>
      </w:r>
      <w:r w:rsidR="008564E4" w:rsidRPr="00BD5CB2">
        <w:rPr>
          <w:rFonts w:ascii="Times New Roman" w:hAnsi="Times New Roman"/>
          <w:szCs w:val="24"/>
        </w:rPr>
        <w:t>the only substantial capital investment</w:t>
      </w:r>
      <w:r w:rsidR="008E1A90">
        <w:rPr>
          <w:rFonts w:ascii="Times New Roman" w:hAnsi="Times New Roman"/>
          <w:szCs w:val="24"/>
        </w:rPr>
        <w:t>s</w:t>
      </w:r>
      <w:r w:rsidR="008564E4" w:rsidRPr="00BD5CB2">
        <w:rPr>
          <w:rFonts w:ascii="Times New Roman" w:hAnsi="Times New Roman"/>
          <w:szCs w:val="24"/>
        </w:rPr>
        <w:t xml:space="preserve"> in critical infrastructure</w:t>
      </w:r>
      <w:r w:rsidR="008E1A90">
        <w:rPr>
          <w:rFonts w:ascii="Times New Roman" w:hAnsi="Times New Roman"/>
          <w:szCs w:val="24"/>
        </w:rPr>
        <w:t xml:space="preserve"> in these municipalities</w:t>
      </w:r>
      <w:r w:rsidR="009A2E0A" w:rsidRPr="00BD5CB2">
        <w:rPr>
          <w:rFonts w:ascii="Times New Roman" w:hAnsi="Times New Roman"/>
          <w:szCs w:val="24"/>
        </w:rPr>
        <w:t xml:space="preserve">. </w:t>
      </w:r>
      <w:r w:rsidR="008E1A90">
        <w:rPr>
          <w:rFonts w:ascii="Times New Roman" w:hAnsi="Times New Roman"/>
          <w:szCs w:val="24"/>
        </w:rPr>
        <w:t xml:space="preserve">The Project  </w:t>
      </w:r>
      <w:r w:rsidR="00491BA5" w:rsidRPr="00BD5CB2">
        <w:rPr>
          <w:rFonts w:ascii="Times New Roman" w:hAnsi="Times New Roman"/>
          <w:szCs w:val="24"/>
        </w:rPr>
        <w:t>i</w:t>
      </w:r>
      <w:r w:rsidR="00933FEB" w:rsidRPr="00BD5CB2">
        <w:rPr>
          <w:rFonts w:ascii="Times New Roman" w:hAnsi="Times New Roman"/>
          <w:szCs w:val="24"/>
        </w:rPr>
        <w:t>nfra</w:t>
      </w:r>
      <w:r w:rsidR="00491BA5" w:rsidRPr="00BD5CB2">
        <w:rPr>
          <w:rFonts w:ascii="Times New Roman" w:hAnsi="Times New Roman"/>
          <w:szCs w:val="24"/>
        </w:rPr>
        <w:t>structure inv</w:t>
      </w:r>
      <w:r w:rsidR="008E1A90">
        <w:rPr>
          <w:rFonts w:ascii="Times New Roman" w:hAnsi="Times New Roman"/>
          <w:szCs w:val="24"/>
        </w:rPr>
        <w:t xml:space="preserve">estments </w:t>
      </w:r>
      <w:r w:rsidR="00491BA5" w:rsidRPr="00BD5CB2">
        <w:rPr>
          <w:rFonts w:ascii="Times New Roman" w:hAnsi="Times New Roman"/>
          <w:szCs w:val="24"/>
        </w:rPr>
        <w:t>w</w:t>
      </w:r>
      <w:r w:rsidR="008E1A90">
        <w:rPr>
          <w:rFonts w:ascii="Times New Roman" w:hAnsi="Times New Roman"/>
          <w:szCs w:val="24"/>
        </w:rPr>
        <w:t>ere</w:t>
      </w:r>
      <w:r w:rsidR="00491BA5" w:rsidRPr="00BD5CB2">
        <w:rPr>
          <w:rFonts w:ascii="Times New Roman" w:hAnsi="Times New Roman"/>
          <w:szCs w:val="24"/>
        </w:rPr>
        <w:t xml:space="preserve"> </w:t>
      </w:r>
      <w:r w:rsidR="00933FEB" w:rsidRPr="00BD5CB2">
        <w:rPr>
          <w:rFonts w:ascii="Times New Roman" w:hAnsi="Times New Roman"/>
          <w:szCs w:val="24"/>
        </w:rPr>
        <w:t xml:space="preserve">identified </w:t>
      </w:r>
      <w:r w:rsidR="006112E3" w:rsidRPr="00BD5CB2">
        <w:rPr>
          <w:rFonts w:ascii="Times New Roman" w:hAnsi="Times New Roman"/>
          <w:szCs w:val="24"/>
        </w:rPr>
        <w:t xml:space="preserve">and prioritized </w:t>
      </w:r>
      <w:r w:rsidR="00491BA5" w:rsidRPr="00BD5CB2">
        <w:rPr>
          <w:rFonts w:ascii="Times New Roman" w:hAnsi="Times New Roman"/>
          <w:szCs w:val="24"/>
        </w:rPr>
        <w:t>through close community consultation</w:t>
      </w:r>
      <w:r w:rsidR="008E1A90">
        <w:rPr>
          <w:rFonts w:ascii="Times New Roman" w:hAnsi="Times New Roman"/>
          <w:szCs w:val="24"/>
        </w:rPr>
        <w:t>s</w:t>
      </w:r>
      <w:r w:rsidR="004B179B" w:rsidRPr="00BD5CB2">
        <w:rPr>
          <w:rFonts w:ascii="Times New Roman" w:hAnsi="Times New Roman"/>
          <w:szCs w:val="24"/>
        </w:rPr>
        <w:t xml:space="preserve"> </w:t>
      </w:r>
      <w:r w:rsidR="008E1A90">
        <w:rPr>
          <w:rFonts w:ascii="Times New Roman" w:hAnsi="Times New Roman"/>
          <w:szCs w:val="24"/>
        </w:rPr>
        <w:t xml:space="preserve">and </w:t>
      </w:r>
      <w:r w:rsidR="004B179B" w:rsidRPr="00BD5CB2">
        <w:rPr>
          <w:rFonts w:ascii="Times New Roman" w:hAnsi="Times New Roman"/>
          <w:szCs w:val="24"/>
        </w:rPr>
        <w:t xml:space="preserve">respond to local priorities and needs. </w:t>
      </w:r>
      <w:r w:rsidR="00F06235" w:rsidRPr="00BD5CB2">
        <w:rPr>
          <w:rFonts w:ascii="Times New Roman" w:hAnsi="Times New Roman"/>
          <w:szCs w:val="24"/>
        </w:rPr>
        <w:t xml:space="preserve"> </w:t>
      </w:r>
      <w:r w:rsidR="008E1A90">
        <w:rPr>
          <w:rFonts w:ascii="Times New Roman" w:hAnsi="Times New Roman"/>
          <w:szCs w:val="24"/>
        </w:rPr>
        <w:t>The</w:t>
      </w:r>
      <w:r w:rsidR="00F06235" w:rsidRPr="00BD5CB2">
        <w:rPr>
          <w:rFonts w:ascii="Times New Roman" w:hAnsi="Times New Roman"/>
          <w:szCs w:val="24"/>
        </w:rPr>
        <w:t xml:space="preserve"> technical design</w:t>
      </w:r>
      <w:r w:rsidR="008E1A90">
        <w:rPr>
          <w:rFonts w:ascii="Times New Roman" w:hAnsi="Times New Roman"/>
          <w:szCs w:val="24"/>
        </w:rPr>
        <w:t>s</w:t>
      </w:r>
      <w:r w:rsidR="00F06235" w:rsidRPr="00BD5CB2">
        <w:rPr>
          <w:rFonts w:ascii="Times New Roman" w:hAnsi="Times New Roman"/>
          <w:szCs w:val="24"/>
        </w:rPr>
        <w:t xml:space="preserve"> of </w:t>
      </w:r>
      <w:r w:rsidR="008E1A90">
        <w:rPr>
          <w:rFonts w:ascii="Times New Roman" w:hAnsi="Times New Roman"/>
          <w:szCs w:val="24"/>
        </w:rPr>
        <w:t xml:space="preserve">the </w:t>
      </w:r>
      <w:r w:rsidR="00F06235" w:rsidRPr="00BD5CB2">
        <w:rPr>
          <w:rFonts w:ascii="Times New Roman" w:hAnsi="Times New Roman"/>
          <w:szCs w:val="24"/>
        </w:rPr>
        <w:t xml:space="preserve">selected sub-projects </w:t>
      </w:r>
      <w:r w:rsidR="008E1A90">
        <w:rPr>
          <w:rFonts w:ascii="Times New Roman" w:hAnsi="Times New Roman"/>
          <w:szCs w:val="24"/>
        </w:rPr>
        <w:t>have</w:t>
      </w:r>
      <w:r w:rsidR="00F06235" w:rsidRPr="00BD5CB2">
        <w:rPr>
          <w:rFonts w:ascii="Times New Roman" w:hAnsi="Times New Roman"/>
          <w:szCs w:val="24"/>
        </w:rPr>
        <w:t xml:space="preserve"> adopted least cost solution</w:t>
      </w:r>
      <w:r w:rsidR="008E1A90">
        <w:rPr>
          <w:rFonts w:ascii="Times New Roman" w:hAnsi="Times New Roman"/>
          <w:szCs w:val="24"/>
        </w:rPr>
        <w:t>s, taking into account national standards</w:t>
      </w:r>
      <w:r w:rsidR="00F06235" w:rsidRPr="00BD5CB2">
        <w:rPr>
          <w:rFonts w:ascii="Times New Roman" w:hAnsi="Times New Roman"/>
          <w:szCs w:val="24"/>
        </w:rPr>
        <w:t xml:space="preserve">.  </w:t>
      </w:r>
    </w:p>
    <w:p w14:paraId="37B1422D" w14:textId="77777777" w:rsidR="008E1A90" w:rsidRDefault="008E1A90" w:rsidP="00863AF5">
      <w:pPr>
        <w:pStyle w:val="ListParagraph"/>
        <w:autoSpaceDE w:val="0"/>
        <w:autoSpaceDN w:val="0"/>
        <w:adjustRightInd w:val="0"/>
        <w:spacing w:after="0" w:line="240" w:lineRule="auto"/>
        <w:ind w:left="0"/>
        <w:jc w:val="both"/>
        <w:rPr>
          <w:rFonts w:ascii="Times New Roman" w:hAnsi="Times New Roman"/>
          <w:szCs w:val="24"/>
        </w:rPr>
      </w:pPr>
    </w:p>
    <w:p w14:paraId="45C6EEA9" w14:textId="34736B9D" w:rsidR="00C65EB0" w:rsidRPr="00BD5CB2" w:rsidRDefault="008E1A90" w:rsidP="00F06235">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Pr>
          <w:rFonts w:ascii="Times New Roman" w:hAnsi="Times New Roman"/>
          <w:szCs w:val="24"/>
        </w:rPr>
        <w:t>The principal q</w:t>
      </w:r>
      <w:r w:rsidR="002D44EC" w:rsidRPr="00BD5CB2">
        <w:rPr>
          <w:rFonts w:ascii="Times New Roman" w:hAnsi="Times New Roman"/>
          <w:szCs w:val="24"/>
        </w:rPr>
        <w:t xml:space="preserve">ualitative benefits of the project components are: </w:t>
      </w:r>
    </w:p>
    <w:p w14:paraId="395402F5" w14:textId="77777777" w:rsidR="002D44EC" w:rsidRDefault="002D44EC" w:rsidP="00195318">
      <w:pPr>
        <w:pStyle w:val="ListParagraph"/>
        <w:autoSpaceDE w:val="0"/>
        <w:autoSpaceDN w:val="0"/>
        <w:adjustRightInd w:val="0"/>
        <w:spacing w:after="0" w:line="240" w:lineRule="auto"/>
        <w:ind w:left="0"/>
        <w:jc w:val="both"/>
        <w:rPr>
          <w:rFonts w:ascii="Times New Roman" w:hAnsi="Times New Roman"/>
          <w:szCs w:val="24"/>
        </w:rPr>
      </w:pPr>
    </w:p>
    <w:p w14:paraId="3C89FA12" w14:textId="642AD0A9" w:rsidR="00195318" w:rsidRDefault="007B42E8" w:rsidP="00195318">
      <w:pPr>
        <w:pStyle w:val="ListParagraph"/>
        <w:numPr>
          <w:ilvl w:val="0"/>
          <w:numId w:val="26"/>
        </w:numPr>
        <w:autoSpaceDE w:val="0"/>
        <w:autoSpaceDN w:val="0"/>
        <w:adjustRightInd w:val="0"/>
        <w:spacing w:after="0" w:line="240" w:lineRule="auto"/>
        <w:jc w:val="both"/>
        <w:rPr>
          <w:rFonts w:ascii="Times New Roman" w:hAnsi="Times New Roman"/>
          <w:szCs w:val="24"/>
        </w:rPr>
      </w:pPr>
      <w:r w:rsidRPr="00193A39">
        <w:rPr>
          <w:rFonts w:ascii="Times New Roman" w:hAnsi="Times New Roman"/>
          <w:i/>
          <w:szCs w:val="24"/>
        </w:rPr>
        <w:t>Component 1</w:t>
      </w:r>
      <w:r>
        <w:rPr>
          <w:rFonts w:ascii="Times New Roman" w:hAnsi="Times New Roman"/>
          <w:i/>
          <w:szCs w:val="24"/>
        </w:rPr>
        <w:t>:</w:t>
      </w:r>
      <w:r w:rsidR="00356995" w:rsidRPr="00570CB2">
        <w:rPr>
          <w:rFonts w:ascii="Times New Roman" w:hAnsi="Times New Roman"/>
          <w:i/>
          <w:szCs w:val="24"/>
        </w:rPr>
        <w:t xml:space="preserve"> </w:t>
      </w:r>
      <w:r>
        <w:rPr>
          <w:rFonts w:ascii="Times New Roman" w:hAnsi="Times New Roman"/>
          <w:i/>
          <w:szCs w:val="24"/>
        </w:rPr>
        <w:t>Strengthening m</w:t>
      </w:r>
      <w:r w:rsidR="00356995" w:rsidRPr="00570CB2">
        <w:rPr>
          <w:rFonts w:ascii="Times New Roman" w:hAnsi="Times New Roman"/>
          <w:i/>
          <w:szCs w:val="24"/>
        </w:rPr>
        <w:t>unicipal capacity planning</w:t>
      </w:r>
      <w:r>
        <w:rPr>
          <w:rFonts w:ascii="Times New Roman" w:hAnsi="Times New Roman"/>
          <w:i/>
          <w:szCs w:val="24"/>
        </w:rPr>
        <w:t xml:space="preserve"> for</w:t>
      </w:r>
      <w:r w:rsidR="00356995" w:rsidRPr="00570CB2">
        <w:rPr>
          <w:rFonts w:ascii="Times New Roman" w:hAnsi="Times New Roman"/>
          <w:i/>
          <w:szCs w:val="24"/>
        </w:rPr>
        <w:t xml:space="preserve"> urban development.</w:t>
      </w:r>
      <w:r w:rsidR="00356995">
        <w:rPr>
          <w:rFonts w:ascii="Times New Roman" w:hAnsi="Times New Roman"/>
          <w:szCs w:val="24"/>
        </w:rPr>
        <w:t xml:space="preserve"> </w:t>
      </w:r>
      <w:r w:rsidR="00B22CE2">
        <w:rPr>
          <w:rFonts w:ascii="Times New Roman" w:hAnsi="Times New Roman"/>
          <w:szCs w:val="24"/>
        </w:rPr>
        <w:t xml:space="preserve"> </w:t>
      </w:r>
      <w:r w:rsidR="008E1A90">
        <w:rPr>
          <w:rFonts w:ascii="Times New Roman" w:hAnsi="Times New Roman"/>
          <w:szCs w:val="24"/>
        </w:rPr>
        <w:t>T</w:t>
      </w:r>
      <w:r w:rsidR="00072E9F" w:rsidRPr="006B1B0E">
        <w:rPr>
          <w:rFonts w:ascii="Times New Roman" w:hAnsi="Times New Roman"/>
          <w:szCs w:val="24"/>
        </w:rPr>
        <w:t xml:space="preserve">he </w:t>
      </w:r>
      <w:r w:rsidR="00C75ABD">
        <w:rPr>
          <w:rFonts w:ascii="Times New Roman" w:hAnsi="Times New Roman"/>
          <w:szCs w:val="24"/>
        </w:rPr>
        <w:t>P</w:t>
      </w:r>
      <w:r w:rsidR="00072E9F" w:rsidRPr="006B1B0E">
        <w:rPr>
          <w:rFonts w:ascii="Times New Roman" w:hAnsi="Times New Roman"/>
          <w:szCs w:val="24"/>
        </w:rPr>
        <w:t xml:space="preserve">roject </w:t>
      </w:r>
      <w:r w:rsidR="008E1A90">
        <w:rPr>
          <w:rFonts w:ascii="Times New Roman" w:hAnsi="Times New Roman"/>
          <w:szCs w:val="24"/>
        </w:rPr>
        <w:t xml:space="preserve">financed </w:t>
      </w:r>
      <w:r w:rsidR="00072E9F" w:rsidRPr="006B1B0E">
        <w:rPr>
          <w:rFonts w:ascii="Times New Roman" w:hAnsi="Times New Roman"/>
          <w:szCs w:val="24"/>
        </w:rPr>
        <w:t>1</w:t>
      </w:r>
      <w:r w:rsidR="00503D89">
        <w:rPr>
          <w:rFonts w:ascii="Times New Roman" w:hAnsi="Times New Roman"/>
          <w:szCs w:val="24"/>
        </w:rPr>
        <w:t>,</w:t>
      </w:r>
      <w:r w:rsidR="00072E9F" w:rsidRPr="006B1B0E">
        <w:rPr>
          <w:rFonts w:ascii="Times New Roman" w:hAnsi="Times New Roman"/>
          <w:szCs w:val="24"/>
        </w:rPr>
        <w:t xml:space="preserve">683 </w:t>
      </w:r>
      <w:r w:rsidR="00C65EB0">
        <w:rPr>
          <w:rFonts w:ascii="Times New Roman" w:hAnsi="Times New Roman"/>
          <w:szCs w:val="24"/>
        </w:rPr>
        <w:t>community development</w:t>
      </w:r>
      <w:r w:rsidR="004003D1">
        <w:rPr>
          <w:rFonts w:ascii="Times New Roman" w:hAnsi="Times New Roman"/>
          <w:szCs w:val="24"/>
        </w:rPr>
        <w:t xml:space="preserve"> schemes</w:t>
      </w:r>
      <w:r w:rsidR="00072E9F" w:rsidRPr="006B1B0E">
        <w:rPr>
          <w:rFonts w:ascii="Times New Roman" w:hAnsi="Times New Roman"/>
          <w:szCs w:val="24"/>
        </w:rPr>
        <w:t xml:space="preserve"> </w:t>
      </w:r>
      <w:r w:rsidR="008E1A90">
        <w:rPr>
          <w:rFonts w:ascii="Times New Roman" w:hAnsi="Times New Roman"/>
          <w:szCs w:val="24"/>
        </w:rPr>
        <w:t>through</w:t>
      </w:r>
      <w:r w:rsidR="00072E9F" w:rsidRPr="006B1B0E">
        <w:rPr>
          <w:rFonts w:ascii="Times New Roman" w:hAnsi="Times New Roman"/>
          <w:szCs w:val="24"/>
        </w:rPr>
        <w:t xml:space="preserve"> block grants</w:t>
      </w:r>
      <w:r w:rsidR="00711E4D">
        <w:rPr>
          <w:rFonts w:ascii="Times New Roman" w:hAnsi="Times New Roman"/>
          <w:szCs w:val="24"/>
        </w:rPr>
        <w:t xml:space="preserve"> (Annex 3)</w:t>
      </w:r>
      <w:r w:rsidR="00072E9F" w:rsidRPr="006B1B0E">
        <w:rPr>
          <w:rFonts w:ascii="Times New Roman" w:hAnsi="Times New Roman"/>
          <w:szCs w:val="24"/>
        </w:rPr>
        <w:t xml:space="preserve">. These </w:t>
      </w:r>
      <w:r w:rsidR="00C75ABD">
        <w:rPr>
          <w:rFonts w:ascii="Times New Roman" w:hAnsi="Times New Roman"/>
          <w:szCs w:val="24"/>
        </w:rPr>
        <w:t>schemes</w:t>
      </w:r>
      <w:r w:rsidR="00072E9F" w:rsidRPr="006B1B0E">
        <w:rPr>
          <w:rFonts w:ascii="Times New Roman" w:hAnsi="Times New Roman"/>
          <w:szCs w:val="24"/>
        </w:rPr>
        <w:t xml:space="preserve"> can be grouped </w:t>
      </w:r>
      <w:r w:rsidR="00C75ABD">
        <w:rPr>
          <w:rFonts w:ascii="Times New Roman" w:hAnsi="Times New Roman"/>
          <w:szCs w:val="24"/>
        </w:rPr>
        <w:t>under seven major categories: (i</w:t>
      </w:r>
      <w:r w:rsidR="00072E9F" w:rsidRPr="006B1B0E">
        <w:rPr>
          <w:rFonts w:ascii="Times New Roman" w:hAnsi="Times New Roman"/>
          <w:szCs w:val="24"/>
        </w:rPr>
        <w:t xml:space="preserve">) </w:t>
      </w:r>
      <w:r w:rsidR="00356995">
        <w:rPr>
          <w:rFonts w:ascii="Times New Roman" w:hAnsi="Times New Roman"/>
          <w:szCs w:val="24"/>
        </w:rPr>
        <w:t>r</w:t>
      </w:r>
      <w:r w:rsidR="00356995" w:rsidRPr="006B1B0E">
        <w:rPr>
          <w:rFonts w:ascii="Times New Roman" w:hAnsi="Times New Roman"/>
          <w:szCs w:val="24"/>
        </w:rPr>
        <w:t xml:space="preserve">oad </w:t>
      </w:r>
      <w:r w:rsidR="00072E9F" w:rsidRPr="006B1B0E">
        <w:rPr>
          <w:rFonts w:ascii="Times New Roman" w:hAnsi="Times New Roman"/>
          <w:szCs w:val="24"/>
        </w:rPr>
        <w:t>improvement (about 28 percent</w:t>
      </w:r>
      <w:r w:rsidR="00195318">
        <w:rPr>
          <w:rFonts w:ascii="Times New Roman" w:hAnsi="Times New Roman"/>
          <w:szCs w:val="24"/>
        </w:rPr>
        <w:t xml:space="preserve"> of total investment</w:t>
      </w:r>
      <w:r w:rsidR="00072E9F" w:rsidRPr="006B1B0E">
        <w:rPr>
          <w:rFonts w:ascii="Times New Roman" w:hAnsi="Times New Roman"/>
          <w:szCs w:val="24"/>
        </w:rPr>
        <w:t>); (</w:t>
      </w:r>
      <w:r w:rsidR="00C75ABD">
        <w:rPr>
          <w:rFonts w:ascii="Times New Roman" w:hAnsi="Times New Roman"/>
          <w:szCs w:val="24"/>
        </w:rPr>
        <w:t>ii</w:t>
      </w:r>
      <w:r w:rsidR="00072E9F" w:rsidRPr="006B1B0E">
        <w:rPr>
          <w:rFonts w:ascii="Times New Roman" w:hAnsi="Times New Roman"/>
          <w:szCs w:val="24"/>
        </w:rPr>
        <w:t xml:space="preserve">) </w:t>
      </w:r>
      <w:r w:rsidR="008E1A90" w:rsidRPr="006B1B0E">
        <w:rPr>
          <w:rFonts w:ascii="Times New Roman" w:hAnsi="Times New Roman"/>
          <w:szCs w:val="24"/>
        </w:rPr>
        <w:t xml:space="preserve">construction/maintenance </w:t>
      </w:r>
      <w:r w:rsidR="008E1A90">
        <w:rPr>
          <w:rFonts w:ascii="Times New Roman" w:hAnsi="Times New Roman"/>
          <w:szCs w:val="24"/>
        </w:rPr>
        <w:t xml:space="preserve">of </w:t>
      </w:r>
      <w:r w:rsidR="00356995">
        <w:rPr>
          <w:rFonts w:ascii="Times New Roman" w:hAnsi="Times New Roman"/>
          <w:szCs w:val="24"/>
        </w:rPr>
        <w:t>o</w:t>
      </w:r>
      <w:r w:rsidR="00356995" w:rsidRPr="006B1B0E">
        <w:rPr>
          <w:rFonts w:ascii="Times New Roman" w:hAnsi="Times New Roman"/>
          <w:szCs w:val="24"/>
        </w:rPr>
        <w:t xml:space="preserve">ther </w:t>
      </w:r>
      <w:r w:rsidR="00072E9F" w:rsidRPr="006B1B0E">
        <w:rPr>
          <w:rFonts w:ascii="Times New Roman" w:hAnsi="Times New Roman"/>
          <w:szCs w:val="24"/>
        </w:rPr>
        <w:t>community assets (about 27 percent); (</w:t>
      </w:r>
      <w:r w:rsidR="00C75ABD">
        <w:rPr>
          <w:rFonts w:ascii="Times New Roman" w:hAnsi="Times New Roman"/>
          <w:szCs w:val="24"/>
        </w:rPr>
        <w:t>iii</w:t>
      </w:r>
      <w:r w:rsidR="00072E9F" w:rsidRPr="006B1B0E">
        <w:rPr>
          <w:rFonts w:ascii="Times New Roman" w:hAnsi="Times New Roman"/>
          <w:szCs w:val="24"/>
        </w:rPr>
        <w:t xml:space="preserve">) </w:t>
      </w:r>
      <w:r w:rsidR="00356995">
        <w:rPr>
          <w:rFonts w:ascii="Times New Roman" w:hAnsi="Times New Roman"/>
          <w:szCs w:val="24"/>
        </w:rPr>
        <w:t>s</w:t>
      </w:r>
      <w:r w:rsidR="00356995" w:rsidRPr="006B1B0E">
        <w:rPr>
          <w:rFonts w:ascii="Times New Roman" w:hAnsi="Times New Roman"/>
          <w:szCs w:val="24"/>
        </w:rPr>
        <w:t xml:space="preserve">ocial </w:t>
      </w:r>
      <w:r w:rsidR="00072E9F" w:rsidRPr="006B1B0E">
        <w:rPr>
          <w:rFonts w:ascii="Times New Roman" w:hAnsi="Times New Roman"/>
          <w:szCs w:val="24"/>
        </w:rPr>
        <w:t>development</w:t>
      </w:r>
      <w:r w:rsidR="00953A7D">
        <w:rPr>
          <w:rFonts w:ascii="Times New Roman" w:hAnsi="Times New Roman"/>
          <w:szCs w:val="24"/>
        </w:rPr>
        <w:t xml:space="preserve"> programs (about 13 percent); (iv</w:t>
      </w:r>
      <w:r w:rsidR="00072E9F" w:rsidRPr="006B1B0E">
        <w:rPr>
          <w:rFonts w:ascii="Times New Roman" w:hAnsi="Times New Roman"/>
          <w:szCs w:val="24"/>
        </w:rPr>
        <w:t xml:space="preserve">) </w:t>
      </w:r>
      <w:r w:rsidR="00356995">
        <w:rPr>
          <w:rFonts w:ascii="Times New Roman" w:hAnsi="Times New Roman"/>
          <w:szCs w:val="24"/>
        </w:rPr>
        <w:t>p</w:t>
      </w:r>
      <w:r w:rsidR="00356995" w:rsidRPr="006B1B0E">
        <w:rPr>
          <w:rFonts w:ascii="Times New Roman" w:hAnsi="Times New Roman"/>
          <w:szCs w:val="24"/>
        </w:rPr>
        <w:t>ublic</w:t>
      </w:r>
      <w:r w:rsidR="00072E9F" w:rsidRPr="006B1B0E">
        <w:rPr>
          <w:rFonts w:ascii="Times New Roman" w:hAnsi="Times New Roman"/>
          <w:szCs w:val="24"/>
        </w:rPr>
        <w:t xml:space="preserve">/community buildings </w:t>
      </w:r>
      <w:r w:rsidR="00953A7D">
        <w:rPr>
          <w:rFonts w:ascii="Times New Roman" w:hAnsi="Times New Roman"/>
          <w:szCs w:val="24"/>
        </w:rPr>
        <w:t>(about 12 percent); (v</w:t>
      </w:r>
      <w:r w:rsidR="00072E9F" w:rsidRPr="006B1B0E">
        <w:rPr>
          <w:rFonts w:ascii="Times New Roman" w:hAnsi="Times New Roman"/>
          <w:szCs w:val="24"/>
        </w:rPr>
        <w:t xml:space="preserve">) </w:t>
      </w:r>
      <w:r w:rsidR="00356995">
        <w:rPr>
          <w:rFonts w:ascii="Times New Roman" w:hAnsi="Times New Roman"/>
          <w:szCs w:val="24"/>
        </w:rPr>
        <w:t>m</w:t>
      </w:r>
      <w:r w:rsidR="00356995" w:rsidRPr="006B1B0E">
        <w:rPr>
          <w:rFonts w:ascii="Times New Roman" w:hAnsi="Times New Roman"/>
          <w:szCs w:val="24"/>
        </w:rPr>
        <w:t xml:space="preserve">unicipal </w:t>
      </w:r>
      <w:r w:rsidR="00072E9F" w:rsidRPr="006B1B0E">
        <w:rPr>
          <w:rFonts w:ascii="Times New Roman" w:hAnsi="Times New Roman"/>
          <w:szCs w:val="24"/>
        </w:rPr>
        <w:t>capacity development a</w:t>
      </w:r>
      <w:r w:rsidR="00953A7D">
        <w:rPr>
          <w:rFonts w:ascii="Times New Roman" w:hAnsi="Times New Roman"/>
          <w:szCs w:val="24"/>
        </w:rPr>
        <w:t>ctivities (about 12 percent); (vi</w:t>
      </w:r>
      <w:r w:rsidR="00072E9F" w:rsidRPr="006B1B0E">
        <w:rPr>
          <w:rFonts w:ascii="Times New Roman" w:hAnsi="Times New Roman"/>
          <w:szCs w:val="24"/>
        </w:rPr>
        <w:t xml:space="preserve">) </w:t>
      </w:r>
      <w:r w:rsidR="00356995">
        <w:rPr>
          <w:rFonts w:ascii="Times New Roman" w:hAnsi="Times New Roman"/>
          <w:szCs w:val="24"/>
        </w:rPr>
        <w:t>d</w:t>
      </w:r>
      <w:r w:rsidR="00356995" w:rsidRPr="006B1B0E">
        <w:rPr>
          <w:rFonts w:ascii="Times New Roman" w:hAnsi="Times New Roman"/>
          <w:szCs w:val="24"/>
        </w:rPr>
        <w:t xml:space="preserve">rainage </w:t>
      </w:r>
      <w:r w:rsidR="00072E9F" w:rsidRPr="006B1B0E">
        <w:rPr>
          <w:rFonts w:ascii="Times New Roman" w:hAnsi="Times New Roman"/>
          <w:szCs w:val="24"/>
        </w:rPr>
        <w:t>improvements (about 5 percent); and (</w:t>
      </w:r>
      <w:r w:rsidR="00953A7D">
        <w:rPr>
          <w:rFonts w:ascii="Times New Roman" w:hAnsi="Times New Roman"/>
          <w:szCs w:val="24"/>
        </w:rPr>
        <w:t>vii</w:t>
      </w:r>
      <w:r w:rsidR="00072E9F" w:rsidRPr="006B1B0E">
        <w:rPr>
          <w:rFonts w:ascii="Times New Roman" w:hAnsi="Times New Roman"/>
          <w:szCs w:val="24"/>
        </w:rPr>
        <w:t xml:space="preserve">) </w:t>
      </w:r>
      <w:r w:rsidR="008E1A90" w:rsidRPr="006B1B0E">
        <w:rPr>
          <w:rFonts w:ascii="Times New Roman" w:hAnsi="Times New Roman"/>
          <w:szCs w:val="24"/>
        </w:rPr>
        <w:t xml:space="preserve">rehabilitation </w:t>
      </w:r>
      <w:r w:rsidR="008E1A90">
        <w:rPr>
          <w:rFonts w:ascii="Times New Roman" w:hAnsi="Times New Roman"/>
          <w:szCs w:val="24"/>
        </w:rPr>
        <w:t xml:space="preserve">of </w:t>
      </w:r>
      <w:r w:rsidR="00356995">
        <w:rPr>
          <w:rFonts w:ascii="Times New Roman" w:hAnsi="Times New Roman"/>
          <w:szCs w:val="24"/>
        </w:rPr>
        <w:t>w</w:t>
      </w:r>
      <w:r w:rsidR="00356995" w:rsidRPr="006B1B0E">
        <w:rPr>
          <w:rFonts w:ascii="Times New Roman" w:hAnsi="Times New Roman"/>
          <w:szCs w:val="24"/>
        </w:rPr>
        <w:t xml:space="preserve">ater </w:t>
      </w:r>
      <w:r w:rsidR="00072E9F" w:rsidRPr="006B1B0E">
        <w:rPr>
          <w:rFonts w:ascii="Times New Roman" w:hAnsi="Times New Roman"/>
          <w:szCs w:val="24"/>
        </w:rPr>
        <w:t>supply schemes (around 4 percent).</w:t>
      </w:r>
      <w:r w:rsidR="004003D1">
        <w:rPr>
          <w:rFonts w:ascii="Times New Roman" w:hAnsi="Times New Roman"/>
          <w:szCs w:val="24"/>
        </w:rPr>
        <w:t xml:space="preserve"> </w:t>
      </w:r>
      <w:r w:rsidR="00072E9F" w:rsidRPr="006B1B0E">
        <w:rPr>
          <w:rFonts w:ascii="Times New Roman" w:hAnsi="Times New Roman"/>
          <w:szCs w:val="24"/>
        </w:rPr>
        <w:t>The benefits of these investments include</w:t>
      </w:r>
      <w:r w:rsidR="00B22CE2">
        <w:rPr>
          <w:rFonts w:ascii="Times New Roman" w:hAnsi="Times New Roman"/>
          <w:szCs w:val="24"/>
        </w:rPr>
        <w:t>:</w:t>
      </w:r>
      <w:r w:rsidR="00195318">
        <w:rPr>
          <w:rFonts w:ascii="Times New Roman" w:hAnsi="Times New Roman"/>
          <w:szCs w:val="24"/>
        </w:rPr>
        <w:t xml:space="preserve"> reduced transport costs</w:t>
      </w:r>
      <w:r w:rsidR="00072E9F" w:rsidRPr="006B1B0E">
        <w:rPr>
          <w:rFonts w:ascii="Times New Roman" w:hAnsi="Times New Roman"/>
          <w:szCs w:val="24"/>
        </w:rPr>
        <w:t xml:space="preserve">, </w:t>
      </w:r>
      <w:r w:rsidR="00195318">
        <w:rPr>
          <w:rFonts w:ascii="Times New Roman" w:hAnsi="Times New Roman"/>
          <w:szCs w:val="24"/>
        </w:rPr>
        <w:t>reduced flood damage, improved health benefits, and improved economic opportunities</w:t>
      </w:r>
      <w:r w:rsidR="00072E9F" w:rsidRPr="006B1B0E">
        <w:rPr>
          <w:rFonts w:ascii="Times New Roman" w:hAnsi="Times New Roman"/>
          <w:szCs w:val="24"/>
        </w:rPr>
        <w:t xml:space="preserve">. </w:t>
      </w:r>
      <w:r w:rsidR="00953A7D">
        <w:rPr>
          <w:rFonts w:ascii="Times New Roman" w:hAnsi="Times New Roman"/>
          <w:szCs w:val="24"/>
        </w:rPr>
        <w:t xml:space="preserve">Increased capacity </w:t>
      </w:r>
      <w:r w:rsidR="00072E9F" w:rsidRPr="006B1B0E">
        <w:rPr>
          <w:rFonts w:ascii="Times New Roman" w:hAnsi="Times New Roman"/>
          <w:szCs w:val="24"/>
        </w:rPr>
        <w:t xml:space="preserve">of cost effective planning approaches, </w:t>
      </w:r>
      <w:r w:rsidR="00811974" w:rsidRPr="006B1B0E">
        <w:rPr>
          <w:rFonts w:ascii="Times New Roman" w:hAnsi="Times New Roman"/>
          <w:szCs w:val="24"/>
        </w:rPr>
        <w:t xml:space="preserve">mobilization </w:t>
      </w:r>
      <w:r w:rsidR="00811974">
        <w:rPr>
          <w:rFonts w:ascii="Times New Roman" w:hAnsi="Times New Roman"/>
          <w:szCs w:val="24"/>
        </w:rPr>
        <w:t xml:space="preserve">of </w:t>
      </w:r>
      <w:r w:rsidR="00072E9F" w:rsidRPr="006B1B0E">
        <w:rPr>
          <w:rFonts w:ascii="Times New Roman" w:hAnsi="Times New Roman"/>
          <w:szCs w:val="24"/>
        </w:rPr>
        <w:t xml:space="preserve">community funds </w:t>
      </w:r>
      <w:r w:rsidR="00811974">
        <w:rPr>
          <w:rFonts w:ascii="Times New Roman" w:hAnsi="Times New Roman"/>
          <w:szCs w:val="24"/>
        </w:rPr>
        <w:t>for</w:t>
      </w:r>
      <w:r w:rsidR="00072E9F" w:rsidRPr="006B1B0E">
        <w:rPr>
          <w:rFonts w:ascii="Times New Roman" w:hAnsi="Times New Roman"/>
          <w:szCs w:val="24"/>
        </w:rPr>
        <w:t xml:space="preserve"> </w:t>
      </w:r>
      <w:r w:rsidR="00953A7D">
        <w:rPr>
          <w:rFonts w:ascii="Times New Roman" w:hAnsi="Times New Roman"/>
          <w:szCs w:val="24"/>
        </w:rPr>
        <w:t>urban development</w:t>
      </w:r>
      <w:r w:rsidR="00072E9F" w:rsidRPr="006B1B0E">
        <w:rPr>
          <w:rFonts w:ascii="Times New Roman" w:hAnsi="Times New Roman"/>
          <w:szCs w:val="24"/>
        </w:rPr>
        <w:t>, O&amp;M planning</w:t>
      </w:r>
      <w:r w:rsidR="00811974">
        <w:rPr>
          <w:rFonts w:ascii="Times New Roman" w:hAnsi="Times New Roman"/>
          <w:szCs w:val="24"/>
        </w:rPr>
        <w:t>,</w:t>
      </w:r>
      <w:r w:rsidR="00072E9F" w:rsidRPr="006B1B0E">
        <w:rPr>
          <w:rFonts w:ascii="Times New Roman" w:hAnsi="Times New Roman"/>
          <w:szCs w:val="24"/>
        </w:rPr>
        <w:t xml:space="preserve"> and </w:t>
      </w:r>
      <w:r w:rsidR="00811974">
        <w:rPr>
          <w:rFonts w:ascii="Times New Roman" w:hAnsi="Times New Roman"/>
          <w:szCs w:val="24"/>
        </w:rPr>
        <w:t xml:space="preserve">improved </w:t>
      </w:r>
      <w:r w:rsidR="00953A7D">
        <w:rPr>
          <w:rFonts w:ascii="Times New Roman" w:hAnsi="Times New Roman"/>
          <w:szCs w:val="24"/>
        </w:rPr>
        <w:t>local government fiscal</w:t>
      </w:r>
      <w:r w:rsidR="00072E9F" w:rsidRPr="006B1B0E">
        <w:rPr>
          <w:rFonts w:ascii="Times New Roman" w:hAnsi="Times New Roman"/>
          <w:szCs w:val="24"/>
        </w:rPr>
        <w:t xml:space="preserve"> system</w:t>
      </w:r>
      <w:r w:rsidR="00811974">
        <w:rPr>
          <w:rFonts w:ascii="Times New Roman" w:hAnsi="Times New Roman"/>
          <w:szCs w:val="24"/>
        </w:rPr>
        <w:t>s</w:t>
      </w:r>
      <w:r w:rsidR="00072E9F" w:rsidRPr="006B1B0E">
        <w:rPr>
          <w:rFonts w:ascii="Times New Roman" w:hAnsi="Times New Roman"/>
          <w:szCs w:val="24"/>
        </w:rPr>
        <w:t xml:space="preserve"> contributed to </w:t>
      </w:r>
      <w:r w:rsidR="00811974">
        <w:rPr>
          <w:rFonts w:ascii="Times New Roman" w:hAnsi="Times New Roman"/>
          <w:szCs w:val="24"/>
        </w:rPr>
        <w:t xml:space="preserve">the </w:t>
      </w:r>
      <w:r w:rsidR="00072E9F" w:rsidRPr="006B1B0E">
        <w:rPr>
          <w:rFonts w:ascii="Times New Roman" w:hAnsi="Times New Roman"/>
          <w:szCs w:val="24"/>
        </w:rPr>
        <w:t>enhance</w:t>
      </w:r>
      <w:r w:rsidR="00811974">
        <w:rPr>
          <w:rFonts w:ascii="Times New Roman" w:hAnsi="Times New Roman"/>
          <w:szCs w:val="24"/>
        </w:rPr>
        <w:t xml:space="preserve">d </w:t>
      </w:r>
      <w:r w:rsidR="00072E9F" w:rsidRPr="006B1B0E">
        <w:rPr>
          <w:rFonts w:ascii="Times New Roman" w:hAnsi="Times New Roman"/>
          <w:szCs w:val="24"/>
        </w:rPr>
        <w:t xml:space="preserve">efficiency of </w:t>
      </w:r>
      <w:r w:rsidR="00811974">
        <w:rPr>
          <w:rFonts w:ascii="Times New Roman" w:hAnsi="Times New Roman"/>
          <w:szCs w:val="24"/>
        </w:rPr>
        <w:t xml:space="preserve">governance in the </w:t>
      </w:r>
      <w:r w:rsidR="00072E9F" w:rsidRPr="006B1B0E">
        <w:rPr>
          <w:rFonts w:ascii="Times New Roman" w:hAnsi="Times New Roman"/>
          <w:szCs w:val="24"/>
        </w:rPr>
        <w:t xml:space="preserve">participating municipalities. </w:t>
      </w:r>
    </w:p>
    <w:p w14:paraId="6D9BD9F5" w14:textId="77777777" w:rsidR="00F06235" w:rsidRDefault="00F06235" w:rsidP="00F06235">
      <w:pPr>
        <w:pStyle w:val="ListParagraph"/>
        <w:autoSpaceDE w:val="0"/>
        <w:autoSpaceDN w:val="0"/>
        <w:adjustRightInd w:val="0"/>
        <w:spacing w:after="0" w:line="240" w:lineRule="auto"/>
        <w:jc w:val="both"/>
        <w:rPr>
          <w:rFonts w:ascii="Times New Roman" w:hAnsi="Times New Roman"/>
          <w:szCs w:val="24"/>
        </w:rPr>
      </w:pPr>
    </w:p>
    <w:p w14:paraId="55BA10FB" w14:textId="4456169B" w:rsidR="00A707B8" w:rsidRDefault="007B42E8" w:rsidP="00A707B8">
      <w:pPr>
        <w:pStyle w:val="ListParagraph"/>
        <w:numPr>
          <w:ilvl w:val="0"/>
          <w:numId w:val="26"/>
        </w:numPr>
        <w:autoSpaceDE w:val="0"/>
        <w:autoSpaceDN w:val="0"/>
        <w:adjustRightInd w:val="0"/>
        <w:spacing w:after="0" w:line="240" w:lineRule="auto"/>
        <w:jc w:val="both"/>
        <w:rPr>
          <w:rFonts w:ascii="Times New Roman" w:hAnsi="Times New Roman"/>
          <w:szCs w:val="24"/>
        </w:rPr>
      </w:pPr>
      <w:r w:rsidRPr="00195318">
        <w:rPr>
          <w:rFonts w:ascii="Times New Roman" w:hAnsi="Times New Roman"/>
          <w:i/>
          <w:szCs w:val="24"/>
        </w:rPr>
        <w:t>Component 2:</w:t>
      </w:r>
      <w:r w:rsidR="00356995" w:rsidRPr="00195318">
        <w:rPr>
          <w:rFonts w:ascii="Times New Roman" w:hAnsi="Times New Roman"/>
          <w:i/>
          <w:szCs w:val="24"/>
        </w:rPr>
        <w:t xml:space="preserve"> </w:t>
      </w:r>
      <w:r w:rsidRPr="00195318">
        <w:rPr>
          <w:rFonts w:ascii="Times New Roman" w:hAnsi="Times New Roman"/>
          <w:i/>
          <w:szCs w:val="24"/>
        </w:rPr>
        <w:t>Ca</w:t>
      </w:r>
      <w:r w:rsidR="00356995" w:rsidRPr="00195318">
        <w:rPr>
          <w:rFonts w:ascii="Times New Roman" w:hAnsi="Times New Roman"/>
          <w:i/>
          <w:szCs w:val="24"/>
        </w:rPr>
        <w:t>pacity</w:t>
      </w:r>
      <w:r w:rsidRPr="00195318">
        <w:rPr>
          <w:rFonts w:ascii="Times New Roman" w:hAnsi="Times New Roman"/>
          <w:i/>
          <w:szCs w:val="24"/>
        </w:rPr>
        <w:t xml:space="preserve"> building</w:t>
      </w:r>
      <w:r w:rsidR="00356995" w:rsidRPr="00195318">
        <w:rPr>
          <w:rFonts w:ascii="Times New Roman" w:hAnsi="Times New Roman"/>
          <w:i/>
          <w:szCs w:val="24"/>
        </w:rPr>
        <w:t xml:space="preserve"> for </w:t>
      </w:r>
      <w:r w:rsidRPr="00195318">
        <w:rPr>
          <w:rFonts w:ascii="Times New Roman" w:hAnsi="Times New Roman"/>
          <w:i/>
          <w:szCs w:val="24"/>
        </w:rPr>
        <w:t xml:space="preserve">municipal </w:t>
      </w:r>
      <w:r w:rsidR="00356995" w:rsidRPr="00195318">
        <w:rPr>
          <w:rFonts w:ascii="Times New Roman" w:hAnsi="Times New Roman"/>
          <w:i/>
          <w:szCs w:val="24"/>
        </w:rPr>
        <w:t>infrastructure investments.</w:t>
      </w:r>
      <w:r w:rsidR="00356995" w:rsidRPr="00195318">
        <w:rPr>
          <w:rFonts w:ascii="Times New Roman" w:hAnsi="Times New Roman"/>
          <w:szCs w:val="24"/>
        </w:rPr>
        <w:t xml:space="preserve">  </w:t>
      </w:r>
      <w:r w:rsidRPr="00195318">
        <w:rPr>
          <w:rFonts w:ascii="Times New Roman" w:hAnsi="Times New Roman"/>
          <w:szCs w:val="24"/>
        </w:rPr>
        <w:t>The direct e</w:t>
      </w:r>
      <w:r w:rsidR="00BB61E5" w:rsidRPr="00195318">
        <w:rPr>
          <w:rFonts w:ascii="Times New Roman" w:hAnsi="Times New Roman"/>
          <w:szCs w:val="24"/>
        </w:rPr>
        <w:t>conomic benefits</w:t>
      </w:r>
      <w:r w:rsidR="00072E9F" w:rsidRPr="00195318">
        <w:rPr>
          <w:rFonts w:ascii="Times New Roman" w:hAnsi="Times New Roman"/>
          <w:szCs w:val="24"/>
        </w:rPr>
        <w:t xml:space="preserve"> from the investment</w:t>
      </w:r>
      <w:r w:rsidR="00BB61E5" w:rsidRPr="00195318">
        <w:rPr>
          <w:rFonts w:ascii="Times New Roman" w:hAnsi="Times New Roman"/>
          <w:szCs w:val="24"/>
        </w:rPr>
        <w:t>s</w:t>
      </w:r>
      <w:r w:rsidR="00072E9F" w:rsidRPr="00195318">
        <w:rPr>
          <w:rFonts w:ascii="Times New Roman" w:hAnsi="Times New Roman"/>
          <w:szCs w:val="24"/>
        </w:rPr>
        <w:t xml:space="preserve"> </w:t>
      </w:r>
      <w:r w:rsidRPr="00195318">
        <w:rPr>
          <w:rFonts w:ascii="Times New Roman" w:hAnsi="Times New Roman"/>
          <w:szCs w:val="24"/>
        </w:rPr>
        <w:t xml:space="preserve">include: (i) </w:t>
      </w:r>
      <w:r w:rsidR="00072E9F" w:rsidRPr="00195318">
        <w:rPr>
          <w:rFonts w:ascii="Times New Roman" w:hAnsi="Times New Roman"/>
          <w:szCs w:val="24"/>
        </w:rPr>
        <w:t>vehicle operating cost saving</w:t>
      </w:r>
      <w:r w:rsidR="00967BA3">
        <w:rPr>
          <w:rFonts w:ascii="Times New Roman" w:hAnsi="Times New Roman"/>
          <w:szCs w:val="24"/>
        </w:rPr>
        <w:t>s</w:t>
      </w:r>
      <w:r w:rsidRPr="00195318">
        <w:rPr>
          <w:rFonts w:ascii="Times New Roman" w:hAnsi="Times New Roman"/>
          <w:szCs w:val="24"/>
        </w:rPr>
        <w:t xml:space="preserve"> and travel </w:t>
      </w:r>
      <w:r w:rsidR="00072E9F" w:rsidRPr="00195318">
        <w:rPr>
          <w:rFonts w:ascii="Times New Roman" w:hAnsi="Times New Roman"/>
          <w:szCs w:val="24"/>
        </w:rPr>
        <w:t>time saving</w:t>
      </w:r>
      <w:r w:rsidR="00967BA3">
        <w:rPr>
          <w:rFonts w:ascii="Times New Roman" w:hAnsi="Times New Roman"/>
          <w:szCs w:val="24"/>
        </w:rPr>
        <w:t>s</w:t>
      </w:r>
      <w:r w:rsidRPr="00195318">
        <w:rPr>
          <w:rFonts w:ascii="Times New Roman" w:hAnsi="Times New Roman"/>
          <w:iCs/>
          <w:lang w:eastAsia="en-US"/>
        </w:rPr>
        <w:t xml:space="preserve"> from improved road conditions; (ii) </w:t>
      </w:r>
      <w:r w:rsidR="00014031" w:rsidRPr="00195318">
        <w:rPr>
          <w:rFonts w:ascii="Times New Roman" w:hAnsi="Times New Roman"/>
          <w:iCs/>
          <w:lang w:eastAsia="en-US"/>
        </w:rPr>
        <w:t xml:space="preserve">job creation from </w:t>
      </w:r>
      <w:r w:rsidRPr="00195318">
        <w:rPr>
          <w:rFonts w:ascii="Times New Roman" w:hAnsi="Times New Roman"/>
          <w:iCs/>
          <w:lang w:eastAsia="en-US"/>
        </w:rPr>
        <w:t>improved tour</w:t>
      </w:r>
      <w:r w:rsidR="00014031" w:rsidRPr="00195318">
        <w:rPr>
          <w:rFonts w:ascii="Times New Roman" w:hAnsi="Times New Roman"/>
          <w:iCs/>
          <w:lang w:eastAsia="en-US"/>
        </w:rPr>
        <w:t>ism and recreational facilities</w:t>
      </w:r>
      <w:r w:rsidR="00811974">
        <w:rPr>
          <w:rFonts w:ascii="Times New Roman" w:hAnsi="Times New Roman"/>
          <w:iCs/>
          <w:lang w:eastAsia="en-US"/>
        </w:rPr>
        <w:t xml:space="preserve"> from</w:t>
      </w:r>
      <w:r w:rsidR="00014031" w:rsidRPr="00195318">
        <w:rPr>
          <w:rFonts w:ascii="Times New Roman" w:hAnsi="Times New Roman"/>
          <w:iCs/>
          <w:lang w:eastAsia="en-US"/>
        </w:rPr>
        <w:t xml:space="preserve"> temple conservation and gate bea</w:t>
      </w:r>
      <w:r w:rsidR="00811974">
        <w:rPr>
          <w:rFonts w:ascii="Times New Roman" w:hAnsi="Times New Roman"/>
          <w:iCs/>
          <w:lang w:eastAsia="en-US"/>
        </w:rPr>
        <w:t>u</w:t>
      </w:r>
      <w:r w:rsidR="00014031" w:rsidRPr="00195318">
        <w:rPr>
          <w:rFonts w:ascii="Times New Roman" w:hAnsi="Times New Roman"/>
          <w:iCs/>
          <w:lang w:eastAsia="en-US"/>
        </w:rPr>
        <w:t>tification; (iii) increased municipal revenue by levying service charge</w:t>
      </w:r>
      <w:r w:rsidR="00811974">
        <w:rPr>
          <w:rFonts w:ascii="Times New Roman" w:hAnsi="Times New Roman"/>
          <w:iCs/>
          <w:lang w:eastAsia="en-US"/>
        </w:rPr>
        <w:t>s</w:t>
      </w:r>
      <w:r w:rsidR="00014031" w:rsidRPr="00195318">
        <w:rPr>
          <w:rFonts w:ascii="Times New Roman" w:hAnsi="Times New Roman"/>
          <w:iCs/>
          <w:lang w:eastAsia="en-US"/>
        </w:rPr>
        <w:t xml:space="preserve"> </w:t>
      </w:r>
      <w:r w:rsidR="00811974">
        <w:rPr>
          <w:rFonts w:ascii="Times New Roman" w:hAnsi="Times New Roman"/>
          <w:iCs/>
          <w:lang w:eastAsia="en-US"/>
        </w:rPr>
        <w:t>on</w:t>
      </w:r>
      <w:r w:rsidR="00014031" w:rsidRPr="00195318">
        <w:rPr>
          <w:rFonts w:ascii="Times New Roman" w:hAnsi="Times New Roman"/>
          <w:iCs/>
          <w:lang w:eastAsia="en-US"/>
        </w:rPr>
        <w:t xml:space="preserve"> the users of the multi-purpose building and slaughter houses; (iv) local economic benefits from the improved local market</w:t>
      </w:r>
      <w:r w:rsidR="00811974">
        <w:rPr>
          <w:rFonts w:ascii="Times New Roman" w:hAnsi="Times New Roman"/>
          <w:iCs/>
          <w:lang w:eastAsia="en-US"/>
        </w:rPr>
        <w:t>;</w:t>
      </w:r>
      <w:r w:rsidR="00014031" w:rsidRPr="00195318">
        <w:rPr>
          <w:rFonts w:ascii="Times New Roman" w:hAnsi="Times New Roman"/>
          <w:iCs/>
          <w:lang w:eastAsia="en-US"/>
        </w:rPr>
        <w:t xml:space="preserve"> and (v) preserv</w:t>
      </w:r>
      <w:r w:rsidR="00811974">
        <w:rPr>
          <w:rFonts w:ascii="Times New Roman" w:hAnsi="Times New Roman"/>
          <w:iCs/>
          <w:lang w:eastAsia="en-US"/>
        </w:rPr>
        <w:t>ation of the</w:t>
      </w:r>
      <w:r w:rsidR="00014031" w:rsidRPr="00195318">
        <w:rPr>
          <w:rFonts w:ascii="Times New Roman" w:hAnsi="Times New Roman"/>
          <w:iCs/>
          <w:lang w:eastAsia="en-US"/>
        </w:rPr>
        <w:t xml:space="preserve"> natural environment </w:t>
      </w:r>
      <w:r w:rsidR="00811974">
        <w:rPr>
          <w:rFonts w:ascii="Times New Roman" w:hAnsi="Times New Roman"/>
          <w:iCs/>
          <w:lang w:eastAsia="en-US"/>
        </w:rPr>
        <w:t xml:space="preserve">as a result of </w:t>
      </w:r>
      <w:r w:rsidR="00014031" w:rsidRPr="00195318">
        <w:rPr>
          <w:rFonts w:ascii="Times New Roman" w:hAnsi="Times New Roman"/>
          <w:iCs/>
          <w:lang w:eastAsia="en-US"/>
        </w:rPr>
        <w:t xml:space="preserve">the park improvement sub-projects. </w:t>
      </w:r>
      <w:r w:rsidR="00072E9F" w:rsidRPr="00195318">
        <w:rPr>
          <w:rFonts w:ascii="Times New Roman" w:hAnsi="Times New Roman"/>
          <w:szCs w:val="24"/>
        </w:rPr>
        <w:t xml:space="preserve">In addition, </w:t>
      </w:r>
      <w:r w:rsidR="00BB61E5" w:rsidRPr="00195318">
        <w:rPr>
          <w:rFonts w:ascii="Times New Roman" w:hAnsi="Times New Roman"/>
          <w:szCs w:val="24"/>
        </w:rPr>
        <w:t xml:space="preserve">better management of </w:t>
      </w:r>
      <w:r w:rsidR="00072E9F" w:rsidRPr="00195318">
        <w:rPr>
          <w:rFonts w:ascii="Times New Roman" w:hAnsi="Times New Roman"/>
          <w:szCs w:val="24"/>
        </w:rPr>
        <w:t xml:space="preserve">urban </w:t>
      </w:r>
      <w:r w:rsidR="00BB61E5" w:rsidRPr="00195318">
        <w:rPr>
          <w:rFonts w:ascii="Times New Roman" w:hAnsi="Times New Roman"/>
          <w:szCs w:val="24"/>
        </w:rPr>
        <w:t xml:space="preserve">expansion in peri-urban areas and increased municipal own source revenues </w:t>
      </w:r>
      <w:r w:rsidR="00072E9F" w:rsidRPr="00195318">
        <w:rPr>
          <w:rFonts w:ascii="Times New Roman" w:hAnsi="Times New Roman"/>
          <w:szCs w:val="24"/>
        </w:rPr>
        <w:t xml:space="preserve">contributed </w:t>
      </w:r>
      <w:r w:rsidR="00BB61E5" w:rsidRPr="00195318">
        <w:rPr>
          <w:rFonts w:ascii="Times New Roman" w:hAnsi="Times New Roman"/>
          <w:szCs w:val="24"/>
        </w:rPr>
        <w:t xml:space="preserve">to </w:t>
      </w:r>
      <w:r w:rsidR="00072E9F" w:rsidRPr="00195318">
        <w:rPr>
          <w:rFonts w:ascii="Times New Roman" w:hAnsi="Times New Roman"/>
          <w:szCs w:val="24"/>
        </w:rPr>
        <w:t>efficiency in urban management</w:t>
      </w:r>
      <w:r w:rsidR="00711E4D" w:rsidRPr="00195318">
        <w:rPr>
          <w:rFonts w:ascii="Times New Roman" w:hAnsi="Times New Roman"/>
          <w:szCs w:val="24"/>
        </w:rPr>
        <w:t xml:space="preserve"> (Annex 3). </w:t>
      </w:r>
      <w:r w:rsidR="00811974">
        <w:rPr>
          <w:rFonts w:ascii="Times New Roman" w:hAnsi="Times New Roman"/>
          <w:szCs w:val="24"/>
        </w:rPr>
        <w:t>Q</w:t>
      </w:r>
      <w:r w:rsidR="00F65626" w:rsidRPr="00195318">
        <w:rPr>
          <w:rFonts w:ascii="Times New Roman" w:hAnsi="Times New Roman"/>
          <w:szCs w:val="24"/>
        </w:rPr>
        <w:t>ualitative evidence of economic benefits</w:t>
      </w:r>
      <w:r w:rsidR="00811974">
        <w:rPr>
          <w:rFonts w:ascii="Times New Roman" w:hAnsi="Times New Roman"/>
          <w:szCs w:val="24"/>
        </w:rPr>
        <w:t xml:space="preserve"> include:</w:t>
      </w:r>
      <w:r w:rsidR="00F65626" w:rsidRPr="00195318">
        <w:rPr>
          <w:rFonts w:ascii="Times New Roman" w:hAnsi="Times New Roman"/>
          <w:szCs w:val="24"/>
        </w:rPr>
        <w:t xml:space="preserve"> </w:t>
      </w:r>
    </w:p>
    <w:p w14:paraId="77D6F762" w14:textId="77777777" w:rsidR="00A707B8" w:rsidRPr="00A707B8" w:rsidRDefault="00A707B8" w:rsidP="00A707B8">
      <w:pPr>
        <w:pStyle w:val="ListParagraph"/>
        <w:rPr>
          <w:rFonts w:ascii="Times New Roman" w:hAnsi="Times New Roman"/>
          <w:i/>
          <w:iCs/>
          <w:lang w:eastAsia="en-US"/>
        </w:rPr>
      </w:pPr>
    </w:p>
    <w:p w14:paraId="52EBB579" w14:textId="2BD5934F" w:rsidR="00A707B8" w:rsidRPr="00A707B8" w:rsidRDefault="00C65EB0" w:rsidP="00863AF5">
      <w:pPr>
        <w:pStyle w:val="ListParagraph"/>
        <w:autoSpaceDE w:val="0"/>
        <w:autoSpaceDN w:val="0"/>
        <w:adjustRightInd w:val="0"/>
        <w:spacing w:after="0" w:line="240" w:lineRule="auto"/>
        <w:jc w:val="both"/>
        <w:rPr>
          <w:rFonts w:ascii="Times New Roman" w:hAnsi="Times New Roman"/>
          <w:szCs w:val="24"/>
        </w:rPr>
      </w:pPr>
      <w:r w:rsidRPr="00A707B8">
        <w:rPr>
          <w:rFonts w:ascii="Times New Roman" w:hAnsi="Times New Roman"/>
          <w:i/>
          <w:iCs/>
          <w:lang w:eastAsia="en-US"/>
        </w:rPr>
        <w:t>Transportation:</w:t>
      </w:r>
      <w:r w:rsidRPr="00A707B8">
        <w:rPr>
          <w:rFonts w:ascii="Times New Roman" w:hAnsi="Times New Roman"/>
          <w:iCs/>
          <w:lang w:eastAsia="en-US"/>
        </w:rPr>
        <w:t xml:space="preserve"> </w:t>
      </w:r>
      <w:r w:rsidR="00811974">
        <w:rPr>
          <w:rFonts w:ascii="Times New Roman" w:hAnsi="Times New Roman"/>
          <w:iCs/>
          <w:lang w:eastAsia="en-US"/>
        </w:rPr>
        <w:t xml:space="preserve">Five road sub-projects upgraded </w:t>
      </w:r>
      <w:r w:rsidRPr="00A707B8">
        <w:rPr>
          <w:rFonts w:ascii="Times New Roman" w:hAnsi="Times New Roman"/>
          <w:iCs/>
          <w:lang w:eastAsia="en-US"/>
        </w:rPr>
        <w:t xml:space="preserve">30.4 km </w:t>
      </w:r>
      <w:r w:rsidR="00811974">
        <w:rPr>
          <w:rFonts w:ascii="Times New Roman" w:hAnsi="Times New Roman"/>
          <w:iCs/>
          <w:lang w:eastAsia="en-US"/>
        </w:rPr>
        <w:t xml:space="preserve">of </w:t>
      </w:r>
      <w:r w:rsidRPr="00A707B8">
        <w:rPr>
          <w:rFonts w:ascii="Times New Roman" w:hAnsi="Times New Roman"/>
          <w:iCs/>
          <w:lang w:eastAsia="en-US"/>
        </w:rPr>
        <w:t>existing municipal roads</w:t>
      </w:r>
      <w:r w:rsidR="00811974">
        <w:rPr>
          <w:rFonts w:ascii="Times New Roman" w:hAnsi="Times New Roman"/>
          <w:iCs/>
          <w:lang w:eastAsia="en-US"/>
        </w:rPr>
        <w:t>,</w:t>
      </w:r>
      <w:r w:rsidRPr="00A707B8">
        <w:rPr>
          <w:rFonts w:ascii="Times New Roman" w:hAnsi="Times New Roman"/>
          <w:iCs/>
          <w:lang w:eastAsia="en-US"/>
        </w:rPr>
        <w:t xml:space="preserve"> and two bridges were constructed under one sub-project. </w:t>
      </w:r>
      <w:r w:rsidR="00811974">
        <w:rPr>
          <w:rFonts w:ascii="Times New Roman" w:hAnsi="Times New Roman"/>
          <w:iCs/>
          <w:lang w:eastAsia="en-US"/>
        </w:rPr>
        <w:t>A</w:t>
      </w:r>
      <w:r w:rsidRPr="00A707B8">
        <w:rPr>
          <w:rFonts w:ascii="Times New Roman" w:hAnsi="Times New Roman"/>
          <w:iCs/>
          <w:lang w:eastAsia="en-US"/>
        </w:rPr>
        <w:t xml:space="preserve">bout 79,000 municipal </w:t>
      </w:r>
      <w:r w:rsidR="00811974">
        <w:rPr>
          <w:rFonts w:ascii="Times New Roman" w:hAnsi="Times New Roman"/>
          <w:iCs/>
          <w:lang w:eastAsia="en-US"/>
        </w:rPr>
        <w:t>residents</w:t>
      </w:r>
      <w:r w:rsidRPr="00A707B8">
        <w:rPr>
          <w:rFonts w:ascii="Times New Roman" w:hAnsi="Times New Roman"/>
          <w:iCs/>
          <w:lang w:eastAsia="en-US"/>
        </w:rPr>
        <w:t xml:space="preserve"> benefited directly from the</w:t>
      </w:r>
      <w:r w:rsidR="00811974">
        <w:rPr>
          <w:rFonts w:ascii="Times New Roman" w:hAnsi="Times New Roman"/>
          <w:iCs/>
          <w:lang w:eastAsia="en-US"/>
        </w:rPr>
        <w:t>se</w:t>
      </w:r>
      <w:r w:rsidRPr="00A707B8">
        <w:rPr>
          <w:rFonts w:ascii="Times New Roman" w:hAnsi="Times New Roman"/>
          <w:iCs/>
          <w:lang w:eastAsia="en-US"/>
        </w:rPr>
        <w:t xml:space="preserve"> transportation sub-projects. Vehicle operating cost saving</w:t>
      </w:r>
      <w:r w:rsidR="00811974">
        <w:rPr>
          <w:rFonts w:ascii="Times New Roman" w:hAnsi="Times New Roman"/>
          <w:iCs/>
          <w:lang w:eastAsia="en-US"/>
        </w:rPr>
        <w:t>s</w:t>
      </w:r>
      <w:r w:rsidRPr="00A707B8">
        <w:rPr>
          <w:rFonts w:ascii="Times New Roman" w:hAnsi="Times New Roman"/>
          <w:iCs/>
          <w:lang w:eastAsia="en-US"/>
        </w:rPr>
        <w:t>, time saving</w:t>
      </w:r>
      <w:r w:rsidR="00811974">
        <w:rPr>
          <w:rFonts w:ascii="Times New Roman" w:hAnsi="Times New Roman"/>
          <w:iCs/>
          <w:lang w:eastAsia="en-US"/>
        </w:rPr>
        <w:t>s,</w:t>
      </w:r>
      <w:r w:rsidRPr="00A707B8">
        <w:rPr>
          <w:rFonts w:ascii="Times New Roman" w:hAnsi="Times New Roman"/>
          <w:iCs/>
          <w:lang w:eastAsia="en-US"/>
        </w:rPr>
        <w:t xml:space="preserve"> and </w:t>
      </w:r>
      <w:r w:rsidR="00811974">
        <w:rPr>
          <w:rFonts w:ascii="Times New Roman" w:hAnsi="Times New Roman"/>
          <w:iCs/>
          <w:lang w:eastAsia="en-US"/>
        </w:rPr>
        <w:t xml:space="preserve">savings in </w:t>
      </w:r>
      <w:r w:rsidRPr="00A707B8">
        <w:rPr>
          <w:rFonts w:ascii="Times New Roman" w:hAnsi="Times New Roman"/>
          <w:iCs/>
          <w:lang w:eastAsia="en-US"/>
        </w:rPr>
        <w:t xml:space="preserve">health expenditure are </w:t>
      </w:r>
      <w:r w:rsidR="00811974">
        <w:rPr>
          <w:rFonts w:ascii="Times New Roman" w:hAnsi="Times New Roman"/>
          <w:iCs/>
          <w:lang w:eastAsia="en-US"/>
        </w:rPr>
        <w:t xml:space="preserve">some of the main </w:t>
      </w:r>
      <w:r w:rsidRPr="00A707B8">
        <w:rPr>
          <w:rFonts w:ascii="Times New Roman" w:hAnsi="Times New Roman"/>
          <w:iCs/>
          <w:lang w:eastAsia="en-US"/>
        </w:rPr>
        <w:t>direct economic benefit</w:t>
      </w:r>
      <w:r w:rsidR="00811974">
        <w:rPr>
          <w:rFonts w:ascii="Times New Roman" w:hAnsi="Times New Roman"/>
          <w:iCs/>
          <w:lang w:eastAsia="en-US"/>
        </w:rPr>
        <w:t>s</w:t>
      </w:r>
      <w:r w:rsidRPr="00A707B8">
        <w:rPr>
          <w:rFonts w:ascii="Times New Roman" w:hAnsi="Times New Roman"/>
          <w:iCs/>
          <w:lang w:eastAsia="en-US"/>
        </w:rPr>
        <w:t xml:space="preserve"> </w:t>
      </w:r>
      <w:r w:rsidR="00811974">
        <w:rPr>
          <w:rFonts w:ascii="Times New Roman" w:hAnsi="Times New Roman"/>
          <w:iCs/>
          <w:lang w:eastAsia="en-US"/>
        </w:rPr>
        <w:t>for</w:t>
      </w:r>
      <w:r w:rsidRPr="00A707B8">
        <w:rPr>
          <w:rFonts w:ascii="Times New Roman" w:hAnsi="Times New Roman"/>
          <w:iCs/>
          <w:lang w:eastAsia="en-US"/>
        </w:rPr>
        <w:t xml:space="preserve"> the population served. </w:t>
      </w:r>
    </w:p>
    <w:p w14:paraId="205792A0" w14:textId="77777777" w:rsidR="00A707B8" w:rsidRPr="00A707B8" w:rsidRDefault="00A707B8" w:rsidP="00A707B8">
      <w:pPr>
        <w:pStyle w:val="ListParagraph"/>
        <w:rPr>
          <w:rFonts w:ascii="Times New Roman" w:hAnsi="Times New Roman"/>
          <w:i/>
          <w:iCs/>
          <w:lang w:eastAsia="en-US"/>
        </w:rPr>
      </w:pPr>
    </w:p>
    <w:p w14:paraId="5C5AADA8" w14:textId="7E407B20" w:rsidR="00C65EB0" w:rsidRPr="00A707B8" w:rsidRDefault="00E06690" w:rsidP="00863AF5">
      <w:pPr>
        <w:pStyle w:val="ListParagraph"/>
        <w:autoSpaceDE w:val="0"/>
        <w:autoSpaceDN w:val="0"/>
        <w:adjustRightInd w:val="0"/>
        <w:spacing w:after="0" w:line="240" w:lineRule="auto"/>
        <w:jc w:val="both"/>
        <w:rPr>
          <w:rFonts w:ascii="Times New Roman" w:hAnsi="Times New Roman"/>
          <w:szCs w:val="24"/>
        </w:rPr>
      </w:pPr>
      <w:r w:rsidRPr="00A707B8">
        <w:rPr>
          <w:rFonts w:ascii="Times New Roman" w:hAnsi="Times New Roman"/>
          <w:i/>
          <w:iCs/>
          <w:lang w:eastAsia="en-US"/>
        </w:rPr>
        <w:t xml:space="preserve">Tourism, culture, </w:t>
      </w:r>
      <w:r w:rsidR="00C65EB0" w:rsidRPr="00A707B8">
        <w:rPr>
          <w:rFonts w:ascii="Times New Roman" w:hAnsi="Times New Roman"/>
          <w:i/>
          <w:iCs/>
          <w:lang w:eastAsia="en-US"/>
        </w:rPr>
        <w:t>recreational</w:t>
      </w:r>
      <w:r w:rsidRPr="00A707B8">
        <w:rPr>
          <w:rFonts w:ascii="Times New Roman" w:hAnsi="Times New Roman"/>
          <w:i/>
          <w:iCs/>
          <w:lang w:eastAsia="en-US"/>
        </w:rPr>
        <w:t xml:space="preserve"> and local market</w:t>
      </w:r>
      <w:r w:rsidR="00C65EB0" w:rsidRPr="00A707B8">
        <w:rPr>
          <w:rFonts w:ascii="Times New Roman" w:hAnsi="Times New Roman"/>
          <w:i/>
          <w:iCs/>
          <w:lang w:eastAsia="en-US"/>
        </w:rPr>
        <w:t>:</w:t>
      </w:r>
      <w:r w:rsidR="00C65EB0" w:rsidRPr="00A707B8">
        <w:rPr>
          <w:rFonts w:ascii="Times New Roman" w:hAnsi="Times New Roman"/>
          <w:iCs/>
          <w:lang w:eastAsia="en-US"/>
        </w:rPr>
        <w:t xml:space="preserve"> Seven sub-projects (Temple conservation - 1, Gate bea</w:t>
      </w:r>
      <w:r w:rsidR="00811974">
        <w:rPr>
          <w:rFonts w:ascii="Times New Roman" w:hAnsi="Times New Roman"/>
          <w:iCs/>
          <w:lang w:eastAsia="en-US"/>
        </w:rPr>
        <w:t>u</w:t>
      </w:r>
      <w:r w:rsidR="00C65EB0" w:rsidRPr="00A707B8">
        <w:rPr>
          <w:rFonts w:ascii="Times New Roman" w:hAnsi="Times New Roman"/>
          <w:iCs/>
          <w:lang w:eastAsia="en-US"/>
        </w:rPr>
        <w:t xml:space="preserve">tification - 1, Multi-purpose building -1, and Parks improvement – 4) were implemented to promote internal tourism and recreational activities. These sub-projects </w:t>
      </w:r>
      <w:r w:rsidR="005B6444" w:rsidRPr="00A707B8">
        <w:rPr>
          <w:rFonts w:ascii="Times New Roman" w:hAnsi="Times New Roman"/>
          <w:iCs/>
          <w:lang w:eastAsia="en-US"/>
        </w:rPr>
        <w:t>generat</w:t>
      </w:r>
      <w:r w:rsidR="00811974">
        <w:rPr>
          <w:rFonts w:ascii="Times New Roman" w:hAnsi="Times New Roman"/>
          <w:iCs/>
          <w:lang w:eastAsia="en-US"/>
        </w:rPr>
        <w:t>ed</w:t>
      </w:r>
      <w:r w:rsidR="00C65EB0" w:rsidRPr="00A707B8">
        <w:rPr>
          <w:rFonts w:ascii="Times New Roman" w:hAnsi="Times New Roman"/>
          <w:iCs/>
          <w:lang w:eastAsia="en-US"/>
        </w:rPr>
        <w:t xml:space="preserve"> em</w:t>
      </w:r>
      <w:r w:rsidR="005B6444" w:rsidRPr="00A707B8">
        <w:rPr>
          <w:rFonts w:ascii="Times New Roman" w:hAnsi="Times New Roman"/>
          <w:iCs/>
          <w:lang w:eastAsia="en-US"/>
        </w:rPr>
        <w:t>ployment</w:t>
      </w:r>
      <w:r w:rsidR="00C65EB0" w:rsidRPr="00A707B8">
        <w:rPr>
          <w:rFonts w:ascii="Times New Roman" w:hAnsi="Times New Roman"/>
          <w:iCs/>
          <w:lang w:eastAsia="en-US"/>
        </w:rPr>
        <w:t xml:space="preserve"> </w:t>
      </w:r>
      <w:r w:rsidR="00811974">
        <w:rPr>
          <w:rFonts w:ascii="Times New Roman" w:hAnsi="Times New Roman"/>
          <w:iCs/>
          <w:lang w:eastAsia="en-US"/>
        </w:rPr>
        <w:t>and</w:t>
      </w:r>
      <w:r w:rsidR="00BC27E9" w:rsidRPr="00A707B8">
        <w:rPr>
          <w:rFonts w:ascii="Times New Roman" w:hAnsi="Times New Roman"/>
          <w:iCs/>
          <w:lang w:eastAsia="en-US"/>
        </w:rPr>
        <w:t xml:space="preserve"> helped</w:t>
      </w:r>
      <w:r w:rsidR="005B6444" w:rsidRPr="00A707B8">
        <w:rPr>
          <w:rFonts w:ascii="Times New Roman" w:hAnsi="Times New Roman"/>
          <w:iCs/>
          <w:lang w:eastAsia="en-US"/>
        </w:rPr>
        <w:t xml:space="preserve"> to </w:t>
      </w:r>
      <w:r w:rsidR="00F449D1" w:rsidRPr="00A707B8">
        <w:rPr>
          <w:rFonts w:ascii="Times New Roman" w:hAnsi="Times New Roman"/>
          <w:iCs/>
          <w:lang w:eastAsia="en-US"/>
        </w:rPr>
        <w:t>increase</w:t>
      </w:r>
      <w:r w:rsidR="00C65EB0" w:rsidRPr="00A707B8">
        <w:rPr>
          <w:rFonts w:ascii="Times New Roman" w:hAnsi="Times New Roman"/>
          <w:iCs/>
          <w:lang w:eastAsia="en-US"/>
        </w:rPr>
        <w:t xml:space="preserve"> municipal revenue</w:t>
      </w:r>
      <w:r w:rsidR="00811974">
        <w:rPr>
          <w:rFonts w:ascii="Times New Roman" w:hAnsi="Times New Roman"/>
          <w:iCs/>
          <w:lang w:eastAsia="en-US"/>
        </w:rPr>
        <w:t>s</w:t>
      </w:r>
      <w:r w:rsidR="00C65EB0" w:rsidRPr="00A707B8">
        <w:rPr>
          <w:rFonts w:ascii="Times New Roman" w:hAnsi="Times New Roman"/>
          <w:iCs/>
          <w:lang w:eastAsia="en-US"/>
        </w:rPr>
        <w:t xml:space="preserve"> </w:t>
      </w:r>
      <w:r w:rsidR="00811974">
        <w:rPr>
          <w:rFonts w:ascii="Times New Roman" w:hAnsi="Times New Roman"/>
          <w:iCs/>
          <w:lang w:eastAsia="en-US"/>
        </w:rPr>
        <w:t>through</w:t>
      </w:r>
      <w:r w:rsidR="00C65EB0" w:rsidRPr="00A707B8">
        <w:rPr>
          <w:rFonts w:ascii="Times New Roman" w:hAnsi="Times New Roman"/>
          <w:iCs/>
          <w:lang w:eastAsia="en-US"/>
        </w:rPr>
        <w:t xml:space="preserve"> service char</w:t>
      </w:r>
      <w:r w:rsidR="00BC27E9" w:rsidRPr="00A707B8">
        <w:rPr>
          <w:rFonts w:ascii="Times New Roman" w:hAnsi="Times New Roman"/>
          <w:iCs/>
          <w:lang w:eastAsia="en-US"/>
        </w:rPr>
        <w:t>ge</w:t>
      </w:r>
      <w:r w:rsidR="00811974">
        <w:rPr>
          <w:rFonts w:ascii="Times New Roman" w:hAnsi="Times New Roman"/>
          <w:iCs/>
          <w:lang w:eastAsia="en-US"/>
        </w:rPr>
        <w:t>s</w:t>
      </w:r>
      <w:r w:rsidR="00BC27E9" w:rsidRPr="00A707B8">
        <w:rPr>
          <w:rFonts w:ascii="Times New Roman" w:hAnsi="Times New Roman"/>
          <w:iCs/>
          <w:lang w:eastAsia="en-US"/>
        </w:rPr>
        <w:t xml:space="preserve"> </w:t>
      </w:r>
      <w:r w:rsidR="00811974">
        <w:rPr>
          <w:rFonts w:ascii="Times New Roman" w:hAnsi="Times New Roman"/>
          <w:iCs/>
          <w:lang w:eastAsia="en-US"/>
        </w:rPr>
        <w:t>on</w:t>
      </w:r>
      <w:r w:rsidR="00BC27E9" w:rsidRPr="00A707B8">
        <w:rPr>
          <w:rFonts w:ascii="Times New Roman" w:hAnsi="Times New Roman"/>
          <w:iCs/>
          <w:lang w:eastAsia="en-US"/>
        </w:rPr>
        <w:t xml:space="preserve"> the users of these</w:t>
      </w:r>
      <w:r w:rsidR="00C65EB0" w:rsidRPr="00A707B8">
        <w:rPr>
          <w:rFonts w:ascii="Times New Roman" w:hAnsi="Times New Roman"/>
          <w:iCs/>
          <w:lang w:eastAsia="en-US"/>
        </w:rPr>
        <w:t xml:space="preserve"> facilities.</w:t>
      </w:r>
      <w:r w:rsidR="005B6444" w:rsidRPr="00A707B8">
        <w:rPr>
          <w:rFonts w:ascii="Times New Roman" w:hAnsi="Times New Roman"/>
          <w:iCs/>
          <w:lang w:eastAsia="en-US"/>
        </w:rPr>
        <w:t xml:space="preserve"> As an</w:t>
      </w:r>
      <w:r w:rsidR="00D944BE" w:rsidRPr="00A707B8">
        <w:rPr>
          <w:rFonts w:ascii="Times New Roman" w:hAnsi="Times New Roman"/>
          <w:iCs/>
          <w:lang w:eastAsia="en-US"/>
        </w:rPr>
        <w:t xml:space="preserve"> example, the Lekhnath park improvement sub-project</w:t>
      </w:r>
      <w:r w:rsidR="00BC27E9" w:rsidRPr="00A707B8">
        <w:rPr>
          <w:rFonts w:ascii="Times New Roman" w:hAnsi="Times New Roman"/>
          <w:iCs/>
          <w:lang w:eastAsia="en-US"/>
        </w:rPr>
        <w:t xml:space="preserve"> </w:t>
      </w:r>
      <w:r w:rsidR="00F449D1" w:rsidRPr="00A707B8">
        <w:rPr>
          <w:rFonts w:ascii="Times New Roman" w:hAnsi="Times New Roman"/>
          <w:iCs/>
          <w:lang w:eastAsia="en-US"/>
        </w:rPr>
        <w:t>resulted in</w:t>
      </w:r>
      <w:r w:rsidR="00BC27E9" w:rsidRPr="00A707B8">
        <w:rPr>
          <w:rFonts w:ascii="Times New Roman" w:hAnsi="Times New Roman"/>
          <w:iCs/>
          <w:lang w:eastAsia="en-US"/>
        </w:rPr>
        <w:t xml:space="preserve"> doubling the number of tourists</w:t>
      </w:r>
      <w:r w:rsidR="00D944BE" w:rsidRPr="00A707B8">
        <w:rPr>
          <w:rFonts w:ascii="Times New Roman" w:hAnsi="Times New Roman"/>
          <w:iCs/>
          <w:lang w:eastAsia="en-US"/>
        </w:rPr>
        <w:t xml:space="preserve">. It also significantly improved lake water quality </w:t>
      </w:r>
      <w:r w:rsidR="00E57FC8">
        <w:rPr>
          <w:rFonts w:ascii="Times New Roman" w:hAnsi="Times New Roman"/>
          <w:iCs/>
          <w:lang w:eastAsia="en-US"/>
        </w:rPr>
        <w:t>by</w:t>
      </w:r>
      <w:r w:rsidR="00D944BE" w:rsidRPr="00A707B8">
        <w:rPr>
          <w:rFonts w:ascii="Times New Roman" w:hAnsi="Times New Roman"/>
          <w:iCs/>
          <w:lang w:eastAsia="en-US"/>
        </w:rPr>
        <w:t xml:space="preserve"> prevent</w:t>
      </w:r>
      <w:r w:rsidR="00E57FC8">
        <w:rPr>
          <w:rFonts w:ascii="Times New Roman" w:hAnsi="Times New Roman"/>
          <w:iCs/>
          <w:lang w:eastAsia="en-US"/>
        </w:rPr>
        <w:t>ing</w:t>
      </w:r>
      <w:r w:rsidR="00D944BE" w:rsidRPr="00A707B8">
        <w:rPr>
          <w:rFonts w:ascii="Times New Roman" w:hAnsi="Times New Roman"/>
          <w:iCs/>
          <w:lang w:eastAsia="en-US"/>
        </w:rPr>
        <w:t xml:space="preserve"> wastes on the lake banks from </w:t>
      </w:r>
      <w:r w:rsidR="00E57FC8">
        <w:rPr>
          <w:rFonts w:ascii="Times New Roman" w:hAnsi="Times New Roman"/>
          <w:iCs/>
          <w:lang w:eastAsia="en-US"/>
        </w:rPr>
        <w:t xml:space="preserve">being </w:t>
      </w:r>
      <w:r w:rsidR="00D944BE" w:rsidRPr="00A707B8">
        <w:rPr>
          <w:rFonts w:ascii="Times New Roman" w:hAnsi="Times New Roman"/>
          <w:iCs/>
          <w:lang w:eastAsia="en-US"/>
        </w:rPr>
        <w:t>wash</w:t>
      </w:r>
      <w:r w:rsidR="00E57FC8">
        <w:rPr>
          <w:rFonts w:ascii="Times New Roman" w:hAnsi="Times New Roman"/>
          <w:iCs/>
          <w:lang w:eastAsia="en-US"/>
        </w:rPr>
        <w:t>ed</w:t>
      </w:r>
      <w:r w:rsidR="00D944BE" w:rsidRPr="00A707B8">
        <w:rPr>
          <w:rFonts w:ascii="Times New Roman" w:hAnsi="Times New Roman"/>
          <w:iCs/>
          <w:lang w:eastAsia="en-US"/>
        </w:rPr>
        <w:t xml:space="preserve"> down to the lake. </w:t>
      </w:r>
      <w:r w:rsidR="00C65EB0" w:rsidRPr="00A707B8">
        <w:rPr>
          <w:rFonts w:ascii="Times New Roman" w:hAnsi="Times New Roman"/>
          <w:iCs/>
          <w:lang w:eastAsia="en-US"/>
        </w:rPr>
        <w:t xml:space="preserve"> </w:t>
      </w:r>
      <w:r w:rsidR="00E57FC8">
        <w:rPr>
          <w:rFonts w:ascii="Times New Roman" w:hAnsi="Times New Roman"/>
          <w:iCs/>
          <w:lang w:eastAsia="en-US"/>
        </w:rPr>
        <w:t>Improvement of the l</w:t>
      </w:r>
      <w:r w:rsidR="005835B3" w:rsidRPr="00A707B8">
        <w:rPr>
          <w:rFonts w:ascii="Times New Roman" w:hAnsi="Times New Roman"/>
          <w:iCs/>
          <w:lang w:eastAsia="en-US"/>
        </w:rPr>
        <w:t xml:space="preserve">ocal </w:t>
      </w:r>
      <w:r w:rsidR="00C65EB0" w:rsidRPr="00A707B8">
        <w:rPr>
          <w:rFonts w:ascii="Times New Roman" w:hAnsi="Times New Roman"/>
          <w:iCs/>
          <w:lang w:eastAsia="en-US"/>
        </w:rPr>
        <w:t xml:space="preserve">market </w:t>
      </w:r>
      <w:r w:rsidR="00EB0801" w:rsidRPr="00A707B8">
        <w:rPr>
          <w:rFonts w:ascii="Times New Roman" w:hAnsi="Times New Roman"/>
          <w:iCs/>
          <w:lang w:eastAsia="en-US"/>
        </w:rPr>
        <w:t xml:space="preserve">contributed </w:t>
      </w:r>
      <w:r w:rsidR="00C65EB0" w:rsidRPr="00A707B8">
        <w:rPr>
          <w:rFonts w:ascii="Times New Roman" w:hAnsi="Times New Roman"/>
          <w:iCs/>
          <w:lang w:eastAsia="en-US"/>
        </w:rPr>
        <w:t>to</w:t>
      </w:r>
      <w:r w:rsidR="00EB0801" w:rsidRPr="00A707B8">
        <w:rPr>
          <w:rFonts w:ascii="Times New Roman" w:hAnsi="Times New Roman"/>
          <w:iCs/>
          <w:lang w:eastAsia="en-US"/>
        </w:rPr>
        <w:t xml:space="preserve"> </w:t>
      </w:r>
      <w:r w:rsidR="00AE6C5A" w:rsidRPr="00A707B8">
        <w:rPr>
          <w:rFonts w:ascii="Times New Roman" w:hAnsi="Times New Roman"/>
          <w:iCs/>
          <w:lang w:eastAsia="en-US"/>
        </w:rPr>
        <w:t xml:space="preserve">increase </w:t>
      </w:r>
      <w:r w:rsidR="00E57FC8">
        <w:rPr>
          <w:rFonts w:ascii="Times New Roman" w:hAnsi="Times New Roman"/>
          <w:iCs/>
          <w:lang w:eastAsia="en-US"/>
        </w:rPr>
        <w:t xml:space="preserve">in </w:t>
      </w:r>
      <w:r w:rsidR="00AE6C5A" w:rsidRPr="00A707B8">
        <w:rPr>
          <w:rFonts w:ascii="Times New Roman" w:hAnsi="Times New Roman"/>
          <w:iCs/>
          <w:lang w:eastAsia="en-US"/>
        </w:rPr>
        <w:t xml:space="preserve">business and trade.  </w:t>
      </w:r>
    </w:p>
    <w:p w14:paraId="3CDDF95D" w14:textId="675B7264" w:rsidR="00570CB2" w:rsidRDefault="00570CB2" w:rsidP="00570CB2">
      <w:pPr>
        <w:pStyle w:val="ListParagraph"/>
        <w:autoSpaceDE w:val="0"/>
        <w:autoSpaceDN w:val="0"/>
        <w:adjustRightInd w:val="0"/>
        <w:spacing w:after="0" w:line="240" w:lineRule="auto"/>
        <w:ind w:left="0"/>
        <w:jc w:val="both"/>
        <w:rPr>
          <w:rFonts w:ascii="Times New Roman" w:hAnsi="Times New Roman"/>
          <w:iCs/>
          <w:lang w:eastAsia="en-US"/>
        </w:rPr>
      </w:pPr>
    </w:p>
    <w:p w14:paraId="752ECC96" w14:textId="262A3CCA" w:rsidR="009230FD" w:rsidRPr="00C279E6" w:rsidRDefault="00E57FC8" w:rsidP="0065301F">
      <w:pPr>
        <w:pStyle w:val="ListParagraph"/>
        <w:numPr>
          <w:ilvl w:val="0"/>
          <w:numId w:val="1"/>
        </w:numPr>
        <w:autoSpaceDE w:val="0"/>
        <w:autoSpaceDN w:val="0"/>
        <w:adjustRightInd w:val="0"/>
        <w:spacing w:after="0" w:line="240" w:lineRule="auto"/>
        <w:ind w:left="0" w:firstLine="0"/>
        <w:jc w:val="both"/>
        <w:rPr>
          <w:iCs/>
          <w:lang w:eastAsia="en-US"/>
        </w:rPr>
      </w:pPr>
      <w:r>
        <w:rPr>
          <w:rFonts w:ascii="Times New Roman" w:hAnsi="Times New Roman"/>
          <w:iCs/>
          <w:lang w:eastAsia="en-US"/>
        </w:rPr>
        <w:t xml:space="preserve">Administrative Efficiency. The restructured project required only a </w:t>
      </w:r>
      <w:r w:rsidR="00AA1582" w:rsidRPr="008759AB">
        <w:rPr>
          <w:rFonts w:ascii="Times New Roman" w:hAnsi="Times New Roman"/>
          <w:iCs/>
          <w:lang w:eastAsia="en-US"/>
        </w:rPr>
        <w:t>six-month</w:t>
      </w:r>
      <w:r w:rsidR="00193A39" w:rsidRPr="008759AB">
        <w:rPr>
          <w:rFonts w:ascii="Times New Roman" w:hAnsi="Times New Roman"/>
          <w:iCs/>
          <w:lang w:eastAsia="en-US"/>
        </w:rPr>
        <w:t xml:space="preserve"> extension</w:t>
      </w:r>
      <w:r w:rsidR="0028072B" w:rsidRPr="008759AB">
        <w:rPr>
          <w:rStyle w:val="FootnoteReference"/>
          <w:rFonts w:ascii="Times New Roman" w:hAnsi="Times New Roman"/>
          <w:iCs/>
          <w:lang w:eastAsia="en-US"/>
        </w:rPr>
        <w:footnoteReference w:id="21"/>
      </w:r>
      <w:r w:rsidR="0028072B" w:rsidRPr="008759AB">
        <w:rPr>
          <w:rFonts w:ascii="Times New Roman" w:hAnsi="Times New Roman"/>
          <w:iCs/>
          <w:lang w:eastAsia="en-US"/>
        </w:rPr>
        <w:t xml:space="preserve"> </w:t>
      </w:r>
      <w:r w:rsidR="00193A39" w:rsidRPr="008759AB">
        <w:rPr>
          <w:rFonts w:ascii="Times New Roman" w:hAnsi="Times New Roman"/>
          <w:iCs/>
          <w:lang w:eastAsia="en-US"/>
        </w:rPr>
        <w:t xml:space="preserve">to </w:t>
      </w:r>
      <w:r w:rsidR="00034126" w:rsidRPr="008759AB">
        <w:rPr>
          <w:rFonts w:ascii="Times New Roman" w:hAnsi="Times New Roman"/>
          <w:iCs/>
          <w:lang w:eastAsia="en-US"/>
        </w:rPr>
        <w:t xml:space="preserve">complete </w:t>
      </w:r>
      <w:r>
        <w:rPr>
          <w:rFonts w:ascii="Times New Roman" w:hAnsi="Times New Roman"/>
          <w:iCs/>
          <w:lang w:eastAsia="en-US"/>
        </w:rPr>
        <w:t xml:space="preserve">the remaining on-going </w:t>
      </w:r>
      <w:r w:rsidR="00034126" w:rsidRPr="008759AB">
        <w:rPr>
          <w:rFonts w:ascii="Times New Roman" w:hAnsi="Times New Roman"/>
          <w:iCs/>
          <w:lang w:eastAsia="en-US"/>
        </w:rPr>
        <w:t>municipal sub-projects</w:t>
      </w:r>
      <w:r>
        <w:rPr>
          <w:rFonts w:ascii="Times New Roman" w:hAnsi="Times New Roman"/>
          <w:iCs/>
          <w:lang w:eastAsia="en-US"/>
        </w:rPr>
        <w:t>,</w:t>
      </w:r>
      <w:r w:rsidR="00AA1582" w:rsidRPr="008759AB">
        <w:rPr>
          <w:rFonts w:ascii="Times New Roman" w:hAnsi="Times New Roman"/>
          <w:iCs/>
          <w:lang w:eastAsia="en-US"/>
        </w:rPr>
        <w:t xml:space="preserve"> d</w:t>
      </w:r>
      <w:r>
        <w:rPr>
          <w:rFonts w:ascii="Times New Roman" w:hAnsi="Times New Roman"/>
          <w:iCs/>
          <w:lang w:eastAsia="en-US"/>
        </w:rPr>
        <w:t xml:space="preserve">espite </w:t>
      </w:r>
      <w:r w:rsidR="00AA1582" w:rsidRPr="008759AB">
        <w:rPr>
          <w:rFonts w:ascii="Times New Roman" w:hAnsi="Times New Roman"/>
          <w:iCs/>
          <w:lang w:eastAsia="en-US"/>
        </w:rPr>
        <w:t xml:space="preserve">the </w:t>
      </w:r>
      <w:r w:rsidR="00863AF5">
        <w:rPr>
          <w:rFonts w:ascii="Times New Roman" w:hAnsi="Times New Roman"/>
          <w:iCs/>
          <w:lang w:eastAsia="en-US"/>
        </w:rPr>
        <w:t>impact</w:t>
      </w:r>
      <w:r>
        <w:rPr>
          <w:rFonts w:ascii="Times New Roman" w:hAnsi="Times New Roman"/>
          <w:iCs/>
          <w:lang w:eastAsia="en-US"/>
        </w:rPr>
        <w:t xml:space="preserve"> </w:t>
      </w:r>
      <w:r w:rsidR="00AA1582" w:rsidRPr="008759AB">
        <w:rPr>
          <w:rFonts w:ascii="Times New Roman" w:hAnsi="Times New Roman"/>
          <w:iCs/>
          <w:lang w:eastAsia="en-US"/>
        </w:rPr>
        <w:t>of</w:t>
      </w:r>
      <w:r w:rsidR="00034126" w:rsidRPr="008759AB">
        <w:rPr>
          <w:rFonts w:ascii="Times New Roman" w:hAnsi="Times New Roman"/>
          <w:iCs/>
          <w:lang w:eastAsia="en-US"/>
        </w:rPr>
        <w:t xml:space="preserve"> </w:t>
      </w:r>
      <w:r w:rsidR="009230FD" w:rsidRPr="008759AB">
        <w:rPr>
          <w:rFonts w:ascii="Times New Roman" w:hAnsi="Times New Roman"/>
          <w:iCs/>
          <w:lang w:eastAsia="en-US"/>
        </w:rPr>
        <w:t>the</w:t>
      </w:r>
      <w:r w:rsidR="009230FD" w:rsidRPr="008759AB">
        <w:rPr>
          <w:rFonts w:ascii="Times New Roman" w:hAnsi="Times New Roman"/>
        </w:rPr>
        <w:t xml:space="preserve"> earthquake and </w:t>
      </w:r>
      <w:r>
        <w:rPr>
          <w:rFonts w:ascii="Times New Roman" w:hAnsi="Times New Roman"/>
        </w:rPr>
        <w:t xml:space="preserve">the transport </w:t>
      </w:r>
      <w:r w:rsidR="00E8187B" w:rsidRPr="008759AB">
        <w:rPr>
          <w:rFonts w:ascii="Times New Roman" w:hAnsi="Times New Roman"/>
        </w:rPr>
        <w:t xml:space="preserve">blockage </w:t>
      </w:r>
      <w:r w:rsidR="009230FD" w:rsidRPr="008759AB">
        <w:rPr>
          <w:rFonts w:ascii="Times New Roman" w:hAnsi="Times New Roman"/>
        </w:rPr>
        <w:t>on the border with India.</w:t>
      </w:r>
      <w:r w:rsidR="0028072B" w:rsidRPr="008759AB">
        <w:rPr>
          <w:rFonts w:ascii="Times New Roman" w:hAnsi="Times New Roman"/>
        </w:rPr>
        <w:t xml:space="preserve">  </w:t>
      </w:r>
      <w:r w:rsidR="00391A5D" w:rsidRPr="008759AB">
        <w:rPr>
          <w:rFonts w:ascii="Times New Roman" w:hAnsi="Times New Roman"/>
        </w:rPr>
        <w:t>A</w:t>
      </w:r>
      <w:r w:rsidR="00AC1CA0" w:rsidRPr="008759AB">
        <w:rPr>
          <w:rFonts w:ascii="Times New Roman" w:hAnsi="Times New Roman"/>
          <w:iCs/>
          <w:lang w:eastAsia="en-US"/>
        </w:rPr>
        <w:t xml:space="preserve"> subst</w:t>
      </w:r>
      <w:r w:rsidR="00F24877" w:rsidRPr="008759AB">
        <w:rPr>
          <w:rFonts w:ascii="Times New Roman" w:hAnsi="Times New Roman"/>
          <w:iCs/>
          <w:lang w:eastAsia="en-US"/>
        </w:rPr>
        <w:t xml:space="preserve">antial portion </w:t>
      </w:r>
      <w:r w:rsidR="00E043F7" w:rsidRPr="008759AB">
        <w:rPr>
          <w:rFonts w:ascii="Times New Roman" w:hAnsi="Times New Roman"/>
          <w:iCs/>
          <w:lang w:eastAsia="en-US"/>
        </w:rPr>
        <w:t>of the Credit</w:t>
      </w:r>
      <w:r w:rsidR="00843661" w:rsidRPr="008759AB">
        <w:rPr>
          <w:rFonts w:ascii="Times New Roman" w:hAnsi="Times New Roman"/>
          <w:iCs/>
          <w:lang w:eastAsia="en-US"/>
        </w:rPr>
        <w:t>/</w:t>
      </w:r>
      <w:r w:rsidR="00E043F7" w:rsidRPr="008759AB">
        <w:rPr>
          <w:rFonts w:ascii="Times New Roman" w:hAnsi="Times New Roman"/>
          <w:iCs/>
          <w:lang w:eastAsia="en-US"/>
        </w:rPr>
        <w:t xml:space="preserve">Grant was cancelled </w:t>
      </w:r>
      <w:r>
        <w:rPr>
          <w:rFonts w:ascii="Times New Roman" w:hAnsi="Times New Roman"/>
          <w:iCs/>
          <w:lang w:eastAsia="en-US"/>
        </w:rPr>
        <w:t>at the time of restructuring, when it was recognized that the IDA funds could not be utilized for Project purposes. Similarly, once the decision was made to not extend the closing date of the restructured Project beyond the six months required to complete on-going sub-projects, IDA funds that could not be utilized were identified and canceled as part of the second restructuring</w:t>
      </w:r>
      <w:r w:rsidR="00391A5D" w:rsidRPr="008759AB">
        <w:rPr>
          <w:rFonts w:ascii="Times New Roman" w:hAnsi="Times New Roman"/>
          <w:iCs/>
          <w:lang w:eastAsia="en-US"/>
        </w:rPr>
        <w:t>(see Section 1.7)</w:t>
      </w:r>
      <w:r w:rsidR="00492B17" w:rsidRPr="008759AB">
        <w:rPr>
          <w:rStyle w:val="FootnoteReference"/>
          <w:rFonts w:ascii="Times New Roman" w:hAnsi="Times New Roman"/>
          <w:iCs/>
          <w:lang w:eastAsia="en-US"/>
        </w:rPr>
        <w:footnoteReference w:id="22"/>
      </w:r>
      <w:r w:rsidR="00391A5D" w:rsidRPr="008759AB">
        <w:rPr>
          <w:rFonts w:ascii="Times New Roman" w:hAnsi="Times New Roman"/>
          <w:iCs/>
          <w:lang w:eastAsia="en-US"/>
        </w:rPr>
        <w:t xml:space="preserve">.  </w:t>
      </w:r>
    </w:p>
    <w:p w14:paraId="1611F153" w14:textId="3A33657A" w:rsidR="00D04DD3" w:rsidRDefault="000A6927" w:rsidP="000A6927">
      <w:pPr>
        <w:tabs>
          <w:tab w:val="left" w:pos="5350"/>
        </w:tabs>
        <w:autoSpaceDE w:val="0"/>
        <w:autoSpaceDN w:val="0"/>
        <w:adjustRightInd w:val="0"/>
        <w:rPr>
          <w:b/>
          <w:bCs/>
          <w:color w:val="000000"/>
        </w:rPr>
      </w:pPr>
      <w:r>
        <w:rPr>
          <w:b/>
          <w:bCs/>
          <w:color w:val="000000"/>
        </w:rPr>
        <w:tab/>
      </w:r>
    </w:p>
    <w:p w14:paraId="47474687" w14:textId="4624DD93" w:rsidR="00CE4A73" w:rsidRPr="00CE4A73" w:rsidRDefault="00CE4A73" w:rsidP="00D2448A">
      <w:pPr>
        <w:autoSpaceDE w:val="0"/>
        <w:autoSpaceDN w:val="0"/>
        <w:adjustRightInd w:val="0"/>
        <w:rPr>
          <w:b/>
          <w:bCs/>
          <w:color w:val="000000"/>
        </w:rPr>
      </w:pPr>
      <w:r w:rsidRPr="00CE4A73">
        <w:rPr>
          <w:b/>
          <w:bCs/>
          <w:color w:val="000000"/>
        </w:rPr>
        <w:t>3.4 Justification of Overall Outcome Rating</w:t>
      </w:r>
    </w:p>
    <w:p w14:paraId="14697EC4" w14:textId="77777777" w:rsidR="00CE4A73" w:rsidRPr="00CE4A73" w:rsidRDefault="00CE4A73" w:rsidP="00D2448A">
      <w:pPr>
        <w:autoSpaceDE w:val="0"/>
        <w:autoSpaceDN w:val="0"/>
        <w:adjustRightInd w:val="0"/>
        <w:rPr>
          <w:b/>
          <w:bCs/>
          <w:color w:val="000000"/>
        </w:rPr>
      </w:pPr>
    </w:p>
    <w:p w14:paraId="2E30D0E3" w14:textId="77777777" w:rsidR="00CE4A73" w:rsidRPr="00E25D64" w:rsidRDefault="00CE4A73" w:rsidP="00D2448A">
      <w:pPr>
        <w:autoSpaceDE w:val="0"/>
        <w:autoSpaceDN w:val="0"/>
        <w:adjustRightInd w:val="0"/>
        <w:rPr>
          <w:b/>
          <w:color w:val="000000"/>
          <w:sz w:val="22"/>
        </w:rPr>
      </w:pPr>
      <w:r w:rsidRPr="00E25D64">
        <w:rPr>
          <w:b/>
          <w:color w:val="000000"/>
          <w:sz w:val="22"/>
        </w:rPr>
        <w:t>Rating: Moderately Satisfactory</w:t>
      </w:r>
      <w:r w:rsidR="00CE7632" w:rsidRPr="00E25D64">
        <w:rPr>
          <w:b/>
          <w:color w:val="000000"/>
          <w:sz w:val="22"/>
        </w:rPr>
        <w:t xml:space="preserve"> </w:t>
      </w:r>
    </w:p>
    <w:p w14:paraId="21CA6A56" w14:textId="77777777" w:rsidR="00CE7632" w:rsidRDefault="00CE7632" w:rsidP="00D2448A">
      <w:pPr>
        <w:autoSpaceDE w:val="0"/>
        <w:autoSpaceDN w:val="0"/>
        <w:adjustRightInd w:val="0"/>
        <w:rPr>
          <w:b/>
          <w:bCs/>
          <w:i/>
          <w:iCs/>
        </w:rPr>
      </w:pPr>
    </w:p>
    <w:p w14:paraId="6D5E1EDC" w14:textId="6B9BD8D7" w:rsidR="007404B2" w:rsidRDefault="002B3609"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7404B2">
        <w:rPr>
          <w:rFonts w:ascii="Times New Roman" w:hAnsi="Times New Roman"/>
          <w:szCs w:val="24"/>
        </w:rPr>
        <w:t xml:space="preserve">Based on the ratings </w:t>
      </w:r>
      <w:r w:rsidR="00E57FC8">
        <w:rPr>
          <w:rFonts w:ascii="Times New Roman" w:hAnsi="Times New Roman"/>
          <w:szCs w:val="24"/>
        </w:rPr>
        <w:t>o</w:t>
      </w:r>
      <w:r w:rsidR="007404B2" w:rsidRPr="007404B2">
        <w:rPr>
          <w:rFonts w:ascii="Times New Roman" w:hAnsi="Times New Roman"/>
          <w:szCs w:val="24"/>
        </w:rPr>
        <w:t xml:space="preserve">f </w:t>
      </w:r>
      <w:r w:rsidR="00BE5E53">
        <w:rPr>
          <w:rFonts w:ascii="Times New Roman" w:hAnsi="Times New Roman"/>
          <w:szCs w:val="24"/>
        </w:rPr>
        <w:t xml:space="preserve">the </w:t>
      </w:r>
      <w:r w:rsidR="007404B2" w:rsidRPr="00BE3468">
        <w:rPr>
          <w:rFonts w:ascii="Times New Roman" w:hAnsi="Times New Roman"/>
          <w:szCs w:val="24"/>
          <w:u w:val="single"/>
        </w:rPr>
        <w:t xml:space="preserve">original </w:t>
      </w:r>
      <w:r w:rsidR="00E57FC8">
        <w:rPr>
          <w:rFonts w:ascii="Times New Roman" w:hAnsi="Times New Roman"/>
          <w:szCs w:val="24"/>
          <w:u w:val="single"/>
        </w:rPr>
        <w:t>P</w:t>
      </w:r>
      <w:r w:rsidR="007404B2" w:rsidRPr="00BE3468">
        <w:rPr>
          <w:rFonts w:ascii="Times New Roman" w:hAnsi="Times New Roman"/>
          <w:szCs w:val="24"/>
          <w:u w:val="single"/>
        </w:rPr>
        <w:t>roject</w:t>
      </w:r>
      <w:r w:rsidR="007404B2" w:rsidRPr="007404B2">
        <w:rPr>
          <w:rFonts w:ascii="Times New Roman" w:hAnsi="Times New Roman"/>
          <w:szCs w:val="24"/>
        </w:rPr>
        <w:t xml:space="preserve"> </w:t>
      </w:r>
      <w:r w:rsidR="00E57FC8">
        <w:rPr>
          <w:rFonts w:ascii="Times New Roman" w:hAnsi="Times New Roman"/>
          <w:szCs w:val="24"/>
        </w:rPr>
        <w:t>f</w:t>
      </w:r>
      <w:r w:rsidRPr="007404B2">
        <w:rPr>
          <w:rFonts w:ascii="Times New Roman" w:hAnsi="Times New Roman"/>
          <w:szCs w:val="24"/>
        </w:rPr>
        <w:t>o</w:t>
      </w:r>
      <w:r w:rsidR="00E57FC8">
        <w:rPr>
          <w:rFonts w:ascii="Times New Roman" w:hAnsi="Times New Roman"/>
          <w:szCs w:val="24"/>
        </w:rPr>
        <w:t>r</w:t>
      </w:r>
      <w:r w:rsidRPr="007404B2">
        <w:rPr>
          <w:rFonts w:ascii="Times New Roman" w:hAnsi="Times New Roman"/>
          <w:szCs w:val="24"/>
        </w:rPr>
        <w:t xml:space="preserve"> relevance (</w:t>
      </w:r>
      <w:r w:rsidR="00967BA3">
        <w:rPr>
          <w:rFonts w:ascii="Times New Roman" w:hAnsi="Times New Roman"/>
          <w:szCs w:val="24"/>
        </w:rPr>
        <w:t>S</w:t>
      </w:r>
      <w:r w:rsidR="00D61623" w:rsidRPr="007404B2">
        <w:rPr>
          <w:rFonts w:ascii="Times New Roman" w:hAnsi="Times New Roman"/>
          <w:szCs w:val="24"/>
        </w:rPr>
        <w:t>ubstantial</w:t>
      </w:r>
      <w:r w:rsidR="00320D28">
        <w:rPr>
          <w:rFonts w:ascii="Times New Roman" w:hAnsi="Times New Roman"/>
          <w:szCs w:val="24"/>
        </w:rPr>
        <w:t>/Modest</w:t>
      </w:r>
      <w:r w:rsidRPr="007404B2">
        <w:rPr>
          <w:rFonts w:ascii="Times New Roman" w:hAnsi="Times New Roman"/>
          <w:szCs w:val="24"/>
        </w:rPr>
        <w:t>), efficacy (</w:t>
      </w:r>
      <w:r w:rsidR="00967BA3">
        <w:rPr>
          <w:rFonts w:ascii="Times New Roman" w:hAnsi="Times New Roman"/>
          <w:szCs w:val="24"/>
        </w:rPr>
        <w:t>M</w:t>
      </w:r>
      <w:r w:rsidR="00F76A63">
        <w:rPr>
          <w:rFonts w:ascii="Times New Roman" w:hAnsi="Times New Roman"/>
          <w:szCs w:val="24"/>
        </w:rPr>
        <w:t>odest</w:t>
      </w:r>
      <w:r w:rsidRPr="007404B2">
        <w:rPr>
          <w:rFonts w:ascii="Times New Roman" w:hAnsi="Times New Roman"/>
          <w:szCs w:val="24"/>
        </w:rPr>
        <w:t xml:space="preserve">), and </w:t>
      </w:r>
      <w:r w:rsidR="008B5419" w:rsidRPr="007404B2">
        <w:rPr>
          <w:rFonts w:ascii="Times New Roman" w:hAnsi="Times New Roman"/>
          <w:szCs w:val="24"/>
        </w:rPr>
        <w:t>efficiency (</w:t>
      </w:r>
      <w:r w:rsidR="00967BA3">
        <w:rPr>
          <w:rFonts w:ascii="Times New Roman" w:hAnsi="Times New Roman"/>
          <w:szCs w:val="24"/>
        </w:rPr>
        <w:t>M</w:t>
      </w:r>
      <w:r w:rsidR="00F76A63">
        <w:rPr>
          <w:rFonts w:ascii="Times New Roman" w:hAnsi="Times New Roman"/>
          <w:szCs w:val="24"/>
        </w:rPr>
        <w:t>odest</w:t>
      </w:r>
      <w:r w:rsidR="008B5419" w:rsidRPr="007404B2">
        <w:rPr>
          <w:rFonts w:ascii="Times New Roman" w:hAnsi="Times New Roman"/>
          <w:szCs w:val="24"/>
        </w:rPr>
        <w:t xml:space="preserve">) in sub-sections 3.1, 3.2, and 3.3 above, the overall outcome of the </w:t>
      </w:r>
      <w:r w:rsidR="00E57FC8">
        <w:rPr>
          <w:rFonts w:ascii="Times New Roman" w:hAnsi="Times New Roman"/>
          <w:szCs w:val="24"/>
        </w:rPr>
        <w:t>original P</w:t>
      </w:r>
      <w:r w:rsidR="008B5419" w:rsidRPr="007404B2">
        <w:rPr>
          <w:rFonts w:ascii="Times New Roman" w:hAnsi="Times New Roman"/>
          <w:szCs w:val="24"/>
        </w:rPr>
        <w:t xml:space="preserve">roject is rated </w:t>
      </w:r>
      <w:r w:rsidR="00210BFF" w:rsidRPr="007404B2">
        <w:rPr>
          <w:rFonts w:ascii="Times New Roman" w:hAnsi="Times New Roman"/>
          <w:szCs w:val="24"/>
        </w:rPr>
        <w:t xml:space="preserve">Moderately </w:t>
      </w:r>
      <w:r w:rsidR="002F489C">
        <w:rPr>
          <w:rFonts w:ascii="Times New Roman" w:hAnsi="Times New Roman"/>
          <w:szCs w:val="24"/>
        </w:rPr>
        <w:t>Uns</w:t>
      </w:r>
      <w:r w:rsidR="00210BFF" w:rsidRPr="007404B2">
        <w:rPr>
          <w:rFonts w:ascii="Times New Roman" w:hAnsi="Times New Roman"/>
          <w:szCs w:val="24"/>
        </w:rPr>
        <w:t xml:space="preserve">atisfactory. </w:t>
      </w:r>
      <w:r w:rsidR="002F489C">
        <w:rPr>
          <w:rFonts w:ascii="Times New Roman" w:hAnsi="Times New Roman"/>
          <w:szCs w:val="24"/>
        </w:rPr>
        <w:t>F</w:t>
      </w:r>
      <w:r w:rsidR="006C38D5" w:rsidRPr="007404B2">
        <w:rPr>
          <w:rFonts w:ascii="Times New Roman" w:hAnsi="Times New Roman"/>
          <w:szCs w:val="24"/>
        </w:rPr>
        <w:t xml:space="preserve">or </w:t>
      </w:r>
      <w:r w:rsidR="00BE5E53">
        <w:rPr>
          <w:rFonts w:ascii="Times New Roman" w:hAnsi="Times New Roman"/>
          <w:szCs w:val="24"/>
        </w:rPr>
        <w:t xml:space="preserve">the </w:t>
      </w:r>
      <w:r w:rsidR="002F489C" w:rsidRPr="00BE3468">
        <w:rPr>
          <w:rFonts w:ascii="Times New Roman" w:hAnsi="Times New Roman"/>
          <w:szCs w:val="24"/>
          <w:u w:val="single"/>
        </w:rPr>
        <w:t>restructured</w:t>
      </w:r>
      <w:r w:rsidR="006C38D5" w:rsidRPr="00BE3468">
        <w:rPr>
          <w:rFonts w:ascii="Times New Roman" w:hAnsi="Times New Roman"/>
          <w:szCs w:val="24"/>
          <w:u w:val="single"/>
        </w:rPr>
        <w:t xml:space="preserve"> </w:t>
      </w:r>
      <w:r w:rsidR="00320D28">
        <w:rPr>
          <w:rFonts w:ascii="Times New Roman" w:hAnsi="Times New Roman"/>
          <w:szCs w:val="24"/>
          <w:u w:val="single"/>
        </w:rPr>
        <w:t>P</w:t>
      </w:r>
      <w:r w:rsidR="006C38D5" w:rsidRPr="00BE3468">
        <w:rPr>
          <w:rFonts w:ascii="Times New Roman" w:hAnsi="Times New Roman"/>
          <w:szCs w:val="24"/>
          <w:u w:val="single"/>
        </w:rPr>
        <w:t>roject</w:t>
      </w:r>
      <w:r w:rsidR="002F489C">
        <w:rPr>
          <w:rFonts w:ascii="Times New Roman" w:hAnsi="Times New Roman"/>
          <w:szCs w:val="24"/>
        </w:rPr>
        <w:t>,</w:t>
      </w:r>
      <w:r w:rsidR="00BE5E53">
        <w:rPr>
          <w:rFonts w:ascii="Times New Roman" w:hAnsi="Times New Roman"/>
          <w:szCs w:val="24"/>
        </w:rPr>
        <w:t xml:space="preserve"> based on</w:t>
      </w:r>
      <w:r w:rsidR="002F489C">
        <w:rPr>
          <w:rFonts w:ascii="Times New Roman" w:hAnsi="Times New Roman"/>
          <w:szCs w:val="24"/>
        </w:rPr>
        <w:t xml:space="preserve"> the ratings</w:t>
      </w:r>
      <w:r w:rsidR="006C38D5" w:rsidRPr="007404B2">
        <w:rPr>
          <w:rFonts w:ascii="Times New Roman" w:hAnsi="Times New Roman"/>
          <w:szCs w:val="24"/>
        </w:rPr>
        <w:t xml:space="preserve"> </w:t>
      </w:r>
      <w:r w:rsidR="00E57FC8">
        <w:rPr>
          <w:rFonts w:ascii="Times New Roman" w:hAnsi="Times New Roman"/>
          <w:szCs w:val="24"/>
        </w:rPr>
        <w:t>f</w:t>
      </w:r>
      <w:r w:rsidR="006C38D5" w:rsidRPr="007404B2">
        <w:rPr>
          <w:rFonts w:ascii="Times New Roman" w:hAnsi="Times New Roman"/>
          <w:szCs w:val="24"/>
        </w:rPr>
        <w:t>o</w:t>
      </w:r>
      <w:r w:rsidR="00E57FC8">
        <w:rPr>
          <w:rFonts w:ascii="Times New Roman" w:hAnsi="Times New Roman"/>
          <w:szCs w:val="24"/>
        </w:rPr>
        <w:t>r</w:t>
      </w:r>
      <w:r w:rsidR="006C38D5" w:rsidRPr="007404B2">
        <w:rPr>
          <w:rFonts w:ascii="Times New Roman" w:hAnsi="Times New Roman"/>
          <w:szCs w:val="24"/>
        </w:rPr>
        <w:t xml:space="preserve"> relevance (</w:t>
      </w:r>
      <w:r w:rsidR="00C34A9D">
        <w:rPr>
          <w:rFonts w:ascii="Times New Roman" w:hAnsi="Times New Roman"/>
          <w:szCs w:val="24"/>
        </w:rPr>
        <w:t>High</w:t>
      </w:r>
      <w:r w:rsidR="00320D28">
        <w:rPr>
          <w:rFonts w:ascii="Times New Roman" w:hAnsi="Times New Roman"/>
          <w:szCs w:val="24"/>
        </w:rPr>
        <w:t>/Substantial</w:t>
      </w:r>
      <w:r w:rsidR="006C38D5" w:rsidRPr="007404B2">
        <w:rPr>
          <w:rFonts w:ascii="Times New Roman" w:hAnsi="Times New Roman"/>
          <w:szCs w:val="24"/>
        </w:rPr>
        <w:t>), efficacy (</w:t>
      </w:r>
      <w:r w:rsidR="00922FFF">
        <w:rPr>
          <w:rFonts w:ascii="Times New Roman" w:hAnsi="Times New Roman"/>
          <w:szCs w:val="24"/>
        </w:rPr>
        <w:t>Substantial</w:t>
      </w:r>
      <w:r w:rsidR="006C38D5" w:rsidRPr="007404B2">
        <w:rPr>
          <w:rFonts w:ascii="Times New Roman" w:hAnsi="Times New Roman"/>
          <w:szCs w:val="24"/>
        </w:rPr>
        <w:t>), and efficiency (</w:t>
      </w:r>
      <w:r w:rsidR="000E42B3">
        <w:rPr>
          <w:rFonts w:ascii="Times New Roman" w:hAnsi="Times New Roman"/>
          <w:szCs w:val="24"/>
        </w:rPr>
        <w:t>Modest</w:t>
      </w:r>
      <w:r w:rsidR="006C38D5" w:rsidRPr="007404B2">
        <w:rPr>
          <w:rFonts w:ascii="Times New Roman" w:hAnsi="Times New Roman"/>
          <w:szCs w:val="24"/>
        </w:rPr>
        <w:t xml:space="preserve">), the overall outcome of the project is rated </w:t>
      </w:r>
      <w:r w:rsidR="00F76A63">
        <w:rPr>
          <w:rFonts w:ascii="Times New Roman" w:hAnsi="Times New Roman"/>
          <w:szCs w:val="24"/>
        </w:rPr>
        <w:t xml:space="preserve">as </w:t>
      </w:r>
      <w:r w:rsidR="000E42B3">
        <w:rPr>
          <w:rFonts w:ascii="Times New Roman" w:hAnsi="Times New Roman"/>
          <w:szCs w:val="24"/>
        </w:rPr>
        <w:t xml:space="preserve">Moderately </w:t>
      </w:r>
      <w:r w:rsidR="006C38D5" w:rsidRPr="007404B2">
        <w:rPr>
          <w:rFonts w:ascii="Times New Roman" w:hAnsi="Times New Roman"/>
          <w:szCs w:val="24"/>
        </w:rPr>
        <w:t>Satisfactory.</w:t>
      </w:r>
    </w:p>
    <w:p w14:paraId="4ED2D1E9" w14:textId="77777777" w:rsidR="007404B2" w:rsidRDefault="007404B2" w:rsidP="00D2448A">
      <w:pPr>
        <w:pStyle w:val="ListParagraph"/>
        <w:autoSpaceDE w:val="0"/>
        <w:autoSpaceDN w:val="0"/>
        <w:adjustRightInd w:val="0"/>
        <w:spacing w:after="0" w:line="240" w:lineRule="auto"/>
        <w:ind w:left="0"/>
        <w:jc w:val="both"/>
        <w:rPr>
          <w:rFonts w:ascii="Times New Roman" w:hAnsi="Times New Roman"/>
          <w:szCs w:val="24"/>
        </w:rPr>
      </w:pPr>
    </w:p>
    <w:p w14:paraId="08CBB861" w14:textId="35752725" w:rsidR="00BF5D75" w:rsidRDefault="007404B2" w:rsidP="00C279E6">
      <w:pPr>
        <w:pStyle w:val="ListParagraph"/>
        <w:numPr>
          <w:ilvl w:val="0"/>
          <w:numId w:val="1"/>
        </w:numPr>
        <w:autoSpaceDE w:val="0"/>
        <w:autoSpaceDN w:val="0"/>
        <w:adjustRightInd w:val="0"/>
        <w:spacing w:after="240" w:line="240" w:lineRule="auto"/>
        <w:ind w:left="0" w:firstLine="0"/>
        <w:jc w:val="both"/>
        <w:rPr>
          <w:rFonts w:ascii="Times New Roman" w:hAnsi="Times New Roman"/>
          <w:szCs w:val="24"/>
        </w:rPr>
      </w:pPr>
      <w:r w:rsidRPr="007404B2">
        <w:rPr>
          <w:rFonts w:ascii="Times New Roman" w:hAnsi="Times New Roman"/>
          <w:szCs w:val="24"/>
        </w:rPr>
        <w:t>The overall assessment considered the ratings against both the original and revised PDO</w:t>
      </w:r>
      <w:r>
        <w:rPr>
          <w:rFonts w:ascii="Times New Roman" w:hAnsi="Times New Roman"/>
          <w:szCs w:val="24"/>
        </w:rPr>
        <w:t xml:space="preserve"> </w:t>
      </w:r>
      <w:r w:rsidRPr="007404B2">
        <w:rPr>
          <w:rFonts w:ascii="Times New Roman" w:hAnsi="Times New Roman"/>
          <w:szCs w:val="24"/>
        </w:rPr>
        <w:t>and weighed this assessment against the proportion of funds disbursed before and after the</w:t>
      </w:r>
      <w:r>
        <w:rPr>
          <w:rFonts w:ascii="Times New Roman" w:hAnsi="Times New Roman"/>
          <w:szCs w:val="24"/>
        </w:rPr>
        <w:t xml:space="preserve"> </w:t>
      </w:r>
      <w:r w:rsidRPr="007404B2">
        <w:rPr>
          <w:rFonts w:ascii="Times New Roman" w:hAnsi="Times New Roman"/>
          <w:szCs w:val="24"/>
        </w:rPr>
        <w:t xml:space="preserve">restructuring, as shown in Table </w:t>
      </w:r>
      <w:r w:rsidR="00BE5E53">
        <w:rPr>
          <w:rFonts w:ascii="Times New Roman" w:hAnsi="Times New Roman"/>
          <w:szCs w:val="24"/>
        </w:rPr>
        <w:t>2</w:t>
      </w:r>
      <w:r w:rsidRPr="007404B2">
        <w:rPr>
          <w:rFonts w:ascii="Times New Roman" w:hAnsi="Times New Roman"/>
          <w:szCs w:val="24"/>
        </w:rPr>
        <w:t>.</w:t>
      </w:r>
    </w:p>
    <w:p w14:paraId="47B86B9F" w14:textId="77777777" w:rsidR="00701379" w:rsidRDefault="00701379" w:rsidP="00BE3468">
      <w:pPr>
        <w:pStyle w:val="ListParagraph"/>
        <w:autoSpaceDE w:val="0"/>
        <w:autoSpaceDN w:val="0"/>
        <w:adjustRightInd w:val="0"/>
        <w:ind w:left="0"/>
        <w:jc w:val="both"/>
        <w:rPr>
          <w:rFonts w:ascii="Times New Roman" w:hAnsi="Times New Roman"/>
          <w:szCs w:val="24"/>
        </w:rPr>
      </w:pPr>
    </w:p>
    <w:p w14:paraId="189D812D" w14:textId="6A6B7B4C" w:rsidR="00BF5D75" w:rsidRPr="00BF5D75" w:rsidRDefault="00BF5D75" w:rsidP="00D2448A">
      <w:pPr>
        <w:pStyle w:val="ListParagraph"/>
        <w:autoSpaceDE w:val="0"/>
        <w:autoSpaceDN w:val="0"/>
        <w:adjustRightInd w:val="0"/>
        <w:ind w:left="0"/>
        <w:jc w:val="center"/>
        <w:rPr>
          <w:rFonts w:ascii="Times New Roman" w:hAnsi="Times New Roman"/>
          <w:b/>
          <w:szCs w:val="24"/>
        </w:rPr>
      </w:pPr>
      <w:r w:rsidRPr="00BF5D75">
        <w:rPr>
          <w:rFonts w:ascii="Times New Roman" w:hAnsi="Times New Roman"/>
          <w:b/>
          <w:szCs w:val="24"/>
        </w:rPr>
        <w:t xml:space="preserve">Table </w:t>
      </w:r>
      <w:r w:rsidR="00BE5E53">
        <w:rPr>
          <w:rFonts w:ascii="Times New Roman" w:hAnsi="Times New Roman"/>
          <w:b/>
          <w:szCs w:val="24"/>
        </w:rPr>
        <w:t>2</w:t>
      </w:r>
      <w:r w:rsidRPr="00BF5D75">
        <w:rPr>
          <w:rFonts w:ascii="Times New Roman" w:hAnsi="Times New Roman"/>
          <w:b/>
          <w:szCs w:val="24"/>
        </w:rPr>
        <w:t>: Overall Outcome Rating</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533"/>
        <w:gridCol w:w="1929"/>
        <w:gridCol w:w="2343"/>
        <w:gridCol w:w="2292"/>
        <w:gridCol w:w="1435"/>
      </w:tblGrid>
      <w:tr w:rsidR="009E25EC" w14:paraId="70538F64" w14:textId="77777777" w:rsidTr="00C34A9D">
        <w:trPr>
          <w:trHeight w:val="69"/>
        </w:trPr>
        <w:tc>
          <w:tcPr>
            <w:tcW w:w="2462" w:type="dxa"/>
            <w:gridSpan w:val="2"/>
            <w:shd w:val="clear" w:color="auto" w:fill="F2F2F2" w:themeFill="background1" w:themeFillShade="F2"/>
            <w:vAlign w:val="center"/>
          </w:tcPr>
          <w:p w14:paraId="6D7165AD" w14:textId="77777777" w:rsidR="007404B2" w:rsidRPr="00216294" w:rsidRDefault="007404B2" w:rsidP="00D2448A">
            <w:pPr>
              <w:pStyle w:val="ListParagraph"/>
              <w:autoSpaceDE w:val="0"/>
              <w:autoSpaceDN w:val="0"/>
              <w:adjustRightInd w:val="0"/>
              <w:spacing w:after="0" w:line="240" w:lineRule="auto"/>
              <w:ind w:left="0"/>
              <w:jc w:val="center"/>
              <w:rPr>
                <w:rFonts w:ascii="Times New Roman" w:hAnsi="Times New Roman"/>
                <w:b/>
                <w:sz w:val="20"/>
                <w:szCs w:val="24"/>
              </w:rPr>
            </w:pPr>
          </w:p>
        </w:tc>
        <w:tc>
          <w:tcPr>
            <w:tcW w:w="2343" w:type="dxa"/>
            <w:shd w:val="clear" w:color="auto" w:fill="F2F2F2" w:themeFill="background1" w:themeFillShade="F2"/>
            <w:vAlign w:val="center"/>
          </w:tcPr>
          <w:p w14:paraId="32567EE2" w14:textId="3866100A" w:rsidR="007404B2" w:rsidRPr="00216294" w:rsidRDefault="007404B2" w:rsidP="00D2448A">
            <w:pPr>
              <w:autoSpaceDE w:val="0"/>
              <w:autoSpaceDN w:val="0"/>
              <w:adjustRightInd w:val="0"/>
              <w:jc w:val="center"/>
              <w:rPr>
                <w:rFonts w:eastAsia="Malgun Gothic"/>
                <w:b/>
                <w:sz w:val="20"/>
                <w:lang w:eastAsia="ko-KR"/>
              </w:rPr>
            </w:pPr>
            <w:r w:rsidRPr="00216294">
              <w:rPr>
                <w:rFonts w:eastAsia="Malgun Gothic"/>
                <w:b/>
                <w:sz w:val="20"/>
                <w:lang w:eastAsia="ko-KR"/>
              </w:rPr>
              <w:t xml:space="preserve">Original </w:t>
            </w:r>
            <w:r w:rsidR="00B03F88">
              <w:rPr>
                <w:rFonts w:eastAsia="Malgun Gothic"/>
                <w:b/>
                <w:sz w:val="20"/>
                <w:lang w:eastAsia="ko-KR"/>
              </w:rPr>
              <w:t>Outcome</w:t>
            </w:r>
            <w:r w:rsidR="000451A8">
              <w:rPr>
                <w:rFonts w:eastAsia="Malgun Gothic"/>
                <w:b/>
                <w:sz w:val="20"/>
                <w:lang w:eastAsia="ko-KR"/>
              </w:rPr>
              <w:t xml:space="preserve"> </w:t>
            </w:r>
            <w:r w:rsidRPr="00216294">
              <w:rPr>
                <w:rFonts w:eastAsia="Malgun Gothic"/>
                <w:b/>
                <w:sz w:val="20"/>
                <w:lang w:eastAsia="ko-KR"/>
              </w:rPr>
              <w:t>Rating</w:t>
            </w:r>
          </w:p>
        </w:tc>
        <w:tc>
          <w:tcPr>
            <w:tcW w:w="2292" w:type="dxa"/>
            <w:shd w:val="clear" w:color="auto" w:fill="F2F2F2" w:themeFill="background1" w:themeFillShade="F2"/>
            <w:vAlign w:val="center"/>
          </w:tcPr>
          <w:p w14:paraId="3B4E6045" w14:textId="3E822C05" w:rsidR="007404B2" w:rsidRPr="00216294" w:rsidRDefault="007404B2" w:rsidP="00D2448A">
            <w:pPr>
              <w:pStyle w:val="ListParagraph"/>
              <w:autoSpaceDE w:val="0"/>
              <w:autoSpaceDN w:val="0"/>
              <w:adjustRightInd w:val="0"/>
              <w:spacing w:after="0" w:line="240" w:lineRule="auto"/>
              <w:ind w:left="0"/>
              <w:jc w:val="center"/>
              <w:rPr>
                <w:rFonts w:ascii="Times New Roman" w:hAnsi="Times New Roman"/>
                <w:b/>
                <w:sz w:val="20"/>
                <w:szCs w:val="24"/>
              </w:rPr>
            </w:pPr>
            <w:r w:rsidRPr="00216294">
              <w:rPr>
                <w:rFonts w:ascii="Times New Roman" w:hAnsi="Times New Roman"/>
                <w:b/>
                <w:sz w:val="20"/>
                <w:szCs w:val="24"/>
              </w:rPr>
              <w:t xml:space="preserve">Revised </w:t>
            </w:r>
            <w:r w:rsidR="00B03F88">
              <w:rPr>
                <w:rFonts w:ascii="Times New Roman" w:hAnsi="Times New Roman"/>
                <w:b/>
                <w:sz w:val="20"/>
                <w:szCs w:val="24"/>
              </w:rPr>
              <w:t>Outcome</w:t>
            </w:r>
            <w:r w:rsidRPr="00216294">
              <w:rPr>
                <w:rFonts w:ascii="Times New Roman" w:hAnsi="Times New Roman"/>
                <w:b/>
                <w:sz w:val="20"/>
                <w:szCs w:val="24"/>
              </w:rPr>
              <w:t xml:space="preserve"> Rating</w:t>
            </w:r>
          </w:p>
        </w:tc>
        <w:tc>
          <w:tcPr>
            <w:tcW w:w="1435" w:type="dxa"/>
            <w:shd w:val="clear" w:color="auto" w:fill="F2F2F2" w:themeFill="background1" w:themeFillShade="F2"/>
            <w:vAlign w:val="center"/>
          </w:tcPr>
          <w:p w14:paraId="48D00B6F" w14:textId="77777777" w:rsidR="007404B2" w:rsidRPr="00216294" w:rsidRDefault="007404B2" w:rsidP="00D2448A">
            <w:pPr>
              <w:pStyle w:val="ListParagraph"/>
              <w:autoSpaceDE w:val="0"/>
              <w:autoSpaceDN w:val="0"/>
              <w:adjustRightInd w:val="0"/>
              <w:spacing w:after="0" w:line="240" w:lineRule="auto"/>
              <w:ind w:left="0"/>
              <w:jc w:val="center"/>
              <w:rPr>
                <w:rFonts w:ascii="Times New Roman" w:hAnsi="Times New Roman"/>
                <w:b/>
                <w:sz w:val="20"/>
                <w:szCs w:val="24"/>
              </w:rPr>
            </w:pPr>
            <w:r w:rsidRPr="00216294">
              <w:rPr>
                <w:rFonts w:ascii="Times New Roman" w:hAnsi="Times New Roman"/>
                <w:b/>
                <w:sz w:val="20"/>
                <w:szCs w:val="24"/>
              </w:rPr>
              <w:t>Combined</w:t>
            </w:r>
          </w:p>
        </w:tc>
      </w:tr>
      <w:tr w:rsidR="00C34A9D" w14:paraId="733677E1" w14:textId="77777777" w:rsidTr="00C34A9D">
        <w:trPr>
          <w:trHeight w:val="50"/>
        </w:trPr>
        <w:tc>
          <w:tcPr>
            <w:tcW w:w="533" w:type="dxa"/>
            <w:vAlign w:val="center"/>
          </w:tcPr>
          <w:p w14:paraId="0FF9E936" w14:textId="534ACE47"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3.1</w:t>
            </w:r>
          </w:p>
        </w:tc>
        <w:tc>
          <w:tcPr>
            <w:tcW w:w="1929" w:type="dxa"/>
            <w:vAlign w:val="center"/>
          </w:tcPr>
          <w:p w14:paraId="77A70A8C" w14:textId="01748454"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Relevance</w:t>
            </w:r>
          </w:p>
        </w:tc>
        <w:tc>
          <w:tcPr>
            <w:tcW w:w="2343" w:type="dxa"/>
            <w:vAlign w:val="center"/>
          </w:tcPr>
          <w:p w14:paraId="5E4CA707" w14:textId="3A30B921" w:rsidR="00C34A9D" w:rsidRDefault="00C34A9D" w:rsidP="005003CC">
            <w:pPr>
              <w:pStyle w:val="ListParagraph"/>
              <w:autoSpaceDE w:val="0"/>
              <w:autoSpaceDN w:val="0"/>
              <w:adjustRightInd w:val="0"/>
              <w:spacing w:after="0" w:line="240" w:lineRule="auto"/>
              <w:ind w:left="0"/>
              <w:jc w:val="center"/>
              <w:rPr>
                <w:rFonts w:ascii="Times New Roman" w:hAnsi="Times New Roman"/>
                <w:sz w:val="20"/>
                <w:szCs w:val="24"/>
              </w:rPr>
            </w:pPr>
            <w:r w:rsidRPr="00BE3468">
              <w:rPr>
                <w:rFonts w:ascii="Times New Roman" w:hAnsi="Times New Roman"/>
                <w:sz w:val="20"/>
                <w:szCs w:val="24"/>
              </w:rPr>
              <w:t>Substantial</w:t>
            </w:r>
          </w:p>
        </w:tc>
        <w:tc>
          <w:tcPr>
            <w:tcW w:w="2292" w:type="dxa"/>
            <w:vAlign w:val="center"/>
          </w:tcPr>
          <w:p w14:paraId="3DB08F49" w14:textId="448E0F87" w:rsidR="00C34A9D"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High</w:t>
            </w:r>
          </w:p>
        </w:tc>
        <w:tc>
          <w:tcPr>
            <w:tcW w:w="1435" w:type="dxa"/>
            <w:vMerge w:val="restart"/>
            <w:vAlign w:val="center"/>
          </w:tcPr>
          <w:p w14:paraId="3975B1E5" w14:textId="77777777"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p>
        </w:tc>
      </w:tr>
      <w:tr w:rsidR="00C34A9D" w14:paraId="5D975E92" w14:textId="77777777" w:rsidTr="00C34A9D">
        <w:trPr>
          <w:trHeight w:val="50"/>
        </w:trPr>
        <w:tc>
          <w:tcPr>
            <w:tcW w:w="533" w:type="dxa"/>
            <w:vAlign w:val="center"/>
          </w:tcPr>
          <w:p w14:paraId="36B35507" w14:textId="77777777" w:rsidR="00C34A9D"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p>
        </w:tc>
        <w:tc>
          <w:tcPr>
            <w:tcW w:w="1929" w:type="dxa"/>
            <w:vAlign w:val="center"/>
          </w:tcPr>
          <w:p w14:paraId="18D1BC98" w14:textId="62095A92" w:rsidR="00C34A9D"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sidRPr="00D76C63">
              <w:rPr>
                <w:rFonts w:ascii="Times New Roman" w:hAnsi="Times New Roman"/>
                <w:sz w:val="20"/>
                <w:szCs w:val="24"/>
              </w:rPr>
              <w:t xml:space="preserve">Relevance of Objectives </w:t>
            </w:r>
          </w:p>
        </w:tc>
        <w:tc>
          <w:tcPr>
            <w:tcW w:w="2343" w:type="dxa"/>
            <w:vAlign w:val="center"/>
          </w:tcPr>
          <w:p w14:paraId="413CDEE6" w14:textId="18F678D3" w:rsidR="00C34A9D" w:rsidRPr="00BE3468" w:rsidRDefault="00C34A9D" w:rsidP="005003CC">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Substantial</w:t>
            </w:r>
          </w:p>
        </w:tc>
        <w:tc>
          <w:tcPr>
            <w:tcW w:w="2292" w:type="dxa"/>
            <w:vAlign w:val="center"/>
          </w:tcPr>
          <w:p w14:paraId="573FE290" w14:textId="1CD6819C" w:rsidR="00C34A9D" w:rsidRPr="00BE3468"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High</w:t>
            </w:r>
          </w:p>
        </w:tc>
        <w:tc>
          <w:tcPr>
            <w:tcW w:w="1435" w:type="dxa"/>
            <w:vMerge/>
            <w:vAlign w:val="center"/>
          </w:tcPr>
          <w:p w14:paraId="48E39351" w14:textId="77777777"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p>
        </w:tc>
      </w:tr>
      <w:tr w:rsidR="00C34A9D" w14:paraId="5445D102" w14:textId="77777777" w:rsidTr="00C34A9D">
        <w:trPr>
          <w:trHeight w:val="50"/>
        </w:trPr>
        <w:tc>
          <w:tcPr>
            <w:tcW w:w="533" w:type="dxa"/>
            <w:vAlign w:val="center"/>
          </w:tcPr>
          <w:p w14:paraId="675951E2" w14:textId="77777777" w:rsidR="00C34A9D"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p>
        </w:tc>
        <w:tc>
          <w:tcPr>
            <w:tcW w:w="1929" w:type="dxa"/>
            <w:vAlign w:val="center"/>
          </w:tcPr>
          <w:p w14:paraId="68A73007" w14:textId="2F81B720" w:rsidR="00C34A9D"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Relevance of Design and Implementation</w:t>
            </w:r>
          </w:p>
        </w:tc>
        <w:tc>
          <w:tcPr>
            <w:tcW w:w="2343" w:type="dxa"/>
            <w:vAlign w:val="center"/>
          </w:tcPr>
          <w:p w14:paraId="70EA7014" w14:textId="260BA1E9" w:rsidR="00C34A9D" w:rsidRPr="00BE3468" w:rsidRDefault="00C34A9D" w:rsidP="005003CC">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Modest</w:t>
            </w:r>
          </w:p>
        </w:tc>
        <w:tc>
          <w:tcPr>
            <w:tcW w:w="2292" w:type="dxa"/>
            <w:vAlign w:val="center"/>
          </w:tcPr>
          <w:p w14:paraId="6CDAB2EA" w14:textId="4753DA5A" w:rsidR="00C34A9D" w:rsidRPr="00BE3468"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Substantial</w:t>
            </w:r>
          </w:p>
        </w:tc>
        <w:tc>
          <w:tcPr>
            <w:tcW w:w="1435" w:type="dxa"/>
            <w:vMerge/>
            <w:vAlign w:val="center"/>
          </w:tcPr>
          <w:p w14:paraId="1D0E9A65" w14:textId="77777777"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p>
        </w:tc>
      </w:tr>
      <w:tr w:rsidR="00C34A9D" w14:paraId="59B2BFCD" w14:textId="77777777" w:rsidTr="00C34A9D">
        <w:trPr>
          <w:trHeight w:val="50"/>
        </w:trPr>
        <w:tc>
          <w:tcPr>
            <w:tcW w:w="533" w:type="dxa"/>
            <w:vAlign w:val="center"/>
          </w:tcPr>
          <w:p w14:paraId="413A4D2D" w14:textId="77D86C21"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3.2</w:t>
            </w:r>
          </w:p>
        </w:tc>
        <w:tc>
          <w:tcPr>
            <w:tcW w:w="1929" w:type="dxa"/>
            <w:vAlign w:val="center"/>
          </w:tcPr>
          <w:p w14:paraId="5D76D8C3" w14:textId="6E053778"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Efficacy</w:t>
            </w:r>
          </w:p>
        </w:tc>
        <w:tc>
          <w:tcPr>
            <w:tcW w:w="2343" w:type="dxa"/>
            <w:vAlign w:val="center"/>
          </w:tcPr>
          <w:p w14:paraId="33669026" w14:textId="4285F4C5" w:rsidR="00C34A9D" w:rsidRDefault="00C34A9D" w:rsidP="005003CC">
            <w:pPr>
              <w:pStyle w:val="ListParagraph"/>
              <w:autoSpaceDE w:val="0"/>
              <w:autoSpaceDN w:val="0"/>
              <w:adjustRightInd w:val="0"/>
              <w:spacing w:after="0" w:line="240" w:lineRule="auto"/>
              <w:ind w:left="0"/>
              <w:jc w:val="center"/>
              <w:rPr>
                <w:rFonts w:ascii="Times New Roman" w:hAnsi="Times New Roman"/>
                <w:sz w:val="20"/>
                <w:szCs w:val="24"/>
              </w:rPr>
            </w:pPr>
            <w:r w:rsidRPr="00BE3468">
              <w:rPr>
                <w:rFonts w:ascii="Times New Roman" w:hAnsi="Times New Roman"/>
                <w:sz w:val="20"/>
                <w:szCs w:val="24"/>
              </w:rPr>
              <w:t>Mod</w:t>
            </w:r>
            <w:r>
              <w:rPr>
                <w:rFonts w:ascii="Times New Roman" w:hAnsi="Times New Roman"/>
                <w:sz w:val="20"/>
                <w:szCs w:val="24"/>
              </w:rPr>
              <w:t>est</w:t>
            </w:r>
          </w:p>
        </w:tc>
        <w:tc>
          <w:tcPr>
            <w:tcW w:w="2292" w:type="dxa"/>
            <w:vAlign w:val="center"/>
          </w:tcPr>
          <w:p w14:paraId="00B4DD72" w14:textId="56DAA990" w:rsidR="00C34A9D"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Substantial</w:t>
            </w:r>
          </w:p>
        </w:tc>
        <w:tc>
          <w:tcPr>
            <w:tcW w:w="1435" w:type="dxa"/>
            <w:vMerge/>
            <w:vAlign w:val="center"/>
          </w:tcPr>
          <w:p w14:paraId="35A01783" w14:textId="77777777"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p>
        </w:tc>
      </w:tr>
      <w:tr w:rsidR="00C34A9D" w14:paraId="59500FFF" w14:textId="77777777" w:rsidTr="00C34A9D">
        <w:trPr>
          <w:trHeight w:val="50"/>
        </w:trPr>
        <w:tc>
          <w:tcPr>
            <w:tcW w:w="533" w:type="dxa"/>
            <w:vAlign w:val="center"/>
          </w:tcPr>
          <w:p w14:paraId="3EAFFE91" w14:textId="44B9353C"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3.3</w:t>
            </w:r>
          </w:p>
        </w:tc>
        <w:tc>
          <w:tcPr>
            <w:tcW w:w="1929" w:type="dxa"/>
            <w:vAlign w:val="center"/>
          </w:tcPr>
          <w:p w14:paraId="7D4928C3" w14:textId="592DF632"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Efficiency</w:t>
            </w:r>
          </w:p>
        </w:tc>
        <w:tc>
          <w:tcPr>
            <w:tcW w:w="2343" w:type="dxa"/>
            <w:vAlign w:val="center"/>
          </w:tcPr>
          <w:p w14:paraId="7AADBA25" w14:textId="280BF34C" w:rsidR="00C34A9D" w:rsidRDefault="00C34A9D" w:rsidP="005003CC">
            <w:pPr>
              <w:pStyle w:val="ListParagraph"/>
              <w:autoSpaceDE w:val="0"/>
              <w:autoSpaceDN w:val="0"/>
              <w:adjustRightInd w:val="0"/>
              <w:spacing w:after="0" w:line="240" w:lineRule="auto"/>
              <w:ind w:left="0"/>
              <w:jc w:val="center"/>
              <w:rPr>
                <w:rFonts w:ascii="Times New Roman" w:hAnsi="Times New Roman"/>
                <w:sz w:val="20"/>
                <w:szCs w:val="24"/>
              </w:rPr>
            </w:pPr>
            <w:r w:rsidRPr="00BE3468">
              <w:rPr>
                <w:rFonts w:ascii="Times New Roman" w:hAnsi="Times New Roman"/>
                <w:sz w:val="20"/>
                <w:szCs w:val="24"/>
              </w:rPr>
              <w:t>Mode</w:t>
            </w:r>
            <w:r>
              <w:rPr>
                <w:rFonts w:ascii="Times New Roman" w:hAnsi="Times New Roman"/>
                <w:sz w:val="20"/>
                <w:szCs w:val="24"/>
              </w:rPr>
              <w:t>st</w:t>
            </w:r>
          </w:p>
        </w:tc>
        <w:tc>
          <w:tcPr>
            <w:tcW w:w="2292" w:type="dxa"/>
            <w:vAlign w:val="center"/>
          </w:tcPr>
          <w:p w14:paraId="75CB20A3" w14:textId="5348CB07" w:rsidR="00C34A9D" w:rsidRPr="00C279E6" w:rsidRDefault="00635445" w:rsidP="00D2448A">
            <w:pPr>
              <w:pStyle w:val="ListParagraph"/>
              <w:autoSpaceDE w:val="0"/>
              <w:autoSpaceDN w:val="0"/>
              <w:adjustRightInd w:val="0"/>
              <w:spacing w:after="0" w:line="240" w:lineRule="auto"/>
              <w:ind w:left="0"/>
              <w:jc w:val="center"/>
              <w:rPr>
                <w:rFonts w:ascii="Times New Roman" w:hAnsi="Times New Roman"/>
                <w:sz w:val="20"/>
                <w:szCs w:val="24"/>
                <w:highlight w:val="yellow"/>
              </w:rPr>
            </w:pPr>
            <w:r>
              <w:rPr>
                <w:rFonts w:ascii="Times New Roman" w:hAnsi="Times New Roman"/>
                <w:sz w:val="20"/>
                <w:szCs w:val="24"/>
              </w:rPr>
              <w:t>Modest</w:t>
            </w:r>
          </w:p>
        </w:tc>
        <w:tc>
          <w:tcPr>
            <w:tcW w:w="1435" w:type="dxa"/>
            <w:vMerge/>
            <w:vAlign w:val="center"/>
          </w:tcPr>
          <w:p w14:paraId="0CB00F85" w14:textId="77777777"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p>
        </w:tc>
      </w:tr>
      <w:tr w:rsidR="00C34A9D" w14:paraId="657E63A0" w14:textId="77777777" w:rsidTr="00C34A9D">
        <w:trPr>
          <w:trHeight w:val="404"/>
        </w:trPr>
        <w:tc>
          <w:tcPr>
            <w:tcW w:w="2462" w:type="dxa"/>
            <w:gridSpan w:val="2"/>
            <w:vAlign w:val="center"/>
          </w:tcPr>
          <w:p w14:paraId="50B0E903" w14:textId="22DF943C" w:rsidR="00C34A9D" w:rsidRPr="00BE3468" w:rsidRDefault="00C34A9D" w:rsidP="00193A39">
            <w:pPr>
              <w:pStyle w:val="ListParagraph"/>
              <w:autoSpaceDE w:val="0"/>
              <w:autoSpaceDN w:val="0"/>
              <w:adjustRightInd w:val="0"/>
              <w:spacing w:after="0" w:line="240" w:lineRule="auto"/>
              <w:ind w:left="0"/>
              <w:jc w:val="center"/>
              <w:rPr>
                <w:rFonts w:ascii="Times New Roman" w:hAnsi="Times New Roman"/>
                <w:b/>
                <w:sz w:val="20"/>
                <w:szCs w:val="24"/>
              </w:rPr>
            </w:pPr>
            <w:r>
              <w:rPr>
                <w:rFonts w:ascii="Times New Roman" w:hAnsi="Times New Roman"/>
                <w:b/>
                <w:sz w:val="20"/>
                <w:szCs w:val="24"/>
              </w:rPr>
              <w:t>Overall r</w:t>
            </w:r>
            <w:r w:rsidRPr="00BE3468">
              <w:rPr>
                <w:rFonts w:ascii="Times New Roman" w:hAnsi="Times New Roman"/>
                <w:b/>
                <w:sz w:val="20"/>
                <w:szCs w:val="24"/>
              </w:rPr>
              <w:t>ating</w:t>
            </w:r>
          </w:p>
        </w:tc>
        <w:tc>
          <w:tcPr>
            <w:tcW w:w="2343" w:type="dxa"/>
            <w:vAlign w:val="center"/>
          </w:tcPr>
          <w:p w14:paraId="2DE7F155" w14:textId="1B3C130A" w:rsidR="00C34A9D" w:rsidRPr="00BE3468" w:rsidRDefault="00C34A9D" w:rsidP="005003CC">
            <w:pPr>
              <w:pStyle w:val="ListParagraph"/>
              <w:autoSpaceDE w:val="0"/>
              <w:autoSpaceDN w:val="0"/>
              <w:adjustRightInd w:val="0"/>
              <w:spacing w:after="0" w:line="240" w:lineRule="auto"/>
              <w:ind w:left="0"/>
              <w:jc w:val="center"/>
              <w:rPr>
                <w:rFonts w:ascii="Times New Roman" w:hAnsi="Times New Roman"/>
                <w:b/>
                <w:sz w:val="20"/>
                <w:szCs w:val="24"/>
              </w:rPr>
            </w:pPr>
            <w:r>
              <w:rPr>
                <w:rFonts w:ascii="Times New Roman" w:hAnsi="Times New Roman"/>
                <w:b/>
                <w:sz w:val="20"/>
                <w:szCs w:val="24"/>
              </w:rPr>
              <w:t xml:space="preserve">Moderately </w:t>
            </w:r>
            <w:r w:rsidRPr="00BE3468">
              <w:rPr>
                <w:rFonts w:ascii="Times New Roman" w:hAnsi="Times New Roman"/>
                <w:b/>
                <w:sz w:val="20"/>
                <w:szCs w:val="24"/>
              </w:rPr>
              <w:t>Unsatisfactory</w:t>
            </w:r>
          </w:p>
        </w:tc>
        <w:tc>
          <w:tcPr>
            <w:tcW w:w="2292" w:type="dxa"/>
            <w:vAlign w:val="center"/>
          </w:tcPr>
          <w:p w14:paraId="36220A2B" w14:textId="2F9D2365" w:rsidR="00C34A9D" w:rsidRPr="00635445" w:rsidRDefault="00635445">
            <w:pPr>
              <w:pStyle w:val="ListParagraph"/>
              <w:autoSpaceDE w:val="0"/>
              <w:autoSpaceDN w:val="0"/>
              <w:adjustRightInd w:val="0"/>
              <w:spacing w:after="0" w:line="240" w:lineRule="auto"/>
              <w:ind w:left="0"/>
              <w:jc w:val="center"/>
              <w:rPr>
                <w:rFonts w:ascii="Times New Roman" w:hAnsi="Times New Roman"/>
                <w:b/>
                <w:sz w:val="20"/>
                <w:szCs w:val="24"/>
              </w:rPr>
            </w:pPr>
            <w:r w:rsidRPr="00635445">
              <w:rPr>
                <w:rFonts w:ascii="Times New Roman" w:hAnsi="Times New Roman"/>
                <w:b/>
                <w:sz w:val="20"/>
                <w:szCs w:val="24"/>
              </w:rPr>
              <w:t>Moderately Satisfactory</w:t>
            </w:r>
          </w:p>
        </w:tc>
        <w:tc>
          <w:tcPr>
            <w:tcW w:w="1435" w:type="dxa"/>
            <w:vMerge/>
            <w:vAlign w:val="center"/>
          </w:tcPr>
          <w:p w14:paraId="52ECE79D" w14:textId="77777777" w:rsidR="00C34A9D" w:rsidRPr="00BE3468" w:rsidRDefault="00C34A9D" w:rsidP="00D2448A">
            <w:pPr>
              <w:pStyle w:val="ListParagraph"/>
              <w:autoSpaceDE w:val="0"/>
              <w:autoSpaceDN w:val="0"/>
              <w:adjustRightInd w:val="0"/>
              <w:spacing w:after="0" w:line="240" w:lineRule="auto"/>
              <w:ind w:left="0"/>
              <w:jc w:val="center"/>
              <w:rPr>
                <w:rFonts w:ascii="Times New Roman" w:hAnsi="Times New Roman"/>
                <w:b/>
                <w:sz w:val="20"/>
                <w:szCs w:val="24"/>
              </w:rPr>
            </w:pPr>
          </w:p>
        </w:tc>
      </w:tr>
      <w:tr w:rsidR="00C34A9D" w14:paraId="2BE18CB9" w14:textId="77777777" w:rsidTr="00C34A9D">
        <w:trPr>
          <w:trHeight w:val="50"/>
        </w:trPr>
        <w:tc>
          <w:tcPr>
            <w:tcW w:w="2462" w:type="dxa"/>
            <w:gridSpan w:val="2"/>
            <w:vAlign w:val="center"/>
          </w:tcPr>
          <w:p w14:paraId="3CC0D90D" w14:textId="77777777"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sidRPr="007404B2">
              <w:rPr>
                <w:rFonts w:ascii="Times New Roman" w:hAnsi="Times New Roman"/>
                <w:sz w:val="20"/>
                <w:szCs w:val="24"/>
              </w:rPr>
              <w:t>Rating value</w:t>
            </w:r>
          </w:p>
        </w:tc>
        <w:tc>
          <w:tcPr>
            <w:tcW w:w="2343" w:type="dxa"/>
            <w:vAlign w:val="center"/>
          </w:tcPr>
          <w:p w14:paraId="4D539F17" w14:textId="7772CE02"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3</w:t>
            </w:r>
          </w:p>
        </w:tc>
        <w:tc>
          <w:tcPr>
            <w:tcW w:w="2292" w:type="dxa"/>
            <w:vAlign w:val="center"/>
          </w:tcPr>
          <w:p w14:paraId="1C0B0741" w14:textId="7DD94F97" w:rsidR="00C34A9D" w:rsidRPr="00635445" w:rsidRDefault="000E42B3"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4</w:t>
            </w:r>
          </w:p>
        </w:tc>
        <w:tc>
          <w:tcPr>
            <w:tcW w:w="1435" w:type="dxa"/>
            <w:vMerge/>
            <w:vAlign w:val="center"/>
          </w:tcPr>
          <w:p w14:paraId="6E22108B" w14:textId="77777777"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p>
        </w:tc>
      </w:tr>
      <w:tr w:rsidR="00C34A9D" w14:paraId="1DAC1808" w14:textId="77777777" w:rsidTr="00C34A9D">
        <w:trPr>
          <w:trHeight w:val="460"/>
        </w:trPr>
        <w:tc>
          <w:tcPr>
            <w:tcW w:w="2462" w:type="dxa"/>
            <w:gridSpan w:val="2"/>
            <w:vAlign w:val="center"/>
          </w:tcPr>
          <w:p w14:paraId="06E0622A" w14:textId="77777777"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sidRPr="007404B2">
              <w:rPr>
                <w:rFonts w:ascii="Times New Roman" w:hAnsi="Times New Roman"/>
                <w:sz w:val="20"/>
                <w:szCs w:val="24"/>
              </w:rPr>
              <w:t>Weight (% disbursed before and</w:t>
            </w:r>
            <w:r>
              <w:rPr>
                <w:rFonts w:ascii="Times New Roman" w:hAnsi="Times New Roman"/>
                <w:sz w:val="20"/>
                <w:szCs w:val="24"/>
              </w:rPr>
              <w:t xml:space="preserve"> </w:t>
            </w:r>
            <w:r w:rsidRPr="007404B2">
              <w:rPr>
                <w:rFonts w:ascii="Times New Roman" w:hAnsi="Times New Roman"/>
                <w:sz w:val="20"/>
                <w:szCs w:val="24"/>
              </w:rPr>
              <w:t>after PDO revision)</w:t>
            </w:r>
          </w:p>
        </w:tc>
        <w:tc>
          <w:tcPr>
            <w:tcW w:w="2343" w:type="dxa"/>
            <w:vAlign w:val="center"/>
          </w:tcPr>
          <w:p w14:paraId="69228746" w14:textId="77777777"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46</w:t>
            </w:r>
          </w:p>
        </w:tc>
        <w:tc>
          <w:tcPr>
            <w:tcW w:w="2292" w:type="dxa"/>
            <w:vAlign w:val="center"/>
          </w:tcPr>
          <w:p w14:paraId="6CAC7419" w14:textId="77777777"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54</w:t>
            </w:r>
          </w:p>
        </w:tc>
        <w:tc>
          <w:tcPr>
            <w:tcW w:w="1435" w:type="dxa"/>
            <w:vMerge/>
            <w:vAlign w:val="center"/>
          </w:tcPr>
          <w:p w14:paraId="2EEEE3F6" w14:textId="77777777" w:rsidR="00C34A9D" w:rsidRPr="007404B2" w:rsidRDefault="00C34A9D" w:rsidP="00D2448A">
            <w:pPr>
              <w:pStyle w:val="ListParagraph"/>
              <w:autoSpaceDE w:val="0"/>
              <w:autoSpaceDN w:val="0"/>
              <w:adjustRightInd w:val="0"/>
              <w:spacing w:after="0" w:line="240" w:lineRule="auto"/>
              <w:ind w:left="0"/>
              <w:jc w:val="center"/>
              <w:rPr>
                <w:rFonts w:ascii="Times New Roman" w:hAnsi="Times New Roman"/>
                <w:sz w:val="20"/>
                <w:szCs w:val="24"/>
              </w:rPr>
            </w:pPr>
          </w:p>
        </w:tc>
      </w:tr>
      <w:tr w:rsidR="009E25EC" w14:paraId="5CC0B5A7" w14:textId="77777777" w:rsidTr="00C34A9D">
        <w:trPr>
          <w:trHeight w:val="50"/>
        </w:trPr>
        <w:tc>
          <w:tcPr>
            <w:tcW w:w="2462" w:type="dxa"/>
            <w:gridSpan w:val="2"/>
            <w:vAlign w:val="center"/>
          </w:tcPr>
          <w:p w14:paraId="6E229F34" w14:textId="77777777" w:rsidR="00066914" w:rsidRPr="007404B2" w:rsidRDefault="00066914" w:rsidP="00D2448A">
            <w:pPr>
              <w:pStyle w:val="ListParagraph"/>
              <w:autoSpaceDE w:val="0"/>
              <w:autoSpaceDN w:val="0"/>
              <w:adjustRightInd w:val="0"/>
              <w:spacing w:after="0" w:line="240" w:lineRule="auto"/>
              <w:ind w:left="0"/>
              <w:jc w:val="center"/>
              <w:rPr>
                <w:rFonts w:ascii="Times New Roman" w:hAnsi="Times New Roman"/>
                <w:sz w:val="20"/>
                <w:szCs w:val="24"/>
              </w:rPr>
            </w:pPr>
            <w:r w:rsidRPr="007404B2">
              <w:rPr>
                <w:rFonts w:ascii="Times New Roman" w:hAnsi="Times New Roman"/>
                <w:sz w:val="20"/>
                <w:szCs w:val="24"/>
              </w:rPr>
              <w:t>Weighted value</w:t>
            </w:r>
          </w:p>
        </w:tc>
        <w:tc>
          <w:tcPr>
            <w:tcW w:w="2343" w:type="dxa"/>
            <w:vAlign w:val="center"/>
          </w:tcPr>
          <w:p w14:paraId="414285DA" w14:textId="3713E114" w:rsidR="00066914" w:rsidRPr="00066914" w:rsidRDefault="009E25EC"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1.38</w:t>
            </w:r>
          </w:p>
        </w:tc>
        <w:tc>
          <w:tcPr>
            <w:tcW w:w="2292" w:type="dxa"/>
            <w:vAlign w:val="center"/>
          </w:tcPr>
          <w:p w14:paraId="3015CEB1" w14:textId="27019649" w:rsidR="00066914" w:rsidRPr="00066914" w:rsidRDefault="006F0548"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2.</w:t>
            </w:r>
            <w:r w:rsidR="000E42B3">
              <w:rPr>
                <w:rFonts w:ascii="Times New Roman" w:hAnsi="Times New Roman"/>
                <w:sz w:val="20"/>
                <w:szCs w:val="24"/>
              </w:rPr>
              <w:t>16</w:t>
            </w:r>
          </w:p>
        </w:tc>
        <w:tc>
          <w:tcPr>
            <w:tcW w:w="1435" w:type="dxa"/>
            <w:vAlign w:val="center"/>
          </w:tcPr>
          <w:p w14:paraId="4FA7359D" w14:textId="4F99AC5E" w:rsidR="00066914" w:rsidRPr="00066914" w:rsidRDefault="000E42B3" w:rsidP="00D2448A">
            <w:pPr>
              <w:pStyle w:val="ListParagraph"/>
              <w:autoSpaceDE w:val="0"/>
              <w:autoSpaceDN w:val="0"/>
              <w:adjustRightInd w:val="0"/>
              <w:spacing w:after="0" w:line="240" w:lineRule="auto"/>
              <w:ind w:left="0"/>
              <w:jc w:val="center"/>
              <w:rPr>
                <w:rFonts w:ascii="Times New Roman" w:hAnsi="Times New Roman"/>
                <w:sz w:val="20"/>
                <w:szCs w:val="24"/>
              </w:rPr>
            </w:pPr>
            <w:r>
              <w:rPr>
                <w:rFonts w:ascii="Times New Roman" w:hAnsi="Times New Roman"/>
                <w:sz w:val="20"/>
                <w:szCs w:val="24"/>
              </w:rPr>
              <w:t>3.54</w:t>
            </w:r>
          </w:p>
        </w:tc>
      </w:tr>
      <w:tr w:rsidR="009E25EC" w14:paraId="424750C1" w14:textId="77777777" w:rsidTr="00C34A9D">
        <w:trPr>
          <w:trHeight w:val="50"/>
        </w:trPr>
        <w:tc>
          <w:tcPr>
            <w:tcW w:w="2462" w:type="dxa"/>
            <w:gridSpan w:val="2"/>
            <w:vAlign w:val="center"/>
          </w:tcPr>
          <w:p w14:paraId="6805BDE7" w14:textId="77777777" w:rsidR="00066914" w:rsidRPr="00BE3468" w:rsidRDefault="00066914" w:rsidP="00D2448A">
            <w:pPr>
              <w:pStyle w:val="ListParagraph"/>
              <w:autoSpaceDE w:val="0"/>
              <w:autoSpaceDN w:val="0"/>
              <w:adjustRightInd w:val="0"/>
              <w:spacing w:after="0" w:line="240" w:lineRule="auto"/>
              <w:ind w:left="0"/>
              <w:jc w:val="center"/>
              <w:rPr>
                <w:rFonts w:ascii="Times New Roman" w:hAnsi="Times New Roman"/>
                <w:b/>
                <w:sz w:val="20"/>
                <w:szCs w:val="24"/>
              </w:rPr>
            </w:pPr>
            <w:r w:rsidRPr="00BE3468">
              <w:rPr>
                <w:rFonts w:ascii="Times New Roman" w:hAnsi="Times New Roman"/>
                <w:b/>
                <w:sz w:val="20"/>
                <w:szCs w:val="24"/>
              </w:rPr>
              <w:t>Final rating</w:t>
            </w:r>
          </w:p>
        </w:tc>
        <w:tc>
          <w:tcPr>
            <w:tcW w:w="2343" w:type="dxa"/>
            <w:vAlign w:val="center"/>
          </w:tcPr>
          <w:p w14:paraId="3F5338E2" w14:textId="77777777" w:rsidR="00066914" w:rsidRPr="00BE3468" w:rsidRDefault="00066914" w:rsidP="00D2448A">
            <w:pPr>
              <w:pStyle w:val="ListParagraph"/>
              <w:autoSpaceDE w:val="0"/>
              <w:autoSpaceDN w:val="0"/>
              <w:adjustRightInd w:val="0"/>
              <w:spacing w:after="0" w:line="240" w:lineRule="auto"/>
              <w:ind w:left="0"/>
              <w:jc w:val="center"/>
              <w:rPr>
                <w:rFonts w:ascii="Times New Roman" w:hAnsi="Times New Roman"/>
                <w:b/>
                <w:sz w:val="20"/>
                <w:szCs w:val="24"/>
              </w:rPr>
            </w:pPr>
          </w:p>
        </w:tc>
        <w:tc>
          <w:tcPr>
            <w:tcW w:w="2292" w:type="dxa"/>
            <w:vAlign w:val="center"/>
          </w:tcPr>
          <w:p w14:paraId="76BA1A81" w14:textId="77777777" w:rsidR="00066914" w:rsidRPr="00BE3468" w:rsidRDefault="00066914" w:rsidP="00D2448A">
            <w:pPr>
              <w:pStyle w:val="ListParagraph"/>
              <w:autoSpaceDE w:val="0"/>
              <w:autoSpaceDN w:val="0"/>
              <w:adjustRightInd w:val="0"/>
              <w:spacing w:after="0" w:line="240" w:lineRule="auto"/>
              <w:ind w:left="0"/>
              <w:jc w:val="center"/>
              <w:rPr>
                <w:rFonts w:ascii="Times New Roman" w:hAnsi="Times New Roman"/>
                <w:b/>
                <w:sz w:val="20"/>
                <w:szCs w:val="24"/>
              </w:rPr>
            </w:pPr>
          </w:p>
        </w:tc>
        <w:tc>
          <w:tcPr>
            <w:tcW w:w="1435" w:type="dxa"/>
            <w:vAlign w:val="center"/>
          </w:tcPr>
          <w:p w14:paraId="5C97AFFC" w14:textId="77777777" w:rsidR="00066914" w:rsidRPr="00BE3468" w:rsidRDefault="00066914" w:rsidP="00D2448A">
            <w:pPr>
              <w:pStyle w:val="ListParagraph"/>
              <w:autoSpaceDE w:val="0"/>
              <w:autoSpaceDN w:val="0"/>
              <w:adjustRightInd w:val="0"/>
              <w:spacing w:after="0" w:line="240" w:lineRule="auto"/>
              <w:ind w:left="0"/>
              <w:jc w:val="center"/>
              <w:rPr>
                <w:rFonts w:ascii="Times New Roman" w:hAnsi="Times New Roman"/>
                <w:b/>
                <w:sz w:val="20"/>
                <w:szCs w:val="24"/>
              </w:rPr>
            </w:pPr>
            <w:r w:rsidRPr="00BE3468">
              <w:rPr>
                <w:rFonts w:ascii="Times New Roman" w:hAnsi="Times New Roman"/>
                <w:b/>
                <w:sz w:val="20"/>
                <w:szCs w:val="24"/>
              </w:rPr>
              <w:t>Moderately Satisfactory</w:t>
            </w:r>
          </w:p>
        </w:tc>
      </w:tr>
    </w:tbl>
    <w:p w14:paraId="44F1DFC5" w14:textId="6F7E6543" w:rsidR="000451A8" w:rsidRDefault="007404B2" w:rsidP="00D2448A">
      <w:pPr>
        <w:autoSpaceDE w:val="0"/>
        <w:autoSpaceDN w:val="0"/>
        <w:adjustRightInd w:val="0"/>
        <w:jc w:val="both"/>
        <w:rPr>
          <w:sz w:val="18"/>
          <w:szCs w:val="18"/>
          <w:lang w:eastAsia="en-US"/>
        </w:rPr>
      </w:pPr>
      <w:r>
        <w:rPr>
          <w:i/>
          <w:iCs/>
          <w:sz w:val="18"/>
          <w:szCs w:val="18"/>
          <w:lang w:eastAsia="en-US"/>
        </w:rPr>
        <w:t xml:space="preserve">Note: </w:t>
      </w:r>
      <w:r>
        <w:rPr>
          <w:sz w:val="18"/>
          <w:szCs w:val="18"/>
          <w:lang w:eastAsia="en-US"/>
        </w:rPr>
        <w:t>Assigned value for each rating: Highly Satisfactory = 6; Satisfactory = 5; Moderately Satisfactory = 4; Moderately Unsatisfactory = 3; Unsatisfactory = 2; Highly Unsatisfactory = 1.</w:t>
      </w:r>
    </w:p>
    <w:p w14:paraId="0E225260" w14:textId="77777777" w:rsidR="00261248" w:rsidRDefault="00261248" w:rsidP="00D2448A">
      <w:pPr>
        <w:autoSpaceDE w:val="0"/>
        <w:autoSpaceDN w:val="0"/>
        <w:adjustRightInd w:val="0"/>
        <w:jc w:val="both"/>
        <w:rPr>
          <w:sz w:val="18"/>
          <w:szCs w:val="18"/>
          <w:lang w:eastAsia="en-US"/>
        </w:rPr>
      </w:pPr>
    </w:p>
    <w:p w14:paraId="55BEDD21" w14:textId="77777777" w:rsidR="00FB01AB" w:rsidRDefault="00FB01AB" w:rsidP="00D2448A">
      <w:pPr>
        <w:autoSpaceDE w:val="0"/>
        <w:autoSpaceDN w:val="0"/>
        <w:adjustRightInd w:val="0"/>
        <w:jc w:val="both"/>
        <w:rPr>
          <w:sz w:val="18"/>
          <w:szCs w:val="18"/>
          <w:lang w:eastAsia="en-US"/>
        </w:rPr>
      </w:pPr>
    </w:p>
    <w:p w14:paraId="163613EE" w14:textId="77777777" w:rsidR="00CE4A73" w:rsidRPr="00CE4A73" w:rsidRDefault="00CE4A73" w:rsidP="00D2448A">
      <w:pPr>
        <w:autoSpaceDE w:val="0"/>
        <w:autoSpaceDN w:val="0"/>
        <w:adjustRightInd w:val="0"/>
        <w:rPr>
          <w:b/>
          <w:bCs/>
          <w:color w:val="000000"/>
        </w:rPr>
      </w:pPr>
      <w:r w:rsidRPr="00CE4A73">
        <w:rPr>
          <w:b/>
          <w:bCs/>
          <w:color w:val="000000"/>
        </w:rPr>
        <w:t>3.5 Overarching Themes, Other Outcomes and Impacts</w:t>
      </w:r>
    </w:p>
    <w:p w14:paraId="33A75C3E" w14:textId="77777777" w:rsidR="00CE4A73" w:rsidRPr="00CE4A73" w:rsidRDefault="00CE4A73" w:rsidP="00D2448A">
      <w:pPr>
        <w:autoSpaceDE w:val="0"/>
        <w:autoSpaceDN w:val="0"/>
        <w:adjustRightInd w:val="0"/>
        <w:rPr>
          <w:b/>
          <w:bCs/>
          <w:color w:val="000000"/>
        </w:rPr>
      </w:pPr>
    </w:p>
    <w:p w14:paraId="368A74A4" w14:textId="77777777" w:rsidR="00CE4A73" w:rsidRDefault="00CE4A73" w:rsidP="00D2448A">
      <w:pPr>
        <w:autoSpaceDE w:val="0"/>
        <w:autoSpaceDN w:val="0"/>
        <w:adjustRightInd w:val="0"/>
        <w:rPr>
          <w:b/>
          <w:bCs/>
        </w:rPr>
      </w:pPr>
      <w:r w:rsidRPr="00736316">
        <w:rPr>
          <w:b/>
          <w:bCs/>
        </w:rPr>
        <w:t>(a) Poverty Impacts, Gender Aspects, and Social Development</w:t>
      </w:r>
    </w:p>
    <w:p w14:paraId="78A9814E" w14:textId="77777777" w:rsidR="00CE4A73" w:rsidRPr="008B2EA7" w:rsidRDefault="00CE4A73" w:rsidP="00D2448A">
      <w:pPr>
        <w:pStyle w:val="ListParagraph"/>
        <w:autoSpaceDE w:val="0"/>
        <w:autoSpaceDN w:val="0"/>
        <w:adjustRightInd w:val="0"/>
        <w:spacing w:after="0" w:line="240" w:lineRule="auto"/>
        <w:ind w:left="0"/>
        <w:jc w:val="both"/>
        <w:rPr>
          <w:rFonts w:ascii="Times New Roman" w:hAnsi="Times New Roman"/>
          <w:szCs w:val="24"/>
        </w:rPr>
      </w:pPr>
    </w:p>
    <w:p w14:paraId="19D2835A" w14:textId="40A1C7BD" w:rsidR="003A01F6" w:rsidRPr="00F36C02" w:rsidRDefault="003A01F6"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F36C02">
        <w:rPr>
          <w:rFonts w:ascii="Times New Roman" w:hAnsi="Times New Roman"/>
          <w:szCs w:val="24"/>
        </w:rPr>
        <w:t>The P</w:t>
      </w:r>
      <w:r w:rsidR="00AC37A6">
        <w:rPr>
          <w:rFonts w:ascii="Times New Roman" w:hAnsi="Times New Roman"/>
          <w:szCs w:val="24"/>
        </w:rPr>
        <w:t>roject</w:t>
      </w:r>
      <w:r w:rsidRPr="00F36C02">
        <w:rPr>
          <w:rFonts w:ascii="Times New Roman" w:hAnsi="Times New Roman"/>
          <w:szCs w:val="24"/>
        </w:rPr>
        <w:t xml:space="preserve"> was effective in targeting the poor, women, childr</w:t>
      </w:r>
      <w:r w:rsidR="00842CEE">
        <w:rPr>
          <w:rFonts w:ascii="Times New Roman" w:hAnsi="Times New Roman"/>
          <w:szCs w:val="24"/>
        </w:rPr>
        <w:t>en and disadvantaged groups in the participating municipalities</w:t>
      </w:r>
      <w:r w:rsidRPr="00F36C02">
        <w:rPr>
          <w:rFonts w:ascii="Times New Roman" w:hAnsi="Times New Roman"/>
          <w:szCs w:val="24"/>
        </w:rPr>
        <w:t xml:space="preserve"> as intended at project d</w:t>
      </w:r>
      <w:r w:rsidR="00842CEE">
        <w:rPr>
          <w:rFonts w:ascii="Times New Roman" w:hAnsi="Times New Roman"/>
          <w:szCs w:val="24"/>
        </w:rPr>
        <w:t xml:space="preserve">esign. </w:t>
      </w:r>
      <w:r w:rsidR="00515AF2">
        <w:rPr>
          <w:rFonts w:ascii="Times New Roman" w:hAnsi="Times New Roman"/>
          <w:szCs w:val="24"/>
        </w:rPr>
        <w:t>M</w:t>
      </w:r>
      <w:r w:rsidR="00D354F9">
        <w:rPr>
          <w:rFonts w:ascii="Times New Roman" w:hAnsi="Times New Roman"/>
          <w:szCs w:val="24"/>
        </w:rPr>
        <w:t>ore than</w:t>
      </w:r>
      <w:r w:rsidR="00842CEE">
        <w:rPr>
          <w:rFonts w:ascii="Times New Roman" w:hAnsi="Times New Roman"/>
          <w:szCs w:val="24"/>
        </w:rPr>
        <w:t xml:space="preserve"> 35 percent of the capital expenditure</w:t>
      </w:r>
      <w:r w:rsidR="00D354F9">
        <w:rPr>
          <w:rFonts w:ascii="Times New Roman" w:hAnsi="Times New Roman"/>
          <w:szCs w:val="24"/>
        </w:rPr>
        <w:t xml:space="preserve"> </w:t>
      </w:r>
      <w:r w:rsidR="00515AF2">
        <w:rPr>
          <w:rFonts w:ascii="Times New Roman" w:hAnsi="Times New Roman"/>
          <w:szCs w:val="24"/>
        </w:rPr>
        <w:t>fr</w:t>
      </w:r>
      <w:r w:rsidR="00D354F9">
        <w:rPr>
          <w:rFonts w:ascii="Times New Roman" w:hAnsi="Times New Roman"/>
          <w:szCs w:val="24"/>
        </w:rPr>
        <w:t>o</w:t>
      </w:r>
      <w:r w:rsidR="00515AF2">
        <w:rPr>
          <w:rFonts w:ascii="Times New Roman" w:hAnsi="Times New Roman"/>
          <w:szCs w:val="24"/>
        </w:rPr>
        <w:t>m</w:t>
      </w:r>
      <w:r w:rsidR="00D354F9">
        <w:rPr>
          <w:rFonts w:ascii="Times New Roman" w:hAnsi="Times New Roman"/>
          <w:szCs w:val="24"/>
        </w:rPr>
        <w:t xml:space="preserve"> </w:t>
      </w:r>
      <w:r w:rsidR="00515AF2">
        <w:rPr>
          <w:rFonts w:ascii="Times New Roman" w:hAnsi="Times New Roman"/>
          <w:szCs w:val="24"/>
        </w:rPr>
        <w:t xml:space="preserve">the </w:t>
      </w:r>
      <w:r w:rsidRPr="00F36C02">
        <w:rPr>
          <w:rFonts w:ascii="Times New Roman" w:hAnsi="Times New Roman"/>
          <w:szCs w:val="24"/>
        </w:rPr>
        <w:t xml:space="preserve">block grants under </w:t>
      </w:r>
      <w:r w:rsidR="00515AF2">
        <w:rPr>
          <w:rFonts w:ascii="Times New Roman" w:hAnsi="Times New Roman"/>
          <w:szCs w:val="24"/>
        </w:rPr>
        <w:t>C</w:t>
      </w:r>
      <w:r w:rsidRPr="00F36C02">
        <w:rPr>
          <w:rFonts w:ascii="Times New Roman" w:hAnsi="Times New Roman"/>
          <w:szCs w:val="24"/>
        </w:rPr>
        <w:t xml:space="preserve">omponent 1 </w:t>
      </w:r>
      <w:r w:rsidR="00515AF2">
        <w:rPr>
          <w:rFonts w:ascii="Times New Roman" w:hAnsi="Times New Roman"/>
          <w:szCs w:val="24"/>
        </w:rPr>
        <w:t xml:space="preserve">was </w:t>
      </w:r>
      <w:r w:rsidRPr="00F36C02">
        <w:rPr>
          <w:rFonts w:ascii="Times New Roman" w:hAnsi="Times New Roman"/>
          <w:szCs w:val="24"/>
        </w:rPr>
        <w:t>set aside for pro-poor and community-oriented schemes</w:t>
      </w:r>
      <w:r w:rsidR="00F36C02" w:rsidRPr="00F36C02">
        <w:rPr>
          <w:rFonts w:ascii="Times New Roman" w:hAnsi="Times New Roman"/>
          <w:szCs w:val="24"/>
        </w:rPr>
        <w:t>. The communities, including the poor</w:t>
      </w:r>
      <w:r w:rsidR="00842CEE">
        <w:rPr>
          <w:rFonts w:ascii="Times New Roman" w:hAnsi="Times New Roman"/>
          <w:szCs w:val="24"/>
        </w:rPr>
        <w:t xml:space="preserve">est and vulnerable groups, actively participated </w:t>
      </w:r>
      <w:r w:rsidR="00515AF2">
        <w:rPr>
          <w:rFonts w:ascii="Times New Roman" w:hAnsi="Times New Roman"/>
          <w:szCs w:val="24"/>
        </w:rPr>
        <w:t>in</w:t>
      </w:r>
      <w:r w:rsidR="00842CEE">
        <w:rPr>
          <w:rFonts w:ascii="Times New Roman" w:hAnsi="Times New Roman"/>
          <w:szCs w:val="24"/>
        </w:rPr>
        <w:t xml:space="preserve"> identifying</w:t>
      </w:r>
      <w:r w:rsidR="00F36C02" w:rsidRPr="00F36C02">
        <w:rPr>
          <w:rFonts w:ascii="Times New Roman" w:hAnsi="Times New Roman"/>
          <w:szCs w:val="24"/>
        </w:rPr>
        <w:t>, plan</w:t>
      </w:r>
      <w:r w:rsidR="00842CEE">
        <w:rPr>
          <w:rFonts w:ascii="Times New Roman" w:hAnsi="Times New Roman"/>
          <w:szCs w:val="24"/>
        </w:rPr>
        <w:t>ning</w:t>
      </w:r>
      <w:r w:rsidR="00F36C02" w:rsidRPr="00F36C02">
        <w:rPr>
          <w:rFonts w:ascii="Times New Roman" w:hAnsi="Times New Roman"/>
          <w:szCs w:val="24"/>
        </w:rPr>
        <w:t>,</w:t>
      </w:r>
      <w:r w:rsidR="00842CEE">
        <w:rPr>
          <w:rFonts w:ascii="Times New Roman" w:hAnsi="Times New Roman"/>
          <w:szCs w:val="24"/>
        </w:rPr>
        <w:t xml:space="preserve"> implementing, and managing schemes, and also </w:t>
      </w:r>
      <w:r w:rsidR="00F36C02" w:rsidRPr="00F36C02">
        <w:rPr>
          <w:rFonts w:ascii="Times New Roman" w:hAnsi="Times New Roman"/>
          <w:szCs w:val="24"/>
        </w:rPr>
        <w:t>contribute</w:t>
      </w:r>
      <w:r w:rsidR="00842CEE">
        <w:rPr>
          <w:rFonts w:ascii="Times New Roman" w:hAnsi="Times New Roman"/>
          <w:szCs w:val="24"/>
        </w:rPr>
        <w:t>d</w:t>
      </w:r>
      <w:r w:rsidR="00F36C02" w:rsidRPr="00F36C02">
        <w:rPr>
          <w:rFonts w:ascii="Times New Roman" w:hAnsi="Times New Roman"/>
          <w:szCs w:val="24"/>
        </w:rPr>
        <w:t xml:space="preserve"> to capital costs and full O&amp;M cost for improved services.</w:t>
      </w:r>
      <w:r w:rsidR="00F36C02">
        <w:rPr>
          <w:rFonts w:ascii="Times New Roman" w:hAnsi="Times New Roman"/>
          <w:szCs w:val="24"/>
        </w:rPr>
        <w:t xml:space="preserve"> </w:t>
      </w:r>
      <w:r w:rsidR="00F36C02" w:rsidRPr="00F36C02">
        <w:rPr>
          <w:rFonts w:ascii="Times New Roman" w:hAnsi="Times New Roman"/>
          <w:szCs w:val="24"/>
        </w:rPr>
        <w:t xml:space="preserve">The relevant PDO indicator </w:t>
      </w:r>
      <w:r w:rsidR="00515AF2">
        <w:rPr>
          <w:rFonts w:ascii="Times New Roman" w:hAnsi="Times New Roman"/>
          <w:szCs w:val="24"/>
        </w:rPr>
        <w:t xml:space="preserve">targets </w:t>
      </w:r>
      <w:r w:rsidR="00F36C02" w:rsidRPr="00F36C02">
        <w:rPr>
          <w:rFonts w:ascii="Times New Roman" w:hAnsi="Times New Roman"/>
          <w:szCs w:val="24"/>
        </w:rPr>
        <w:t xml:space="preserve">were </w:t>
      </w:r>
      <w:r w:rsidR="00515AF2">
        <w:rPr>
          <w:rFonts w:ascii="Times New Roman" w:hAnsi="Times New Roman"/>
          <w:szCs w:val="24"/>
        </w:rPr>
        <w:t>exceeded</w:t>
      </w:r>
      <w:r w:rsidR="00F36C02" w:rsidRPr="00F36C02">
        <w:rPr>
          <w:rFonts w:ascii="Times New Roman" w:hAnsi="Times New Roman"/>
          <w:szCs w:val="24"/>
        </w:rPr>
        <w:t>, i.e.</w:t>
      </w:r>
      <w:r w:rsidR="00515AF2">
        <w:rPr>
          <w:rFonts w:ascii="Times New Roman" w:hAnsi="Times New Roman"/>
          <w:szCs w:val="24"/>
        </w:rPr>
        <w:t>,</w:t>
      </w:r>
      <w:r w:rsidR="00F36C02" w:rsidRPr="00F36C02">
        <w:rPr>
          <w:rFonts w:ascii="Times New Roman" w:hAnsi="Times New Roman"/>
          <w:szCs w:val="24"/>
        </w:rPr>
        <w:t xml:space="preserve"> </w:t>
      </w:r>
      <w:r w:rsidR="00515AF2">
        <w:rPr>
          <w:rFonts w:ascii="Times New Roman" w:hAnsi="Times New Roman"/>
          <w:szCs w:val="24"/>
        </w:rPr>
        <w:t xml:space="preserve">the </w:t>
      </w:r>
      <w:r w:rsidR="00842CEE">
        <w:rPr>
          <w:rFonts w:ascii="Times New Roman" w:hAnsi="Times New Roman"/>
          <w:szCs w:val="24"/>
        </w:rPr>
        <w:t xml:space="preserve">annual average </w:t>
      </w:r>
      <w:r w:rsidR="00F36C02" w:rsidRPr="00F36C02">
        <w:rPr>
          <w:rFonts w:ascii="Times New Roman" w:hAnsi="Times New Roman"/>
          <w:szCs w:val="24"/>
        </w:rPr>
        <w:t xml:space="preserve">percentages of female and disadvantaged group beneficiaries were </w:t>
      </w:r>
      <w:r w:rsidR="00842CEE">
        <w:rPr>
          <w:rFonts w:ascii="Times New Roman" w:hAnsi="Times New Roman"/>
          <w:szCs w:val="24"/>
        </w:rPr>
        <w:t>46 percent and 53 percent</w:t>
      </w:r>
      <w:r w:rsidR="00515AF2">
        <w:rPr>
          <w:rFonts w:ascii="Times New Roman" w:hAnsi="Times New Roman"/>
          <w:szCs w:val="24"/>
        </w:rPr>
        <w:t>,</w:t>
      </w:r>
      <w:r w:rsidR="00842CEE">
        <w:rPr>
          <w:rFonts w:ascii="Times New Roman" w:hAnsi="Times New Roman"/>
          <w:szCs w:val="24"/>
        </w:rPr>
        <w:t xml:space="preserve"> much </w:t>
      </w:r>
      <w:r w:rsidR="00F36C02" w:rsidRPr="00F36C02">
        <w:rPr>
          <w:rFonts w:ascii="Times New Roman" w:hAnsi="Times New Roman"/>
          <w:szCs w:val="24"/>
        </w:rPr>
        <w:t xml:space="preserve">higher than </w:t>
      </w:r>
      <w:r w:rsidR="00515AF2">
        <w:rPr>
          <w:rFonts w:ascii="Times New Roman" w:hAnsi="Times New Roman"/>
          <w:szCs w:val="24"/>
        </w:rPr>
        <w:t xml:space="preserve">the </w:t>
      </w:r>
      <w:r w:rsidR="00F36C02" w:rsidRPr="00F36C02">
        <w:rPr>
          <w:rFonts w:ascii="Times New Roman" w:hAnsi="Times New Roman"/>
          <w:szCs w:val="24"/>
        </w:rPr>
        <w:t>targeted percentage</w:t>
      </w:r>
      <w:r w:rsidR="00842CEE">
        <w:rPr>
          <w:rFonts w:ascii="Times New Roman" w:hAnsi="Times New Roman"/>
          <w:szCs w:val="24"/>
        </w:rPr>
        <w:t>s</w:t>
      </w:r>
      <w:r w:rsidR="00F36C02" w:rsidRPr="00F36C02">
        <w:rPr>
          <w:rFonts w:ascii="Times New Roman" w:hAnsi="Times New Roman"/>
          <w:szCs w:val="24"/>
        </w:rPr>
        <w:t xml:space="preserve"> of 35</w:t>
      </w:r>
      <w:r w:rsidR="00842CEE">
        <w:rPr>
          <w:rFonts w:ascii="Times New Roman" w:hAnsi="Times New Roman"/>
          <w:szCs w:val="24"/>
        </w:rPr>
        <w:t xml:space="preserve"> percent</w:t>
      </w:r>
      <w:r w:rsidR="00F36C02" w:rsidRPr="00F36C02">
        <w:rPr>
          <w:rFonts w:ascii="Times New Roman" w:hAnsi="Times New Roman"/>
          <w:szCs w:val="24"/>
        </w:rPr>
        <w:t xml:space="preserve"> and 10 </w:t>
      </w:r>
      <w:r w:rsidR="00842CEE">
        <w:rPr>
          <w:rFonts w:ascii="Times New Roman" w:hAnsi="Times New Roman"/>
          <w:szCs w:val="24"/>
        </w:rPr>
        <w:t xml:space="preserve">percent </w:t>
      </w:r>
      <w:r w:rsidR="00F36C02" w:rsidRPr="00F36C02">
        <w:rPr>
          <w:rFonts w:ascii="Times New Roman" w:hAnsi="Times New Roman"/>
          <w:szCs w:val="24"/>
        </w:rPr>
        <w:t xml:space="preserve">respectively. </w:t>
      </w:r>
    </w:p>
    <w:p w14:paraId="3C05CA78" w14:textId="77777777" w:rsidR="00CE4A73" w:rsidRDefault="00CE4A73" w:rsidP="00D2448A">
      <w:pPr>
        <w:autoSpaceDE w:val="0"/>
        <w:autoSpaceDN w:val="0"/>
        <w:adjustRightInd w:val="0"/>
        <w:rPr>
          <w:b/>
          <w:bCs/>
        </w:rPr>
      </w:pPr>
    </w:p>
    <w:p w14:paraId="45352EF7" w14:textId="77777777" w:rsidR="00CE4A73" w:rsidRDefault="00CE4A73" w:rsidP="00D2448A">
      <w:pPr>
        <w:autoSpaceDE w:val="0"/>
        <w:autoSpaceDN w:val="0"/>
        <w:adjustRightInd w:val="0"/>
        <w:rPr>
          <w:b/>
          <w:bCs/>
        </w:rPr>
      </w:pPr>
      <w:r w:rsidRPr="00736316">
        <w:rPr>
          <w:b/>
          <w:bCs/>
        </w:rPr>
        <w:t>(b) Institutional Change/Strengthening</w:t>
      </w:r>
    </w:p>
    <w:p w14:paraId="24579D9D" w14:textId="77777777" w:rsidR="00C44491" w:rsidRDefault="00C44491" w:rsidP="00D2448A">
      <w:pPr>
        <w:autoSpaceDE w:val="0"/>
        <w:autoSpaceDN w:val="0"/>
        <w:adjustRightInd w:val="0"/>
        <w:rPr>
          <w:b/>
          <w:bCs/>
        </w:rPr>
      </w:pPr>
    </w:p>
    <w:p w14:paraId="50464861" w14:textId="1D03A8DF" w:rsidR="00CE4A73" w:rsidRPr="000E5054" w:rsidRDefault="00C44491"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0E5054">
        <w:rPr>
          <w:rFonts w:ascii="Times New Roman" w:hAnsi="Times New Roman"/>
          <w:szCs w:val="24"/>
        </w:rPr>
        <w:t>Institution</w:t>
      </w:r>
      <w:r w:rsidR="00E8651E">
        <w:rPr>
          <w:rFonts w:ascii="Times New Roman" w:hAnsi="Times New Roman"/>
          <w:szCs w:val="24"/>
        </w:rPr>
        <w:t xml:space="preserve">al strengthening is </w:t>
      </w:r>
      <w:r w:rsidR="000A6927">
        <w:rPr>
          <w:rFonts w:ascii="Times New Roman" w:hAnsi="Times New Roman"/>
          <w:szCs w:val="24"/>
        </w:rPr>
        <w:t xml:space="preserve">part of the core development </w:t>
      </w:r>
      <w:r w:rsidR="00515AF2">
        <w:rPr>
          <w:rFonts w:ascii="Times New Roman" w:hAnsi="Times New Roman"/>
          <w:szCs w:val="24"/>
        </w:rPr>
        <w:t>objective</w:t>
      </w:r>
      <w:r w:rsidR="00E8651E">
        <w:rPr>
          <w:rFonts w:ascii="Times New Roman" w:hAnsi="Times New Roman"/>
          <w:szCs w:val="24"/>
        </w:rPr>
        <w:t xml:space="preserve"> of the Project</w:t>
      </w:r>
      <w:r w:rsidR="00A33F83">
        <w:rPr>
          <w:rFonts w:ascii="Times New Roman" w:hAnsi="Times New Roman"/>
          <w:szCs w:val="24"/>
        </w:rPr>
        <w:t xml:space="preserve"> and is considered one of the most important impact of the Project</w:t>
      </w:r>
      <w:r w:rsidRPr="000E5054">
        <w:rPr>
          <w:rFonts w:ascii="Times New Roman" w:hAnsi="Times New Roman"/>
          <w:szCs w:val="24"/>
        </w:rPr>
        <w:t xml:space="preserve">. </w:t>
      </w:r>
      <w:r w:rsidR="000E5054" w:rsidRPr="000E5054">
        <w:rPr>
          <w:rFonts w:ascii="Times New Roman" w:hAnsi="Times New Roman"/>
          <w:szCs w:val="24"/>
        </w:rPr>
        <w:t xml:space="preserve">The </w:t>
      </w:r>
      <w:r w:rsidR="00281113">
        <w:rPr>
          <w:rFonts w:ascii="Times New Roman" w:hAnsi="Times New Roman"/>
          <w:szCs w:val="24"/>
        </w:rPr>
        <w:t>Institutional D</w:t>
      </w:r>
      <w:r w:rsidR="000E5054">
        <w:rPr>
          <w:rFonts w:ascii="Times New Roman" w:hAnsi="Times New Roman"/>
          <w:szCs w:val="24"/>
        </w:rPr>
        <w:t>evel</w:t>
      </w:r>
      <w:r w:rsidR="00D354F9">
        <w:rPr>
          <w:rFonts w:ascii="Times New Roman" w:hAnsi="Times New Roman"/>
          <w:szCs w:val="24"/>
        </w:rPr>
        <w:t>opment component, i.e.</w:t>
      </w:r>
      <w:r w:rsidR="00515AF2">
        <w:rPr>
          <w:rFonts w:ascii="Times New Roman" w:hAnsi="Times New Roman"/>
          <w:szCs w:val="24"/>
        </w:rPr>
        <w:t>,</w:t>
      </w:r>
      <w:r w:rsidR="00D354F9">
        <w:rPr>
          <w:rFonts w:ascii="Times New Roman" w:hAnsi="Times New Roman"/>
          <w:szCs w:val="24"/>
        </w:rPr>
        <w:t xml:space="preserve"> </w:t>
      </w:r>
      <w:r w:rsidR="000E5054">
        <w:rPr>
          <w:rFonts w:ascii="Times New Roman" w:hAnsi="Times New Roman"/>
          <w:szCs w:val="24"/>
        </w:rPr>
        <w:t>Component 3 and implementation of urba</w:t>
      </w:r>
      <w:r w:rsidR="009D12FA">
        <w:rPr>
          <w:rFonts w:ascii="Times New Roman" w:hAnsi="Times New Roman"/>
          <w:szCs w:val="24"/>
        </w:rPr>
        <w:t xml:space="preserve">n development activities under </w:t>
      </w:r>
      <w:r w:rsidR="000E5054">
        <w:rPr>
          <w:rFonts w:ascii="Times New Roman" w:hAnsi="Times New Roman"/>
          <w:szCs w:val="24"/>
        </w:rPr>
        <w:t>Component</w:t>
      </w:r>
      <w:r w:rsidR="00515AF2">
        <w:rPr>
          <w:rFonts w:ascii="Times New Roman" w:hAnsi="Times New Roman"/>
          <w:szCs w:val="24"/>
        </w:rPr>
        <w:t>s</w:t>
      </w:r>
      <w:r w:rsidR="000E5054">
        <w:rPr>
          <w:rFonts w:ascii="Times New Roman" w:hAnsi="Times New Roman"/>
          <w:szCs w:val="24"/>
        </w:rPr>
        <w:t xml:space="preserve"> 1 and 2 </w:t>
      </w:r>
      <w:r w:rsidR="000E5054" w:rsidRPr="000E5054">
        <w:rPr>
          <w:rFonts w:ascii="Times New Roman" w:hAnsi="Times New Roman"/>
          <w:szCs w:val="24"/>
        </w:rPr>
        <w:t>measurably enhanced institutional capabilities, behav</w:t>
      </w:r>
      <w:r w:rsidR="000E5054">
        <w:rPr>
          <w:rFonts w:ascii="Times New Roman" w:hAnsi="Times New Roman"/>
          <w:szCs w:val="24"/>
        </w:rPr>
        <w:t xml:space="preserve">ior, and functionalities of all project </w:t>
      </w:r>
      <w:r w:rsidR="000E5054" w:rsidRPr="000E5054">
        <w:rPr>
          <w:rFonts w:ascii="Times New Roman" w:hAnsi="Times New Roman"/>
          <w:szCs w:val="24"/>
        </w:rPr>
        <w:t xml:space="preserve">agencies and </w:t>
      </w:r>
      <w:r w:rsidR="00281113">
        <w:rPr>
          <w:rFonts w:ascii="Times New Roman" w:hAnsi="Times New Roman"/>
          <w:szCs w:val="24"/>
        </w:rPr>
        <w:t>participating municipalities</w:t>
      </w:r>
      <w:r w:rsidR="000E5054" w:rsidRPr="000E5054">
        <w:rPr>
          <w:rFonts w:ascii="Times New Roman" w:hAnsi="Times New Roman"/>
          <w:szCs w:val="24"/>
        </w:rPr>
        <w:t xml:space="preserve">. </w:t>
      </w:r>
      <w:r w:rsidRPr="000E5054">
        <w:rPr>
          <w:rFonts w:ascii="Times New Roman" w:hAnsi="Times New Roman"/>
          <w:szCs w:val="24"/>
        </w:rPr>
        <w:t>The highlights of institutional cha</w:t>
      </w:r>
      <w:r w:rsidR="00E8651E">
        <w:rPr>
          <w:rFonts w:ascii="Times New Roman" w:hAnsi="Times New Roman"/>
          <w:szCs w:val="24"/>
        </w:rPr>
        <w:t>nge/strengthening brought by the Project</w:t>
      </w:r>
      <w:r w:rsidRPr="000E5054">
        <w:rPr>
          <w:rFonts w:ascii="Times New Roman" w:hAnsi="Times New Roman"/>
          <w:szCs w:val="24"/>
        </w:rPr>
        <w:t xml:space="preserve"> are: (i) </w:t>
      </w:r>
      <w:r w:rsidR="00844F5F" w:rsidRPr="000E5054">
        <w:rPr>
          <w:rFonts w:ascii="Times New Roman" w:hAnsi="Times New Roman"/>
          <w:szCs w:val="24"/>
        </w:rPr>
        <w:t>enhanced fiscal capacity of the participatin</w:t>
      </w:r>
      <w:r w:rsidR="00281113">
        <w:rPr>
          <w:rFonts w:ascii="Times New Roman" w:hAnsi="Times New Roman"/>
          <w:szCs w:val="24"/>
        </w:rPr>
        <w:t>g municipalities from increased</w:t>
      </w:r>
      <w:r w:rsidR="00844F5F" w:rsidRPr="000E5054">
        <w:rPr>
          <w:rFonts w:ascii="Times New Roman" w:hAnsi="Times New Roman"/>
          <w:szCs w:val="24"/>
        </w:rPr>
        <w:t xml:space="preserve"> own source </w:t>
      </w:r>
      <w:r w:rsidR="00281113">
        <w:rPr>
          <w:rFonts w:ascii="Times New Roman" w:hAnsi="Times New Roman"/>
          <w:szCs w:val="24"/>
        </w:rPr>
        <w:t>revenues; (ii) policy provisions</w:t>
      </w:r>
      <w:r w:rsidR="00844F5F" w:rsidRPr="000E5054">
        <w:rPr>
          <w:rFonts w:ascii="Times New Roman" w:hAnsi="Times New Roman"/>
          <w:szCs w:val="24"/>
        </w:rPr>
        <w:t xml:space="preserve"> and procedures</w:t>
      </w:r>
      <w:r w:rsidR="002E6F66" w:rsidRPr="000E5054">
        <w:rPr>
          <w:rFonts w:ascii="Times New Roman" w:hAnsi="Times New Roman"/>
          <w:szCs w:val="24"/>
        </w:rPr>
        <w:t xml:space="preserve"> </w:t>
      </w:r>
      <w:r w:rsidR="00515AF2">
        <w:rPr>
          <w:rFonts w:ascii="Times New Roman" w:hAnsi="Times New Roman"/>
          <w:szCs w:val="24"/>
        </w:rPr>
        <w:t>relating to</w:t>
      </w:r>
      <w:r w:rsidR="002E6F66" w:rsidRPr="000E5054">
        <w:rPr>
          <w:rFonts w:ascii="Times New Roman" w:hAnsi="Times New Roman"/>
          <w:szCs w:val="24"/>
        </w:rPr>
        <w:t xml:space="preserve"> NUDS, municipal finance framework, O&amp;M plans, and </w:t>
      </w:r>
      <w:r w:rsidR="00970548" w:rsidRPr="000E5054">
        <w:rPr>
          <w:rFonts w:ascii="Times New Roman" w:hAnsi="Times New Roman"/>
          <w:szCs w:val="24"/>
        </w:rPr>
        <w:t>IPs</w:t>
      </w:r>
      <w:r w:rsidR="00515AF2">
        <w:rPr>
          <w:rFonts w:ascii="Times New Roman" w:hAnsi="Times New Roman"/>
          <w:szCs w:val="24"/>
        </w:rPr>
        <w:t>,</w:t>
      </w:r>
      <w:r w:rsidR="002E6F66" w:rsidRPr="000E5054">
        <w:rPr>
          <w:rFonts w:ascii="Times New Roman" w:hAnsi="Times New Roman"/>
          <w:szCs w:val="24"/>
        </w:rPr>
        <w:t xml:space="preserve"> as well as training, mentoring support and need-based assistance to municipalities</w:t>
      </w:r>
      <w:r w:rsidR="00515AF2">
        <w:rPr>
          <w:rFonts w:ascii="Times New Roman" w:hAnsi="Times New Roman"/>
          <w:szCs w:val="24"/>
        </w:rPr>
        <w:t>,</w:t>
      </w:r>
      <w:r w:rsidR="002E6F66" w:rsidRPr="000E5054">
        <w:rPr>
          <w:rFonts w:ascii="Times New Roman" w:hAnsi="Times New Roman"/>
          <w:szCs w:val="24"/>
        </w:rPr>
        <w:t xml:space="preserve"> have strengthened planning, implementation and reporting capacity of municipalities for urban development; (</w:t>
      </w:r>
      <w:r w:rsidR="00844F5F" w:rsidRPr="000E5054">
        <w:rPr>
          <w:rFonts w:ascii="Times New Roman" w:hAnsi="Times New Roman"/>
          <w:szCs w:val="24"/>
        </w:rPr>
        <w:t xml:space="preserve">iii) </w:t>
      </w:r>
      <w:r w:rsidR="002E6F66" w:rsidRPr="000E5054">
        <w:rPr>
          <w:rFonts w:ascii="Times New Roman" w:hAnsi="Times New Roman"/>
          <w:szCs w:val="24"/>
        </w:rPr>
        <w:t>implementation of municipal sub-projects as a learning-by-doing process ha</w:t>
      </w:r>
      <w:r w:rsidR="00515AF2">
        <w:rPr>
          <w:rFonts w:ascii="Times New Roman" w:hAnsi="Times New Roman"/>
          <w:szCs w:val="24"/>
        </w:rPr>
        <w:t>s</w:t>
      </w:r>
      <w:r w:rsidR="002E6F66" w:rsidRPr="000E5054">
        <w:rPr>
          <w:rFonts w:ascii="Times New Roman" w:hAnsi="Times New Roman"/>
          <w:szCs w:val="24"/>
        </w:rPr>
        <w:t xml:space="preserve"> i</w:t>
      </w:r>
      <w:r w:rsidR="00844F5F" w:rsidRPr="000E5054">
        <w:rPr>
          <w:rFonts w:ascii="Times New Roman" w:hAnsi="Times New Roman"/>
          <w:szCs w:val="24"/>
        </w:rPr>
        <w:t xml:space="preserve">ncreased </w:t>
      </w:r>
      <w:r w:rsidR="00515AF2">
        <w:rPr>
          <w:rFonts w:ascii="Times New Roman" w:hAnsi="Times New Roman"/>
          <w:szCs w:val="24"/>
        </w:rPr>
        <w:t xml:space="preserve">the </w:t>
      </w:r>
      <w:r w:rsidR="00844F5F" w:rsidRPr="000E5054">
        <w:rPr>
          <w:rFonts w:ascii="Times New Roman" w:hAnsi="Times New Roman"/>
          <w:szCs w:val="24"/>
        </w:rPr>
        <w:t xml:space="preserve">capacity of the participating municipalities </w:t>
      </w:r>
      <w:r w:rsidR="00515AF2">
        <w:rPr>
          <w:rFonts w:ascii="Times New Roman" w:hAnsi="Times New Roman"/>
          <w:szCs w:val="24"/>
        </w:rPr>
        <w:t>to</w:t>
      </w:r>
      <w:r w:rsidR="00844F5F" w:rsidRPr="000E5054">
        <w:rPr>
          <w:rFonts w:ascii="Times New Roman" w:hAnsi="Times New Roman"/>
          <w:szCs w:val="24"/>
        </w:rPr>
        <w:t xml:space="preserve"> comply with environmental and social safegua</w:t>
      </w:r>
      <w:r w:rsidR="002E6F66" w:rsidRPr="000E5054">
        <w:rPr>
          <w:rFonts w:ascii="Times New Roman" w:hAnsi="Times New Roman"/>
          <w:szCs w:val="24"/>
        </w:rPr>
        <w:t>rds, and procurement procedures; and (iv) community involvement and inclusion of vulnerable groups in selecting and implementing grant schemes and municipal sub-projects have improved local governance</w:t>
      </w:r>
      <w:r w:rsidR="00281113">
        <w:rPr>
          <w:rFonts w:ascii="Times New Roman" w:hAnsi="Times New Roman"/>
          <w:szCs w:val="24"/>
        </w:rPr>
        <w:t xml:space="preserve"> system</w:t>
      </w:r>
      <w:r w:rsidR="00515AF2">
        <w:rPr>
          <w:rFonts w:ascii="Times New Roman" w:hAnsi="Times New Roman"/>
          <w:szCs w:val="24"/>
        </w:rPr>
        <w:t>s</w:t>
      </w:r>
      <w:r w:rsidR="002E6F66" w:rsidRPr="000E5054">
        <w:rPr>
          <w:rFonts w:ascii="Times New Roman" w:hAnsi="Times New Roman"/>
          <w:szCs w:val="24"/>
        </w:rPr>
        <w:t xml:space="preserve">. </w:t>
      </w:r>
    </w:p>
    <w:p w14:paraId="3353A1DB" w14:textId="77777777" w:rsidR="00CE4A73" w:rsidRDefault="00CE4A73" w:rsidP="00D2448A">
      <w:pPr>
        <w:autoSpaceDE w:val="0"/>
        <w:autoSpaceDN w:val="0"/>
        <w:adjustRightInd w:val="0"/>
        <w:rPr>
          <w:b/>
          <w:bCs/>
        </w:rPr>
      </w:pPr>
    </w:p>
    <w:p w14:paraId="2A7528A0" w14:textId="77777777" w:rsidR="00CE4A73" w:rsidRDefault="00CE4A73" w:rsidP="00D2448A">
      <w:pPr>
        <w:autoSpaceDE w:val="0"/>
        <w:autoSpaceDN w:val="0"/>
        <w:adjustRightInd w:val="0"/>
        <w:rPr>
          <w:b/>
          <w:bCs/>
        </w:rPr>
      </w:pPr>
      <w:r w:rsidRPr="00736316">
        <w:rPr>
          <w:b/>
          <w:bCs/>
        </w:rPr>
        <w:t>(c) Other Unintended Outcomes and Impacts</w:t>
      </w:r>
    </w:p>
    <w:p w14:paraId="6BA44256" w14:textId="77777777" w:rsidR="00C53FB6" w:rsidRDefault="00C53FB6" w:rsidP="00D2448A">
      <w:pPr>
        <w:pStyle w:val="ListParagraph"/>
        <w:autoSpaceDE w:val="0"/>
        <w:autoSpaceDN w:val="0"/>
        <w:adjustRightInd w:val="0"/>
        <w:spacing w:after="0" w:line="240" w:lineRule="auto"/>
        <w:ind w:left="0"/>
        <w:jc w:val="both"/>
        <w:rPr>
          <w:rFonts w:ascii="Times New Roman" w:hAnsi="Times New Roman"/>
          <w:szCs w:val="24"/>
        </w:rPr>
      </w:pPr>
    </w:p>
    <w:p w14:paraId="1DE7FB38" w14:textId="6CABAD47" w:rsidR="00AB204B" w:rsidRDefault="00515AF2" w:rsidP="00C13D7C">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Pr>
          <w:rFonts w:ascii="Times New Roman" w:hAnsi="Times New Roman"/>
        </w:rPr>
        <w:t>C</w:t>
      </w:r>
      <w:r w:rsidR="00AF6E8B" w:rsidRPr="009E2EA6">
        <w:rPr>
          <w:rFonts w:ascii="Times New Roman" w:hAnsi="Times New Roman"/>
        </w:rPr>
        <w:t xml:space="preserve">ommunity involvement in project selection, design, implementation, fund raising, </w:t>
      </w:r>
      <w:r>
        <w:rPr>
          <w:rFonts w:ascii="Times New Roman" w:hAnsi="Times New Roman"/>
        </w:rPr>
        <w:t xml:space="preserve">and </w:t>
      </w:r>
      <w:r w:rsidR="00AF6E8B" w:rsidRPr="009E2EA6">
        <w:rPr>
          <w:rFonts w:ascii="Times New Roman" w:hAnsi="Times New Roman"/>
        </w:rPr>
        <w:t>operation</w:t>
      </w:r>
      <w:r>
        <w:rPr>
          <w:rFonts w:ascii="Times New Roman" w:hAnsi="Times New Roman"/>
        </w:rPr>
        <w:t>s</w:t>
      </w:r>
      <w:r w:rsidR="00AF6E8B" w:rsidRPr="009E2EA6">
        <w:rPr>
          <w:rFonts w:ascii="Times New Roman" w:hAnsi="Times New Roman"/>
        </w:rPr>
        <w:t xml:space="preserve"> </w:t>
      </w:r>
      <w:r>
        <w:rPr>
          <w:rFonts w:ascii="Times New Roman" w:hAnsi="Times New Roman"/>
        </w:rPr>
        <w:t xml:space="preserve">and </w:t>
      </w:r>
      <w:r w:rsidR="00AF6E8B" w:rsidRPr="009E2EA6">
        <w:rPr>
          <w:rFonts w:ascii="Times New Roman" w:hAnsi="Times New Roman"/>
        </w:rPr>
        <w:t>maintenance</w:t>
      </w:r>
      <w:r w:rsidR="00AF6E8B" w:rsidRPr="009E2EA6">
        <w:rPr>
          <w:rFonts w:ascii="Times New Roman" w:hAnsi="Times New Roman"/>
          <w:szCs w:val="24"/>
        </w:rPr>
        <w:t xml:space="preserve"> has been strengthened. </w:t>
      </w:r>
      <w:r>
        <w:rPr>
          <w:rFonts w:ascii="Times New Roman" w:hAnsi="Times New Roman"/>
          <w:szCs w:val="24"/>
        </w:rPr>
        <w:t>C</w:t>
      </w:r>
      <w:r w:rsidR="00AF6E8B" w:rsidRPr="009E2EA6">
        <w:rPr>
          <w:rFonts w:ascii="Times New Roman" w:hAnsi="Times New Roman"/>
          <w:szCs w:val="24"/>
        </w:rPr>
        <w:t>ommunities</w:t>
      </w:r>
      <w:r w:rsidR="00EE1920">
        <w:rPr>
          <w:rFonts w:ascii="Times New Roman" w:hAnsi="Times New Roman"/>
          <w:szCs w:val="24"/>
        </w:rPr>
        <w:t xml:space="preserve"> </w:t>
      </w:r>
      <w:r w:rsidR="00AF6E8B" w:rsidRPr="009E2EA6">
        <w:rPr>
          <w:rFonts w:ascii="Times New Roman" w:hAnsi="Times New Roman"/>
          <w:szCs w:val="24"/>
        </w:rPr>
        <w:t xml:space="preserve">contributed towards the cost of the Project. </w:t>
      </w:r>
      <w:r w:rsidR="009E2EA6" w:rsidRPr="009E2EA6">
        <w:rPr>
          <w:rFonts w:ascii="Times New Roman" w:hAnsi="Times New Roman"/>
          <w:szCs w:val="24"/>
        </w:rPr>
        <w:t xml:space="preserve">In addition, </w:t>
      </w:r>
      <w:r>
        <w:rPr>
          <w:rFonts w:ascii="Times New Roman" w:hAnsi="Times New Roman"/>
          <w:szCs w:val="24"/>
        </w:rPr>
        <w:t>during</w:t>
      </w:r>
      <w:r w:rsidR="00AF6E8B" w:rsidRPr="009E2EA6">
        <w:rPr>
          <w:rFonts w:ascii="Times New Roman" w:hAnsi="Times New Roman"/>
          <w:szCs w:val="24"/>
        </w:rPr>
        <w:t xml:space="preserve"> project implementation, community engagement and feedback mec</w:t>
      </w:r>
      <w:r w:rsidR="009E2EA6" w:rsidRPr="009E2EA6">
        <w:rPr>
          <w:rFonts w:ascii="Times New Roman" w:hAnsi="Times New Roman"/>
          <w:szCs w:val="24"/>
        </w:rPr>
        <w:t xml:space="preserve">hanisms </w:t>
      </w:r>
      <w:r>
        <w:rPr>
          <w:rFonts w:ascii="Times New Roman" w:hAnsi="Times New Roman"/>
          <w:szCs w:val="24"/>
        </w:rPr>
        <w:t>were</w:t>
      </w:r>
      <w:r w:rsidR="009E2EA6" w:rsidRPr="009E2EA6">
        <w:rPr>
          <w:rFonts w:ascii="Times New Roman" w:hAnsi="Times New Roman"/>
          <w:szCs w:val="24"/>
        </w:rPr>
        <w:t xml:space="preserve"> strengthened</w:t>
      </w:r>
      <w:r w:rsidR="009E2EA6">
        <w:rPr>
          <w:rFonts w:ascii="Times New Roman" w:hAnsi="Times New Roman"/>
          <w:szCs w:val="24"/>
        </w:rPr>
        <w:t xml:space="preserve">, supported by </w:t>
      </w:r>
      <w:r w:rsidR="009E2EA6" w:rsidRPr="009E2EA6">
        <w:rPr>
          <w:rFonts w:ascii="Times New Roman" w:hAnsi="Times New Roman"/>
          <w:szCs w:val="24"/>
        </w:rPr>
        <w:t>more responsive mechanisms between municipalities and citizens. Increased community participation helped to enhance effective utilization of block grants</w:t>
      </w:r>
      <w:r w:rsidR="009E2EA6">
        <w:rPr>
          <w:rFonts w:ascii="Times New Roman" w:hAnsi="Times New Roman"/>
          <w:szCs w:val="24"/>
        </w:rPr>
        <w:t xml:space="preserve"> under </w:t>
      </w:r>
      <w:r>
        <w:rPr>
          <w:rFonts w:ascii="Times New Roman" w:hAnsi="Times New Roman"/>
          <w:szCs w:val="24"/>
        </w:rPr>
        <w:t>C</w:t>
      </w:r>
      <w:r w:rsidR="009E2EA6">
        <w:rPr>
          <w:rFonts w:ascii="Times New Roman" w:hAnsi="Times New Roman"/>
          <w:szCs w:val="24"/>
        </w:rPr>
        <w:t xml:space="preserve">omponent 1. </w:t>
      </w:r>
      <w:r w:rsidR="002E5789" w:rsidRPr="006B3EF0">
        <w:rPr>
          <w:rFonts w:ascii="Times New Roman" w:hAnsi="Times New Roman" w:hint="eastAsia"/>
          <w:color w:val="000000"/>
          <w:szCs w:val="24"/>
        </w:rPr>
        <w:t xml:space="preserve">The participatory approach and community involvement have </w:t>
      </w:r>
      <w:r>
        <w:rPr>
          <w:rFonts w:ascii="Times New Roman" w:hAnsi="Times New Roman"/>
          <w:color w:val="000000"/>
          <w:szCs w:val="24"/>
        </w:rPr>
        <w:t>had</w:t>
      </w:r>
      <w:r w:rsidR="002E5789" w:rsidRPr="006B3EF0">
        <w:rPr>
          <w:rFonts w:ascii="Times New Roman" w:hAnsi="Times New Roman" w:hint="eastAsia"/>
          <w:color w:val="000000"/>
          <w:szCs w:val="24"/>
        </w:rPr>
        <w:t xml:space="preserve"> </w:t>
      </w:r>
      <w:r>
        <w:rPr>
          <w:rFonts w:ascii="Times New Roman" w:hAnsi="Times New Roman"/>
          <w:color w:val="000000"/>
          <w:szCs w:val="24"/>
        </w:rPr>
        <w:t xml:space="preserve">a </w:t>
      </w:r>
      <w:r w:rsidR="002E5789" w:rsidRPr="006B3EF0">
        <w:rPr>
          <w:rFonts w:ascii="Times New Roman" w:hAnsi="Times New Roman" w:hint="eastAsia"/>
          <w:color w:val="000000"/>
          <w:szCs w:val="24"/>
        </w:rPr>
        <w:t xml:space="preserve">positive impact </w:t>
      </w:r>
      <w:r w:rsidR="002E5789" w:rsidRPr="006B3EF0">
        <w:rPr>
          <w:rFonts w:ascii="Times New Roman" w:hAnsi="Times New Roman"/>
          <w:color w:val="000000"/>
          <w:szCs w:val="24"/>
        </w:rPr>
        <w:t xml:space="preserve">on local </w:t>
      </w:r>
      <w:r w:rsidR="002E5789" w:rsidRPr="006B3EF0">
        <w:rPr>
          <w:rFonts w:ascii="Times New Roman" w:hAnsi="Times New Roman" w:hint="eastAsia"/>
          <w:color w:val="000000"/>
          <w:szCs w:val="24"/>
        </w:rPr>
        <w:t>governance, and project design and implementation.</w:t>
      </w:r>
    </w:p>
    <w:p w14:paraId="1A591971" w14:textId="77777777" w:rsidR="00AB204B" w:rsidRDefault="00AB204B" w:rsidP="00AB204B">
      <w:pPr>
        <w:pStyle w:val="ListParagraph"/>
        <w:autoSpaceDE w:val="0"/>
        <w:autoSpaceDN w:val="0"/>
        <w:adjustRightInd w:val="0"/>
        <w:spacing w:after="0" w:line="240" w:lineRule="auto"/>
        <w:ind w:left="0"/>
        <w:jc w:val="both"/>
        <w:rPr>
          <w:rFonts w:ascii="Times New Roman" w:hAnsi="Times New Roman"/>
          <w:szCs w:val="24"/>
        </w:rPr>
      </w:pPr>
    </w:p>
    <w:p w14:paraId="6732FE8A" w14:textId="38B49ED0" w:rsidR="00AC37A6" w:rsidRPr="00330AC7" w:rsidRDefault="00515AF2" w:rsidP="00872D94">
      <w:pPr>
        <w:pStyle w:val="ListParagraph"/>
        <w:numPr>
          <w:ilvl w:val="0"/>
          <w:numId w:val="1"/>
        </w:numPr>
        <w:autoSpaceDE w:val="0"/>
        <w:autoSpaceDN w:val="0"/>
        <w:adjustRightInd w:val="0"/>
        <w:spacing w:after="0" w:line="240" w:lineRule="auto"/>
        <w:ind w:left="0" w:firstLine="0"/>
        <w:jc w:val="both"/>
        <w:rPr>
          <w:b/>
          <w:bCs/>
          <w:color w:val="000000"/>
        </w:rPr>
      </w:pPr>
      <w:r>
        <w:rPr>
          <w:rFonts w:ascii="Times New Roman" w:hAnsi="Times New Roman"/>
          <w:szCs w:val="24"/>
        </w:rPr>
        <w:t xml:space="preserve">As part of the Project, the Bank team provided technical support to the GoN for the development of NUDS. </w:t>
      </w:r>
      <w:r w:rsidR="00E8651E">
        <w:rPr>
          <w:rFonts w:ascii="Times New Roman" w:hAnsi="Times New Roman"/>
          <w:szCs w:val="24"/>
        </w:rPr>
        <w:t>The GoN has prepared a mid-term nation-wide blueprint for urban development, i.e.</w:t>
      </w:r>
      <w:r>
        <w:rPr>
          <w:rFonts w:ascii="Times New Roman" w:hAnsi="Times New Roman"/>
          <w:szCs w:val="24"/>
        </w:rPr>
        <w:t>,</w:t>
      </w:r>
      <w:r w:rsidR="00872D94">
        <w:rPr>
          <w:rFonts w:ascii="Times New Roman" w:hAnsi="Times New Roman"/>
          <w:szCs w:val="24"/>
        </w:rPr>
        <w:t xml:space="preserve"> NUDS</w:t>
      </w:r>
      <w:r w:rsidR="00E8651E">
        <w:rPr>
          <w:rFonts w:ascii="Times New Roman" w:hAnsi="Times New Roman"/>
          <w:szCs w:val="24"/>
        </w:rPr>
        <w:t>. Urban development</w:t>
      </w:r>
      <w:r w:rsidR="00786BB2">
        <w:rPr>
          <w:rFonts w:ascii="Times New Roman" w:hAnsi="Times New Roman"/>
          <w:szCs w:val="24"/>
        </w:rPr>
        <w:t xml:space="preserve"> programs</w:t>
      </w:r>
      <w:r w:rsidR="00E8651E">
        <w:rPr>
          <w:rFonts w:ascii="Times New Roman" w:hAnsi="Times New Roman"/>
          <w:szCs w:val="24"/>
        </w:rPr>
        <w:t xml:space="preserve"> in Nepal had been practiced in </w:t>
      </w:r>
      <w:r w:rsidR="00786BB2">
        <w:rPr>
          <w:rFonts w:ascii="Times New Roman" w:hAnsi="Times New Roman"/>
          <w:szCs w:val="24"/>
        </w:rPr>
        <w:t>ad-hoc</w:t>
      </w:r>
      <w:r w:rsidR="00E8651E">
        <w:rPr>
          <w:rFonts w:ascii="Times New Roman" w:hAnsi="Times New Roman"/>
          <w:szCs w:val="24"/>
        </w:rPr>
        <w:t xml:space="preserve"> and disintegrated ways. The country did not have a solid strategic national urban development strategy th</w:t>
      </w:r>
      <w:r w:rsidR="00786BB2">
        <w:rPr>
          <w:rFonts w:ascii="Times New Roman" w:hAnsi="Times New Roman"/>
          <w:szCs w:val="24"/>
        </w:rPr>
        <w:t>at could guide urban</w:t>
      </w:r>
      <w:r w:rsidR="00E8651E">
        <w:rPr>
          <w:rFonts w:ascii="Times New Roman" w:hAnsi="Times New Roman"/>
          <w:szCs w:val="24"/>
        </w:rPr>
        <w:t xml:space="preserve"> investments across municipalities. </w:t>
      </w:r>
    </w:p>
    <w:p w14:paraId="0A42248D" w14:textId="77777777" w:rsidR="00FA2128" w:rsidRDefault="00FA2128" w:rsidP="00D2448A">
      <w:pPr>
        <w:autoSpaceDE w:val="0"/>
        <w:autoSpaceDN w:val="0"/>
        <w:adjustRightInd w:val="0"/>
        <w:rPr>
          <w:b/>
          <w:bCs/>
          <w:color w:val="000000"/>
        </w:rPr>
      </w:pPr>
    </w:p>
    <w:p w14:paraId="5C4A8A3C" w14:textId="77777777" w:rsidR="00872D94" w:rsidRDefault="00872D94" w:rsidP="00D2448A">
      <w:pPr>
        <w:autoSpaceDE w:val="0"/>
        <w:autoSpaceDN w:val="0"/>
        <w:adjustRightInd w:val="0"/>
        <w:rPr>
          <w:b/>
          <w:bCs/>
          <w:color w:val="000000"/>
        </w:rPr>
      </w:pPr>
    </w:p>
    <w:p w14:paraId="2A5BEDF8" w14:textId="3D1A37A2" w:rsidR="00CE4A73" w:rsidRPr="00CE4A73" w:rsidRDefault="00CE4A73" w:rsidP="00D2448A">
      <w:pPr>
        <w:autoSpaceDE w:val="0"/>
        <w:autoSpaceDN w:val="0"/>
        <w:adjustRightInd w:val="0"/>
        <w:rPr>
          <w:b/>
          <w:bCs/>
          <w:color w:val="000000"/>
        </w:rPr>
      </w:pPr>
      <w:r w:rsidRPr="00CE4A73">
        <w:rPr>
          <w:b/>
          <w:bCs/>
          <w:color w:val="000000"/>
        </w:rPr>
        <w:t>3.6</w:t>
      </w:r>
      <w:r w:rsidR="000F650D">
        <w:rPr>
          <w:b/>
          <w:bCs/>
          <w:color w:val="000000"/>
        </w:rPr>
        <w:t xml:space="preserve"> </w:t>
      </w:r>
      <w:r w:rsidRPr="00CE4A73">
        <w:rPr>
          <w:b/>
          <w:bCs/>
          <w:color w:val="000000"/>
        </w:rPr>
        <w:t xml:space="preserve"> Summary of Findings of Beneficiary Survey and/or Stakeholder Worksh</w:t>
      </w:r>
      <w:r w:rsidR="00330AC7">
        <w:rPr>
          <w:b/>
          <w:bCs/>
          <w:color w:val="000000"/>
        </w:rPr>
        <w:t>ops</w:t>
      </w:r>
    </w:p>
    <w:p w14:paraId="23C503E9" w14:textId="77777777" w:rsidR="00372752" w:rsidRDefault="00372752" w:rsidP="00D2448A">
      <w:pPr>
        <w:pStyle w:val="ListParagraph"/>
        <w:autoSpaceDE w:val="0"/>
        <w:autoSpaceDN w:val="0"/>
        <w:adjustRightInd w:val="0"/>
        <w:spacing w:after="0" w:line="240" w:lineRule="auto"/>
        <w:ind w:left="0"/>
        <w:jc w:val="both"/>
        <w:rPr>
          <w:rFonts w:ascii="Times New Roman" w:hAnsi="Times New Roman"/>
          <w:szCs w:val="24"/>
        </w:rPr>
      </w:pPr>
    </w:p>
    <w:p w14:paraId="5833B9B1" w14:textId="382D89B0" w:rsidR="00CE4A73" w:rsidRPr="008E6C02" w:rsidRDefault="00372752" w:rsidP="00684FA0">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372752">
        <w:rPr>
          <w:rFonts w:ascii="Times New Roman" w:hAnsi="Times New Roman"/>
          <w:szCs w:val="24"/>
        </w:rPr>
        <w:t>A consultation workshop was organized during the</w:t>
      </w:r>
      <w:r w:rsidR="008E5973">
        <w:rPr>
          <w:rFonts w:ascii="Times New Roman" w:hAnsi="Times New Roman"/>
          <w:szCs w:val="24"/>
        </w:rPr>
        <w:t xml:space="preserve"> ICR Mission in</w:t>
      </w:r>
      <w:r w:rsidR="002E6F66">
        <w:rPr>
          <w:rFonts w:ascii="Times New Roman" w:hAnsi="Times New Roman"/>
          <w:szCs w:val="24"/>
        </w:rPr>
        <w:t xml:space="preserve"> </w:t>
      </w:r>
      <w:r w:rsidR="008E5973">
        <w:rPr>
          <w:rFonts w:ascii="Times New Roman" w:hAnsi="Times New Roman"/>
          <w:szCs w:val="24"/>
        </w:rPr>
        <w:t>January</w:t>
      </w:r>
      <w:r w:rsidR="002E6F66">
        <w:rPr>
          <w:rFonts w:ascii="Times New Roman" w:hAnsi="Times New Roman"/>
          <w:szCs w:val="24"/>
        </w:rPr>
        <w:t xml:space="preserve"> 2017</w:t>
      </w:r>
      <w:r w:rsidR="0002437E">
        <w:rPr>
          <w:rFonts w:ascii="Times New Roman" w:hAnsi="Times New Roman"/>
          <w:szCs w:val="24"/>
        </w:rPr>
        <w:t xml:space="preserve">. Key </w:t>
      </w:r>
      <w:r w:rsidR="00520720">
        <w:rPr>
          <w:rFonts w:ascii="Times New Roman" w:hAnsi="Times New Roman"/>
          <w:szCs w:val="24"/>
        </w:rPr>
        <w:t>project agencies</w:t>
      </w:r>
      <w:r w:rsidR="0002437E">
        <w:rPr>
          <w:rFonts w:ascii="Times New Roman" w:hAnsi="Times New Roman"/>
          <w:szCs w:val="24"/>
        </w:rPr>
        <w:t xml:space="preserve"> and participating municipalities </w:t>
      </w:r>
      <w:r w:rsidRPr="00372752">
        <w:rPr>
          <w:rFonts w:ascii="Times New Roman" w:hAnsi="Times New Roman"/>
          <w:szCs w:val="24"/>
        </w:rPr>
        <w:t>participated.</w:t>
      </w:r>
      <w:r>
        <w:rPr>
          <w:rFonts w:ascii="Times New Roman" w:hAnsi="Times New Roman"/>
          <w:szCs w:val="24"/>
        </w:rPr>
        <w:t xml:space="preserve"> </w:t>
      </w:r>
      <w:r w:rsidRPr="00372752">
        <w:rPr>
          <w:rFonts w:ascii="Times New Roman" w:hAnsi="Times New Roman"/>
          <w:szCs w:val="24"/>
        </w:rPr>
        <w:t>Key messages from the workshop</w:t>
      </w:r>
      <w:r w:rsidR="00520720">
        <w:rPr>
          <w:rFonts w:ascii="Times New Roman" w:hAnsi="Times New Roman"/>
          <w:szCs w:val="24"/>
        </w:rPr>
        <w:t xml:space="preserve"> included: (i) there is </w:t>
      </w:r>
      <w:r w:rsidR="00515AF2">
        <w:rPr>
          <w:rFonts w:ascii="Times New Roman" w:hAnsi="Times New Roman"/>
          <w:szCs w:val="24"/>
        </w:rPr>
        <w:t xml:space="preserve">a </w:t>
      </w:r>
      <w:r w:rsidR="00520720">
        <w:rPr>
          <w:rFonts w:ascii="Times New Roman" w:hAnsi="Times New Roman"/>
          <w:szCs w:val="24"/>
        </w:rPr>
        <w:t xml:space="preserve">high </w:t>
      </w:r>
      <w:r w:rsidR="00515AF2">
        <w:rPr>
          <w:rFonts w:ascii="Times New Roman" w:hAnsi="Times New Roman"/>
          <w:szCs w:val="24"/>
        </w:rPr>
        <w:t xml:space="preserve">level of </w:t>
      </w:r>
      <w:r w:rsidR="00520720">
        <w:rPr>
          <w:rFonts w:ascii="Times New Roman" w:hAnsi="Times New Roman"/>
          <w:szCs w:val="24"/>
        </w:rPr>
        <w:t xml:space="preserve">satisfaction with </w:t>
      </w:r>
      <w:r w:rsidR="00515AF2">
        <w:rPr>
          <w:rFonts w:ascii="Times New Roman" w:hAnsi="Times New Roman"/>
          <w:szCs w:val="24"/>
        </w:rPr>
        <w:t xml:space="preserve">the </w:t>
      </w:r>
      <w:r w:rsidR="00520720">
        <w:rPr>
          <w:rFonts w:ascii="Times New Roman" w:hAnsi="Times New Roman"/>
          <w:szCs w:val="24"/>
        </w:rPr>
        <w:t>project interventions; (ii) there is a change in the mindset in t</w:t>
      </w:r>
      <w:r w:rsidR="00975231">
        <w:rPr>
          <w:rFonts w:ascii="Times New Roman" w:hAnsi="Times New Roman"/>
          <w:szCs w:val="24"/>
        </w:rPr>
        <w:t xml:space="preserve">he urban sector </w:t>
      </w:r>
      <w:r w:rsidR="00515AF2">
        <w:rPr>
          <w:rFonts w:ascii="Times New Roman" w:hAnsi="Times New Roman"/>
          <w:szCs w:val="24"/>
        </w:rPr>
        <w:t xml:space="preserve">as a result of </w:t>
      </w:r>
      <w:r w:rsidR="00975231">
        <w:rPr>
          <w:rFonts w:ascii="Times New Roman" w:hAnsi="Times New Roman"/>
          <w:szCs w:val="24"/>
        </w:rPr>
        <w:t>the Project</w:t>
      </w:r>
      <w:r w:rsidR="00520720">
        <w:rPr>
          <w:rFonts w:ascii="Times New Roman" w:hAnsi="Times New Roman"/>
          <w:szCs w:val="24"/>
        </w:rPr>
        <w:t xml:space="preserve">; (iii) </w:t>
      </w:r>
      <w:r w:rsidR="008E6C02" w:rsidRPr="008E6C02">
        <w:rPr>
          <w:rFonts w:ascii="Times New Roman" w:hAnsi="Times New Roman"/>
          <w:szCs w:val="24"/>
        </w:rPr>
        <w:t>community</w:t>
      </w:r>
      <w:r w:rsidR="008E6C02">
        <w:rPr>
          <w:rFonts w:ascii="Times New Roman" w:hAnsi="Times New Roman"/>
          <w:szCs w:val="24"/>
        </w:rPr>
        <w:t xml:space="preserve"> involvement contributes to urban governance and development; </w:t>
      </w:r>
      <w:r w:rsidR="0096329B">
        <w:rPr>
          <w:rFonts w:ascii="Times New Roman" w:hAnsi="Times New Roman"/>
          <w:szCs w:val="24"/>
        </w:rPr>
        <w:t xml:space="preserve">and </w:t>
      </w:r>
      <w:r w:rsidR="008E6C02">
        <w:rPr>
          <w:rFonts w:ascii="Times New Roman" w:hAnsi="Times New Roman"/>
          <w:szCs w:val="24"/>
        </w:rPr>
        <w:t>(iv) project agencies and participating municipalities ha</w:t>
      </w:r>
      <w:r w:rsidR="002E505E">
        <w:rPr>
          <w:rFonts w:ascii="Times New Roman" w:hAnsi="Times New Roman"/>
          <w:szCs w:val="24"/>
        </w:rPr>
        <w:t>ve</w:t>
      </w:r>
      <w:r w:rsidR="008E6C02">
        <w:rPr>
          <w:rFonts w:ascii="Times New Roman" w:hAnsi="Times New Roman"/>
          <w:szCs w:val="24"/>
        </w:rPr>
        <w:t xml:space="preserve"> </w:t>
      </w:r>
      <w:r w:rsidR="002E505E">
        <w:rPr>
          <w:rFonts w:ascii="Times New Roman" w:hAnsi="Times New Roman"/>
          <w:szCs w:val="24"/>
        </w:rPr>
        <w:t>developed</w:t>
      </w:r>
      <w:r w:rsidR="008E6C02">
        <w:rPr>
          <w:rFonts w:ascii="Times New Roman" w:hAnsi="Times New Roman"/>
          <w:szCs w:val="24"/>
        </w:rPr>
        <w:t xml:space="preserve"> confidence </w:t>
      </w:r>
      <w:r w:rsidR="002E505E">
        <w:rPr>
          <w:rFonts w:ascii="Times New Roman" w:hAnsi="Times New Roman"/>
          <w:szCs w:val="24"/>
        </w:rPr>
        <w:t xml:space="preserve">as a result of </w:t>
      </w:r>
      <w:r w:rsidR="008E6C02">
        <w:rPr>
          <w:rFonts w:ascii="Times New Roman" w:hAnsi="Times New Roman"/>
          <w:szCs w:val="24"/>
        </w:rPr>
        <w:t xml:space="preserve">working on the Bank </w:t>
      </w:r>
      <w:r w:rsidR="002E505E">
        <w:rPr>
          <w:rFonts w:ascii="Times New Roman" w:hAnsi="Times New Roman"/>
          <w:szCs w:val="24"/>
        </w:rPr>
        <w:t>P</w:t>
      </w:r>
      <w:r w:rsidR="008E6C02">
        <w:rPr>
          <w:rFonts w:ascii="Times New Roman" w:hAnsi="Times New Roman"/>
          <w:szCs w:val="24"/>
        </w:rPr>
        <w:t xml:space="preserve">roject and </w:t>
      </w:r>
      <w:r w:rsidR="002E505E">
        <w:rPr>
          <w:rFonts w:ascii="Times New Roman" w:hAnsi="Times New Roman"/>
          <w:szCs w:val="24"/>
        </w:rPr>
        <w:t xml:space="preserve">can now </w:t>
      </w:r>
      <w:r w:rsidR="008E6C02">
        <w:rPr>
          <w:rFonts w:ascii="Times New Roman" w:hAnsi="Times New Roman"/>
          <w:szCs w:val="24"/>
        </w:rPr>
        <w:t>tak</w:t>
      </w:r>
      <w:r w:rsidR="002E505E">
        <w:rPr>
          <w:rFonts w:ascii="Times New Roman" w:hAnsi="Times New Roman"/>
          <w:szCs w:val="24"/>
        </w:rPr>
        <w:t>e</w:t>
      </w:r>
      <w:r w:rsidR="008E6C02">
        <w:rPr>
          <w:rFonts w:ascii="Times New Roman" w:hAnsi="Times New Roman"/>
          <w:szCs w:val="24"/>
        </w:rPr>
        <w:t xml:space="preserve"> on other </w:t>
      </w:r>
      <w:r w:rsidR="002E505E">
        <w:rPr>
          <w:rFonts w:ascii="Times New Roman" w:hAnsi="Times New Roman"/>
          <w:szCs w:val="24"/>
        </w:rPr>
        <w:t xml:space="preserve">Government and donor funded </w:t>
      </w:r>
      <w:r w:rsidR="008E6C02">
        <w:rPr>
          <w:rFonts w:ascii="Times New Roman" w:hAnsi="Times New Roman"/>
          <w:szCs w:val="24"/>
        </w:rPr>
        <w:t xml:space="preserve">urban development projects. </w:t>
      </w:r>
    </w:p>
    <w:p w14:paraId="5367900B" w14:textId="77777777" w:rsidR="00446517" w:rsidRDefault="00446517" w:rsidP="00D2448A">
      <w:pPr>
        <w:autoSpaceDE w:val="0"/>
        <w:autoSpaceDN w:val="0"/>
        <w:adjustRightInd w:val="0"/>
        <w:rPr>
          <w:color w:val="000000"/>
          <w:sz w:val="22"/>
        </w:rPr>
      </w:pPr>
    </w:p>
    <w:p w14:paraId="11A5113F" w14:textId="77777777" w:rsidR="00913612" w:rsidRPr="008765C7" w:rsidRDefault="00913612" w:rsidP="00D2448A">
      <w:pPr>
        <w:autoSpaceDE w:val="0"/>
        <w:autoSpaceDN w:val="0"/>
        <w:adjustRightInd w:val="0"/>
        <w:rPr>
          <w:color w:val="000000"/>
          <w:sz w:val="22"/>
        </w:rPr>
      </w:pPr>
    </w:p>
    <w:p w14:paraId="470DE08B" w14:textId="1AF76AC0" w:rsidR="00CE4A73" w:rsidRPr="00CE4A73" w:rsidRDefault="00CE4A73" w:rsidP="00D2448A">
      <w:pPr>
        <w:autoSpaceDE w:val="0"/>
        <w:autoSpaceDN w:val="0"/>
        <w:adjustRightInd w:val="0"/>
        <w:rPr>
          <w:color w:val="000000"/>
          <w:sz w:val="25"/>
          <w:szCs w:val="25"/>
        </w:rPr>
      </w:pPr>
      <w:r w:rsidRPr="00CE4A73">
        <w:rPr>
          <w:b/>
          <w:bCs/>
          <w:color w:val="000000"/>
          <w:sz w:val="25"/>
          <w:szCs w:val="25"/>
        </w:rPr>
        <w:t>4. Assessment of Risk to Development Outcome</w:t>
      </w:r>
      <w:r w:rsidR="00320D28">
        <w:rPr>
          <w:b/>
          <w:bCs/>
          <w:color w:val="000000"/>
          <w:sz w:val="25"/>
          <w:szCs w:val="25"/>
        </w:rPr>
        <w:t xml:space="preserve"> </w:t>
      </w:r>
      <w:r w:rsidR="00863AF5">
        <w:rPr>
          <w:b/>
          <w:bCs/>
          <w:color w:val="000000"/>
          <w:sz w:val="25"/>
          <w:szCs w:val="25"/>
        </w:rPr>
        <w:t xml:space="preserve"> </w:t>
      </w:r>
    </w:p>
    <w:p w14:paraId="7A6C1992" w14:textId="77777777" w:rsidR="00CE4A73" w:rsidRPr="00CE4A73" w:rsidRDefault="00CE4A73" w:rsidP="00D2448A">
      <w:pPr>
        <w:autoSpaceDE w:val="0"/>
        <w:autoSpaceDN w:val="0"/>
        <w:adjustRightInd w:val="0"/>
        <w:rPr>
          <w:b/>
          <w:color w:val="000000"/>
        </w:rPr>
      </w:pPr>
    </w:p>
    <w:p w14:paraId="201DF784" w14:textId="2EB35BEB" w:rsidR="00CE4A73" w:rsidRPr="00694A44"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694A44">
        <w:rPr>
          <w:rFonts w:ascii="Times New Roman" w:hAnsi="Times New Roman"/>
          <w:szCs w:val="24"/>
        </w:rPr>
        <w:t>The m</w:t>
      </w:r>
      <w:r w:rsidR="00C30AD7" w:rsidRPr="00694A44">
        <w:rPr>
          <w:rFonts w:ascii="Times New Roman" w:hAnsi="Times New Roman"/>
          <w:szCs w:val="24"/>
        </w:rPr>
        <w:t>ajor development outcomes of</w:t>
      </w:r>
      <w:r w:rsidRPr="00694A44">
        <w:rPr>
          <w:rFonts w:ascii="Times New Roman" w:hAnsi="Times New Roman"/>
          <w:szCs w:val="24"/>
        </w:rPr>
        <w:t xml:space="preserve"> </w:t>
      </w:r>
      <w:r w:rsidR="00AC37A6" w:rsidRPr="00694A44">
        <w:rPr>
          <w:rFonts w:ascii="Times New Roman" w:hAnsi="Times New Roman"/>
          <w:szCs w:val="24"/>
        </w:rPr>
        <w:t>the Project</w:t>
      </w:r>
      <w:r w:rsidRPr="00694A44">
        <w:rPr>
          <w:rFonts w:ascii="Times New Roman" w:hAnsi="Times New Roman"/>
          <w:szCs w:val="24"/>
        </w:rPr>
        <w:t xml:space="preserve"> are improved capacity and performance of the participating municipalities to plan, implement, and fund urban development activities, as well as improved </w:t>
      </w:r>
      <w:r w:rsidR="00C30AD7" w:rsidRPr="00694A44">
        <w:rPr>
          <w:rFonts w:ascii="Times New Roman" w:hAnsi="Times New Roman"/>
          <w:szCs w:val="24"/>
        </w:rPr>
        <w:t xml:space="preserve">local </w:t>
      </w:r>
      <w:r w:rsidRPr="00694A44">
        <w:rPr>
          <w:rFonts w:ascii="Times New Roman" w:hAnsi="Times New Roman"/>
          <w:szCs w:val="24"/>
        </w:rPr>
        <w:t>urban service delivery. The former outcome could be further specified as the combination of: (i) enhanced fiscal capacity of the participating</w:t>
      </w:r>
      <w:r w:rsidR="00C30AD7" w:rsidRPr="00694A44">
        <w:rPr>
          <w:rFonts w:ascii="Times New Roman" w:hAnsi="Times New Roman"/>
          <w:szCs w:val="24"/>
        </w:rPr>
        <w:t xml:space="preserve"> municipalities from </w:t>
      </w:r>
      <w:r w:rsidR="00297440">
        <w:rPr>
          <w:rFonts w:ascii="Times New Roman" w:hAnsi="Times New Roman"/>
          <w:szCs w:val="24"/>
        </w:rPr>
        <w:t xml:space="preserve">an increase in their </w:t>
      </w:r>
      <w:r w:rsidRPr="00694A44">
        <w:rPr>
          <w:rFonts w:ascii="Times New Roman" w:hAnsi="Times New Roman"/>
          <w:szCs w:val="24"/>
        </w:rPr>
        <w:t>own source revenues; (ii) stren</w:t>
      </w:r>
      <w:r w:rsidR="00297440">
        <w:rPr>
          <w:rFonts w:ascii="Times New Roman" w:hAnsi="Times New Roman"/>
          <w:szCs w:val="24"/>
        </w:rPr>
        <w:t>gthened planning, implementing,</w:t>
      </w:r>
      <w:r w:rsidRPr="00694A44">
        <w:rPr>
          <w:rFonts w:ascii="Times New Roman" w:hAnsi="Times New Roman"/>
          <w:szCs w:val="24"/>
        </w:rPr>
        <w:t xml:space="preserve"> and reporting capacity of the </w:t>
      </w:r>
      <w:r w:rsidR="00C30AD7" w:rsidRPr="00694A44">
        <w:rPr>
          <w:rFonts w:ascii="Times New Roman" w:hAnsi="Times New Roman"/>
          <w:szCs w:val="24"/>
        </w:rPr>
        <w:t xml:space="preserve">participating </w:t>
      </w:r>
      <w:r w:rsidRPr="00694A44">
        <w:rPr>
          <w:rFonts w:ascii="Times New Roman" w:hAnsi="Times New Roman"/>
          <w:szCs w:val="24"/>
        </w:rPr>
        <w:t>municipalities for urban development; (iii) increased capacity of the participating municipalities in complying with environmental and social safeguards, and procurement procedures. The lat</w:t>
      </w:r>
      <w:r w:rsidR="002E505E">
        <w:rPr>
          <w:rFonts w:ascii="Times New Roman" w:hAnsi="Times New Roman"/>
          <w:szCs w:val="24"/>
        </w:rPr>
        <w:t>t</w:t>
      </w:r>
      <w:r w:rsidRPr="00694A44">
        <w:rPr>
          <w:rFonts w:ascii="Times New Roman" w:hAnsi="Times New Roman"/>
          <w:szCs w:val="24"/>
        </w:rPr>
        <w:t xml:space="preserve">er outcome could be composed of: (i) improved municipal infrastructure provided under the </w:t>
      </w:r>
      <w:r w:rsidR="00C30AD7" w:rsidRPr="00694A44">
        <w:rPr>
          <w:rFonts w:ascii="Times New Roman" w:hAnsi="Times New Roman"/>
          <w:szCs w:val="24"/>
        </w:rPr>
        <w:t>C</w:t>
      </w:r>
      <w:r w:rsidRPr="00694A44">
        <w:rPr>
          <w:rFonts w:ascii="Times New Roman" w:hAnsi="Times New Roman"/>
          <w:szCs w:val="24"/>
        </w:rPr>
        <w:t>omponent 2; (ii) improved basic s</w:t>
      </w:r>
      <w:r w:rsidR="00297440">
        <w:rPr>
          <w:rFonts w:ascii="Times New Roman" w:hAnsi="Times New Roman"/>
          <w:szCs w:val="24"/>
        </w:rPr>
        <w:t>ervice delivery</w:t>
      </w:r>
      <w:r w:rsidRPr="00694A44">
        <w:rPr>
          <w:rFonts w:ascii="Times New Roman" w:hAnsi="Times New Roman"/>
          <w:szCs w:val="24"/>
        </w:rPr>
        <w:t xml:space="preserve"> financed by block grants</w:t>
      </w:r>
      <w:r w:rsidR="00C30AD7" w:rsidRPr="00694A44">
        <w:rPr>
          <w:rFonts w:ascii="Times New Roman" w:hAnsi="Times New Roman"/>
          <w:szCs w:val="24"/>
        </w:rPr>
        <w:t xml:space="preserve"> under the Component 1</w:t>
      </w:r>
      <w:r w:rsidRPr="00694A44">
        <w:rPr>
          <w:rFonts w:ascii="Times New Roman" w:hAnsi="Times New Roman"/>
          <w:szCs w:val="24"/>
        </w:rPr>
        <w:t xml:space="preserve">. The risk that these development outcomes will not be sustained is rated </w:t>
      </w:r>
      <w:r w:rsidR="002B3609" w:rsidRPr="00694A44">
        <w:rPr>
          <w:rFonts w:ascii="Times New Roman" w:hAnsi="Times New Roman"/>
          <w:szCs w:val="24"/>
        </w:rPr>
        <w:t>Substantial</w:t>
      </w:r>
      <w:r w:rsidR="00BF5D75" w:rsidRPr="00694A44">
        <w:rPr>
          <w:rFonts w:ascii="Times New Roman" w:hAnsi="Times New Roman"/>
          <w:szCs w:val="24"/>
        </w:rPr>
        <w:t>, as explained in T</w:t>
      </w:r>
      <w:r w:rsidRPr="00694A44">
        <w:rPr>
          <w:rFonts w:ascii="Times New Roman" w:hAnsi="Times New Roman"/>
          <w:szCs w:val="24"/>
        </w:rPr>
        <w:t xml:space="preserve">able </w:t>
      </w:r>
      <w:r w:rsidR="00EA4B09">
        <w:rPr>
          <w:rFonts w:ascii="Times New Roman" w:hAnsi="Times New Roman"/>
          <w:szCs w:val="24"/>
        </w:rPr>
        <w:t>3</w:t>
      </w:r>
      <w:r w:rsidRPr="00694A44">
        <w:rPr>
          <w:rFonts w:ascii="Times New Roman" w:hAnsi="Times New Roman"/>
          <w:szCs w:val="24"/>
        </w:rPr>
        <w:t xml:space="preserve">. </w:t>
      </w:r>
    </w:p>
    <w:p w14:paraId="38AD57FF" w14:textId="77777777" w:rsidR="00FC6998" w:rsidRPr="008765C7" w:rsidRDefault="00FC6998" w:rsidP="00D2448A">
      <w:pPr>
        <w:pStyle w:val="ListParagraph"/>
        <w:autoSpaceDE w:val="0"/>
        <w:autoSpaceDN w:val="0"/>
        <w:adjustRightInd w:val="0"/>
        <w:spacing w:after="0" w:line="240" w:lineRule="auto"/>
        <w:ind w:left="0"/>
        <w:jc w:val="center"/>
        <w:rPr>
          <w:rFonts w:ascii="Times New Roman" w:hAnsi="Times New Roman"/>
          <w:b/>
          <w:sz w:val="16"/>
          <w:szCs w:val="24"/>
        </w:rPr>
      </w:pPr>
    </w:p>
    <w:p w14:paraId="6D15B1B1" w14:textId="7085C6F9" w:rsidR="00CE4A73" w:rsidRPr="004761FB" w:rsidRDefault="00CE4A73" w:rsidP="00D2448A">
      <w:pPr>
        <w:pStyle w:val="ListParagraph"/>
        <w:autoSpaceDE w:val="0"/>
        <w:autoSpaceDN w:val="0"/>
        <w:adjustRightInd w:val="0"/>
        <w:spacing w:after="0" w:line="240" w:lineRule="auto"/>
        <w:ind w:left="0"/>
        <w:jc w:val="center"/>
        <w:rPr>
          <w:rFonts w:ascii="Times New Roman" w:hAnsi="Times New Roman"/>
          <w:b/>
          <w:szCs w:val="24"/>
        </w:rPr>
      </w:pPr>
      <w:r w:rsidRPr="004761FB">
        <w:rPr>
          <w:rFonts w:ascii="Times New Roman" w:hAnsi="Times New Roman"/>
          <w:b/>
          <w:szCs w:val="24"/>
        </w:rPr>
        <w:t>Table</w:t>
      </w:r>
      <w:r w:rsidR="00BF5D75">
        <w:rPr>
          <w:rFonts w:ascii="Times New Roman" w:hAnsi="Times New Roman"/>
          <w:b/>
          <w:szCs w:val="24"/>
        </w:rPr>
        <w:t xml:space="preserve"> </w:t>
      </w:r>
      <w:r w:rsidR="00EA4B09">
        <w:rPr>
          <w:rFonts w:ascii="Times New Roman" w:hAnsi="Times New Roman"/>
          <w:b/>
          <w:szCs w:val="24"/>
        </w:rPr>
        <w:t>3</w:t>
      </w:r>
      <w:r w:rsidRPr="004761FB">
        <w:rPr>
          <w:rFonts w:ascii="Times New Roman" w:hAnsi="Times New Roman"/>
          <w:b/>
          <w:szCs w:val="24"/>
        </w:rPr>
        <w:t>: Assessment of Risk to Development Outcomes by Individual Criterion</w:t>
      </w:r>
    </w:p>
    <w:tbl>
      <w:tblPr>
        <w:tblStyle w:val="TableGrid"/>
        <w:tblW w:w="8581" w:type="dxa"/>
        <w:tblInd w:w="288" w:type="dxa"/>
        <w:tblBorders>
          <w:left w:val="none" w:sz="0" w:space="0" w:color="auto"/>
          <w:right w:val="none" w:sz="0" w:space="0" w:color="auto"/>
        </w:tblBorders>
        <w:tblLayout w:type="fixed"/>
        <w:tblLook w:val="04A0" w:firstRow="1" w:lastRow="0" w:firstColumn="1" w:lastColumn="0" w:noHBand="0" w:noVBand="1"/>
      </w:tblPr>
      <w:tblGrid>
        <w:gridCol w:w="1262"/>
        <w:gridCol w:w="1622"/>
        <w:gridCol w:w="1262"/>
        <w:gridCol w:w="4435"/>
      </w:tblGrid>
      <w:tr w:rsidR="001577C2" w14:paraId="17B280B1" w14:textId="77777777" w:rsidTr="008765C7">
        <w:trPr>
          <w:trHeight w:val="181"/>
        </w:trPr>
        <w:tc>
          <w:tcPr>
            <w:tcW w:w="2884" w:type="dxa"/>
            <w:gridSpan w:val="2"/>
            <w:shd w:val="clear" w:color="auto" w:fill="F2F2F2" w:themeFill="background1" w:themeFillShade="F2"/>
            <w:vAlign w:val="center"/>
          </w:tcPr>
          <w:p w14:paraId="744ECE41" w14:textId="77777777" w:rsidR="00CE4A73" w:rsidRPr="00FB1977" w:rsidRDefault="00CE4A73" w:rsidP="00C279E6">
            <w:pPr>
              <w:pStyle w:val="ListParagraph"/>
              <w:autoSpaceDE w:val="0"/>
              <w:autoSpaceDN w:val="0"/>
              <w:adjustRightInd w:val="0"/>
              <w:spacing w:line="240" w:lineRule="auto"/>
              <w:ind w:left="0"/>
              <w:jc w:val="center"/>
              <w:rPr>
                <w:rFonts w:ascii="Times New Roman" w:hAnsi="Times New Roman"/>
                <w:b/>
                <w:sz w:val="20"/>
                <w:szCs w:val="24"/>
              </w:rPr>
            </w:pPr>
            <w:r w:rsidRPr="00FB1977">
              <w:rPr>
                <w:rFonts w:ascii="Times New Roman" w:hAnsi="Times New Roman"/>
                <w:b/>
                <w:sz w:val="20"/>
                <w:szCs w:val="24"/>
              </w:rPr>
              <w:t>Development Outcomes</w:t>
            </w:r>
          </w:p>
        </w:tc>
        <w:tc>
          <w:tcPr>
            <w:tcW w:w="1262" w:type="dxa"/>
            <w:shd w:val="clear" w:color="auto" w:fill="F2F2F2" w:themeFill="background1" w:themeFillShade="F2"/>
            <w:vAlign w:val="center"/>
          </w:tcPr>
          <w:p w14:paraId="0E4B96AB" w14:textId="77777777" w:rsidR="00CE4A73" w:rsidRPr="00FB1977" w:rsidRDefault="00CE4A73" w:rsidP="00C279E6">
            <w:pPr>
              <w:pStyle w:val="ListParagraph"/>
              <w:autoSpaceDE w:val="0"/>
              <w:autoSpaceDN w:val="0"/>
              <w:adjustRightInd w:val="0"/>
              <w:spacing w:line="240" w:lineRule="auto"/>
              <w:ind w:left="0"/>
              <w:jc w:val="center"/>
              <w:rPr>
                <w:rFonts w:ascii="Times New Roman" w:hAnsi="Times New Roman"/>
                <w:b/>
                <w:sz w:val="20"/>
                <w:szCs w:val="24"/>
              </w:rPr>
            </w:pPr>
            <w:r w:rsidRPr="00FB1977">
              <w:rPr>
                <w:rFonts w:ascii="Times New Roman" w:hAnsi="Times New Roman"/>
                <w:b/>
                <w:sz w:val="20"/>
                <w:szCs w:val="24"/>
              </w:rPr>
              <w:t>Rating and Major Risk Criteria</w:t>
            </w:r>
          </w:p>
        </w:tc>
        <w:tc>
          <w:tcPr>
            <w:tcW w:w="4435" w:type="dxa"/>
            <w:shd w:val="clear" w:color="auto" w:fill="F2F2F2" w:themeFill="background1" w:themeFillShade="F2"/>
            <w:vAlign w:val="center"/>
          </w:tcPr>
          <w:p w14:paraId="04DFC5C3" w14:textId="77777777" w:rsidR="00CE4A73" w:rsidRPr="00FB1977" w:rsidRDefault="00CE4A73" w:rsidP="00C279E6">
            <w:pPr>
              <w:pStyle w:val="ListParagraph"/>
              <w:autoSpaceDE w:val="0"/>
              <w:autoSpaceDN w:val="0"/>
              <w:adjustRightInd w:val="0"/>
              <w:spacing w:after="0" w:line="240" w:lineRule="auto"/>
              <w:ind w:left="0"/>
              <w:jc w:val="center"/>
              <w:rPr>
                <w:rFonts w:ascii="Times New Roman" w:hAnsi="Times New Roman"/>
                <w:b/>
                <w:sz w:val="20"/>
                <w:szCs w:val="24"/>
              </w:rPr>
            </w:pPr>
            <w:r w:rsidRPr="00FB1977">
              <w:rPr>
                <w:rFonts w:ascii="Times New Roman" w:hAnsi="Times New Roman"/>
                <w:b/>
                <w:sz w:val="20"/>
                <w:szCs w:val="24"/>
              </w:rPr>
              <w:t>Rationale for Rating</w:t>
            </w:r>
          </w:p>
        </w:tc>
      </w:tr>
      <w:tr w:rsidR="001577C2" w14:paraId="59A937C8" w14:textId="77777777" w:rsidTr="00E575D2">
        <w:trPr>
          <w:trHeight w:val="710"/>
        </w:trPr>
        <w:tc>
          <w:tcPr>
            <w:tcW w:w="1262" w:type="dxa"/>
            <w:vMerge w:val="restart"/>
          </w:tcPr>
          <w:p w14:paraId="35FFB847" w14:textId="77777777" w:rsidR="00CE4A73" w:rsidRPr="00FB1977" w:rsidRDefault="00CE4A73" w:rsidP="00C279E6">
            <w:pPr>
              <w:pStyle w:val="ListParagraph"/>
              <w:autoSpaceDE w:val="0"/>
              <w:autoSpaceDN w:val="0"/>
              <w:adjustRightInd w:val="0"/>
              <w:spacing w:after="0" w:line="240" w:lineRule="auto"/>
              <w:ind w:left="0"/>
              <w:rPr>
                <w:rFonts w:ascii="Times New Roman" w:hAnsi="Times New Roman"/>
                <w:sz w:val="20"/>
                <w:szCs w:val="24"/>
              </w:rPr>
            </w:pPr>
            <w:r w:rsidRPr="00FB1977">
              <w:rPr>
                <w:rFonts w:ascii="Times New Roman" w:hAnsi="Times New Roman"/>
                <w:sz w:val="20"/>
                <w:szCs w:val="24"/>
              </w:rPr>
              <w:t xml:space="preserve">Improved capacity and performance of the participating municipalities to plan, implement, and fund urban development activities. </w:t>
            </w:r>
          </w:p>
        </w:tc>
        <w:tc>
          <w:tcPr>
            <w:tcW w:w="1622" w:type="dxa"/>
          </w:tcPr>
          <w:p w14:paraId="2E4D5B8D" w14:textId="77777777" w:rsidR="00CE4A73" w:rsidRPr="00FB1977" w:rsidRDefault="00CE4A73" w:rsidP="00C279E6">
            <w:pPr>
              <w:pStyle w:val="ListParagraph"/>
              <w:autoSpaceDE w:val="0"/>
              <w:autoSpaceDN w:val="0"/>
              <w:adjustRightInd w:val="0"/>
              <w:spacing w:after="0" w:line="240" w:lineRule="auto"/>
              <w:ind w:left="0"/>
              <w:rPr>
                <w:rFonts w:ascii="Times New Roman" w:hAnsi="Times New Roman"/>
                <w:sz w:val="20"/>
                <w:szCs w:val="24"/>
              </w:rPr>
            </w:pPr>
            <w:r w:rsidRPr="00FB1977">
              <w:rPr>
                <w:rFonts w:ascii="Times New Roman" w:hAnsi="Times New Roman"/>
                <w:sz w:val="20"/>
                <w:szCs w:val="24"/>
              </w:rPr>
              <w:t>(i) Enhanced fiscal capacity of the participating municipalities from increa</w:t>
            </w:r>
            <w:r w:rsidR="001577C2">
              <w:rPr>
                <w:rFonts w:ascii="Times New Roman" w:hAnsi="Times New Roman" w:hint="eastAsia"/>
                <w:sz w:val="20"/>
                <w:szCs w:val="24"/>
              </w:rPr>
              <w:t>sed OSR</w:t>
            </w:r>
            <w:r w:rsidRPr="00FB1977">
              <w:rPr>
                <w:rFonts w:ascii="Times New Roman" w:hAnsi="Times New Roman"/>
                <w:sz w:val="20"/>
                <w:szCs w:val="24"/>
              </w:rPr>
              <w:t xml:space="preserve">. </w:t>
            </w:r>
          </w:p>
        </w:tc>
        <w:tc>
          <w:tcPr>
            <w:tcW w:w="1262" w:type="dxa"/>
          </w:tcPr>
          <w:p w14:paraId="68BE0F4E" w14:textId="77777777" w:rsidR="00CE4A73" w:rsidRPr="00FB1977" w:rsidRDefault="00142E22" w:rsidP="00C279E6">
            <w:pPr>
              <w:pStyle w:val="ListParagraph"/>
              <w:autoSpaceDE w:val="0"/>
              <w:autoSpaceDN w:val="0"/>
              <w:adjustRightInd w:val="0"/>
              <w:spacing w:after="0" w:line="240" w:lineRule="auto"/>
              <w:ind w:left="0"/>
              <w:rPr>
                <w:rFonts w:ascii="Times New Roman" w:hAnsi="Times New Roman"/>
                <w:sz w:val="20"/>
                <w:szCs w:val="24"/>
              </w:rPr>
            </w:pPr>
            <w:r w:rsidRPr="00142E22">
              <w:rPr>
                <w:rFonts w:ascii="Times New Roman" w:hAnsi="Times New Roman"/>
                <w:sz w:val="20"/>
                <w:szCs w:val="24"/>
              </w:rPr>
              <w:t xml:space="preserve">Modest. </w:t>
            </w:r>
            <w:r w:rsidR="001577C2">
              <w:rPr>
                <w:rFonts w:ascii="Times New Roman" w:hAnsi="Times New Roman" w:hint="eastAsia"/>
                <w:sz w:val="20"/>
                <w:szCs w:val="24"/>
              </w:rPr>
              <w:t>Institutional support and Technical risks</w:t>
            </w:r>
          </w:p>
        </w:tc>
        <w:tc>
          <w:tcPr>
            <w:tcW w:w="4435" w:type="dxa"/>
          </w:tcPr>
          <w:p w14:paraId="5E5E106E" w14:textId="2A524C18" w:rsidR="002C61F3" w:rsidRPr="001577C2" w:rsidRDefault="00CB5DF3" w:rsidP="00C279E6">
            <w:pPr>
              <w:pStyle w:val="ListParagraph"/>
              <w:autoSpaceDE w:val="0"/>
              <w:autoSpaceDN w:val="0"/>
              <w:adjustRightInd w:val="0"/>
              <w:spacing w:after="0" w:line="240" w:lineRule="auto"/>
              <w:ind w:left="0"/>
              <w:jc w:val="both"/>
              <w:rPr>
                <w:rFonts w:ascii="Times New Roman" w:hAnsi="Times New Roman"/>
                <w:sz w:val="20"/>
                <w:szCs w:val="24"/>
              </w:rPr>
            </w:pPr>
            <w:r w:rsidRPr="001577C2">
              <w:rPr>
                <w:rFonts w:ascii="Times New Roman" w:hAnsi="Times New Roman"/>
                <w:sz w:val="20"/>
                <w:szCs w:val="24"/>
              </w:rPr>
              <w:t xml:space="preserve">The REPs were approved by </w:t>
            </w:r>
            <w:r w:rsidR="002E505E">
              <w:rPr>
                <w:rFonts w:ascii="Times New Roman" w:hAnsi="Times New Roman"/>
                <w:sz w:val="20"/>
                <w:szCs w:val="24"/>
              </w:rPr>
              <w:t xml:space="preserve">the </w:t>
            </w:r>
            <w:r w:rsidRPr="001577C2">
              <w:rPr>
                <w:rFonts w:ascii="Times New Roman" w:hAnsi="Times New Roman"/>
                <w:sz w:val="20"/>
                <w:szCs w:val="24"/>
              </w:rPr>
              <w:t>Municipal Council</w:t>
            </w:r>
            <w:r w:rsidR="002E505E">
              <w:rPr>
                <w:rFonts w:ascii="Times New Roman" w:hAnsi="Times New Roman"/>
                <w:sz w:val="20"/>
                <w:szCs w:val="24"/>
              </w:rPr>
              <w:t>s</w:t>
            </w:r>
            <w:r w:rsidRPr="001577C2">
              <w:rPr>
                <w:rFonts w:ascii="Times New Roman" w:hAnsi="Times New Roman"/>
                <w:sz w:val="20"/>
                <w:szCs w:val="24"/>
              </w:rPr>
              <w:t xml:space="preserve"> and </w:t>
            </w:r>
            <w:r w:rsidR="002E505E">
              <w:rPr>
                <w:rFonts w:ascii="Times New Roman" w:hAnsi="Times New Roman"/>
                <w:sz w:val="20"/>
                <w:szCs w:val="24"/>
              </w:rPr>
              <w:t xml:space="preserve">have been </w:t>
            </w:r>
            <w:r w:rsidRPr="001577C2">
              <w:rPr>
                <w:rFonts w:ascii="Times New Roman" w:hAnsi="Times New Roman"/>
                <w:sz w:val="20"/>
                <w:szCs w:val="24"/>
              </w:rPr>
              <w:t>update</w:t>
            </w:r>
            <w:r w:rsidR="002E505E">
              <w:rPr>
                <w:rFonts w:ascii="Times New Roman" w:hAnsi="Times New Roman"/>
                <w:sz w:val="20"/>
                <w:szCs w:val="24"/>
              </w:rPr>
              <w:t>d</w:t>
            </w:r>
            <w:r w:rsidRPr="001577C2">
              <w:rPr>
                <w:rFonts w:ascii="Times New Roman" w:hAnsi="Times New Roman"/>
                <w:sz w:val="20"/>
                <w:szCs w:val="24"/>
              </w:rPr>
              <w:t xml:space="preserve"> e</w:t>
            </w:r>
            <w:r w:rsidR="00C30AD7">
              <w:rPr>
                <w:rFonts w:ascii="Times New Roman" w:hAnsi="Times New Roman"/>
                <w:sz w:val="20"/>
                <w:szCs w:val="24"/>
              </w:rPr>
              <w:t xml:space="preserve">very year. Revenue enhancement practices </w:t>
            </w:r>
            <w:r w:rsidRPr="001577C2">
              <w:rPr>
                <w:rFonts w:ascii="Times New Roman" w:hAnsi="Times New Roman"/>
                <w:sz w:val="20"/>
                <w:szCs w:val="24"/>
              </w:rPr>
              <w:t xml:space="preserve">are supported by </w:t>
            </w:r>
            <w:r w:rsidR="002E505E">
              <w:rPr>
                <w:rFonts w:ascii="Times New Roman" w:hAnsi="Times New Roman"/>
                <w:sz w:val="20"/>
                <w:szCs w:val="24"/>
              </w:rPr>
              <w:t xml:space="preserve">the </w:t>
            </w:r>
            <w:r w:rsidRPr="001577C2">
              <w:rPr>
                <w:rFonts w:ascii="Times New Roman" w:hAnsi="Times New Roman"/>
                <w:sz w:val="20"/>
                <w:szCs w:val="24"/>
              </w:rPr>
              <w:t>development and implementation of</w:t>
            </w:r>
            <w:r>
              <w:rPr>
                <w:rFonts w:ascii="Times New Roman" w:hAnsi="Times New Roman"/>
                <w:sz w:val="20"/>
                <w:szCs w:val="24"/>
              </w:rPr>
              <w:t xml:space="preserve"> </w:t>
            </w:r>
            <w:r w:rsidR="002E505E">
              <w:rPr>
                <w:rFonts w:ascii="Times New Roman" w:hAnsi="Times New Roman"/>
                <w:sz w:val="20"/>
                <w:szCs w:val="24"/>
              </w:rPr>
              <w:t>an</w:t>
            </w:r>
            <w:r>
              <w:rPr>
                <w:rFonts w:ascii="Times New Roman" w:hAnsi="Times New Roman"/>
                <w:sz w:val="20"/>
                <w:szCs w:val="24"/>
              </w:rPr>
              <w:t xml:space="preserve"> integrated billing system. </w:t>
            </w:r>
            <w:r w:rsidRPr="001577C2">
              <w:rPr>
                <w:rFonts w:ascii="Times New Roman" w:hAnsi="Times New Roman"/>
                <w:sz w:val="20"/>
                <w:szCs w:val="24"/>
              </w:rPr>
              <w:t xml:space="preserve">A special unit will be established in the PCO to support operation of the system in the </w:t>
            </w:r>
            <w:r w:rsidR="002E505E">
              <w:rPr>
                <w:rFonts w:ascii="Times New Roman" w:hAnsi="Times New Roman"/>
                <w:sz w:val="20"/>
                <w:szCs w:val="24"/>
              </w:rPr>
              <w:t>six</w:t>
            </w:r>
            <w:r w:rsidRPr="001577C2">
              <w:rPr>
                <w:rFonts w:ascii="Times New Roman" w:hAnsi="Times New Roman"/>
                <w:sz w:val="20"/>
                <w:szCs w:val="24"/>
              </w:rPr>
              <w:t xml:space="preserve"> participating municipalities as well as 16 newly selected municipalities.</w:t>
            </w:r>
            <w:r w:rsidRPr="00B44E16">
              <w:rPr>
                <w:rFonts w:ascii="Times New Roman" w:hAnsi="Times New Roman"/>
                <w:sz w:val="20"/>
                <w:szCs w:val="24"/>
              </w:rPr>
              <w:t xml:space="preserve"> </w:t>
            </w:r>
            <w:r>
              <w:rPr>
                <w:rFonts w:ascii="Times New Roman" w:hAnsi="Times New Roman"/>
                <w:sz w:val="20"/>
                <w:szCs w:val="24"/>
              </w:rPr>
              <w:t xml:space="preserve">Municipal </w:t>
            </w:r>
            <w:r w:rsidRPr="001577C2">
              <w:rPr>
                <w:rFonts w:ascii="Times New Roman" w:hAnsi="Times New Roman"/>
                <w:sz w:val="20"/>
                <w:szCs w:val="24"/>
              </w:rPr>
              <w:t xml:space="preserve">staff may need to be trained </w:t>
            </w:r>
            <w:r>
              <w:rPr>
                <w:rFonts w:ascii="Times New Roman" w:hAnsi="Times New Roman"/>
                <w:sz w:val="20"/>
                <w:szCs w:val="24"/>
              </w:rPr>
              <w:t>periodically to operate</w:t>
            </w:r>
            <w:r w:rsidR="0040492E">
              <w:rPr>
                <w:rFonts w:ascii="Times New Roman" w:hAnsi="Times New Roman"/>
                <w:sz w:val="20"/>
                <w:szCs w:val="24"/>
              </w:rPr>
              <w:t xml:space="preserve"> and sustain</w:t>
            </w:r>
            <w:r>
              <w:rPr>
                <w:rFonts w:ascii="Times New Roman" w:hAnsi="Times New Roman"/>
                <w:sz w:val="20"/>
                <w:szCs w:val="24"/>
              </w:rPr>
              <w:t xml:space="preserve"> the system. </w:t>
            </w:r>
          </w:p>
        </w:tc>
      </w:tr>
      <w:tr w:rsidR="001577C2" w14:paraId="34EB3956" w14:textId="77777777" w:rsidTr="00C279E6">
        <w:trPr>
          <w:trHeight w:val="2636"/>
        </w:trPr>
        <w:tc>
          <w:tcPr>
            <w:tcW w:w="1262" w:type="dxa"/>
            <w:vMerge/>
          </w:tcPr>
          <w:p w14:paraId="4BCDDC1B" w14:textId="77777777" w:rsidR="00CE4A73" w:rsidRPr="00FB1977" w:rsidRDefault="00CE4A73" w:rsidP="00C279E6">
            <w:pPr>
              <w:pStyle w:val="ListParagraph"/>
              <w:autoSpaceDE w:val="0"/>
              <w:autoSpaceDN w:val="0"/>
              <w:adjustRightInd w:val="0"/>
              <w:spacing w:after="0" w:line="240" w:lineRule="auto"/>
              <w:ind w:left="0"/>
              <w:jc w:val="both"/>
              <w:rPr>
                <w:rFonts w:ascii="Times New Roman" w:hAnsi="Times New Roman"/>
                <w:sz w:val="20"/>
                <w:szCs w:val="24"/>
              </w:rPr>
            </w:pPr>
          </w:p>
        </w:tc>
        <w:tc>
          <w:tcPr>
            <w:tcW w:w="1622" w:type="dxa"/>
          </w:tcPr>
          <w:p w14:paraId="3381D997" w14:textId="77777777" w:rsidR="00CE4A73" w:rsidRPr="00FB1977" w:rsidRDefault="00CE4A73" w:rsidP="00C279E6">
            <w:pPr>
              <w:pStyle w:val="ListParagraph"/>
              <w:autoSpaceDE w:val="0"/>
              <w:autoSpaceDN w:val="0"/>
              <w:adjustRightInd w:val="0"/>
              <w:spacing w:after="0" w:line="240" w:lineRule="auto"/>
              <w:ind w:left="0"/>
              <w:rPr>
                <w:rFonts w:ascii="Times New Roman" w:hAnsi="Times New Roman"/>
                <w:sz w:val="20"/>
                <w:szCs w:val="24"/>
              </w:rPr>
            </w:pPr>
            <w:r w:rsidRPr="00FB1977">
              <w:rPr>
                <w:rFonts w:ascii="Times New Roman" w:hAnsi="Times New Roman"/>
                <w:sz w:val="20"/>
                <w:szCs w:val="24"/>
              </w:rPr>
              <w:t xml:space="preserve">(ii) Strengthened planning, implementation and reporting capacity of the municipalities for urban development. </w:t>
            </w:r>
          </w:p>
        </w:tc>
        <w:tc>
          <w:tcPr>
            <w:tcW w:w="1262" w:type="dxa"/>
          </w:tcPr>
          <w:p w14:paraId="17855145" w14:textId="77777777" w:rsidR="00CE4A73" w:rsidRPr="00FB1977" w:rsidRDefault="00CE4A73" w:rsidP="00C279E6">
            <w:pPr>
              <w:pStyle w:val="ListParagraph"/>
              <w:autoSpaceDE w:val="0"/>
              <w:autoSpaceDN w:val="0"/>
              <w:adjustRightInd w:val="0"/>
              <w:spacing w:after="0" w:line="240" w:lineRule="auto"/>
              <w:ind w:left="0"/>
              <w:rPr>
                <w:rFonts w:ascii="Times New Roman" w:hAnsi="Times New Roman"/>
                <w:sz w:val="20"/>
                <w:szCs w:val="24"/>
              </w:rPr>
            </w:pPr>
            <w:r w:rsidRPr="00FB1977">
              <w:rPr>
                <w:rFonts w:ascii="Times New Roman" w:hAnsi="Times New Roman"/>
                <w:sz w:val="20"/>
                <w:szCs w:val="24"/>
              </w:rPr>
              <w:t>Modest.</w:t>
            </w:r>
            <w:r w:rsidR="001577C2">
              <w:rPr>
                <w:rFonts w:ascii="Times New Roman" w:hAnsi="Times New Roman" w:hint="eastAsia"/>
                <w:sz w:val="20"/>
                <w:szCs w:val="24"/>
              </w:rPr>
              <w:t xml:space="preserve"> Institutional support and Technical risks</w:t>
            </w:r>
          </w:p>
        </w:tc>
        <w:tc>
          <w:tcPr>
            <w:tcW w:w="4435" w:type="dxa"/>
          </w:tcPr>
          <w:p w14:paraId="708B8E9E" w14:textId="2CF6BCFD" w:rsidR="00963DDC" w:rsidRPr="001577C2" w:rsidRDefault="0079792A" w:rsidP="00C279E6">
            <w:pPr>
              <w:pStyle w:val="ListParagraph"/>
              <w:autoSpaceDE w:val="0"/>
              <w:autoSpaceDN w:val="0"/>
              <w:adjustRightInd w:val="0"/>
              <w:spacing w:after="0" w:line="240" w:lineRule="auto"/>
              <w:ind w:left="0"/>
              <w:jc w:val="both"/>
              <w:rPr>
                <w:rFonts w:ascii="Times New Roman" w:hAnsi="Times New Roman"/>
                <w:sz w:val="20"/>
                <w:szCs w:val="24"/>
              </w:rPr>
            </w:pPr>
            <w:r>
              <w:rPr>
                <w:rFonts w:ascii="Times New Roman" w:hAnsi="Times New Roman"/>
                <w:sz w:val="20"/>
                <w:szCs w:val="24"/>
              </w:rPr>
              <w:t xml:space="preserve">The relevant policy guidelines and procedures have been developed. </w:t>
            </w:r>
            <w:r w:rsidR="002E505E">
              <w:rPr>
                <w:rFonts w:ascii="Times New Roman" w:hAnsi="Times New Roman"/>
                <w:sz w:val="20"/>
                <w:szCs w:val="24"/>
              </w:rPr>
              <w:t>A</w:t>
            </w:r>
            <w:r w:rsidRPr="00CD085F">
              <w:rPr>
                <w:rFonts w:ascii="Times New Roman" w:hAnsi="Times New Roman"/>
                <w:sz w:val="20"/>
                <w:szCs w:val="24"/>
              </w:rPr>
              <w:t xml:space="preserve">gencies at the </w:t>
            </w:r>
            <w:r>
              <w:rPr>
                <w:rFonts w:ascii="Times New Roman" w:hAnsi="Times New Roman"/>
                <w:sz w:val="20"/>
                <w:szCs w:val="24"/>
              </w:rPr>
              <w:t>central and municipal levels</w:t>
            </w:r>
            <w:r w:rsidRPr="00CD085F">
              <w:rPr>
                <w:rFonts w:ascii="Times New Roman" w:hAnsi="Times New Roman"/>
                <w:sz w:val="20"/>
                <w:szCs w:val="24"/>
              </w:rPr>
              <w:t xml:space="preserve"> may not update the</w:t>
            </w:r>
            <w:r>
              <w:rPr>
                <w:rFonts w:ascii="Times New Roman" w:hAnsi="Times New Roman"/>
                <w:sz w:val="20"/>
                <w:szCs w:val="24"/>
              </w:rPr>
              <w:t xml:space="preserve"> guidelines and procedures </w:t>
            </w:r>
            <w:r w:rsidRPr="00CD085F">
              <w:rPr>
                <w:rFonts w:ascii="Times New Roman" w:hAnsi="Times New Roman"/>
                <w:sz w:val="20"/>
                <w:szCs w:val="24"/>
              </w:rPr>
              <w:t>regularly</w:t>
            </w:r>
            <w:r>
              <w:rPr>
                <w:rFonts w:ascii="Times New Roman" w:hAnsi="Times New Roman"/>
                <w:sz w:val="20"/>
                <w:szCs w:val="24"/>
              </w:rPr>
              <w:t>. G</w:t>
            </w:r>
            <w:r w:rsidRPr="001577C2">
              <w:rPr>
                <w:rFonts w:ascii="Times New Roman" w:hAnsi="Times New Roman"/>
                <w:sz w:val="20"/>
                <w:szCs w:val="24"/>
              </w:rPr>
              <w:t>uided by the O&amp;M plan</w:t>
            </w:r>
            <w:r>
              <w:rPr>
                <w:rFonts w:ascii="Times New Roman" w:hAnsi="Times New Roman"/>
                <w:sz w:val="20"/>
                <w:szCs w:val="24"/>
              </w:rPr>
              <w:t>s</w:t>
            </w:r>
            <w:r w:rsidRPr="001577C2">
              <w:rPr>
                <w:rFonts w:ascii="Times New Roman" w:hAnsi="Times New Roman"/>
                <w:sz w:val="20"/>
                <w:szCs w:val="24"/>
              </w:rPr>
              <w:t xml:space="preserve"> developed under the </w:t>
            </w:r>
            <w:r w:rsidR="0040492E">
              <w:rPr>
                <w:rFonts w:ascii="Times New Roman" w:hAnsi="Times New Roman"/>
                <w:sz w:val="20"/>
                <w:szCs w:val="24"/>
              </w:rPr>
              <w:t>Project</w:t>
            </w:r>
            <w:r w:rsidRPr="001577C2">
              <w:rPr>
                <w:rFonts w:ascii="Times New Roman" w:hAnsi="Times New Roman"/>
                <w:sz w:val="20"/>
                <w:szCs w:val="24"/>
              </w:rPr>
              <w:t xml:space="preserve">, the municipalities are committed to cover </w:t>
            </w:r>
            <w:r w:rsidR="0040492E" w:rsidRPr="001577C2">
              <w:rPr>
                <w:rFonts w:ascii="Times New Roman" w:hAnsi="Times New Roman"/>
                <w:sz w:val="20"/>
                <w:szCs w:val="24"/>
              </w:rPr>
              <w:t>O&amp;M</w:t>
            </w:r>
            <w:r>
              <w:rPr>
                <w:rFonts w:ascii="Times New Roman" w:hAnsi="Times New Roman"/>
                <w:sz w:val="20"/>
                <w:szCs w:val="24"/>
              </w:rPr>
              <w:t xml:space="preserve"> costs </w:t>
            </w:r>
            <w:r w:rsidRPr="001577C2">
              <w:rPr>
                <w:rFonts w:ascii="Times New Roman" w:hAnsi="Times New Roman"/>
                <w:sz w:val="20"/>
                <w:szCs w:val="24"/>
              </w:rPr>
              <w:t>from their budget</w:t>
            </w:r>
            <w:r w:rsidR="002E505E">
              <w:rPr>
                <w:rFonts w:ascii="Times New Roman" w:hAnsi="Times New Roman"/>
                <w:sz w:val="20"/>
                <w:szCs w:val="24"/>
              </w:rPr>
              <w:t>s</w:t>
            </w:r>
            <w:r w:rsidRPr="001577C2">
              <w:rPr>
                <w:rFonts w:ascii="Times New Roman" w:hAnsi="Times New Roman"/>
                <w:sz w:val="20"/>
                <w:szCs w:val="24"/>
              </w:rPr>
              <w:t>.</w:t>
            </w:r>
            <w:r w:rsidR="00694A44">
              <w:rPr>
                <w:rFonts w:ascii="Times New Roman" w:hAnsi="Times New Roman"/>
                <w:sz w:val="20"/>
                <w:szCs w:val="24"/>
              </w:rPr>
              <w:t xml:space="preserve"> </w:t>
            </w:r>
            <w:r w:rsidR="00EE1920">
              <w:rPr>
                <w:rFonts w:ascii="Times New Roman" w:hAnsi="Times New Roman"/>
                <w:sz w:val="20"/>
                <w:szCs w:val="24"/>
              </w:rPr>
              <w:t>Despite</w:t>
            </w:r>
            <w:r w:rsidR="00694A44">
              <w:rPr>
                <w:rFonts w:ascii="Times New Roman" w:hAnsi="Times New Roman"/>
                <w:sz w:val="20"/>
                <w:szCs w:val="24"/>
              </w:rPr>
              <w:t xml:space="preserve"> their improved capacity</w:t>
            </w:r>
            <w:r w:rsidR="0040492E">
              <w:rPr>
                <w:rFonts w:ascii="Times New Roman" w:hAnsi="Times New Roman"/>
                <w:sz w:val="20"/>
                <w:szCs w:val="24"/>
              </w:rPr>
              <w:t xml:space="preserve"> and institution</w:t>
            </w:r>
            <w:r w:rsidR="002E505E">
              <w:rPr>
                <w:rFonts w:ascii="Times New Roman" w:hAnsi="Times New Roman"/>
                <w:sz w:val="20"/>
                <w:szCs w:val="24"/>
              </w:rPr>
              <w:t>s</w:t>
            </w:r>
            <w:r w:rsidR="00694A44" w:rsidRPr="00694A44">
              <w:rPr>
                <w:rFonts w:ascii="Times New Roman" w:hAnsi="Times New Roman"/>
                <w:sz w:val="20"/>
                <w:szCs w:val="24"/>
              </w:rPr>
              <w:t xml:space="preserve">, there is still a risk </w:t>
            </w:r>
            <w:r w:rsidR="0040492E">
              <w:rPr>
                <w:rFonts w:ascii="Times New Roman" w:hAnsi="Times New Roman"/>
                <w:sz w:val="20"/>
                <w:szCs w:val="24"/>
              </w:rPr>
              <w:t xml:space="preserve">in </w:t>
            </w:r>
            <w:r w:rsidR="002E505E">
              <w:rPr>
                <w:rFonts w:ascii="Times New Roman" w:hAnsi="Times New Roman"/>
                <w:sz w:val="20"/>
                <w:szCs w:val="24"/>
              </w:rPr>
              <w:t>e</w:t>
            </w:r>
            <w:r w:rsidR="0040492E">
              <w:rPr>
                <w:rFonts w:ascii="Times New Roman" w:hAnsi="Times New Roman"/>
                <w:sz w:val="20"/>
                <w:szCs w:val="24"/>
              </w:rPr>
              <w:t>xpanding</w:t>
            </w:r>
            <w:r w:rsidR="0040492E" w:rsidRPr="00694A44">
              <w:rPr>
                <w:rFonts w:ascii="Times New Roman" w:hAnsi="Times New Roman"/>
                <w:sz w:val="20"/>
                <w:szCs w:val="24"/>
              </w:rPr>
              <w:t xml:space="preserve"> municipal infrastructure development </w:t>
            </w:r>
            <w:r w:rsidR="0040492E">
              <w:rPr>
                <w:rFonts w:ascii="Times New Roman" w:hAnsi="Times New Roman"/>
                <w:sz w:val="20"/>
                <w:szCs w:val="24"/>
              </w:rPr>
              <w:t xml:space="preserve">as </w:t>
            </w:r>
            <w:r w:rsidR="00694A44" w:rsidRPr="00694A44">
              <w:rPr>
                <w:rFonts w:ascii="Times New Roman" w:hAnsi="Times New Roman"/>
                <w:sz w:val="20"/>
                <w:szCs w:val="24"/>
              </w:rPr>
              <w:t>the municipalities lack incentives and c</w:t>
            </w:r>
            <w:r w:rsidR="0040492E">
              <w:rPr>
                <w:rFonts w:ascii="Times New Roman" w:hAnsi="Times New Roman"/>
                <w:sz w:val="20"/>
                <w:szCs w:val="24"/>
              </w:rPr>
              <w:t>apacity</w:t>
            </w:r>
            <w:r w:rsidR="002E505E">
              <w:rPr>
                <w:rFonts w:ascii="Times New Roman" w:hAnsi="Times New Roman"/>
                <w:sz w:val="20"/>
                <w:szCs w:val="24"/>
              </w:rPr>
              <w:t>,</w:t>
            </w:r>
            <w:r w:rsidR="0040492E">
              <w:rPr>
                <w:rFonts w:ascii="Times New Roman" w:hAnsi="Times New Roman"/>
                <w:sz w:val="20"/>
                <w:szCs w:val="24"/>
              </w:rPr>
              <w:t xml:space="preserve"> </w:t>
            </w:r>
            <w:r w:rsidR="00694A44" w:rsidRPr="00694A44">
              <w:rPr>
                <w:rFonts w:ascii="Times New Roman" w:hAnsi="Times New Roman"/>
                <w:sz w:val="20"/>
                <w:szCs w:val="24"/>
              </w:rPr>
              <w:t>given delays in local election</w:t>
            </w:r>
            <w:r w:rsidR="002E505E">
              <w:rPr>
                <w:rFonts w:ascii="Times New Roman" w:hAnsi="Times New Roman"/>
                <w:sz w:val="20"/>
                <w:szCs w:val="24"/>
              </w:rPr>
              <w:t>s</w:t>
            </w:r>
            <w:r w:rsidR="00694A44" w:rsidRPr="00694A44">
              <w:rPr>
                <w:rFonts w:ascii="Times New Roman" w:hAnsi="Times New Roman"/>
                <w:sz w:val="20"/>
                <w:szCs w:val="24"/>
              </w:rPr>
              <w:t xml:space="preserve"> and staffing issues at the local level.</w:t>
            </w:r>
          </w:p>
        </w:tc>
      </w:tr>
      <w:tr w:rsidR="001577C2" w14:paraId="0ADFEB3D" w14:textId="77777777" w:rsidTr="00330AC7">
        <w:trPr>
          <w:trHeight w:val="1682"/>
        </w:trPr>
        <w:tc>
          <w:tcPr>
            <w:tcW w:w="1262" w:type="dxa"/>
            <w:vMerge/>
          </w:tcPr>
          <w:p w14:paraId="3F036E7C" w14:textId="77777777" w:rsidR="00CE4A73" w:rsidRPr="00FB1977" w:rsidRDefault="00CE4A73" w:rsidP="00C279E6">
            <w:pPr>
              <w:pStyle w:val="ListParagraph"/>
              <w:autoSpaceDE w:val="0"/>
              <w:autoSpaceDN w:val="0"/>
              <w:adjustRightInd w:val="0"/>
              <w:spacing w:line="240" w:lineRule="auto"/>
              <w:ind w:left="0"/>
              <w:jc w:val="both"/>
              <w:rPr>
                <w:rFonts w:ascii="Times New Roman" w:hAnsi="Times New Roman"/>
                <w:sz w:val="20"/>
                <w:szCs w:val="24"/>
              </w:rPr>
            </w:pPr>
          </w:p>
        </w:tc>
        <w:tc>
          <w:tcPr>
            <w:tcW w:w="1622" w:type="dxa"/>
          </w:tcPr>
          <w:p w14:paraId="01B26783" w14:textId="77777777" w:rsidR="00CE4A73" w:rsidRPr="00FB1977" w:rsidRDefault="00CE4A73" w:rsidP="00C279E6">
            <w:pPr>
              <w:pStyle w:val="ListParagraph"/>
              <w:autoSpaceDE w:val="0"/>
              <w:autoSpaceDN w:val="0"/>
              <w:adjustRightInd w:val="0"/>
              <w:spacing w:line="240" w:lineRule="auto"/>
              <w:ind w:left="0"/>
              <w:rPr>
                <w:rFonts w:ascii="Times New Roman" w:hAnsi="Times New Roman"/>
                <w:sz w:val="20"/>
                <w:szCs w:val="24"/>
              </w:rPr>
            </w:pPr>
            <w:r w:rsidRPr="00FB1977">
              <w:rPr>
                <w:rFonts w:ascii="Times New Roman" w:hAnsi="Times New Roman"/>
                <w:sz w:val="20"/>
                <w:szCs w:val="24"/>
              </w:rPr>
              <w:t>(iii) Increased capacity of the participating municipalities in complying with environmental and social safeguards, and procurement procedures.</w:t>
            </w:r>
          </w:p>
        </w:tc>
        <w:tc>
          <w:tcPr>
            <w:tcW w:w="1262" w:type="dxa"/>
          </w:tcPr>
          <w:p w14:paraId="3439C59C" w14:textId="77777777" w:rsidR="00CE4A73" w:rsidRDefault="00CE4A73" w:rsidP="00C279E6">
            <w:pPr>
              <w:pStyle w:val="ListParagraph"/>
              <w:autoSpaceDE w:val="0"/>
              <w:autoSpaceDN w:val="0"/>
              <w:adjustRightInd w:val="0"/>
              <w:spacing w:line="240" w:lineRule="auto"/>
              <w:ind w:left="0"/>
              <w:rPr>
                <w:rFonts w:ascii="Times New Roman" w:hAnsi="Times New Roman"/>
                <w:sz w:val="20"/>
                <w:szCs w:val="24"/>
              </w:rPr>
            </w:pPr>
            <w:r w:rsidRPr="00FB1977">
              <w:rPr>
                <w:rFonts w:ascii="Times New Roman" w:hAnsi="Times New Roman"/>
                <w:sz w:val="20"/>
                <w:szCs w:val="24"/>
              </w:rPr>
              <w:t>Modest.</w:t>
            </w:r>
          </w:p>
          <w:p w14:paraId="275ED448" w14:textId="77777777" w:rsidR="001577C2" w:rsidRPr="00FB1977" w:rsidRDefault="001577C2" w:rsidP="00C279E6">
            <w:pPr>
              <w:pStyle w:val="ListParagraph"/>
              <w:autoSpaceDE w:val="0"/>
              <w:autoSpaceDN w:val="0"/>
              <w:adjustRightInd w:val="0"/>
              <w:spacing w:line="240" w:lineRule="auto"/>
              <w:ind w:left="0"/>
              <w:rPr>
                <w:rFonts w:ascii="Times New Roman" w:hAnsi="Times New Roman"/>
                <w:sz w:val="20"/>
                <w:szCs w:val="24"/>
              </w:rPr>
            </w:pPr>
            <w:r>
              <w:rPr>
                <w:rFonts w:ascii="Times New Roman" w:hAnsi="Times New Roman" w:hint="eastAsia"/>
                <w:sz w:val="20"/>
                <w:szCs w:val="24"/>
              </w:rPr>
              <w:t>Institutional support and Technical risks</w:t>
            </w:r>
          </w:p>
        </w:tc>
        <w:tc>
          <w:tcPr>
            <w:tcW w:w="4435" w:type="dxa"/>
          </w:tcPr>
          <w:p w14:paraId="7C029A21" w14:textId="1368C846" w:rsidR="00CE4A73" w:rsidRPr="00A04F4F" w:rsidRDefault="00A04F4F" w:rsidP="00C279E6">
            <w:pPr>
              <w:pStyle w:val="ListParagraph"/>
              <w:autoSpaceDE w:val="0"/>
              <w:autoSpaceDN w:val="0"/>
              <w:adjustRightInd w:val="0"/>
              <w:spacing w:after="0" w:line="240" w:lineRule="auto"/>
              <w:ind w:left="0"/>
              <w:jc w:val="both"/>
              <w:rPr>
                <w:rFonts w:ascii="Times New Roman" w:hAnsi="Times New Roman"/>
                <w:sz w:val="20"/>
                <w:szCs w:val="24"/>
              </w:rPr>
            </w:pPr>
            <w:r>
              <w:rPr>
                <w:rFonts w:ascii="Times New Roman" w:hAnsi="Times New Roman" w:hint="eastAsia"/>
                <w:sz w:val="20"/>
                <w:szCs w:val="24"/>
              </w:rPr>
              <w:t xml:space="preserve">The system is in place, but will face some institutional changes as the federal </w:t>
            </w:r>
            <w:r w:rsidR="00C30AD7">
              <w:rPr>
                <w:rFonts w:ascii="Times New Roman" w:hAnsi="Times New Roman"/>
                <w:sz w:val="20"/>
                <w:szCs w:val="24"/>
              </w:rPr>
              <w:t xml:space="preserve">governance system </w:t>
            </w:r>
            <w:r w:rsidR="002E505E">
              <w:rPr>
                <w:rFonts w:ascii="Times New Roman" w:hAnsi="Times New Roman"/>
                <w:sz w:val="20"/>
                <w:szCs w:val="24"/>
              </w:rPr>
              <w:t xml:space="preserve">is </w:t>
            </w:r>
            <w:r>
              <w:rPr>
                <w:rFonts w:ascii="Times New Roman" w:hAnsi="Times New Roman" w:hint="eastAsia"/>
                <w:sz w:val="20"/>
                <w:szCs w:val="24"/>
              </w:rPr>
              <w:t xml:space="preserve">set up. </w:t>
            </w:r>
            <w:r w:rsidR="002E505E">
              <w:rPr>
                <w:rFonts w:ascii="Times New Roman" w:hAnsi="Times New Roman"/>
                <w:sz w:val="20"/>
                <w:szCs w:val="24"/>
              </w:rPr>
              <w:t>T</w:t>
            </w:r>
            <w:r w:rsidRPr="00A04F4F">
              <w:rPr>
                <w:rFonts w:ascii="Times New Roman" w:hAnsi="Times New Roman" w:hint="eastAsia"/>
                <w:sz w:val="20"/>
                <w:szCs w:val="24"/>
              </w:rPr>
              <w:t xml:space="preserve">raining </w:t>
            </w:r>
            <w:r w:rsidR="002E505E">
              <w:rPr>
                <w:rFonts w:ascii="Times New Roman" w:hAnsi="Times New Roman"/>
                <w:sz w:val="20"/>
                <w:szCs w:val="24"/>
              </w:rPr>
              <w:t>will need to be provided to</w:t>
            </w:r>
            <w:r w:rsidRPr="00A04F4F">
              <w:rPr>
                <w:rFonts w:ascii="Times New Roman" w:hAnsi="Times New Roman" w:hint="eastAsia"/>
                <w:sz w:val="20"/>
                <w:szCs w:val="24"/>
              </w:rPr>
              <w:t xml:space="preserve"> the </w:t>
            </w:r>
            <w:r w:rsidRPr="00A04F4F">
              <w:rPr>
                <w:rFonts w:ascii="Times New Roman" w:hAnsi="Times New Roman"/>
                <w:sz w:val="20"/>
                <w:szCs w:val="24"/>
              </w:rPr>
              <w:t>municipal</w:t>
            </w:r>
            <w:r w:rsidR="002E505E">
              <w:rPr>
                <w:rFonts w:ascii="Times New Roman" w:hAnsi="Times New Roman"/>
                <w:sz w:val="20"/>
                <w:szCs w:val="24"/>
              </w:rPr>
              <w:t xml:space="preserve"> staff</w:t>
            </w:r>
            <w:r w:rsidRPr="00A04F4F">
              <w:rPr>
                <w:rFonts w:ascii="Times New Roman" w:hAnsi="Times New Roman" w:hint="eastAsia"/>
                <w:sz w:val="20"/>
                <w:szCs w:val="24"/>
              </w:rPr>
              <w:t xml:space="preserve"> </w:t>
            </w:r>
            <w:r w:rsidR="002E505E">
              <w:rPr>
                <w:rFonts w:ascii="Times New Roman" w:hAnsi="Times New Roman"/>
                <w:sz w:val="20"/>
                <w:szCs w:val="24"/>
              </w:rPr>
              <w:t>on an on-going basis</w:t>
            </w:r>
            <w:r w:rsidRPr="00A04F4F">
              <w:rPr>
                <w:rFonts w:ascii="Times New Roman" w:hAnsi="Times New Roman" w:hint="eastAsia"/>
                <w:sz w:val="20"/>
                <w:szCs w:val="24"/>
              </w:rPr>
              <w:t xml:space="preserve">. </w:t>
            </w:r>
          </w:p>
        </w:tc>
      </w:tr>
      <w:tr w:rsidR="001577C2" w14:paraId="00B19B19" w14:textId="77777777" w:rsidTr="00C279E6">
        <w:trPr>
          <w:trHeight w:val="1727"/>
        </w:trPr>
        <w:tc>
          <w:tcPr>
            <w:tcW w:w="1262" w:type="dxa"/>
            <w:vMerge w:val="restart"/>
          </w:tcPr>
          <w:p w14:paraId="4B503164" w14:textId="77777777" w:rsidR="00CE4A73" w:rsidRPr="00FB1977" w:rsidRDefault="00CE4A73" w:rsidP="00C279E6">
            <w:pPr>
              <w:pStyle w:val="ListParagraph"/>
              <w:autoSpaceDE w:val="0"/>
              <w:autoSpaceDN w:val="0"/>
              <w:adjustRightInd w:val="0"/>
              <w:spacing w:line="240" w:lineRule="auto"/>
              <w:ind w:left="0"/>
              <w:rPr>
                <w:rFonts w:ascii="Times New Roman" w:hAnsi="Times New Roman"/>
                <w:sz w:val="20"/>
                <w:szCs w:val="24"/>
              </w:rPr>
            </w:pPr>
            <w:r w:rsidRPr="00FB1977">
              <w:rPr>
                <w:rFonts w:ascii="Times New Roman" w:hAnsi="Times New Roman"/>
                <w:sz w:val="20"/>
                <w:szCs w:val="24"/>
              </w:rPr>
              <w:t>Impro</w:t>
            </w:r>
            <w:r w:rsidR="0040492E">
              <w:rPr>
                <w:rFonts w:ascii="Times New Roman" w:hAnsi="Times New Roman"/>
                <w:sz w:val="20"/>
                <w:szCs w:val="24"/>
              </w:rPr>
              <w:t>ved urban service delivery.</w:t>
            </w:r>
          </w:p>
        </w:tc>
        <w:tc>
          <w:tcPr>
            <w:tcW w:w="1622" w:type="dxa"/>
          </w:tcPr>
          <w:p w14:paraId="5E83A5F0" w14:textId="77777777" w:rsidR="00CE4A73" w:rsidRPr="00FB1977" w:rsidRDefault="00CE4A73" w:rsidP="00C279E6">
            <w:pPr>
              <w:pStyle w:val="ListParagraph"/>
              <w:autoSpaceDE w:val="0"/>
              <w:autoSpaceDN w:val="0"/>
              <w:adjustRightInd w:val="0"/>
              <w:spacing w:line="240" w:lineRule="auto"/>
              <w:ind w:left="0"/>
              <w:rPr>
                <w:rFonts w:ascii="Times New Roman" w:hAnsi="Times New Roman"/>
                <w:sz w:val="20"/>
                <w:szCs w:val="24"/>
              </w:rPr>
            </w:pPr>
            <w:r w:rsidRPr="00FB1977">
              <w:rPr>
                <w:rFonts w:ascii="Times New Roman" w:hAnsi="Times New Roman"/>
                <w:sz w:val="20"/>
                <w:szCs w:val="24"/>
              </w:rPr>
              <w:t xml:space="preserve">(i) Improved municipal infrastructure. </w:t>
            </w:r>
          </w:p>
        </w:tc>
        <w:tc>
          <w:tcPr>
            <w:tcW w:w="1262" w:type="dxa"/>
          </w:tcPr>
          <w:p w14:paraId="7B81D581" w14:textId="77777777" w:rsidR="00CE4A73" w:rsidRPr="00FB1977" w:rsidRDefault="00142E22" w:rsidP="00C279E6">
            <w:pPr>
              <w:pStyle w:val="ListParagraph"/>
              <w:autoSpaceDE w:val="0"/>
              <w:autoSpaceDN w:val="0"/>
              <w:adjustRightInd w:val="0"/>
              <w:spacing w:line="240" w:lineRule="auto"/>
              <w:ind w:left="0"/>
              <w:rPr>
                <w:rFonts w:ascii="Times New Roman" w:hAnsi="Times New Roman"/>
                <w:sz w:val="20"/>
                <w:szCs w:val="24"/>
              </w:rPr>
            </w:pPr>
            <w:r>
              <w:rPr>
                <w:rFonts w:ascii="Times New Roman" w:hAnsi="Times New Roman"/>
                <w:sz w:val="20"/>
                <w:szCs w:val="24"/>
              </w:rPr>
              <w:t>Substantial</w:t>
            </w:r>
            <w:r w:rsidR="00CE4A73" w:rsidRPr="00FB1977">
              <w:rPr>
                <w:rFonts w:ascii="Times New Roman" w:hAnsi="Times New Roman"/>
                <w:sz w:val="20"/>
                <w:szCs w:val="24"/>
              </w:rPr>
              <w:t>.</w:t>
            </w:r>
            <w:r w:rsidR="001577C2">
              <w:rPr>
                <w:rFonts w:ascii="Times New Roman" w:hAnsi="Times New Roman" w:hint="eastAsia"/>
                <w:sz w:val="20"/>
                <w:szCs w:val="24"/>
              </w:rPr>
              <w:t xml:space="preserve"> Social, </w:t>
            </w:r>
            <w:r w:rsidR="001577C2" w:rsidRPr="001577C2">
              <w:rPr>
                <w:rFonts w:ascii="Times New Roman" w:hAnsi="Times New Roman"/>
                <w:sz w:val="20"/>
                <w:szCs w:val="24"/>
              </w:rPr>
              <w:t>Financial and Economic Risks.</w:t>
            </w:r>
          </w:p>
        </w:tc>
        <w:tc>
          <w:tcPr>
            <w:tcW w:w="4435" w:type="dxa"/>
          </w:tcPr>
          <w:p w14:paraId="3EE8B697" w14:textId="38E4C7ED" w:rsidR="00CE4A73" w:rsidRPr="00E70F79" w:rsidRDefault="002E505E" w:rsidP="00C279E6">
            <w:pPr>
              <w:pStyle w:val="ListParagraph"/>
              <w:autoSpaceDE w:val="0"/>
              <w:autoSpaceDN w:val="0"/>
              <w:adjustRightInd w:val="0"/>
              <w:spacing w:after="0" w:line="240" w:lineRule="auto"/>
              <w:ind w:left="0"/>
              <w:jc w:val="both"/>
              <w:rPr>
                <w:rFonts w:ascii="Times New Roman" w:hAnsi="Times New Roman"/>
                <w:sz w:val="20"/>
                <w:szCs w:val="24"/>
              </w:rPr>
            </w:pPr>
            <w:r>
              <w:rPr>
                <w:rFonts w:ascii="Times New Roman" w:hAnsi="Times New Roman"/>
                <w:sz w:val="20"/>
                <w:szCs w:val="24"/>
              </w:rPr>
              <w:t>A</w:t>
            </w:r>
            <w:r w:rsidR="00CB5DF3">
              <w:rPr>
                <w:rFonts w:ascii="Times New Roman" w:hAnsi="Times New Roman"/>
                <w:sz w:val="20"/>
                <w:szCs w:val="24"/>
              </w:rPr>
              <w:t>ll</w:t>
            </w:r>
            <w:r w:rsidR="005D3C84">
              <w:rPr>
                <w:rFonts w:ascii="Times New Roman" w:hAnsi="Times New Roman"/>
                <w:sz w:val="20"/>
                <w:szCs w:val="24"/>
              </w:rPr>
              <w:t xml:space="preserve"> </w:t>
            </w:r>
            <w:r w:rsidR="00CB5DF3">
              <w:rPr>
                <w:rFonts w:ascii="Times New Roman" w:hAnsi="Times New Roman"/>
                <w:sz w:val="20"/>
                <w:szCs w:val="24"/>
              </w:rPr>
              <w:t>sub-projects</w:t>
            </w:r>
            <w:r w:rsidR="00CB5DF3" w:rsidRPr="00CD085F">
              <w:rPr>
                <w:rFonts w:ascii="Times New Roman" w:hAnsi="Times New Roman"/>
                <w:sz w:val="20"/>
                <w:szCs w:val="24"/>
              </w:rPr>
              <w:t xml:space="preserve"> </w:t>
            </w:r>
            <w:r>
              <w:rPr>
                <w:rFonts w:ascii="Times New Roman" w:hAnsi="Times New Roman"/>
                <w:sz w:val="20"/>
                <w:szCs w:val="24"/>
              </w:rPr>
              <w:t xml:space="preserve">(except one) </w:t>
            </w:r>
            <w:r w:rsidR="00CB5DF3" w:rsidRPr="00CD085F">
              <w:rPr>
                <w:rFonts w:ascii="Times New Roman" w:hAnsi="Times New Roman"/>
                <w:sz w:val="20"/>
                <w:szCs w:val="24"/>
              </w:rPr>
              <w:t>have been completed and are</w:t>
            </w:r>
            <w:r w:rsidR="00CB5DF3">
              <w:rPr>
                <w:rFonts w:ascii="Times New Roman" w:hAnsi="Times New Roman"/>
                <w:sz w:val="20"/>
                <w:szCs w:val="24"/>
              </w:rPr>
              <w:t xml:space="preserve"> operating successfully. </w:t>
            </w:r>
            <w:r w:rsidR="00C30AD7">
              <w:rPr>
                <w:rFonts w:ascii="Times New Roman" w:hAnsi="Times New Roman"/>
                <w:sz w:val="20"/>
                <w:szCs w:val="24"/>
              </w:rPr>
              <w:t>Some of the assets (i.e.</w:t>
            </w:r>
            <w:r>
              <w:rPr>
                <w:rFonts w:ascii="Times New Roman" w:hAnsi="Times New Roman"/>
                <w:sz w:val="20"/>
                <w:szCs w:val="24"/>
              </w:rPr>
              <w:t>,</w:t>
            </w:r>
            <w:r w:rsidR="00CB5DF3" w:rsidRPr="00A04F4F">
              <w:rPr>
                <w:rFonts w:ascii="Times New Roman" w:hAnsi="Times New Roman"/>
                <w:sz w:val="20"/>
                <w:szCs w:val="24"/>
              </w:rPr>
              <w:t xml:space="preserve"> </w:t>
            </w:r>
            <w:r w:rsidR="00CB5DF3">
              <w:rPr>
                <w:rFonts w:ascii="Times New Roman" w:hAnsi="Times New Roman"/>
                <w:sz w:val="20"/>
                <w:szCs w:val="24"/>
              </w:rPr>
              <w:t>local market</w:t>
            </w:r>
            <w:r w:rsidR="00CB5DF3" w:rsidRPr="00A04F4F">
              <w:rPr>
                <w:rFonts w:ascii="Times New Roman" w:hAnsi="Times New Roman"/>
                <w:sz w:val="20"/>
                <w:szCs w:val="24"/>
              </w:rPr>
              <w:t xml:space="preserve">, </w:t>
            </w:r>
            <w:r w:rsidR="00CB5DF3">
              <w:rPr>
                <w:rFonts w:ascii="Times New Roman" w:hAnsi="Times New Roman"/>
                <w:sz w:val="20"/>
                <w:szCs w:val="24"/>
              </w:rPr>
              <w:t>slaughter house, multi-purpose building</w:t>
            </w:r>
            <w:r w:rsidR="00CB5DF3" w:rsidRPr="00A04F4F">
              <w:rPr>
                <w:rFonts w:ascii="Times New Roman" w:hAnsi="Times New Roman"/>
                <w:sz w:val="20"/>
                <w:szCs w:val="24"/>
              </w:rPr>
              <w:t xml:space="preserve">) can generate revenues to recover O&amp;M costs. </w:t>
            </w:r>
            <w:r w:rsidR="00CB5DF3">
              <w:rPr>
                <w:rFonts w:ascii="Times New Roman" w:hAnsi="Times New Roman"/>
                <w:sz w:val="20"/>
                <w:szCs w:val="24"/>
              </w:rPr>
              <w:t xml:space="preserve"> </w:t>
            </w:r>
            <w:r w:rsidRPr="00A04F4F">
              <w:rPr>
                <w:rFonts w:ascii="Times New Roman" w:hAnsi="Times New Roman"/>
                <w:sz w:val="20"/>
                <w:szCs w:val="24"/>
              </w:rPr>
              <w:t xml:space="preserve">O&amp;M </w:t>
            </w:r>
            <w:r>
              <w:rPr>
                <w:rFonts w:ascii="Times New Roman" w:hAnsi="Times New Roman"/>
                <w:sz w:val="20"/>
                <w:szCs w:val="24"/>
              </w:rPr>
              <w:t>of o</w:t>
            </w:r>
            <w:r w:rsidR="00CB5DF3" w:rsidRPr="00A04F4F">
              <w:rPr>
                <w:rFonts w:ascii="Times New Roman" w:hAnsi="Times New Roman"/>
                <w:sz w:val="20"/>
                <w:szCs w:val="24"/>
              </w:rPr>
              <w:t xml:space="preserve">ther infrastructure, such as roads and drainage systems, would require financial support from the </w:t>
            </w:r>
            <w:r w:rsidR="00CB5DF3">
              <w:rPr>
                <w:rFonts w:ascii="Times New Roman" w:hAnsi="Times New Roman"/>
                <w:sz w:val="20"/>
                <w:szCs w:val="24"/>
              </w:rPr>
              <w:t>municipalities</w:t>
            </w:r>
            <w:r w:rsidR="00CB5DF3" w:rsidRPr="00A04F4F">
              <w:rPr>
                <w:rFonts w:ascii="Times New Roman" w:hAnsi="Times New Roman"/>
                <w:sz w:val="20"/>
                <w:szCs w:val="24"/>
              </w:rPr>
              <w:t>.</w:t>
            </w:r>
          </w:p>
        </w:tc>
      </w:tr>
      <w:tr w:rsidR="001577C2" w14:paraId="5DC2B012" w14:textId="77777777" w:rsidTr="00C279E6">
        <w:trPr>
          <w:trHeight w:val="1421"/>
        </w:trPr>
        <w:tc>
          <w:tcPr>
            <w:tcW w:w="1262" w:type="dxa"/>
            <w:vMerge/>
          </w:tcPr>
          <w:p w14:paraId="3897B233" w14:textId="77777777" w:rsidR="00CE4A73" w:rsidRPr="00FB1977" w:rsidRDefault="00CE4A73" w:rsidP="00C279E6">
            <w:pPr>
              <w:pStyle w:val="ListParagraph"/>
              <w:autoSpaceDE w:val="0"/>
              <w:autoSpaceDN w:val="0"/>
              <w:adjustRightInd w:val="0"/>
              <w:spacing w:line="240" w:lineRule="auto"/>
              <w:ind w:left="0"/>
              <w:jc w:val="both"/>
              <w:rPr>
                <w:rFonts w:ascii="Times New Roman" w:hAnsi="Times New Roman"/>
                <w:sz w:val="20"/>
                <w:szCs w:val="24"/>
              </w:rPr>
            </w:pPr>
          </w:p>
        </w:tc>
        <w:tc>
          <w:tcPr>
            <w:tcW w:w="1622" w:type="dxa"/>
          </w:tcPr>
          <w:p w14:paraId="2E9C1723" w14:textId="77777777" w:rsidR="00CE4A73" w:rsidRPr="00FB1977" w:rsidRDefault="00CE4A73" w:rsidP="00C279E6">
            <w:pPr>
              <w:pStyle w:val="ListParagraph"/>
              <w:autoSpaceDE w:val="0"/>
              <w:autoSpaceDN w:val="0"/>
              <w:adjustRightInd w:val="0"/>
              <w:spacing w:line="240" w:lineRule="auto"/>
              <w:ind w:left="0"/>
              <w:rPr>
                <w:rFonts w:ascii="Times New Roman" w:hAnsi="Times New Roman"/>
                <w:sz w:val="20"/>
                <w:szCs w:val="24"/>
              </w:rPr>
            </w:pPr>
            <w:r w:rsidRPr="00FB1977">
              <w:rPr>
                <w:rFonts w:ascii="Times New Roman" w:hAnsi="Times New Roman"/>
                <w:sz w:val="20"/>
                <w:szCs w:val="24"/>
              </w:rPr>
              <w:t xml:space="preserve">(ii) </w:t>
            </w:r>
            <w:r w:rsidR="002C6922">
              <w:rPr>
                <w:rFonts w:ascii="Times New Roman" w:hAnsi="Times New Roman" w:hint="eastAsia"/>
                <w:sz w:val="20"/>
                <w:szCs w:val="24"/>
              </w:rPr>
              <w:t>Improved</w:t>
            </w:r>
            <w:r w:rsidR="00844F5F" w:rsidRPr="00844F5F">
              <w:rPr>
                <w:rFonts w:ascii="Times New Roman" w:hAnsi="Times New Roman"/>
                <w:sz w:val="20"/>
                <w:szCs w:val="24"/>
              </w:rPr>
              <w:t xml:space="preserve"> basic service delivery financed by block grants</w:t>
            </w:r>
            <w:r w:rsidR="002B3733">
              <w:rPr>
                <w:rFonts w:ascii="Times New Roman" w:hAnsi="Times New Roman" w:hint="eastAsia"/>
                <w:sz w:val="20"/>
                <w:szCs w:val="24"/>
              </w:rPr>
              <w:t xml:space="preserve"> through inclusive approach.</w:t>
            </w:r>
          </w:p>
        </w:tc>
        <w:tc>
          <w:tcPr>
            <w:tcW w:w="1262" w:type="dxa"/>
          </w:tcPr>
          <w:p w14:paraId="35305908" w14:textId="77777777" w:rsidR="00CE4A73" w:rsidRPr="00FB1977" w:rsidRDefault="00CE4A73" w:rsidP="00C279E6">
            <w:pPr>
              <w:pStyle w:val="ListParagraph"/>
              <w:autoSpaceDE w:val="0"/>
              <w:autoSpaceDN w:val="0"/>
              <w:adjustRightInd w:val="0"/>
              <w:spacing w:line="240" w:lineRule="auto"/>
              <w:ind w:left="0"/>
              <w:rPr>
                <w:rFonts w:ascii="Times New Roman" w:hAnsi="Times New Roman"/>
                <w:sz w:val="20"/>
                <w:szCs w:val="24"/>
              </w:rPr>
            </w:pPr>
            <w:r w:rsidRPr="00FB1977">
              <w:rPr>
                <w:rFonts w:ascii="Times New Roman" w:hAnsi="Times New Roman"/>
                <w:sz w:val="20"/>
                <w:szCs w:val="24"/>
              </w:rPr>
              <w:t>Modest.</w:t>
            </w:r>
            <w:r w:rsidR="001577C2">
              <w:rPr>
                <w:rFonts w:ascii="Times New Roman" w:hAnsi="Times New Roman" w:hint="eastAsia"/>
                <w:sz w:val="20"/>
                <w:szCs w:val="24"/>
              </w:rPr>
              <w:t xml:space="preserve"> </w:t>
            </w:r>
            <w:r w:rsidR="001577C2" w:rsidRPr="001577C2">
              <w:rPr>
                <w:rFonts w:ascii="Times New Roman" w:hAnsi="Times New Roman"/>
                <w:sz w:val="20"/>
                <w:szCs w:val="24"/>
              </w:rPr>
              <w:t>Financial and Economic Risks.</w:t>
            </w:r>
          </w:p>
        </w:tc>
        <w:tc>
          <w:tcPr>
            <w:tcW w:w="4435" w:type="dxa"/>
          </w:tcPr>
          <w:p w14:paraId="1AD44E0B" w14:textId="31028356" w:rsidR="00CE4A73" w:rsidRPr="00E70F79" w:rsidRDefault="00CB5DF3" w:rsidP="00C279E6">
            <w:pPr>
              <w:pStyle w:val="ListParagraph"/>
              <w:autoSpaceDE w:val="0"/>
              <w:autoSpaceDN w:val="0"/>
              <w:adjustRightInd w:val="0"/>
              <w:spacing w:line="240" w:lineRule="auto"/>
              <w:ind w:left="0"/>
              <w:jc w:val="both"/>
              <w:rPr>
                <w:rFonts w:ascii="Times New Roman" w:hAnsi="Times New Roman"/>
                <w:sz w:val="20"/>
                <w:szCs w:val="24"/>
              </w:rPr>
            </w:pPr>
            <w:r>
              <w:rPr>
                <w:rFonts w:ascii="Times New Roman" w:hAnsi="Times New Roman"/>
                <w:sz w:val="20"/>
                <w:szCs w:val="24"/>
              </w:rPr>
              <w:t>Basic service delivery</w:t>
            </w:r>
            <w:r w:rsidRPr="00CB5DF3">
              <w:rPr>
                <w:rFonts w:ascii="Times New Roman" w:hAnsi="Times New Roman"/>
                <w:sz w:val="20"/>
                <w:szCs w:val="24"/>
              </w:rPr>
              <w:t xml:space="preserve"> </w:t>
            </w:r>
            <w:r w:rsidR="002E505E" w:rsidRPr="00CB5DF3">
              <w:rPr>
                <w:rFonts w:ascii="Times New Roman" w:hAnsi="Times New Roman"/>
                <w:sz w:val="20"/>
                <w:szCs w:val="24"/>
              </w:rPr>
              <w:t>ha</w:t>
            </w:r>
            <w:r w:rsidR="002E505E">
              <w:rPr>
                <w:rFonts w:ascii="Times New Roman" w:hAnsi="Times New Roman"/>
                <w:sz w:val="20"/>
                <w:szCs w:val="24"/>
              </w:rPr>
              <w:t>s</w:t>
            </w:r>
            <w:r w:rsidR="002E505E" w:rsidRPr="00CB5DF3">
              <w:rPr>
                <w:rFonts w:ascii="Times New Roman" w:hAnsi="Times New Roman"/>
                <w:sz w:val="20"/>
                <w:szCs w:val="24"/>
              </w:rPr>
              <w:t xml:space="preserve"> been </w:t>
            </w:r>
            <w:r w:rsidRPr="00CB5DF3">
              <w:rPr>
                <w:rFonts w:ascii="Times New Roman" w:hAnsi="Times New Roman"/>
                <w:sz w:val="20"/>
                <w:szCs w:val="24"/>
              </w:rPr>
              <w:t>financed by the block grants</w:t>
            </w:r>
            <w:r w:rsidR="005D3C84">
              <w:rPr>
                <w:rFonts w:ascii="Times New Roman" w:hAnsi="Times New Roman"/>
                <w:sz w:val="20"/>
                <w:szCs w:val="24"/>
              </w:rPr>
              <w:t xml:space="preserve"> as well as community contributions</w:t>
            </w:r>
            <w:r w:rsidRPr="00CB5DF3">
              <w:rPr>
                <w:rFonts w:ascii="Times New Roman" w:hAnsi="Times New Roman"/>
                <w:sz w:val="20"/>
                <w:szCs w:val="24"/>
              </w:rPr>
              <w:t>.</w:t>
            </w:r>
            <w:r>
              <w:t xml:space="preserve"> </w:t>
            </w:r>
            <w:r w:rsidRPr="00CB5DF3">
              <w:rPr>
                <w:rFonts w:ascii="Times New Roman" w:hAnsi="Times New Roman"/>
                <w:sz w:val="20"/>
                <w:szCs w:val="24"/>
              </w:rPr>
              <w:t xml:space="preserve">The </w:t>
            </w:r>
            <w:r w:rsidR="00E92215">
              <w:rPr>
                <w:rFonts w:ascii="Times New Roman" w:hAnsi="Times New Roman"/>
                <w:sz w:val="20"/>
                <w:szCs w:val="24"/>
              </w:rPr>
              <w:t>municipalities and communities</w:t>
            </w:r>
            <w:r w:rsidRPr="00CB5DF3">
              <w:rPr>
                <w:rFonts w:ascii="Times New Roman" w:hAnsi="Times New Roman"/>
                <w:sz w:val="20"/>
                <w:szCs w:val="24"/>
              </w:rPr>
              <w:t xml:space="preserve"> </w:t>
            </w:r>
            <w:r w:rsidR="002E505E">
              <w:rPr>
                <w:rFonts w:ascii="Times New Roman" w:hAnsi="Times New Roman"/>
                <w:sz w:val="20"/>
                <w:szCs w:val="24"/>
              </w:rPr>
              <w:t xml:space="preserve">will need to </w:t>
            </w:r>
            <w:r w:rsidRPr="00CB5DF3">
              <w:rPr>
                <w:rFonts w:ascii="Times New Roman" w:hAnsi="Times New Roman"/>
                <w:sz w:val="20"/>
                <w:szCs w:val="24"/>
              </w:rPr>
              <w:t xml:space="preserve">sustain the effective O&amp;M of </w:t>
            </w:r>
            <w:r>
              <w:rPr>
                <w:rFonts w:ascii="Times New Roman" w:hAnsi="Times New Roman"/>
                <w:sz w:val="20"/>
                <w:szCs w:val="24"/>
              </w:rPr>
              <w:t xml:space="preserve">the </w:t>
            </w:r>
            <w:r w:rsidR="008B5F87">
              <w:rPr>
                <w:rFonts w:ascii="Times New Roman" w:hAnsi="Times New Roman"/>
                <w:sz w:val="20"/>
                <w:szCs w:val="24"/>
              </w:rPr>
              <w:t xml:space="preserve">facilities that provide the </w:t>
            </w:r>
            <w:r>
              <w:rPr>
                <w:rFonts w:ascii="Times New Roman" w:hAnsi="Times New Roman"/>
                <w:sz w:val="20"/>
                <w:szCs w:val="24"/>
              </w:rPr>
              <w:t>service</w:t>
            </w:r>
            <w:r w:rsidR="008B5F87">
              <w:rPr>
                <w:rFonts w:ascii="Times New Roman" w:hAnsi="Times New Roman"/>
                <w:sz w:val="20"/>
                <w:szCs w:val="24"/>
              </w:rPr>
              <w:t>s</w:t>
            </w:r>
            <w:r>
              <w:rPr>
                <w:rFonts w:ascii="Times New Roman" w:hAnsi="Times New Roman"/>
                <w:sz w:val="20"/>
                <w:szCs w:val="24"/>
              </w:rPr>
              <w:t>.</w:t>
            </w:r>
          </w:p>
        </w:tc>
      </w:tr>
    </w:tbl>
    <w:p w14:paraId="10E98599" w14:textId="77777777" w:rsidR="00F61F24" w:rsidRDefault="00F61F24" w:rsidP="00D2448A">
      <w:pPr>
        <w:autoSpaceDE w:val="0"/>
        <w:autoSpaceDN w:val="0"/>
        <w:adjustRightInd w:val="0"/>
        <w:rPr>
          <w:b/>
          <w:bCs/>
          <w:color w:val="000000"/>
          <w:sz w:val="25"/>
          <w:szCs w:val="25"/>
        </w:rPr>
      </w:pPr>
    </w:p>
    <w:p w14:paraId="69B6F700" w14:textId="39BBE553" w:rsidR="00FB01AB" w:rsidRDefault="00FB01AB" w:rsidP="00D2448A">
      <w:pPr>
        <w:autoSpaceDE w:val="0"/>
        <w:autoSpaceDN w:val="0"/>
        <w:adjustRightInd w:val="0"/>
        <w:rPr>
          <w:b/>
          <w:bCs/>
          <w:color w:val="000000"/>
          <w:sz w:val="25"/>
          <w:szCs w:val="25"/>
        </w:rPr>
      </w:pPr>
    </w:p>
    <w:p w14:paraId="4A8F1220" w14:textId="77777777" w:rsidR="000405F7" w:rsidRDefault="000405F7" w:rsidP="00D2448A">
      <w:pPr>
        <w:autoSpaceDE w:val="0"/>
        <w:autoSpaceDN w:val="0"/>
        <w:adjustRightInd w:val="0"/>
        <w:rPr>
          <w:b/>
          <w:bCs/>
          <w:color w:val="000000"/>
          <w:sz w:val="25"/>
          <w:szCs w:val="25"/>
        </w:rPr>
      </w:pPr>
    </w:p>
    <w:p w14:paraId="2B2EB296" w14:textId="77777777" w:rsidR="00CE4A73" w:rsidRPr="00CE4A73" w:rsidRDefault="00CE4A73" w:rsidP="00D2448A">
      <w:pPr>
        <w:autoSpaceDE w:val="0"/>
        <w:autoSpaceDN w:val="0"/>
        <w:adjustRightInd w:val="0"/>
        <w:rPr>
          <w:b/>
          <w:bCs/>
          <w:color w:val="000000"/>
          <w:sz w:val="25"/>
          <w:szCs w:val="25"/>
        </w:rPr>
      </w:pPr>
      <w:r w:rsidRPr="00CE4A73">
        <w:rPr>
          <w:b/>
          <w:bCs/>
          <w:color w:val="000000"/>
          <w:sz w:val="25"/>
          <w:szCs w:val="25"/>
        </w:rPr>
        <w:t xml:space="preserve">5. Assessment of Bank and Borrower Performance </w:t>
      </w:r>
    </w:p>
    <w:p w14:paraId="3985FA70" w14:textId="77777777" w:rsidR="00CE4A73" w:rsidRDefault="00CE4A73" w:rsidP="00D2448A">
      <w:pPr>
        <w:autoSpaceDE w:val="0"/>
        <w:autoSpaceDN w:val="0"/>
        <w:adjustRightInd w:val="0"/>
        <w:rPr>
          <w:b/>
          <w:bCs/>
        </w:rPr>
      </w:pPr>
    </w:p>
    <w:p w14:paraId="63E55B46" w14:textId="77777777" w:rsidR="00CE4A73" w:rsidRDefault="00CE4A73" w:rsidP="00D2448A">
      <w:pPr>
        <w:autoSpaceDE w:val="0"/>
        <w:autoSpaceDN w:val="0"/>
        <w:adjustRightInd w:val="0"/>
        <w:rPr>
          <w:b/>
          <w:bCs/>
        </w:rPr>
      </w:pPr>
      <w:r>
        <w:rPr>
          <w:b/>
          <w:bCs/>
        </w:rPr>
        <w:t>5.1 Bank Performance</w:t>
      </w:r>
    </w:p>
    <w:p w14:paraId="70EB7C4C" w14:textId="77777777" w:rsidR="00CE4A73" w:rsidRDefault="00CE4A73" w:rsidP="00D2448A">
      <w:pPr>
        <w:autoSpaceDE w:val="0"/>
        <w:autoSpaceDN w:val="0"/>
        <w:adjustRightInd w:val="0"/>
        <w:rPr>
          <w:b/>
          <w:bCs/>
        </w:rPr>
      </w:pPr>
    </w:p>
    <w:p w14:paraId="150C50B8" w14:textId="090EAC82" w:rsidR="00CE4A73" w:rsidRPr="00D408DA" w:rsidRDefault="00CE4A73" w:rsidP="00D2448A">
      <w:pPr>
        <w:autoSpaceDE w:val="0"/>
        <w:autoSpaceDN w:val="0"/>
        <w:adjustRightInd w:val="0"/>
        <w:rPr>
          <w:b/>
          <w:bCs/>
          <w:color w:val="002060"/>
        </w:rPr>
      </w:pPr>
      <w:r w:rsidRPr="00736316">
        <w:rPr>
          <w:b/>
          <w:bCs/>
        </w:rPr>
        <w:t>(a) Bank Performance in Ensuring Quality at Entry</w:t>
      </w:r>
      <w:r w:rsidR="008B5F87">
        <w:rPr>
          <w:b/>
          <w:bCs/>
        </w:rPr>
        <w:t xml:space="preserve"> </w:t>
      </w:r>
    </w:p>
    <w:p w14:paraId="148165E8" w14:textId="77777777" w:rsidR="00CE4A73" w:rsidRDefault="00CE4A73" w:rsidP="00D2448A">
      <w:pPr>
        <w:autoSpaceDE w:val="0"/>
        <w:autoSpaceDN w:val="0"/>
        <w:adjustRightInd w:val="0"/>
      </w:pPr>
    </w:p>
    <w:p w14:paraId="432F3E90" w14:textId="00DE9A90" w:rsidR="00CE4A73" w:rsidRPr="00E25D64" w:rsidRDefault="00CE4A73" w:rsidP="00D2448A">
      <w:pPr>
        <w:autoSpaceDE w:val="0"/>
        <w:autoSpaceDN w:val="0"/>
        <w:adjustRightInd w:val="0"/>
        <w:rPr>
          <w:b/>
          <w:bCs/>
          <w:iCs/>
          <w:sz w:val="22"/>
        </w:rPr>
      </w:pPr>
      <w:r w:rsidRPr="00E25D64">
        <w:rPr>
          <w:b/>
          <w:sz w:val="22"/>
        </w:rPr>
        <w:t xml:space="preserve">Rating: </w:t>
      </w:r>
      <w:r w:rsidR="00395978">
        <w:rPr>
          <w:b/>
          <w:bCs/>
          <w:iCs/>
          <w:sz w:val="22"/>
        </w:rPr>
        <w:t xml:space="preserve">Moderately </w:t>
      </w:r>
      <w:r w:rsidR="00843661">
        <w:rPr>
          <w:b/>
          <w:bCs/>
          <w:iCs/>
          <w:sz w:val="22"/>
        </w:rPr>
        <w:t>Uns</w:t>
      </w:r>
      <w:r w:rsidRPr="00E25D64">
        <w:rPr>
          <w:b/>
          <w:bCs/>
          <w:iCs/>
          <w:sz w:val="22"/>
        </w:rPr>
        <w:t>atisfactory</w:t>
      </w:r>
    </w:p>
    <w:p w14:paraId="067FE685" w14:textId="77777777" w:rsidR="00CE4A73" w:rsidRPr="00694A44" w:rsidRDefault="00CE4A73" w:rsidP="00D2448A">
      <w:pPr>
        <w:pStyle w:val="ListParagraph"/>
        <w:autoSpaceDE w:val="0"/>
        <w:autoSpaceDN w:val="0"/>
        <w:adjustRightInd w:val="0"/>
        <w:spacing w:after="0" w:line="240" w:lineRule="auto"/>
        <w:ind w:left="0"/>
        <w:jc w:val="both"/>
        <w:rPr>
          <w:rFonts w:ascii="Times New Roman" w:hAnsi="Times New Roman"/>
          <w:color w:val="000000"/>
          <w:szCs w:val="24"/>
        </w:rPr>
      </w:pPr>
    </w:p>
    <w:p w14:paraId="2AD950E4" w14:textId="1B585723" w:rsidR="00387D1D" w:rsidRPr="00E575D2" w:rsidRDefault="00CE4A73" w:rsidP="00BD4CA6">
      <w:pPr>
        <w:pStyle w:val="ListParagraph"/>
        <w:numPr>
          <w:ilvl w:val="0"/>
          <w:numId w:val="1"/>
        </w:numPr>
        <w:autoSpaceDE w:val="0"/>
        <w:autoSpaceDN w:val="0"/>
        <w:adjustRightInd w:val="0"/>
        <w:spacing w:after="0" w:line="240" w:lineRule="auto"/>
        <w:ind w:left="0" w:firstLine="0"/>
        <w:jc w:val="both"/>
        <w:rPr>
          <w:b/>
          <w:bCs/>
          <w:i/>
          <w:iCs/>
        </w:rPr>
      </w:pPr>
      <w:r w:rsidRPr="00807584">
        <w:rPr>
          <w:rFonts w:ascii="Times New Roman" w:hAnsi="Times New Roman"/>
          <w:color w:val="000000"/>
          <w:szCs w:val="24"/>
        </w:rPr>
        <w:t xml:space="preserve">The </w:t>
      </w:r>
      <w:r w:rsidR="00AC37A6">
        <w:rPr>
          <w:rFonts w:ascii="Times New Roman" w:hAnsi="Times New Roman"/>
          <w:color w:val="000000"/>
          <w:szCs w:val="24"/>
        </w:rPr>
        <w:t>Project</w:t>
      </w:r>
      <w:r w:rsidRPr="00807584">
        <w:rPr>
          <w:rFonts w:ascii="Times New Roman" w:hAnsi="Times New Roman"/>
          <w:color w:val="000000"/>
          <w:szCs w:val="24"/>
        </w:rPr>
        <w:t xml:space="preserve"> marked the re-engagement of the Bank in the urban sector in Nepal since the late-1980s - an important first step of a longer term and programmatic engagement by the Bank to support the country’s decentralization and urbanization. Overall, the </w:t>
      </w:r>
      <w:r w:rsidR="00A33F83">
        <w:rPr>
          <w:rFonts w:ascii="Times New Roman" w:hAnsi="Times New Roman"/>
          <w:color w:val="000000"/>
          <w:szCs w:val="24"/>
        </w:rPr>
        <w:t xml:space="preserve">project </w:t>
      </w:r>
      <w:r w:rsidR="00450D71">
        <w:rPr>
          <w:rFonts w:ascii="Times New Roman" w:hAnsi="Times New Roman"/>
          <w:color w:val="000000"/>
          <w:szCs w:val="24"/>
        </w:rPr>
        <w:t xml:space="preserve">was </w:t>
      </w:r>
      <w:r w:rsidRPr="00807584">
        <w:rPr>
          <w:rFonts w:ascii="Times New Roman" w:hAnsi="Times New Roman"/>
          <w:color w:val="000000"/>
          <w:szCs w:val="24"/>
        </w:rPr>
        <w:t>strategically relevant, and consistent with Gove</w:t>
      </w:r>
      <w:r w:rsidR="00450D71">
        <w:rPr>
          <w:rFonts w:ascii="Times New Roman" w:hAnsi="Times New Roman"/>
          <w:color w:val="000000"/>
          <w:szCs w:val="24"/>
        </w:rPr>
        <w:t xml:space="preserve">rnment policies and priorities. </w:t>
      </w:r>
      <w:r w:rsidRPr="00807584">
        <w:rPr>
          <w:rFonts w:ascii="Times New Roman" w:hAnsi="Times New Roman"/>
          <w:color w:val="000000"/>
          <w:szCs w:val="24"/>
        </w:rPr>
        <w:t xml:space="preserve">Key lessons learned from international experience and </w:t>
      </w:r>
      <w:r w:rsidR="008B5F87">
        <w:rPr>
          <w:rFonts w:ascii="Times New Roman" w:hAnsi="Times New Roman"/>
          <w:color w:val="000000"/>
          <w:szCs w:val="24"/>
        </w:rPr>
        <w:t>other</w:t>
      </w:r>
      <w:r w:rsidRPr="00807584">
        <w:rPr>
          <w:rFonts w:ascii="Times New Roman" w:hAnsi="Times New Roman"/>
          <w:color w:val="000000"/>
          <w:szCs w:val="24"/>
        </w:rPr>
        <w:t xml:space="preserve"> lending operations in Nepal were i</w:t>
      </w:r>
      <w:r w:rsidR="00965C7F">
        <w:rPr>
          <w:rFonts w:ascii="Times New Roman" w:hAnsi="Times New Roman"/>
          <w:color w:val="000000"/>
          <w:szCs w:val="24"/>
        </w:rPr>
        <w:t>ntegrated in the design of the Project</w:t>
      </w:r>
      <w:r w:rsidRPr="00807584">
        <w:rPr>
          <w:rFonts w:ascii="Times New Roman" w:hAnsi="Times New Roman"/>
          <w:color w:val="000000"/>
          <w:szCs w:val="24"/>
        </w:rPr>
        <w:t xml:space="preserve">. </w:t>
      </w:r>
      <w:r w:rsidR="00591B21">
        <w:rPr>
          <w:rFonts w:ascii="Times New Roman" w:hAnsi="Times New Roman"/>
          <w:color w:val="000000"/>
          <w:szCs w:val="24"/>
        </w:rPr>
        <w:t xml:space="preserve">The Bank team also proactively engaged </w:t>
      </w:r>
      <w:r w:rsidR="006451D8">
        <w:rPr>
          <w:rFonts w:ascii="Times New Roman" w:hAnsi="Times New Roman"/>
          <w:color w:val="000000"/>
          <w:szCs w:val="24"/>
        </w:rPr>
        <w:t xml:space="preserve">with a number of stakeholders for project </w:t>
      </w:r>
      <w:r w:rsidR="00591B21">
        <w:rPr>
          <w:rFonts w:ascii="Times New Roman" w:hAnsi="Times New Roman"/>
          <w:color w:val="000000"/>
          <w:szCs w:val="24"/>
        </w:rPr>
        <w:t xml:space="preserve">design and scope </w:t>
      </w:r>
      <w:r w:rsidR="006451D8">
        <w:rPr>
          <w:rFonts w:ascii="Times New Roman" w:hAnsi="Times New Roman"/>
          <w:color w:val="000000"/>
          <w:szCs w:val="24"/>
        </w:rPr>
        <w:t>and sought consultation and technical buy-in</w:t>
      </w:r>
      <w:r w:rsidR="00591B21">
        <w:rPr>
          <w:rFonts w:ascii="Times New Roman" w:hAnsi="Times New Roman"/>
          <w:color w:val="000000"/>
          <w:szCs w:val="24"/>
        </w:rPr>
        <w:t xml:space="preserve">.  </w:t>
      </w:r>
      <w:r w:rsidR="00053A22">
        <w:rPr>
          <w:rFonts w:ascii="Times New Roman" w:hAnsi="Times New Roman"/>
          <w:color w:val="000000"/>
          <w:szCs w:val="24"/>
        </w:rPr>
        <w:t>However,</w:t>
      </w:r>
      <w:r w:rsidR="00450D71">
        <w:rPr>
          <w:rFonts w:ascii="Times New Roman" w:hAnsi="Times New Roman"/>
          <w:color w:val="000000"/>
          <w:szCs w:val="24"/>
        </w:rPr>
        <w:t xml:space="preserve"> the </w:t>
      </w:r>
      <w:r w:rsidR="00807584" w:rsidRPr="00807584">
        <w:rPr>
          <w:rFonts w:ascii="Times New Roman" w:hAnsi="Times New Roman"/>
          <w:color w:val="000000"/>
          <w:szCs w:val="24"/>
        </w:rPr>
        <w:t xml:space="preserve">project design </w:t>
      </w:r>
      <w:r w:rsidR="00A33F83">
        <w:rPr>
          <w:rFonts w:ascii="Times New Roman" w:hAnsi="Times New Roman"/>
          <w:color w:val="000000"/>
          <w:szCs w:val="24"/>
        </w:rPr>
        <w:t>and scope</w:t>
      </w:r>
      <w:r w:rsidR="00807584">
        <w:rPr>
          <w:rFonts w:ascii="Times New Roman" w:hAnsi="Times New Roman"/>
          <w:color w:val="000000"/>
          <w:szCs w:val="24"/>
        </w:rPr>
        <w:t xml:space="preserve"> before a level</w:t>
      </w:r>
      <w:r w:rsidR="000E5CA3">
        <w:rPr>
          <w:rFonts w:ascii="Times New Roman" w:hAnsi="Times New Roman"/>
          <w:color w:val="000000"/>
          <w:szCs w:val="24"/>
        </w:rPr>
        <w:t>-</w:t>
      </w:r>
      <w:r w:rsidR="00807584">
        <w:rPr>
          <w:rFonts w:ascii="Times New Roman" w:hAnsi="Times New Roman"/>
          <w:color w:val="000000"/>
          <w:szCs w:val="24"/>
        </w:rPr>
        <w:t>1 restructuring w</w:t>
      </w:r>
      <w:r w:rsidR="008B5F87">
        <w:rPr>
          <w:rFonts w:ascii="Times New Roman" w:hAnsi="Times New Roman"/>
          <w:color w:val="000000"/>
          <w:szCs w:val="24"/>
        </w:rPr>
        <w:t>ere</w:t>
      </w:r>
      <w:r w:rsidR="00A33F83">
        <w:rPr>
          <w:rFonts w:ascii="Times New Roman" w:hAnsi="Times New Roman"/>
          <w:color w:val="000000"/>
          <w:szCs w:val="24"/>
        </w:rPr>
        <w:t xml:space="preserve"> too complex </w:t>
      </w:r>
      <w:r w:rsidR="006451D8">
        <w:rPr>
          <w:rFonts w:ascii="Times New Roman" w:hAnsi="Times New Roman"/>
          <w:color w:val="000000"/>
          <w:szCs w:val="24"/>
        </w:rPr>
        <w:t xml:space="preserve">and ambitious </w:t>
      </w:r>
      <w:r w:rsidR="008B5F87">
        <w:rPr>
          <w:rFonts w:ascii="Times New Roman" w:hAnsi="Times New Roman"/>
          <w:color w:val="000000"/>
          <w:szCs w:val="24"/>
        </w:rPr>
        <w:t>relative to the</w:t>
      </w:r>
      <w:r w:rsidR="00F102E0">
        <w:rPr>
          <w:rFonts w:ascii="Times New Roman" w:hAnsi="Times New Roman"/>
          <w:color w:val="000000"/>
          <w:szCs w:val="24"/>
        </w:rPr>
        <w:t xml:space="preserve"> capacity of the project </w:t>
      </w:r>
      <w:r w:rsidR="00807584" w:rsidRPr="00807584">
        <w:rPr>
          <w:rFonts w:ascii="Times New Roman" w:hAnsi="Times New Roman"/>
          <w:color w:val="000000"/>
          <w:szCs w:val="24"/>
        </w:rPr>
        <w:t xml:space="preserve">agencies and participating municipalities, </w:t>
      </w:r>
      <w:r w:rsidRPr="00807584">
        <w:rPr>
          <w:rFonts w:ascii="Times New Roman" w:hAnsi="Times New Roman"/>
          <w:color w:val="000000"/>
          <w:szCs w:val="24"/>
        </w:rPr>
        <w:t>and could have been simplified</w:t>
      </w:r>
      <w:r w:rsidR="00153D9E">
        <w:rPr>
          <w:rFonts w:ascii="Times New Roman" w:hAnsi="Times New Roman"/>
          <w:color w:val="000000"/>
          <w:szCs w:val="24"/>
        </w:rPr>
        <w:t xml:space="preserve"> (see </w:t>
      </w:r>
      <w:r w:rsidR="00153D9E" w:rsidRPr="00153D9E">
        <w:rPr>
          <w:rFonts w:ascii="Times New Roman" w:hAnsi="Times New Roman"/>
          <w:color w:val="000000"/>
          <w:szCs w:val="24"/>
        </w:rPr>
        <w:t>Sections 2.1, 2.3, and 2.4</w:t>
      </w:r>
      <w:r w:rsidR="00153D9E">
        <w:rPr>
          <w:rFonts w:ascii="Times New Roman" w:hAnsi="Times New Roman"/>
          <w:color w:val="000000"/>
          <w:szCs w:val="24"/>
        </w:rPr>
        <w:t xml:space="preserve"> for more).</w:t>
      </w:r>
      <w:r w:rsidRPr="00807584">
        <w:rPr>
          <w:rFonts w:ascii="Times New Roman" w:hAnsi="Times New Roman"/>
          <w:color w:val="000000"/>
          <w:szCs w:val="24"/>
        </w:rPr>
        <w:t xml:space="preserve"> </w:t>
      </w:r>
      <w:r w:rsidR="00BD4CA6">
        <w:rPr>
          <w:rFonts w:ascii="Times New Roman" w:hAnsi="Times New Roman"/>
          <w:color w:val="000000"/>
          <w:szCs w:val="24"/>
        </w:rPr>
        <w:t xml:space="preserve"> </w:t>
      </w:r>
      <w:r w:rsidR="00450D71">
        <w:rPr>
          <w:rFonts w:ascii="Times New Roman" w:hAnsi="Times New Roman"/>
          <w:color w:val="000000"/>
          <w:szCs w:val="24"/>
        </w:rPr>
        <w:t xml:space="preserve">The Bank </w:t>
      </w:r>
      <w:r w:rsidR="00BD4CA6">
        <w:rPr>
          <w:rFonts w:ascii="Times New Roman" w:hAnsi="Times New Roman"/>
          <w:color w:val="000000"/>
          <w:szCs w:val="24"/>
        </w:rPr>
        <w:t>carried out</w:t>
      </w:r>
      <w:r w:rsidR="00450D71">
        <w:rPr>
          <w:rFonts w:ascii="Times New Roman" w:hAnsi="Times New Roman"/>
          <w:color w:val="000000"/>
          <w:szCs w:val="24"/>
        </w:rPr>
        <w:t xml:space="preserve"> detailed institutional and </w:t>
      </w:r>
      <w:r w:rsidR="00BD4CA6">
        <w:rPr>
          <w:rFonts w:ascii="Times New Roman" w:hAnsi="Times New Roman"/>
          <w:color w:val="000000"/>
          <w:szCs w:val="24"/>
        </w:rPr>
        <w:t>technical</w:t>
      </w:r>
      <w:r w:rsidR="00450D71">
        <w:rPr>
          <w:rFonts w:ascii="Times New Roman" w:hAnsi="Times New Roman"/>
          <w:color w:val="000000"/>
          <w:szCs w:val="24"/>
        </w:rPr>
        <w:t xml:space="preserve"> assessments for project agencies</w:t>
      </w:r>
      <w:r w:rsidR="00BD4CA6">
        <w:rPr>
          <w:rFonts w:ascii="Times New Roman" w:hAnsi="Times New Roman"/>
          <w:color w:val="000000"/>
          <w:szCs w:val="24"/>
        </w:rPr>
        <w:t xml:space="preserve"> but th</w:t>
      </w:r>
      <w:r w:rsidR="006451D8">
        <w:rPr>
          <w:rFonts w:ascii="Times New Roman" w:hAnsi="Times New Roman"/>
          <w:color w:val="000000"/>
          <w:szCs w:val="24"/>
        </w:rPr>
        <w:t>is</w:t>
      </w:r>
      <w:r w:rsidR="00BD4CA6">
        <w:rPr>
          <w:rFonts w:ascii="Times New Roman" w:hAnsi="Times New Roman"/>
          <w:color w:val="000000"/>
          <w:szCs w:val="24"/>
        </w:rPr>
        <w:t xml:space="preserve"> assessment did not translate into adequate and realistic project design.  </w:t>
      </w:r>
      <w:r w:rsidR="00BD4CA6">
        <w:rPr>
          <w:b/>
          <w:bCs/>
          <w:i/>
          <w:iCs/>
        </w:rPr>
        <w:t xml:space="preserve"> </w:t>
      </w:r>
    </w:p>
    <w:p w14:paraId="0B4BD2F5" w14:textId="77777777" w:rsidR="00450D71" w:rsidRPr="00450D71" w:rsidRDefault="00450D71" w:rsidP="00450D71">
      <w:pPr>
        <w:pStyle w:val="ListParagraph"/>
        <w:autoSpaceDE w:val="0"/>
        <w:autoSpaceDN w:val="0"/>
        <w:adjustRightInd w:val="0"/>
        <w:spacing w:after="0" w:line="240" w:lineRule="auto"/>
        <w:ind w:left="0"/>
        <w:jc w:val="both"/>
        <w:rPr>
          <w:b/>
          <w:bCs/>
          <w:i/>
          <w:iCs/>
        </w:rPr>
      </w:pPr>
    </w:p>
    <w:p w14:paraId="254F7389" w14:textId="77777777" w:rsidR="00CE4A73" w:rsidRPr="00736316" w:rsidRDefault="00CE4A73" w:rsidP="00D2448A">
      <w:pPr>
        <w:autoSpaceDE w:val="0"/>
        <w:autoSpaceDN w:val="0"/>
        <w:adjustRightInd w:val="0"/>
        <w:rPr>
          <w:b/>
          <w:bCs/>
        </w:rPr>
      </w:pPr>
      <w:r w:rsidRPr="00736316">
        <w:rPr>
          <w:b/>
          <w:bCs/>
        </w:rPr>
        <w:t>(b) Quality of Supervision</w:t>
      </w:r>
    </w:p>
    <w:p w14:paraId="74101653" w14:textId="77777777" w:rsidR="00CE4A73" w:rsidRDefault="00CE4A73" w:rsidP="00D2448A">
      <w:pPr>
        <w:autoSpaceDE w:val="0"/>
        <w:autoSpaceDN w:val="0"/>
        <w:adjustRightInd w:val="0"/>
      </w:pPr>
    </w:p>
    <w:p w14:paraId="283559E7" w14:textId="1BDC55FB" w:rsidR="00CE4A73" w:rsidRPr="00E25D64" w:rsidRDefault="00CE4A73" w:rsidP="00D2448A">
      <w:pPr>
        <w:autoSpaceDE w:val="0"/>
        <w:autoSpaceDN w:val="0"/>
        <w:adjustRightInd w:val="0"/>
        <w:rPr>
          <w:b/>
          <w:bCs/>
          <w:iCs/>
        </w:rPr>
      </w:pPr>
      <w:r w:rsidRPr="00E25D64">
        <w:rPr>
          <w:b/>
        </w:rPr>
        <w:t>Rating:</w:t>
      </w:r>
      <w:r w:rsidR="007410FE">
        <w:rPr>
          <w:b/>
        </w:rPr>
        <w:t xml:space="preserve">  Moderately</w:t>
      </w:r>
      <w:r w:rsidRPr="00E25D64">
        <w:rPr>
          <w:b/>
        </w:rPr>
        <w:t xml:space="preserve"> </w:t>
      </w:r>
      <w:r w:rsidRPr="00E25D64">
        <w:rPr>
          <w:b/>
          <w:bCs/>
          <w:iCs/>
        </w:rPr>
        <w:t>Satisfactory</w:t>
      </w:r>
    </w:p>
    <w:p w14:paraId="21C6AE30" w14:textId="77777777" w:rsidR="00CE4A73" w:rsidRDefault="00CE4A73" w:rsidP="00D2448A">
      <w:pPr>
        <w:autoSpaceDE w:val="0"/>
        <w:autoSpaceDN w:val="0"/>
        <w:adjustRightInd w:val="0"/>
        <w:rPr>
          <w:b/>
          <w:bCs/>
          <w:i/>
          <w:iCs/>
        </w:rPr>
      </w:pPr>
    </w:p>
    <w:p w14:paraId="5E1534E9" w14:textId="2DCD0435" w:rsidR="00BB42AC"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sidRPr="00F102E0">
        <w:rPr>
          <w:rFonts w:ascii="Times New Roman" w:hAnsi="Times New Roman"/>
          <w:color w:val="000000"/>
          <w:szCs w:val="24"/>
        </w:rPr>
        <w:t xml:space="preserve">The Bank conducted a total of 14 </w:t>
      </w:r>
      <w:r w:rsidR="004B761E">
        <w:rPr>
          <w:rFonts w:ascii="Times New Roman" w:hAnsi="Times New Roman"/>
          <w:color w:val="000000"/>
          <w:szCs w:val="24"/>
        </w:rPr>
        <w:t>ISRs</w:t>
      </w:r>
      <w:r w:rsidR="004B761E" w:rsidRPr="00F102E0">
        <w:rPr>
          <w:rFonts w:ascii="Times New Roman" w:hAnsi="Times New Roman"/>
          <w:color w:val="000000"/>
          <w:szCs w:val="24"/>
        </w:rPr>
        <w:t xml:space="preserve"> </w:t>
      </w:r>
      <w:r w:rsidRPr="00F102E0">
        <w:rPr>
          <w:rFonts w:ascii="Times New Roman" w:hAnsi="Times New Roman"/>
          <w:color w:val="000000"/>
          <w:szCs w:val="24"/>
        </w:rPr>
        <w:t xml:space="preserve">during the life of the </w:t>
      </w:r>
      <w:r w:rsidR="003C7AF1">
        <w:rPr>
          <w:rFonts w:ascii="Times New Roman" w:hAnsi="Times New Roman"/>
          <w:color w:val="000000"/>
          <w:szCs w:val="24"/>
        </w:rPr>
        <w:t>P</w:t>
      </w:r>
      <w:r w:rsidR="00D47393" w:rsidRPr="00F102E0">
        <w:rPr>
          <w:rFonts w:ascii="Times New Roman" w:hAnsi="Times New Roman"/>
          <w:color w:val="000000"/>
          <w:szCs w:val="24"/>
        </w:rPr>
        <w:t>roject, and the MTR</w:t>
      </w:r>
      <w:r w:rsidRPr="00F102E0">
        <w:rPr>
          <w:rFonts w:ascii="Times New Roman" w:hAnsi="Times New Roman"/>
          <w:color w:val="000000"/>
          <w:szCs w:val="24"/>
        </w:rPr>
        <w:t xml:space="preserve"> was completed 24 months after effectiveness as stipulated in the Financi</w:t>
      </w:r>
      <w:r w:rsidR="007410FE">
        <w:rPr>
          <w:rFonts w:ascii="Times New Roman" w:hAnsi="Times New Roman"/>
          <w:color w:val="000000"/>
          <w:szCs w:val="24"/>
        </w:rPr>
        <w:t>ng</w:t>
      </w:r>
      <w:r w:rsidRPr="00F102E0">
        <w:rPr>
          <w:rFonts w:ascii="Times New Roman" w:hAnsi="Times New Roman"/>
          <w:color w:val="000000"/>
          <w:szCs w:val="24"/>
        </w:rPr>
        <w:t xml:space="preserve"> Agreement</w:t>
      </w:r>
      <w:r w:rsidR="003C7AF1">
        <w:rPr>
          <w:rFonts w:ascii="Times New Roman" w:hAnsi="Times New Roman"/>
          <w:color w:val="000000"/>
          <w:szCs w:val="24"/>
        </w:rPr>
        <w:t xml:space="preserve"> (FA)</w:t>
      </w:r>
      <w:r w:rsidRPr="00F102E0">
        <w:rPr>
          <w:rFonts w:ascii="Times New Roman" w:hAnsi="Times New Roman"/>
          <w:color w:val="000000"/>
          <w:szCs w:val="24"/>
        </w:rPr>
        <w:t>. Most missions included joint field visits with the Government team, and the missions were effective in identifying and addressing any implementation issues. In addition, the Bank provided r</w:t>
      </w:r>
      <w:r w:rsidR="00D47393" w:rsidRPr="00F102E0">
        <w:rPr>
          <w:rFonts w:ascii="Times New Roman" w:hAnsi="Times New Roman"/>
          <w:color w:val="000000"/>
          <w:szCs w:val="24"/>
        </w:rPr>
        <w:t xml:space="preserve">apid day-to-day responses to the </w:t>
      </w:r>
      <w:r w:rsidR="0011676F">
        <w:rPr>
          <w:rFonts w:ascii="Times New Roman" w:hAnsi="Times New Roman"/>
          <w:color w:val="000000"/>
          <w:szCs w:val="24"/>
        </w:rPr>
        <w:t>Government</w:t>
      </w:r>
      <w:r w:rsidR="00D47393" w:rsidRPr="00F102E0">
        <w:rPr>
          <w:rFonts w:ascii="Times New Roman" w:hAnsi="Times New Roman"/>
          <w:color w:val="000000"/>
          <w:szCs w:val="24"/>
        </w:rPr>
        <w:t>’s</w:t>
      </w:r>
      <w:r w:rsidRPr="00F102E0">
        <w:rPr>
          <w:rFonts w:ascii="Times New Roman" w:hAnsi="Times New Roman"/>
          <w:color w:val="000000"/>
          <w:szCs w:val="24"/>
        </w:rPr>
        <w:t xml:space="preserve"> requests </w:t>
      </w:r>
      <w:r w:rsidR="00D47393" w:rsidRPr="00F102E0">
        <w:rPr>
          <w:rFonts w:ascii="Times New Roman" w:hAnsi="Times New Roman"/>
          <w:color w:val="000000"/>
          <w:szCs w:val="24"/>
        </w:rPr>
        <w:t xml:space="preserve">and queries on key issues. </w:t>
      </w:r>
    </w:p>
    <w:p w14:paraId="6E9BC7CD" w14:textId="147799B8" w:rsidR="00BB42AC" w:rsidRDefault="00BB42AC" w:rsidP="00DB3272">
      <w:pPr>
        <w:pStyle w:val="ListParagraph"/>
        <w:autoSpaceDE w:val="0"/>
        <w:autoSpaceDN w:val="0"/>
        <w:adjustRightInd w:val="0"/>
        <w:spacing w:after="0" w:line="240" w:lineRule="auto"/>
        <w:ind w:left="0"/>
        <w:jc w:val="both"/>
        <w:rPr>
          <w:rFonts w:ascii="Times New Roman" w:hAnsi="Times New Roman"/>
          <w:color w:val="000000"/>
          <w:szCs w:val="24"/>
        </w:rPr>
      </w:pPr>
    </w:p>
    <w:p w14:paraId="48EC4888" w14:textId="64443C8B" w:rsidR="00CE4A73" w:rsidRPr="00DB3272" w:rsidRDefault="00BB42AC" w:rsidP="00DB3272">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sidRPr="00E575D2">
        <w:rPr>
          <w:rFonts w:ascii="Times New Roman" w:hAnsi="Times New Roman"/>
          <w:color w:val="000000"/>
          <w:szCs w:val="24"/>
        </w:rPr>
        <w:t xml:space="preserve">During the first two years of implementation, the </w:t>
      </w:r>
      <w:r w:rsidR="00485281" w:rsidRPr="00E575D2">
        <w:rPr>
          <w:rFonts w:ascii="Times New Roman" w:hAnsi="Times New Roman"/>
          <w:color w:val="000000"/>
          <w:szCs w:val="24"/>
        </w:rPr>
        <w:t>P</w:t>
      </w:r>
      <w:r w:rsidRPr="00E575D2">
        <w:rPr>
          <w:rFonts w:ascii="Times New Roman" w:hAnsi="Times New Roman"/>
          <w:color w:val="000000"/>
          <w:szCs w:val="24"/>
        </w:rPr>
        <w:t xml:space="preserve">roject experienced </w:t>
      </w:r>
      <w:r w:rsidR="00DB3272">
        <w:rPr>
          <w:rFonts w:ascii="Times New Roman" w:hAnsi="Times New Roman"/>
          <w:color w:val="000000"/>
          <w:szCs w:val="24"/>
        </w:rPr>
        <w:t xml:space="preserve">significant </w:t>
      </w:r>
      <w:r w:rsidRPr="00E575D2">
        <w:rPr>
          <w:rFonts w:ascii="Times New Roman" w:hAnsi="Times New Roman"/>
          <w:color w:val="000000"/>
          <w:szCs w:val="24"/>
        </w:rPr>
        <w:t xml:space="preserve">delays due to </w:t>
      </w:r>
      <w:r w:rsidR="00CF72AF">
        <w:rPr>
          <w:rFonts w:ascii="Times New Roman" w:hAnsi="Times New Roman"/>
          <w:color w:val="000000"/>
          <w:szCs w:val="24"/>
        </w:rPr>
        <w:t>the overly ambitious project design</w:t>
      </w:r>
      <w:r w:rsidRPr="00E575D2">
        <w:rPr>
          <w:rFonts w:ascii="Times New Roman" w:hAnsi="Times New Roman"/>
          <w:color w:val="000000"/>
          <w:szCs w:val="24"/>
        </w:rPr>
        <w:t xml:space="preserve"> </w:t>
      </w:r>
      <w:r w:rsidR="00CF72AF">
        <w:rPr>
          <w:rFonts w:ascii="Times New Roman" w:hAnsi="Times New Roman"/>
          <w:color w:val="000000"/>
          <w:szCs w:val="24"/>
        </w:rPr>
        <w:t>and limited</w:t>
      </w:r>
      <w:r w:rsidRPr="00E575D2">
        <w:rPr>
          <w:rFonts w:ascii="Times New Roman" w:hAnsi="Times New Roman"/>
          <w:color w:val="000000"/>
          <w:szCs w:val="24"/>
        </w:rPr>
        <w:t xml:space="preserve"> capacity at the municipal level. As a result, the project’s performance was rated to Moderately Unsatisfactory until 2014. This prompted the </w:t>
      </w:r>
      <w:r w:rsidR="00CE4D03">
        <w:rPr>
          <w:rFonts w:ascii="Times New Roman" w:hAnsi="Times New Roman"/>
          <w:color w:val="000000"/>
          <w:szCs w:val="24"/>
        </w:rPr>
        <w:t xml:space="preserve"> </w:t>
      </w:r>
      <w:r w:rsidR="008B5F87">
        <w:rPr>
          <w:rFonts w:ascii="Times New Roman" w:hAnsi="Times New Roman"/>
          <w:color w:val="000000"/>
          <w:szCs w:val="24"/>
        </w:rPr>
        <w:t xml:space="preserve">GON and the </w:t>
      </w:r>
      <w:r w:rsidRPr="00E575D2">
        <w:rPr>
          <w:rFonts w:ascii="Times New Roman" w:hAnsi="Times New Roman"/>
          <w:color w:val="000000"/>
          <w:szCs w:val="24"/>
        </w:rPr>
        <w:t xml:space="preserve">Bank to </w:t>
      </w:r>
      <w:r w:rsidR="00053A22" w:rsidRPr="00E575D2">
        <w:rPr>
          <w:rFonts w:ascii="Times New Roman" w:hAnsi="Times New Roman"/>
          <w:color w:val="000000"/>
          <w:szCs w:val="24"/>
        </w:rPr>
        <w:t xml:space="preserve">take proactive measures and to </w:t>
      </w:r>
      <w:r w:rsidRPr="00E575D2">
        <w:rPr>
          <w:rFonts w:ascii="Times New Roman" w:hAnsi="Times New Roman"/>
          <w:color w:val="000000"/>
          <w:szCs w:val="24"/>
        </w:rPr>
        <w:t xml:space="preserve">restructure the </w:t>
      </w:r>
      <w:r w:rsidR="00CE4D03">
        <w:rPr>
          <w:rFonts w:ascii="Times New Roman" w:hAnsi="Times New Roman"/>
          <w:color w:val="000000"/>
          <w:szCs w:val="24"/>
        </w:rPr>
        <w:t>P</w:t>
      </w:r>
      <w:r w:rsidRPr="00E575D2">
        <w:rPr>
          <w:rFonts w:ascii="Times New Roman" w:hAnsi="Times New Roman"/>
          <w:color w:val="000000"/>
          <w:szCs w:val="24"/>
        </w:rPr>
        <w:t>roject in July 2014</w:t>
      </w:r>
      <w:r w:rsidR="009B5E97" w:rsidRPr="00DB3272">
        <w:rPr>
          <w:rFonts w:ascii="Times New Roman" w:hAnsi="Times New Roman"/>
          <w:color w:val="000000"/>
          <w:szCs w:val="24"/>
        </w:rPr>
        <w:t xml:space="preserve"> </w:t>
      </w:r>
      <w:r w:rsidR="00CE4A73" w:rsidRPr="00DB3272">
        <w:rPr>
          <w:rFonts w:ascii="Times New Roman" w:hAnsi="Times New Roman"/>
          <w:color w:val="000000"/>
          <w:szCs w:val="24"/>
        </w:rPr>
        <w:t xml:space="preserve">to systematically </w:t>
      </w:r>
      <w:r w:rsidR="008B5F87">
        <w:rPr>
          <w:rFonts w:ascii="Times New Roman" w:hAnsi="Times New Roman"/>
          <w:color w:val="000000"/>
          <w:szCs w:val="24"/>
        </w:rPr>
        <w:t>address</w:t>
      </w:r>
      <w:r w:rsidR="00CE4A73" w:rsidRPr="00DB3272">
        <w:rPr>
          <w:rFonts w:ascii="Times New Roman" w:hAnsi="Times New Roman"/>
          <w:color w:val="000000"/>
          <w:szCs w:val="24"/>
        </w:rPr>
        <w:t xml:space="preserve"> factors </w:t>
      </w:r>
      <w:r w:rsidR="008B5F87" w:rsidRPr="00DB3272">
        <w:rPr>
          <w:rFonts w:ascii="Times New Roman" w:hAnsi="Times New Roman"/>
          <w:color w:val="000000"/>
          <w:szCs w:val="24"/>
        </w:rPr>
        <w:t>impeding</w:t>
      </w:r>
      <w:r w:rsidR="00CE4A73" w:rsidRPr="00DB3272">
        <w:rPr>
          <w:rFonts w:ascii="Times New Roman" w:hAnsi="Times New Roman"/>
          <w:color w:val="000000"/>
          <w:szCs w:val="24"/>
        </w:rPr>
        <w:t xml:space="preserve"> implementation</w:t>
      </w:r>
      <w:r w:rsidR="00CE4A73" w:rsidRPr="00690909">
        <w:rPr>
          <w:rFonts w:ascii="Times New Roman" w:hAnsi="Times New Roman"/>
          <w:color w:val="000000"/>
          <w:szCs w:val="24"/>
        </w:rPr>
        <w:t xml:space="preserve">. </w:t>
      </w:r>
      <w:r w:rsidR="00CE4D03">
        <w:rPr>
          <w:rFonts w:ascii="Times New Roman" w:hAnsi="Times New Roman"/>
          <w:color w:val="000000"/>
          <w:szCs w:val="24"/>
        </w:rPr>
        <w:t xml:space="preserve">The Project was restructured </w:t>
      </w:r>
      <w:r w:rsidR="008B5F87">
        <w:rPr>
          <w:rFonts w:ascii="Times New Roman" w:hAnsi="Times New Roman"/>
          <w:color w:val="000000"/>
          <w:szCs w:val="24"/>
        </w:rPr>
        <w:t xml:space="preserve">in a timely manner </w:t>
      </w:r>
      <w:r w:rsidR="00CE4D03">
        <w:rPr>
          <w:rFonts w:ascii="Times New Roman" w:hAnsi="Times New Roman"/>
          <w:color w:val="000000"/>
          <w:szCs w:val="24"/>
        </w:rPr>
        <w:t>and t</w:t>
      </w:r>
      <w:r w:rsidR="003956BA" w:rsidRPr="00DB3272">
        <w:rPr>
          <w:rFonts w:ascii="Times New Roman" w:hAnsi="Times New Roman"/>
          <w:color w:val="000000"/>
          <w:szCs w:val="24"/>
        </w:rPr>
        <w:t xml:space="preserve">he new arrangements triggered a turnaround </w:t>
      </w:r>
      <w:r w:rsidR="008B5F87">
        <w:rPr>
          <w:rFonts w:ascii="Times New Roman" w:hAnsi="Times New Roman"/>
          <w:color w:val="000000"/>
          <w:szCs w:val="24"/>
        </w:rPr>
        <w:t>in</w:t>
      </w:r>
      <w:r w:rsidR="003956BA" w:rsidRPr="00DB3272">
        <w:rPr>
          <w:rFonts w:ascii="Times New Roman" w:hAnsi="Times New Roman"/>
          <w:color w:val="000000"/>
          <w:szCs w:val="24"/>
        </w:rPr>
        <w:t xml:space="preserve"> implementation. </w:t>
      </w:r>
      <w:r w:rsidR="008B5F87">
        <w:rPr>
          <w:rFonts w:ascii="Times New Roman" w:hAnsi="Times New Roman"/>
          <w:color w:val="000000"/>
          <w:szCs w:val="24"/>
        </w:rPr>
        <w:t>S</w:t>
      </w:r>
      <w:r w:rsidR="00CE4A73" w:rsidRPr="00DB3272">
        <w:rPr>
          <w:rFonts w:ascii="Times New Roman" w:hAnsi="Times New Roman"/>
          <w:color w:val="000000"/>
          <w:szCs w:val="24"/>
        </w:rPr>
        <w:t xml:space="preserve">upervision and mid-term review documentation, including the Aide </w:t>
      </w:r>
      <w:r w:rsidR="0011676F" w:rsidRPr="00DB3272">
        <w:rPr>
          <w:rFonts w:ascii="Times New Roman" w:hAnsi="Times New Roman"/>
          <w:color w:val="000000"/>
          <w:szCs w:val="24"/>
        </w:rPr>
        <w:t>M</w:t>
      </w:r>
      <w:r w:rsidR="00CE4A73" w:rsidRPr="00DB3272">
        <w:rPr>
          <w:rFonts w:ascii="Times New Roman" w:hAnsi="Times New Roman"/>
          <w:color w:val="000000"/>
          <w:szCs w:val="24"/>
        </w:rPr>
        <w:t>emoires</w:t>
      </w:r>
      <w:r w:rsidR="008B5F87">
        <w:rPr>
          <w:rFonts w:ascii="Times New Roman" w:hAnsi="Times New Roman"/>
          <w:color w:val="000000"/>
          <w:szCs w:val="24"/>
        </w:rPr>
        <w:t xml:space="preserve"> and management letters</w:t>
      </w:r>
      <w:r w:rsidR="00CE4A73" w:rsidRPr="00DB3272">
        <w:rPr>
          <w:rFonts w:ascii="Times New Roman" w:hAnsi="Times New Roman"/>
          <w:color w:val="000000"/>
          <w:szCs w:val="24"/>
        </w:rPr>
        <w:t xml:space="preserve">, were </w:t>
      </w:r>
      <w:r w:rsidR="008B5F87">
        <w:rPr>
          <w:rFonts w:ascii="Times New Roman" w:hAnsi="Times New Roman"/>
          <w:color w:val="000000"/>
          <w:szCs w:val="24"/>
        </w:rPr>
        <w:t>appropriate with the right level of</w:t>
      </w:r>
      <w:r w:rsidR="00CE4A73" w:rsidRPr="00DB3272">
        <w:rPr>
          <w:rFonts w:ascii="Times New Roman" w:hAnsi="Times New Roman"/>
          <w:color w:val="000000"/>
          <w:szCs w:val="24"/>
        </w:rPr>
        <w:t xml:space="preserve"> detail. The ISR ratings </w:t>
      </w:r>
      <w:r w:rsidR="008B5F87">
        <w:rPr>
          <w:rFonts w:ascii="Times New Roman" w:hAnsi="Times New Roman"/>
          <w:color w:val="000000"/>
          <w:szCs w:val="24"/>
        </w:rPr>
        <w:t xml:space="preserve">candidly </w:t>
      </w:r>
      <w:r w:rsidR="00CE4A73" w:rsidRPr="00DB3272">
        <w:rPr>
          <w:rFonts w:ascii="Times New Roman" w:hAnsi="Times New Roman"/>
          <w:color w:val="000000"/>
          <w:szCs w:val="24"/>
        </w:rPr>
        <w:t xml:space="preserve">reflected the state of the project at the </w:t>
      </w:r>
      <w:r w:rsidR="00053A22" w:rsidRPr="00DB3272">
        <w:rPr>
          <w:rFonts w:ascii="Times New Roman" w:hAnsi="Times New Roman"/>
          <w:color w:val="000000"/>
          <w:szCs w:val="24"/>
        </w:rPr>
        <w:t>time</w:t>
      </w:r>
      <w:r w:rsidR="008B5F87">
        <w:rPr>
          <w:rFonts w:ascii="Times New Roman" w:hAnsi="Times New Roman"/>
          <w:color w:val="000000"/>
          <w:szCs w:val="24"/>
        </w:rPr>
        <w:t xml:space="preserve"> of their approval</w:t>
      </w:r>
      <w:r w:rsidR="00053A22" w:rsidRPr="00DB3272">
        <w:rPr>
          <w:rFonts w:ascii="Times New Roman" w:hAnsi="Times New Roman"/>
          <w:color w:val="000000"/>
          <w:szCs w:val="24"/>
        </w:rPr>
        <w:t xml:space="preserve">. </w:t>
      </w:r>
    </w:p>
    <w:p w14:paraId="213AF6B6" w14:textId="77777777" w:rsidR="00320C09" w:rsidRPr="00053A22" w:rsidRDefault="00320C09" w:rsidP="00320C09">
      <w:pPr>
        <w:pStyle w:val="ListParagraph"/>
        <w:autoSpaceDE w:val="0"/>
        <w:autoSpaceDN w:val="0"/>
        <w:adjustRightInd w:val="0"/>
        <w:spacing w:after="0" w:line="240" w:lineRule="auto"/>
        <w:ind w:left="0"/>
        <w:jc w:val="both"/>
        <w:rPr>
          <w:rFonts w:ascii="Times New Roman" w:hAnsi="Times New Roman"/>
          <w:color w:val="000000"/>
          <w:szCs w:val="24"/>
        </w:rPr>
      </w:pPr>
    </w:p>
    <w:p w14:paraId="2BA75AC8" w14:textId="133A68EA" w:rsidR="00AC37A6" w:rsidRPr="003A0501" w:rsidRDefault="00053A22"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Pr>
          <w:rFonts w:ascii="Times New Roman" w:hAnsi="Times New Roman"/>
          <w:color w:val="000000"/>
          <w:szCs w:val="24"/>
        </w:rPr>
        <w:t>During the peak of implementation challenges</w:t>
      </w:r>
      <w:r w:rsidR="00CE4D03">
        <w:rPr>
          <w:rFonts w:ascii="Times New Roman" w:hAnsi="Times New Roman"/>
          <w:color w:val="000000"/>
          <w:szCs w:val="24"/>
        </w:rPr>
        <w:t xml:space="preserve"> (see Section 2.2 for more</w:t>
      </w:r>
      <w:r w:rsidR="008B5F87">
        <w:rPr>
          <w:rFonts w:ascii="Times New Roman" w:hAnsi="Times New Roman"/>
          <w:color w:val="000000"/>
          <w:szCs w:val="24"/>
        </w:rPr>
        <w:t xml:space="preserve"> detail</w:t>
      </w:r>
      <w:r w:rsidR="00CE4D03">
        <w:rPr>
          <w:rFonts w:ascii="Times New Roman" w:hAnsi="Times New Roman"/>
          <w:color w:val="000000"/>
          <w:szCs w:val="24"/>
        </w:rPr>
        <w:t>)</w:t>
      </w:r>
      <w:r w:rsidR="003A0501" w:rsidRPr="003A0501">
        <w:rPr>
          <w:rFonts w:ascii="Times New Roman" w:hAnsi="Times New Roman"/>
          <w:color w:val="000000"/>
          <w:szCs w:val="24"/>
        </w:rPr>
        <w:t>,</w:t>
      </w:r>
      <w:r w:rsidR="00965C7F" w:rsidRPr="003A0501">
        <w:rPr>
          <w:rFonts w:ascii="Times New Roman" w:hAnsi="Times New Roman"/>
          <w:color w:val="000000"/>
          <w:szCs w:val="24"/>
        </w:rPr>
        <w:t xml:space="preserve"> </w:t>
      </w:r>
      <w:r w:rsidR="003A0501" w:rsidRPr="003A0501">
        <w:rPr>
          <w:rFonts w:ascii="Times New Roman" w:hAnsi="Times New Roman"/>
          <w:color w:val="000000"/>
          <w:szCs w:val="24"/>
        </w:rPr>
        <w:t>t</w:t>
      </w:r>
      <w:r w:rsidR="00965C7F" w:rsidRPr="003A0501">
        <w:rPr>
          <w:rFonts w:ascii="Times New Roman" w:hAnsi="Times New Roman"/>
          <w:color w:val="000000"/>
          <w:szCs w:val="24"/>
        </w:rPr>
        <w:t xml:space="preserve">he Bank team intensified its presence and supervision activities by providing proactive hand-holding support to key project activities and by mitigating risks. The Bank was responsive to the </w:t>
      </w:r>
      <w:r w:rsidR="005950C1">
        <w:rPr>
          <w:rFonts w:ascii="Times New Roman" w:hAnsi="Times New Roman"/>
          <w:color w:val="000000"/>
          <w:szCs w:val="24"/>
        </w:rPr>
        <w:t>Government</w:t>
      </w:r>
      <w:r w:rsidR="00965C7F" w:rsidRPr="003A0501">
        <w:rPr>
          <w:rFonts w:ascii="Times New Roman" w:hAnsi="Times New Roman"/>
          <w:color w:val="000000"/>
          <w:szCs w:val="24"/>
        </w:rPr>
        <w:t>’</w:t>
      </w:r>
      <w:r w:rsidR="005950C1">
        <w:rPr>
          <w:rFonts w:ascii="Times New Roman" w:hAnsi="Times New Roman"/>
          <w:color w:val="000000"/>
          <w:szCs w:val="24"/>
        </w:rPr>
        <w:t>s request for p</w:t>
      </w:r>
      <w:r w:rsidR="00965C7F" w:rsidRPr="003A0501">
        <w:rPr>
          <w:rFonts w:ascii="Times New Roman" w:hAnsi="Times New Roman"/>
          <w:color w:val="000000"/>
          <w:szCs w:val="24"/>
        </w:rPr>
        <w:t xml:space="preserve">roject restructuring. The Bank </w:t>
      </w:r>
      <w:r w:rsidR="008B5F87">
        <w:rPr>
          <w:rFonts w:ascii="Times New Roman" w:hAnsi="Times New Roman"/>
          <w:color w:val="000000"/>
          <w:szCs w:val="24"/>
        </w:rPr>
        <w:t xml:space="preserve">provided </w:t>
      </w:r>
      <w:r w:rsidR="00965C7F" w:rsidRPr="003A0501">
        <w:rPr>
          <w:rFonts w:ascii="Times New Roman" w:hAnsi="Times New Roman"/>
          <w:color w:val="000000"/>
          <w:szCs w:val="24"/>
        </w:rPr>
        <w:t xml:space="preserve">technical support </w:t>
      </w:r>
      <w:r w:rsidR="008B5F87">
        <w:rPr>
          <w:rFonts w:ascii="Times New Roman" w:hAnsi="Times New Roman"/>
          <w:color w:val="000000"/>
          <w:szCs w:val="24"/>
        </w:rPr>
        <w:t>for</w:t>
      </w:r>
      <w:r w:rsidR="00965C7F" w:rsidRPr="003A0501">
        <w:rPr>
          <w:rFonts w:ascii="Times New Roman" w:hAnsi="Times New Roman"/>
          <w:color w:val="000000"/>
          <w:szCs w:val="24"/>
        </w:rPr>
        <w:t xml:space="preserve"> </w:t>
      </w:r>
      <w:r w:rsidR="003A0501">
        <w:rPr>
          <w:rFonts w:ascii="Times New Roman" w:hAnsi="Times New Roman"/>
          <w:color w:val="000000"/>
          <w:szCs w:val="24"/>
        </w:rPr>
        <w:t xml:space="preserve">developing </w:t>
      </w:r>
      <w:r w:rsidR="00965C7F" w:rsidRPr="003A0501">
        <w:rPr>
          <w:rFonts w:ascii="Times New Roman" w:hAnsi="Times New Roman"/>
          <w:color w:val="000000"/>
          <w:szCs w:val="24"/>
        </w:rPr>
        <w:t>urban policy and regulations at both central and local levels</w:t>
      </w:r>
      <w:r w:rsidR="003A0501">
        <w:rPr>
          <w:rFonts w:ascii="Times New Roman" w:hAnsi="Times New Roman"/>
          <w:color w:val="000000"/>
          <w:szCs w:val="24"/>
        </w:rPr>
        <w:t xml:space="preserve">, and facilitated knowledge sharing of </w:t>
      </w:r>
      <w:r w:rsidR="005950C1">
        <w:rPr>
          <w:rFonts w:ascii="Times New Roman" w:hAnsi="Times New Roman"/>
          <w:color w:val="000000"/>
          <w:szCs w:val="24"/>
        </w:rPr>
        <w:t xml:space="preserve">relevant </w:t>
      </w:r>
      <w:r w:rsidR="003A0501">
        <w:rPr>
          <w:rFonts w:ascii="Times New Roman" w:hAnsi="Times New Roman"/>
          <w:color w:val="000000"/>
          <w:szCs w:val="24"/>
        </w:rPr>
        <w:t xml:space="preserve">successful practices </w:t>
      </w:r>
      <w:r w:rsidR="008B5F87">
        <w:rPr>
          <w:rFonts w:ascii="Times New Roman" w:hAnsi="Times New Roman"/>
          <w:color w:val="000000"/>
          <w:szCs w:val="24"/>
        </w:rPr>
        <w:t>with trust fund support</w:t>
      </w:r>
      <w:r w:rsidR="003A0501">
        <w:rPr>
          <w:rFonts w:ascii="Times New Roman" w:hAnsi="Times New Roman"/>
          <w:color w:val="000000"/>
          <w:szCs w:val="24"/>
        </w:rPr>
        <w:t xml:space="preserve">.  </w:t>
      </w:r>
      <w:r w:rsidR="00965C7F" w:rsidRPr="003A0501">
        <w:rPr>
          <w:rFonts w:ascii="Times New Roman" w:hAnsi="Times New Roman"/>
          <w:color w:val="000000"/>
          <w:szCs w:val="24"/>
        </w:rPr>
        <w:t xml:space="preserve">  </w:t>
      </w:r>
    </w:p>
    <w:p w14:paraId="4E52682C" w14:textId="77777777" w:rsidR="002C61F3" w:rsidRPr="00CE4A73" w:rsidRDefault="002C61F3" w:rsidP="00D2448A">
      <w:pPr>
        <w:pStyle w:val="ListParagraph"/>
        <w:autoSpaceDE w:val="0"/>
        <w:autoSpaceDN w:val="0"/>
        <w:adjustRightInd w:val="0"/>
        <w:spacing w:after="0" w:line="240" w:lineRule="auto"/>
        <w:ind w:left="0"/>
        <w:jc w:val="both"/>
        <w:rPr>
          <w:rFonts w:ascii="Times New Roman" w:hAnsi="Times New Roman"/>
          <w:color w:val="000000"/>
          <w:szCs w:val="24"/>
        </w:rPr>
      </w:pPr>
    </w:p>
    <w:p w14:paraId="4A733EB2" w14:textId="3017FC5C" w:rsidR="00CE4A73" w:rsidRPr="00CE4A73"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sidRPr="00CE4A73">
        <w:rPr>
          <w:rFonts w:ascii="Times New Roman" w:hAnsi="Times New Roman"/>
          <w:color w:val="000000"/>
          <w:szCs w:val="24"/>
        </w:rPr>
        <w:t xml:space="preserve">During the second half of the </w:t>
      </w:r>
      <w:r w:rsidR="00485281">
        <w:rPr>
          <w:rFonts w:ascii="Times New Roman" w:hAnsi="Times New Roman"/>
          <w:color w:val="000000"/>
          <w:szCs w:val="24"/>
        </w:rPr>
        <w:t>P</w:t>
      </w:r>
      <w:r w:rsidRPr="00CE4A73">
        <w:rPr>
          <w:rFonts w:ascii="Times New Roman" w:hAnsi="Times New Roman"/>
          <w:color w:val="000000"/>
          <w:szCs w:val="24"/>
        </w:rPr>
        <w:t>roject, the Bank</w:t>
      </w:r>
      <w:r w:rsidR="00C6300E">
        <w:rPr>
          <w:rFonts w:ascii="Times New Roman" w:hAnsi="Times New Roman"/>
          <w:color w:val="000000"/>
          <w:szCs w:val="24"/>
        </w:rPr>
        <w:t xml:space="preserve"> </w:t>
      </w:r>
      <w:r w:rsidRPr="00CE4A73">
        <w:rPr>
          <w:rFonts w:ascii="Times New Roman" w:hAnsi="Times New Roman"/>
          <w:color w:val="000000"/>
          <w:szCs w:val="24"/>
        </w:rPr>
        <w:t xml:space="preserve">was actively engaged in discussions with the Government to operate and manage municipal infrastructure and assets created by the </w:t>
      </w:r>
      <w:r w:rsidR="00C6300E">
        <w:rPr>
          <w:rFonts w:ascii="Times New Roman" w:hAnsi="Times New Roman"/>
          <w:color w:val="000000"/>
          <w:szCs w:val="24"/>
        </w:rPr>
        <w:t>Project</w:t>
      </w:r>
      <w:r w:rsidRPr="00CE4A73">
        <w:rPr>
          <w:rFonts w:ascii="Times New Roman" w:hAnsi="Times New Roman"/>
          <w:color w:val="000000"/>
          <w:szCs w:val="24"/>
        </w:rPr>
        <w:t xml:space="preserve"> and </w:t>
      </w:r>
      <w:r w:rsidR="008B5F87">
        <w:rPr>
          <w:rFonts w:ascii="Times New Roman" w:hAnsi="Times New Roman"/>
          <w:color w:val="000000"/>
          <w:szCs w:val="24"/>
        </w:rPr>
        <w:t xml:space="preserve">to mainstream </w:t>
      </w:r>
      <w:r w:rsidRPr="00CE4A73">
        <w:rPr>
          <w:rFonts w:ascii="Times New Roman" w:hAnsi="Times New Roman"/>
          <w:color w:val="000000"/>
          <w:szCs w:val="24"/>
        </w:rPr>
        <w:t xml:space="preserve">institutionalize various activities under the institutional development component. </w:t>
      </w:r>
      <w:r w:rsidR="00A808FA">
        <w:rPr>
          <w:rFonts w:ascii="Times New Roman" w:hAnsi="Times New Roman"/>
          <w:color w:val="000000"/>
          <w:szCs w:val="24"/>
        </w:rPr>
        <w:t xml:space="preserve">Based on </w:t>
      </w:r>
      <w:r w:rsidRPr="00CE4A73">
        <w:rPr>
          <w:rFonts w:ascii="Times New Roman" w:hAnsi="Times New Roman"/>
          <w:color w:val="000000"/>
          <w:szCs w:val="24"/>
        </w:rPr>
        <w:t xml:space="preserve">the strong leadership </w:t>
      </w:r>
      <w:r w:rsidR="00A808FA">
        <w:rPr>
          <w:rFonts w:ascii="Times New Roman" w:hAnsi="Times New Roman"/>
          <w:color w:val="000000"/>
          <w:szCs w:val="24"/>
        </w:rPr>
        <w:t>o</w:t>
      </w:r>
      <w:r w:rsidRPr="00CE4A73">
        <w:rPr>
          <w:rFonts w:ascii="Times New Roman" w:hAnsi="Times New Roman"/>
          <w:color w:val="000000"/>
          <w:szCs w:val="24"/>
        </w:rPr>
        <w:t xml:space="preserve">f the </w:t>
      </w:r>
      <w:r w:rsidR="00485281">
        <w:rPr>
          <w:rFonts w:ascii="Times New Roman" w:hAnsi="Times New Roman"/>
          <w:color w:val="000000"/>
          <w:szCs w:val="24"/>
        </w:rPr>
        <w:t>G</w:t>
      </w:r>
      <w:r w:rsidRPr="00CE4A73">
        <w:rPr>
          <w:rFonts w:ascii="Times New Roman" w:hAnsi="Times New Roman"/>
          <w:color w:val="000000"/>
          <w:szCs w:val="24"/>
        </w:rPr>
        <w:t xml:space="preserve">overnment and proactive actions of the Bank, a follow-on lending operation is under </w:t>
      </w:r>
      <w:r w:rsidR="00053A22">
        <w:rPr>
          <w:rFonts w:ascii="Times New Roman" w:hAnsi="Times New Roman"/>
          <w:color w:val="000000"/>
          <w:szCs w:val="24"/>
        </w:rPr>
        <w:t>discussio</w:t>
      </w:r>
      <w:r w:rsidR="00053A22" w:rsidRPr="00CE4A73">
        <w:rPr>
          <w:rFonts w:ascii="Times New Roman" w:hAnsi="Times New Roman"/>
          <w:color w:val="000000"/>
          <w:szCs w:val="24"/>
        </w:rPr>
        <w:t>n</w:t>
      </w:r>
      <w:r w:rsidRPr="00CE4A73">
        <w:rPr>
          <w:rFonts w:ascii="Times New Roman" w:hAnsi="Times New Roman"/>
          <w:color w:val="000000"/>
          <w:szCs w:val="24"/>
        </w:rPr>
        <w:t xml:space="preserve">, which will support integrated infrastructure development and municipal capacity building, aligned with the ongoing transition to fiscal federalism. </w:t>
      </w:r>
    </w:p>
    <w:p w14:paraId="4238FCEB" w14:textId="0700BC5A" w:rsidR="00CE4A73" w:rsidRDefault="00CE4A73" w:rsidP="00D2448A">
      <w:pPr>
        <w:pStyle w:val="ListParagraph"/>
        <w:autoSpaceDE w:val="0"/>
        <w:autoSpaceDN w:val="0"/>
        <w:adjustRightInd w:val="0"/>
        <w:spacing w:after="0" w:line="240" w:lineRule="auto"/>
        <w:ind w:left="0"/>
        <w:jc w:val="both"/>
        <w:rPr>
          <w:rFonts w:ascii="Times New Roman" w:hAnsi="Times New Roman"/>
          <w:color w:val="000000"/>
          <w:szCs w:val="24"/>
        </w:rPr>
      </w:pPr>
    </w:p>
    <w:p w14:paraId="0718CA7D" w14:textId="77777777" w:rsidR="00FA187B" w:rsidRPr="00CE4A73" w:rsidRDefault="00FA187B" w:rsidP="00D2448A">
      <w:pPr>
        <w:pStyle w:val="ListParagraph"/>
        <w:autoSpaceDE w:val="0"/>
        <w:autoSpaceDN w:val="0"/>
        <w:adjustRightInd w:val="0"/>
        <w:spacing w:after="0" w:line="240" w:lineRule="auto"/>
        <w:ind w:left="0"/>
        <w:jc w:val="both"/>
        <w:rPr>
          <w:rFonts w:ascii="Times New Roman" w:hAnsi="Times New Roman"/>
          <w:color w:val="000000"/>
          <w:szCs w:val="24"/>
        </w:rPr>
      </w:pPr>
    </w:p>
    <w:p w14:paraId="1F4B9D70" w14:textId="77777777" w:rsidR="00CE4A73" w:rsidRPr="00736316" w:rsidRDefault="00CE4A73" w:rsidP="00D2448A">
      <w:pPr>
        <w:autoSpaceDE w:val="0"/>
        <w:autoSpaceDN w:val="0"/>
        <w:adjustRightInd w:val="0"/>
        <w:rPr>
          <w:b/>
          <w:bCs/>
        </w:rPr>
      </w:pPr>
      <w:r w:rsidRPr="00736316">
        <w:rPr>
          <w:b/>
          <w:bCs/>
        </w:rPr>
        <w:t>(c) Justification of Rating for Overall Bank Performance</w:t>
      </w:r>
    </w:p>
    <w:p w14:paraId="32E391E7" w14:textId="77777777" w:rsidR="00CE4A73" w:rsidRDefault="00CE4A73" w:rsidP="00D2448A">
      <w:pPr>
        <w:autoSpaceDE w:val="0"/>
        <w:autoSpaceDN w:val="0"/>
        <w:adjustRightInd w:val="0"/>
      </w:pPr>
    </w:p>
    <w:p w14:paraId="5F6117F1" w14:textId="77777777" w:rsidR="00CE4A73" w:rsidRPr="00E25D64" w:rsidRDefault="00CE4A73" w:rsidP="00D2448A">
      <w:pPr>
        <w:autoSpaceDE w:val="0"/>
        <w:autoSpaceDN w:val="0"/>
        <w:adjustRightInd w:val="0"/>
        <w:rPr>
          <w:b/>
          <w:bCs/>
          <w:iCs/>
          <w:sz w:val="22"/>
        </w:rPr>
      </w:pPr>
      <w:r w:rsidRPr="00E25D64">
        <w:rPr>
          <w:b/>
          <w:sz w:val="22"/>
        </w:rPr>
        <w:t xml:space="preserve">Rating: </w:t>
      </w:r>
      <w:r w:rsidRPr="00E25D64">
        <w:rPr>
          <w:b/>
          <w:bCs/>
          <w:iCs/>
          <w:sz w:val="22"/>
        </w:rPr>
        <w:t>Moderately Satisfactory</w:t>
      </w:r>
    </w:p>
    <w:p w14:paraId="2AE06E44" w14:textId="77777777" w:rsidR="00CE4A73" w:rsidRPr="00BF63B5" w:rsidRDefault="00CE4A73" w:rsidP="00D2448A">
      <w:pPr>
        <w:autoSpaceDE w:val="0"/>
        <w:autoSpaceDN w:val="0"/>
        <w:adjustRightInd w:val="0"/>
        <w:rPr>
          <w:b/>
          <w:bCs/>
          <w:i/>
          <w:iCs/>
          <w:sz w:val="14"/>
        </w:rPr>
      </w:pPr>
    </w:p>
    <w:p w14:paraId="7EF2E7E3" w14:textId="18EA5926" w:rsidR="00CE4A73" w:rsidRPr="00CE4A73" w:rsidRDefault="00A808FA"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Pr>
          <w:rFonts w:ascii="Times New Roman" w:hAnsi="Times New Roman"/>
          <w:color w:val="000000"/>
          <w:szCs w:val="24"/>
        </w:rPr>
        <w:t xml:space="preserve">Taking into account the </w:t>
      </w:r>
      <w:r w:rsidR="00CE4A73" w:rsidRPr="00CE4A73">
        <w:rPr>
          <w:rFonts w:ascii="Times New Roman" w:hAnsi="Times New Roman"/>
          <w:color w:val="000000"/>
          <w:szCs w:val="24"/>
        </w:rPr>
        <w:t xml:space="preserve">ratings of Bank Performance in Ensuring Quality at Entry (Moderately </w:t>
      </w:r>
      <w:r w:rsidR="00843661">
        <w:rPr>
          <w:rFonts w:ascii="Times New Roman" w:hAnsi="Times New Roman"/>
          <w:color w:val="000000"/>
          <w:szCs w:val="24"/>
        </w:rPr>
        <w:t>Uns</w:t>
      </w:r>
      <w:r w:rsidR="00FB508F">
        <w:rPr>
          <w:rFonts w:ascii="Times New Roman" w:hAnsi="Times New Roman"/>
          <w:color w:val="000000"/>
          <w:szCs w:val="24"/>
        </w:rPr>
        <w:t>a</w:t>
      </w:r>
      <w:r w:rsidR="00CE4A73" w:rsidRPr="00CE4A73">
        <w:rPr>
          <w:rFonts w:ascii="Times New Roman" w:hAnsi="Times New Roman"/>
          <w:color w:val="000000"/>
          <w:szCs w:val="24"/>
        </w:rPr>
        <w:t>tisfactory) and Quality of Supervision (</w:t>
      </w:r>
      <w:r w:rsidR="007410FE">
        <w:rPr>
          <w:rFonts w:ascii="Times New Roman" w:hAnsi="Times New Roman"/>
          <w:color w:val="000000"/>
          <w:szCs w:val="24"/>
        </w:rPr>
        <w:t xml:space="preserve">Moderately </w:t>
      </w:r>
      <w:r w:rsidR="00CE4A73" w:rsidRPr="00CE4A73">
        <w:rPr>
          <w:rFonts w:ascii="Times New Roman" w:hAnsi="Times New Roman"/>
          <w:color w:val="000000"/>
          <w:szCs w:val="24"/>
        </w:rPr>
        <w:t xml:space="preserve">Satisfactory), </w:t>
      </w:r>
      <w:r>
        <w:rPr>
          <w:rFonts w:ascii="Times New Roman" w:hAnsi="Times New Roman"/>
          <w:color w:val="000000"/>
          <w:szCs w:val="24"/>
        </w:rPr>
        <w:t xml:space="preserve">as well as the overall Outcome rating of Moderately Satisfactory, </w:t>
      </w:r>
      <w:r w:rsidR="00CE4A73" w:rsidRPr="00CE4A73">
        <w:rPr>
          <w:rFonts w:ascii="Times New Roman" w:hAnsi="Times New Roman"/>
          <w:color w:val="000000"/>
          <w:szCs w:val="24"/>
        </w:rPr>
        <w:t xml:space="preserve">overall Bank Performance is rated Moderately Satisfactory. </w:t>
      </w:r>
    </w:p>
    <w:p w14:paraId="47B6F0B7" w14:textId="0B3737EA" w:rsidR="00CE4A73" w:rsidRDefault="00CE4A73" w:rsidP="00D2448A">
      <w:pPr>
        <w:pStyle w:val="ListParagraph"/>
        <w:autoSpaceDE w:val="0"/>
        <w:autoSpaceDN w:val="0"/>
        <w:adjustRightInd w:val="0"/>
        <w:spacing w:after="0" w:line="240" w:lineRule="auto"/>
        <w:ind w:left="0"/>
        <w:jc w:val="both"/>
        <w:rPr>
          <w:rFonts w:ascii="Times New Roman" w:hAnsi="Times New Roman"/>
          <w:color w:val="000000"/>
          <w:szCs w:val="24"/>
        </w:rPr>
      </w:pPr>
    </w:p>
    <w:p w14:paraId="6068B85D" w14:textId="77777777" w:rsidR="004430A8" w:rsidRPr="00CE4A73" w:rsidRDefault="004430A8" w:rsidP="00D2448A">
      <w:pPr>
        <w:pStyle w:val="ListParagraph"/>
        <w:autoSpaceDE w:val="0"/>
        <w:autoSpaceDN w:val="0"/>
        <w:adjustRightInd w:val="0"/>
        <w:spacing w:after="0" w:line="240" w:lineRule="auto"/>
        <w:ind w:left="0"/>
        <w:jc w:val="both"/>
        <w:rPr>
          <w:rFonts w:ascii="Times New Roman" w:hAnsi="Times New Roman"/>
          <w:color w:val="000000"/>
          <w:szCs w:val="24"/>
        </w:rPr>
      </w:pPr>
    </w:p>
    <w:p w14:paraId="503D830E" w14:textId="77777777" w:rsidR="00736A6C" w:rsidRPr="00BF63B5" w:rsidRDefault="00736A6C" w:rsidP="00D2448A">
      <w:pPr>
        <w:autoSpaceDE w:val="0"/>
        <w:autoSpaceDN w:val="0"/>
        <w:adjustRightInd w:val="0"/>
        <w:rPr>
          <w:b/>
          <w:bCs/>
          <w:sz w:val="12"/>
        </w:rPr>
      </w:pPr>
    </w:p>
    <w:p w14:paraId="62D9A379" w14:textId="77777777" w:rsidR="00CE4A73" w:rsidRDefault="00CE4A73" w:rsidP="00D2448A">
      <w:pPr>
        <w:autoSpaceDE w:val="0"/>
        <w:autoSpaceDN w:val="0"/>
        <w:adjustRightInd w:val="0"/>
        <w:rPr>
          <w:b/>
          <w:bCs/>
        </w:rPr>
      </w:pPr>
      <w:r>
        <w:rPr>
          <w:b/>
          <w:bCs/>
        </w:rPr>
        <w:t xml:space="preserve">5.2 Borrower Performance </w:t>
      </w:r>
    </w:p>
    <w:p w14:paraId="52614EAB" w14:textId="77777777" w:rsidR="00CE4A73" w:rsidRPr="00BF63B5" w:rsidRDefault="00CE4A73" w:rsidP="00D2448A">
      <w:pPr>
        <w:autoSpaceDE w:val="0"/>
        <w:autoSpaceDN w:val="0"/>
        <w:adjustRightInd w:val="0"/>
        <w:rPr>
          <w:b/>
          <w:bCs/>
          <w:sz w:val="14"/>
        </w:rPr>
      </w:pPr>
    </w:p>
    <w:p w14:paraId="7A13DDAB" w14:textId="5B10CFBF" w:rsidR="00CE4A73" w:rsidRPr="00D408DA" w:rsidRDefault="00CE4A73" w:rsidP="00D2448A">
      <w:pPr>
        <w:autoSpaceDE w:val="0"/>
        <w:autoSpaceDN w:val="0"/>
        <w:adjustRightInd w:val="0"/>
        <w:rPr>
          <w:b/>
          <w:bCs/>
          <w:color w:val="002060"/>
        </w:rPr>
      </w:pPr>
      <w:r w:rsidRPr="00736316">
        <w:rPr>
          <w:b/>
          <w:bCs/>
        </w:rPr>
        <w:t>(a) Government Performance</w:t>
      </w:r>
      <w:r w:rsidR="00A808FA">
        <w:rPr>
          <w:b/>
          <w:bCs/>
        </w:rPr>
        <w:t xml:space="preserve"> </w:t>
      </w:r>
    </w:p>
    <w:p w14:paraId="672BEA5F" w14:textId="77777777" w:rsidR="00CE4A73" w:rsidRPr="00BF63B5" w:rsidRDefault="00CE4A73" w:rsidP="00D2448A">
      <w:pPr>
        <w:autoSpaceDE w:val="0"/>
        <w:autoSpaceDN w:val="0"/>
        <w:adjustRightInd w:val="0"/>
        <w:rPr>
          <w:b/>
          <w:bCs/>
          <w:sz w:val="12"/>
        </w:rPr>
      </w:pPr>
    </w:p>
    <w:p w14:paraId="1ACB2517" w14:textId="250DD60C" w:rsidR="002C61F3" w:rsidRPr="00E25D64" w:rsidRDefault="00CE4A73" w:rsidP="00D2448A">
      <w:pPr>
        <w:autoSpaceDE w:val="0"/>
        <w:autoSpaceDN w:val="0"/>
        <w:adjustRightInd w:val="0"/>
        <w:rPr>
          <w:b/>
          <w:bCs/>
          <w:iCs/>
          <w:sz w:val="22"/>
        </w:rPr>
      </w:pPr>
      <w:r w:rsidRPr="00E25D64">
        <w:rPr>
          <w:b/>
          <w:sz w:val="22"/>
        </w:rPr>
        <w:t xml:space="preserve">Rating: </w:t>
      </w:r>
      <w:r w:rsidR="002C61F3" w:rsidRPr="00E25D64">
        <w:rPr>
          <w:b/>
          <w:bCs/>
          <w:iCs/>
          <w:sz w:val="22"/>
        </w:rPr>
        <w:t xml:space="preserve">Moderately </w:t>
      </w:r>
      <w:r w:rsidR="007410FE">
        <w:rPr>
          <w:b/>
          <w:bCs/>
          <w:iCs/>
          <w:sz w:val="22"/>
        </w:rPr>
        <w:t>Uns</w:t>
      </w:r>
      <w:r w:rsidR="002C61F3" w:rsidRPr="00E25D64">
        <w:rPr>
          <w:b/>
          <w:bCs/>
          <w:iCs/>
          <w:sz w:val="22"/>
        </w:rPr>
        <w:t>atisfactory</w:t>
      </w:r>
    </w:p>
    <w:p w14:paraId="7E5AB061" w14:textId="77777777" w:rsidR="00CE4A73" w:rsidRPr="0031424C" w:rsidRDefault="00CE4A73" w:rsidP="00D2448A">
      <w:pPr>
        <w:tabs>
          <w:tab w:val="left" w:pos="2281"/>
        </w:tabs>
        <w:autoSpaceDE w:val="0"/>
        <w:autoSpaceDN w:val="0"/>
        <w:adjustRightInd w:val="0"/>
        <w:rPr>
          <w:b/>
          <w:bCs/>
          <w:i/>
          <w:iCs/>
          <w:sz w:val="18"/>
        </w:rPr>
      </w:pPr>
    </w:p>
    <w:p w14:paraId="782D6EF3" w14:textId="5030913B" w:rsidR="00AD2231" w:rsidRPr="00D57862" w:rsidRDefault="00D57862" w:rsidP="00E575D2">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Pr>
          <w:rFonts w:ascii="Times New Roman" w:hAnsi="Times New Roman"/>
          <w:szCs w:val="24"/>
        </w:rPr>
        <w:t>The</w:t>
      </w:r>
      <w:r w:rsidR="00584FBB" w:rsidRPr="00D57862">
        <w:rPr>
          <w:rFonts w:ascii="Times New Roman" w:hAnsi="Times New Roman"/>
          <w:szCs w:val="24"/>
        </w:rPr>
        <w:t xml:space="preserve"> GoN</w:t>
      </w:r>
      <w:r w:rsidR="00CD085F" w:rsidRPr="00D57862">
        <w:rPr>
          <w:rFonts w:ascii="Times New Roman" w:hAnsi="Times New Roman"/>
          <w:szCs w:val="24"/>
        </w:rPr>
        <w:t>’</w:t>
      </w:r>
      <w:r w:rsidR="00584FBB" w:rsidRPr="00D57862">
        <w:rPr>
          <w:rFonts w:ascii="Times New Roman" w:hAnsi="Times New Roman"/>
          <w:szCs w:val="24"/>
        </w:rPr>
        <w:t xml:space="preserve">s commitment </w:t>
      </w:r>
      <w:r>
        <w:rPr>
          <w:rFonts w:ascii="Times New Roman" w:hAnsi="Times New Roman"/>
          <w:szCs w:val="24"/>
        </w:rPr>
        <w:t xml:space="preserve">to </w:t>
      </w:r>
      <w:r w:rsidRPr="00DD08F2">
        <w:rPr>
          <w:rFonts w:ascii="Times New Roman" w:hAnsi="Times New Roman"/>
          <w:szCs w:val="24"/>
        </w:rPr>
        <w:t>improve capacity of the participating municipalities</w:t>
      </w:r>
      <w:r>
        <w:rPr>
          <w:rFonts w:ascii="Times New Roman" w:hAnsi="Times New Roman"/>
          <w:szCs w:val="24"/>
        </w:rPr>
        <w:t xml:space="preserve"> gradually </w:t>
      </w:r>
      <w:r w:rsidR="005463AB">
        <w:rPr>
          <w:rFonts w:ascii="Times New Roman" w:hAnsi="Times New Roman"/>
          <w:szCs w:val="24"/>
        </w:rPr>
        <w:t>increased</w:t>
      </w:r>
      <w:r>
        <w:rPr>
          <w:rFonts w:ascii="Times New Roman" w:hAnsi="Times New Roman"/>
          <w:szCs w:val="24"/>
        </w:rPr>
        <w:t xml:space="preserve"> over the course of the Project</w:t>
      </w:r>
      <w:r w:rsidR="00CD085F" w:rsidRPr="00D57862">
        <w:rPr>
          <w:rFonts w:ascii="Times New Roman" w:hAnsi="Times New Roman"/>
          <w:szCs w:val="24"/>
        </w:rPr>
        <w:t xml:space="preserve">. The Government issued a number of policy directives and established strong ownership of the project design and </w:t>
      </w:r>
      <w:r w:rsidR="00584FBB" w:rsidRPr="00D57862">
        <w:rPr>
          <w:rFonts w:ascii="Times New Roman" w:hAnsi="Times New Roman"/>
          <w:szCs w:val="24"/>
        </w:rPr>
        <w:t xml:space="preserve">objectives including setting up the </w:t>
      </w:r>
      <w:r w:rsidR="001C279F" w:rsidRPr="00D57862">
        <w:rPr>
          <w:rFonts w:ascii="Times New Roman" w:hAnsi="Times New Roman"/>
          <w:szCs w:val="24"/>
        </w:rPr>
        <w:t>s</w:t>
      </w:r>
      <w:r w:rsidR="00584FBB" w:rsidRPr="00D57862">
        <w:rPr>
          <w:rFonts w:ascii="Times New Roman" w:hAnsi="Times New Roman"/>
          <w:szCs w:val="24"/>
        </w:rPr>
        <w:t xml:space="preserve">teering </w:t>
      </w:r>
      <w:r w:rsidR="001C279F" w:rsidRPr="00D57862">
        <w:rPr>
          <w:rFonts w:ascii="Times New Roman" w:hAnsi="Times New Roman"/>
          <w:szCs w:val="24"/>
        </w:rPr>
        <w:t>committee</w:t>
      </w:r>
      <w:r w:rsidR="00584FBB" w:rsidRPr="00D57862">
        <w:rPr>
          <w:rFonts w:ascii="Times New Roman" w:hAnsi="Times New Roman"/>
          <w:szCs w:val="24"/>
        </w:rPr>
        <w:t xml:space="preserve"> chaired by both MoUD and MoFALD</w:t>
      </w:r>
      <w:r w:rsidR="00CD085F" w:rsidRPr="00D57862">
        <w:rPr>
          <w:rFonts w:ascii="Times New Roman" w:hAnsi="Times New Roman"/>
          <w:szCs w:val="24"/>
        </w:rPr>
        <w:t xml:space="preserve">, changing the mindset of implementing agencies, and institutionalizing the gains from the </w:t>
      </w:r>
      <w:r>
        <w:rPr>
          <w:rFonts w:ascii="Times New Roman" w:hAnsi="Times New Roman"/>
          <w:szCs w:val="24"/>
        </w:rPr>
        <w:t>P</w:t>
      </w:r>
      <w:r w:rsidR="00CD085F" w:rsidRPr="00D57862">
        <w:rPr>
          <w:rFonts w:ascii="Times New Roman" w:hAnsi="Times New Roman"/>
          <w:szCs w:val="24"/>
        </w:rPr>
        <w:t>roject.</w:t>
      </w:r>
      <w:r w:rsidR="00AD2231" w:rsidRPr="00D57862">
        <w:rPr>
          <w:rFonts w:ascii="Times New Roman" w:hAnsi="Times New Roman"/>
          <w:szCs w:val="24"/>
        </w:rPr>
        <w:t xml:space="preserve"> The role of the DUDBC was pivotal in maintaining coordination with the project stakeholders and synergy among agencies.</w:t>
      </w:r>
      <w:r w:rsidR="00CD085F" w:rsidRPr="00D57862">
        <w:rPr>
          <w:rFonts w:ascii="Times New Roman" w:hAnsi="Times New Roman"/>
          <w:szCs w:val="24"/>
        </w:rPr>
        <w:t xml:space="preserve"> </w:t>
      </w:r>
      <w:r w:rsidR="001C279F" w:rsidRPr="00D57862">
        <w:rPr>
          <w:rFonts w:ascii="Times New Roman" w:hAnsi="Times New Roman"/>
          <w:szCs w:val="24"/>
        </w:rPr>
        <w:t xml:space="preserve">However, </w:t>
      </w:r>
      <w:r w:rsidR="00135692">
        <w:rPr>
          <w:rFonts w:ascii="Times New Roman" w:hAnsi="Times New Roman"/>
          <w:szCs w:val="24"/>
        </w:rPr>
        <w:t>t</w:t>
      </w:r>
      <w:r w:rsidRPr="00DD08F2">
        <w:rPr>
          <w:rFonts w:ascii="Times New Roman" w:hAnsi="Times New Roman"/>
          <w:szCs w:val="24"/>
        </w:rPr>
        <w:t xml:space="preserve">here were significant delays in the early project implementation due, in </w:t>
      </w:r>
      <w:r w:rsidR="00C644E0">
        <w:rPr>
          <w:rFonts w:ascii="Times New Roman" w:hAnsi="Times New Roman"/>
          <w:szCs w:val="24"/>
        </w:rPr>
        <w:t xml:space="preserve">large </w:t>
      </w:r>
      <w:r w:rsidRPr="00DD08F2">
        <w:rPr>
          <w:rFonts w:ascii="Times New Roman" w:hAnsi="Times New Roman"/>
          <w:szCs w:val="24"/>
        </w:rPr>
        <w:t xml:space="preserve">part, to the Government’s leadership and ownership issues </w:t>
      </w:r>
      <w:r w:rsidR="008C7449">
        <w:rPr>
          <w:rFonts w:ascii="Times New Roman" w:hAnsi="Times New Roman"/>
          <w:szCs w:val="24"/>
        </w:rPr>
        <w:t>such as</w:t>
      </w:r>
      <w:r w:rsidRPr="00DD08F2">
        <w:rPr>
          <w:rFonts w:ascii="Times New Roman" w:hAnsi="Times New Roman"/>
          <w:szCs w:val="24"/>
        </w:rPr>
        <w:t xml:space="preserve"> the frequent turnover of Project Directors</w:t>
      </w:r>
      <w:r>
        <w:rPr>
          <w:rFonts w:ascii="Times New Roman" w:hAnsi="Times New Roman"/>
          <w:szCs w:val="24"/>
        </w:rPr>
        <w:t xml:space="preserve"> (PD)</w:t>
      </w:r>
      <w:r w:rsidRPr="00DD08F2">
        <w:rPr>
          <w:rFonts w:ascii="Times New Roman" w:hAnsi="Times New Roman"/>
          <w:szCs w:val="24"/>
        </w:rPr>
        <w:t>and other staff.</w:t>
      </w:r>
      <w:r>
        <w:rPr>
          <w:rFonts w:ascii="Times New Roman" w:hAnsi="Times New Roman"/>
          <w:szCs w:val="24"/>
        </w:rPr>
        <w:t xml:space="preserve"> </w:t>
      </w:r>
      <w:r w:rsidR="006451D8">
        <w:rPr>
          <w:rFonts w:ascii="Times New Roman" w:hAnsi="Times New Roman"/>
          <w:szCs w:val="24"/>
        </w:rPr>
        <w:t xml:space="preserve">  </w:t>
      </w:r>
      <w:r>
        <w:rPr>
          <w:rFonts w:ascii="Times New Roman" w:hAnsi="Times New Roman"/>
          <w:szCs w:val="24"/>
        </w:rPr>
        <w:t>T</w:t>
      </w:r>
      <w:r w:rsidR="001C279F" w:rsidRPr="00D57862">
        <w:rPr>
          <w:rFonts w:ascii="Times New Roman" w:hAnsi="Times New Roman"/>
          <w:szCs w:val="24"/>
        </w:rPr>
        <w:t xml:space="preserve">he </w:t>
      </w:r>
      <w:r w:rsidR="006451D8">
        <w:rPr>
          <w:rFonts w:ascii="Times New Roman" w:hAnsi="Times New Roman"/>
          <w:szCs w:val="24"/>
        </w:rPr>
        <w:t xml:space="preserve">lack of strong project management by the PCO and </w:t>
      </w:r>
      <w:r w:rsidR="001C279F" w:rsidRPr="00D57862">
        <w:rPr>
          <w:rFonts w:ascii="Times New Roman" w:hAnsi="Times New Roman"/>
          <w:szCs w:val="24"/>
        </w:rPr>
        <w:t xml:space="preserve"> the Executive Officer (EO) of the municipality through the life of the project was the major challenge in ensuring consistency and facilitating dialogue on the project activities. </w:t>
      </w:r>
    </w:p>
    <w:p w14:paraId="020647E8" w14:textId="77777777" w:rsidR="00CE4A73" w:rsidRDefault="00CE4A73" w:rsidP="00D2448A">
      <w:pPr>
        <w:autoSpaceDE w:val="0"/>
        <w:autoSpaceDN w:val="0"/>
        <w:adjustRightInd w:val="0"/>
      </w:pPr>
    </w:p>
    <w:p w14:paraId="46014AD9" w14:textId="357CA2DB" w:rsidR="00CE4A73" w:rsidRPr="00736316" w:rsidRDefault="00CE4A73" w:rsidP="00D2448A">
      <w:pPr>
        <w:autoSpaceDE w:val="0"/>
        <w:autoSpaceDN w:val="0"/>
        <w:adjustRightInd w:val="0"/>
        <w:rPr>
          <w:b/>
          <w:bCs/>
        </w:rPr>
      </w:pPr>
      <w:r w:rsidRPr="00736316">
        <w:rPr>
          <w:b/>
          <w:bCs/>
        </w:rPr>
        <w:t>(b) Implementing Agency or Agencies Performance</w:t>
      </w:r>
    </w:p>
    <w:p w14:paraId="3AA1502F" w14:textId="77777777" w:rsidR="00CE4A73" w:rsidRPr="00BF63B5" w:rsidRDefault="00CE4A73" w:rsidP="00D2448A">
      <w:pPr>
        <w:autoSpaceDE w:val="0"/>
        <w:autoSpaceDN w:val="0"/>
        <w:adjustRightInd w:val="0"/>
        <w:rPr>
          <w:sz w:val="16"/>
        </w:rPr>
      </w:pPr>
    </w:p>
    <w:p w14:paraId="598DF463" w14:textId="77777777" w:rsidR="00CE4A73" w:rsidRPr="00E25D64" w:rsidRDefault="00CE4A73" w:rsidP="00D2448A">
      <w:pPr>
        <w:autoSpaceDE w:val="0"/>
        <w:autoSpaceDN w:val="0"/>
        <w:adjustRightInd w:val="0"/>
        <w:rPr>
          <w:b/>
          <w:bCs/>
          <w:iCs/>
          <w:sz w:val="22"/>
        </w:rPr>
      </w:pPr>
      <w:r w:rsidRPr="00E25D64">
        <w:rPr>
          <w:b/>
          <w:sz w:val="22"/>
        </w:rPr>
        <w:t xml:space="preserve">Rating: </w:t>
      </w:r>
      <w:r w:rsidRPr="00E25D64">
        <w:rPr>
          <w:b/>
          <w:bCs/>
          <w:iCs/>
          <w:sz w:val="22"/>
        </w:rPr>
        <w:t>Moderately Satisfactory</w:t>
      </w:r>
    </w:p>
    <w:p w14:paraId="35E56796" w14:textId="77777777" w:rsidR="00CE4A73" w:rsidRPr="004C0D6F" w:rsidRDefault="00CE4A73" w:rsidP="00D2448A">
      <w:pPr>
        <w:pStyle w:val="ListParagraph"/>
        <w:autoSpaceDE w:val="0"/>
        <w:autoSpaceDN w:val="0"/>
        <w:adjustRightInd w:val="0"/>
        <w:spacing w:after="0" w:line="240" w:lineRule="auto"/>
        <w:ind w:left="0"/>
        <w:jc w:val="both"/>
        <w:rPr>
          <w:rFonts w:ascii="Times New Roman" w:hAnsi="Times New Roman"/>
          <w:szCs w:val="24"/>
        </w:rPr>
      </w:pPr>
    </w:p>
    <w:p w14:paraId="1B1F4629" w14:textId="5495D2CE" w:rsidR="00A808FA" w:rsidRPr="00205CA2" w:rsidRDefault="005463AB" w:rsidP="00205CA2">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Pr>
          <w:rFonts w:ascii="Times New Roman" w:hAnsi="Times New Roman"/>
          <w:szCs w:val="24"/>
        </w:rPr>
        <w:t>P</w:t>
      </w:r>
      <w:r w:rsidR="001C279F" w:rsidRPr="00CD085F">
        <w:rPr>
          <w:rFonts w:ascii="Times New Roman" w:hAnsi="Times New Roman"/>
          <w:szCs w:val="24"/>
        </w:rPr>
        <w:t xml:space="preserve">roject </w:t>
      </w:r>
      <w:r w:rsidR="00A808FA">
        <w:rPr>
          <w:rFonts w:ascii="Times New Roman" w:hAnsi="Times New Roman"/>
          <w:szCs w:val="24"/>
        </w:rPr>
        <w:t xml:space="preserve">agencies </w:t>
      </w:r>
      <w:r w:rsidR="001C279F" w:rsidRPr="00CD085F">
        <w:rPr>
          <w:rFonts w:ascii="Times New Roman" w:hAnsi="Times New Roman"/>
          <w:szCs w:val="24"/>
        </w:rPr>
        <w:t>include</w:t>
      </w:r>
      <w:r w:rsidR="001C279F">
        <w:rPr>
          <w:rFonts w:ascii="Times New Roman" w:hAnsi="Times New Roman"/>
          <w:szCs w:val="24"/>
        </w:rPr>
        <w:t>: PCO</w:t>
      </w:r>
      <w:r w:rsidR="001C279F" w:rsidRPr="00CD085F">
        <w:rPr>
          <w:rFonts w:ascii="Times New Roman" w:hAnsi="Times New Roman"/>
          <w:szCs w:val="24"/>
        </w:rPr>
        <w:t xml:space="preserve">, </w:t>
      </w:r>
      <w:r w:rsidR="001C279F">
        <w:rPr>
          <w:rFonts w:ascii="Times New Roman" w:hAnsi="Times New Roman"/>
          <w:szCs w:val="24"/>
        </w:rPr>
        <w:t>MoUD/DUDBC, MoFALD, TDF, UDTC, and the participating municipalities</w:t>
      </w:r>
      <w:r w:rsidR="001C279F" w:rsidRPr="00CD085F">
        <w:rPr>
          <w:rFonts w:ascii="Times New Roman" w:hAnsi="Times New Roman"/>
          <w:szCs w:val="24"/>
        </w:rPr>
        <w:t xml:space="preserve">. </w:t>
      </w:r>
      <w:r w:rsidR="001C279F">
        <w:rPr>
          <w:rFonts w:ascii="Times New Roman" w:hAnsi="Times New Roman"/>
          <w:szCs w:val="24"/>
        </w:rPr>
        <w:t xml:space="preserve">Over the course of the </w:t>
      </w:r>
      <w:r w:rsidR="008C7449">
        <w:rPr>
          <w:rFonts w:ascii="Times New Roman" w:hAnsi="Times New Roman"/>
          <w:szCs w:val="24"/>
        </w:rPr>
        <w:t>P</w:t>
      </w:r>
      <w:r w:rsidR="001C279F">
        <w:rPr>
          <w:rFonts w:ascii="Times New Roman" w:hAnsi="Times New Roman"/>
          <w:szCs w:val="24"/>
        </w:rPr>
        <w:t>roject, t</w:t>
      </w:r>
      <w:r w:rsidR="001C279F" w:rsidRPr="00CD085F">
        <w:rPr>
          <w:rFonts w:ascii="Times New Roman" w:hAnsi="Times New Roman"/>
          <w:szCs w:val="24"/>
        </w:rPr>
        <w:t xml:space="preserve">he </w:t>
      </w:r>
      <w:r w:rsidR="001C279F">
        <w:rPr>
          <w:rFonts w:ascii="Times New Roman" w:hAnsi="Times New Roman"/>
          <w:szCs w:val="24"/>
        </w:rPr>
        <w:t xml:space="preserve">roles of the project agencies </w:t>
      </w:r>
      <w:r w:rsidR="007B2AA0">
        <w:rPr>
          <w:rFonts w:ascii="Times New Roman" w:hAnsi="Times New Roman"/>
          <w:szCs w:val="24"/>
        </w:rPr>
        <w:t>became</w:t>
      </w:r>
      <w:r w:rsidR="001C279F">
        <w:rPr>
          <w:rFonts w:ascii="Times New Roman" w:hAnsi="Times New Roman"/>
          <w:szCs w:val="24"/>
        </w:rPr>
        <w:t xml:space="preserve"> better</w:t>
      </w:r>
      <w:r w:rsidR="00205CA2">
        <w:rPr>
          <w:rFonts w:ascii="Times New Roman" w:hAnsi="Times New Roman"/>
          <w:szCs w:val="24"/>
        </w:rPr>
        <w:t xml:space="preserve"> defined to avoid any confusio</w:t>
      </w:r>
      <w:r w:rsidR="001C279F" w:rsidRPr="00CD085F">
        <w:rPr>
          <w:rFonts w:ascii="Times New Roman" w:hAnsi="Times New Roman"/>
          <w:szCs w:val="24"/>
        </w:rPr>
        <w:t xml:space="preserve">n of </w:t>
      </w:r>
      <w:r w:rsidR="001C279F">
        <w:rPr>
          <w:rFonts w:ascii="Times New Roman" w:hAnsi="Times New Roman"/>
          <w:szCs w:val="24"/>
        </w:rPr>
        <w:t>the project activities</w:t>
      </w:r>
      <w:r w:rsidR="001C279F" w:rsidRPr="00CD085F">
        <w:rPr>
          <w:rFonts w:ascii="Times New Roman" w:hAnsi="Times New Roman"/>
          <w:szCs w:val="24"/>
        </w:rPr>
        <w:t>, and they worked</w:t>
      </w:r>
      <w:r w:rsidR="001C279F">
        <w:rPr>
          <w:rFonts w:ascii="Times New Roman" w:hAnsi="Times New Roman"/>
          <w:szCs w:val="24"/>
        </w:rPr>
        <w:t xml:space="preserve"> </w:t>
      </w:r>
      <w:r w:rsidR="001C279F" w:rsidRPr="00CD085F">
        <w:rPr>
          <w:rFonts w:ascii="Times New Roman" w:hAnsi="Times New Roman"/>
          <w:szCs w:val="24"/>
        </w:rPr>
        <w:t>collaboratively to achieve project targets.</w:t>
      </w:r>
      <w:r w:rsidR="001C279F">
        <w:rPr>
          <w:rFonts w:ascii="Times New Roman" w:hAnsi="Times New Roman"/>
          <w:szCs w:val="24"/>
        </w:rPr>
        <w:t xml:space="preserve"> </w:t>
      </w:r>
      <w:r w:rsidR="003A41BE" w:rsidRPr="003A41BE">
        <w:rPr>
          <w:rFonts w:ascii="Times New Roman" w:hAnsi="Times New Roman"/>
          <w:szCs w:val="24"/>
        </w:rPr>
        <w:t>Although implementation was substantially delayed</w:t>
      </w:r>
      <w:r w:rsidR="008C7449">
        <w:rPr>
          <w:rFonts w:ascii="Times New Roman" w:hAnsi="Times New Roman"/>
          <w:szCs w:val="24"/>
        </w:rPr>
        <w:t xml:space="preserve"> at the beginning</w:t>
      </w:r>
      <w:r w:rsidR="003A41BE" w:rsidRPr="003A41BE">
        <w:rPr>
          <w:rFonts w:ascii="Times New Roman" w:hAnsi="Times New Roman"/>
          <w:szCs w:val="24"/>
        </w:rPr>
        <w:t>, the subs</w:t>
      </w:r>
      <w:r w:rsidR="00A808FA">
        <w:rPr>
          <w:rFonts w:ascii="Times New Roman" w:hAnsi="Times New Roman"/>
          <w:szCs w:val="24"/>
        </w:rPr>
        <w:t>equent</w:t>
      </w:r>
      <w:r w:rsidR="00421D86">
        <w:rPr>
          <w:rFonts w:ascii="Times New Roman" w:hAnsi="Times New Roman"/>
          <w:szCs w:val="24"/>
        </w:rPr>
        <w:t xml:space="preserve"> follow up of </w:t>
      </w:r>
      <w:r w:rsidR="003A41BE" w:rsidRPr="003A41BE">
        <w:rPr>
          <w:rFonts w:ascii="Times New Roman" w:hAnsi="Times New Roman"/>
          <w:szCs w:val="24"/>
        </w:rPr>
        <w:t xml:space="preserve">activities ensured that almost all activities </w:t>
      </w:r>
      <w:r w:rsidR="00A808FA">
        <w:rPr>
          <w:rFonts w:ascii="Times New Roman" w:hAnsi="Times New Roman"/>
          <w:szCs w:val="24"/>
        </w:rPr>
        <w:t>were</w:t>
      </w:r>
      <w:r w:rsidR="003A41BE" w:rsidRPr="003A41BE">
        <w:rPr>
          <w:rFonts w:ascii="Times New Roman" w:hAnsi="Times New Roman"/>
          <w:szCs w:val="24"/>
        </w:rPr>
        <w:t xml:space="preserve"> satisfactorily completed at project </w:t>
      </w:r>
      <w:r w:rsidR="00851304" w:rsidRPr="003A41BE">
        <w:rPr>
          <w:rFonts w:ascii="Times New Roman" w:hAnsi="Times New Roman"/>
          <w:szCs w:val="24"/>
        </w:rPr>
        <w:t>clos</w:t>
      </w:r>
      <w:r w:rsidR="00851304">
        <w:rPr>
          <w:rFonts w:ascii="Times New Roman" w:hAnsi="Times New Roman"/>
          <w:szCs w:val="24"/>
        </w:rPr>
        <w:t>ure</w:t>
      </w:r>
      <w:r w:rsidR="00851304" w:rsidRPr="003A41BE">
        <w:rPr>
          <w:rFonts w:ascii="Times New Roman" w:hAnsi="Times New Roman"/>
          <w:szCs w:val="24"/>
        </w:rPr>
        <w:t>.</w:t>
      </w:r>
      <w:r w:rsidR="00851304">
        <w:rPr>
          <w:rFonts w:ascii="Times New Roman" w:hAnsi="Times New Roman"/>
          <w:szCs w:val="24"/>
        </w:rPr>
        <w:t xml:space="preserve"> Since the restructuring, the ownership by the MoUD significantly improved, thereby </w:t>
      </w:r>
      <w:r w:rsidR="00421D86">
        <w:rPr>
          <w:rFonts w:ascii="Times New Roman" w:hAnsi="Times New Roman"/>
          <w:szCs w:val="24"/>
        </w:rPr>
        <w:t xml:space="preserve">demonstrating strong project management.  The PCO and implementing agencies carried out frequent site visit and provided </w:t>
      </w:r>
      <w:r w:rsidR="00851304">
        <w:rPr>
          <w:rFonts w:ascii="Times New Roman" w:hAnsi="Times New Roman"/>
          <w:szCs w:val="24"/>
        </w:rPr>
        <w:t>tight supervision, and technical support</w:t>
      </w:r>
      <w:r w:rsidR="00205CA2">
        <w:rPr>
          <w:rFonts w:ascii="Times New Roman" w:hAnsi="Times New Roman"/>
          <w:szCs w:val="24"/>
        </w:rPr>
        <w:t xml:space="preserve"> to ensure the project’s progress</w:t>
      </w:r>
      <w:r w:rsidR="00851304">
        <w:rPr>
          <w:rFonts w:ascii="Times New Roman" w:hAnsi="Times New Roman"/>
          <w:szCs w:val="24"/>
        </w:rPr>
        <w:t xml:space="preserve">. </w:t>
      </w:r>
      <w:r w:rsidR="00421D86">
        <w:rPr>
          <w:rFonts w:ascii="Times New Roman" w:hAnsi="Times New Roman"/>
          <w:szCs w:val="24"/>
        </w:rPr>
        <w:t xml:space="preserve"> </w:t>
      </w:r>
      <w:r w:rsidR="00205CA2">
        <w:rPr>
          <w:rFonts w:ascii="Times New Roman" w:hAnsi="Times New Roman"/>
          <w:szCs w:val="24"/>
        </w:rPr>
        <w:t xml:space="preserve">The PCO also brought in a series of technical consultants to support the implementation and was staffed adequately, headed by a project director who oversaw the overall implementation and progress.  </w:t>
      </w:r>
      <w:r w:rsidR="00421D86">
        <w:rPr>
          <w:rFonts w:ascii="Times New Roman" w:hAnsi="Times New Roman"/>
          <w:szCs w:val="24"/>
        </w:rPr>
        <w:t xml:space="preserve">In addition, participating municipalities also </w:t>
      </w:r>
      <w:r w:rsidR="00205CA2">
        <w:rPr>
          <w:rFonts w:ascii="Times New Roman" w:hAnsi="Times New Roman"/>
          <w:szCs w:val="24"/>
        </w:rPr>
        <w:t xml:space="preserve">demonstrated strong commitment and interest in implementing the project as the project implementation picked up.  </w:t>
      </w:r>
      <w:r w:rsidR="001C279F" w:rsidRPr="00205CA2">
        <w:rPr>
          <w:rFonts w:ascii="Times New Roman" w:hAnsi="Times New Roman"/>
          <w:szCs w:val="24"/>
        </w:rPr>
        <w:t xml:space="preserve">As the knowledge and capacity to implement the project increased, the implementation agencies performed in a satisfactory manner. </w:t>
      </w:r>
    </w:p>
    <w:p w14:paraId="092481DC" w14:textId="77777777" w:rsidR="00A808FA" w:rsidRDefault="00A808FA" w:rsidP="00EE1920">
      <w:pPr>
        <w:pStyle w:val="ListParagraph"/>
        <w:autoSpaceDE w:val="0"/>
        <w:autoSpaceDN w:val="0"/>
        <w:adjustRightInd w:val="0"/>
        <w:spacing w:after="0" w:line="240" w:lineRule="auto"/>
        <w:ind w:left="0"/>
        <w:jc w:val="both"/>
        <w:rPr>
          <w:rFonts w:ascii="Times New Roman" w:hAnsi="Times New Roman"/>
          <w:szCs w:val="24"/>
        </w:rPr>
      </w:pPr>
    </w:p>
    <w:p w14:paraId="3CC3B55E" w14:textId="3D8E80A8" w:rsidR="001C279F" w:rsidRDefault="001C279F"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szCs w:val="24"/>
        </w:rPr>
      </w:pPr>
      <w:r w:rsidRPr="00CD085F">
        <w:rPr>
          <w:rFonts w:ascii="Times New Roman" w:hAnsi="Times New Roman"/>
          <w:szCs w:val="24"/>
        </w:rPr>
        <w:t xml:space="preserve">Table </w:t>
      </w:r>
      <w:r w:rsidR="00EA4B09">
        <w:rPr>
          <w:rFonts w:ascii="Times New Roman" w:hAnsi="Times New Roman"/>
          <w:szCs w:val="24"/>
        </w:rPr>
        <w:t>4</w:t>
      </w:r>
      <w:r w:rsidR="00EA4B09" w:rsidRPr="00CD085F">
        <w:rPr>
          <w:rFonts w:ascii="Times New Roman" w:hAnsi="Times New Roman"/>
          <w:szCs w:val="24"/>
        </w:rPr>
        <w:t xml:space="preserve"> </w:t>
      </w:r>
      <w:r w:rsidRPr="00CD085F">
        <w:rPr>
          <w:rFonts w:ascii="Times New Roman" w:hAnsi="Times New Roman"/>
          <w:szCs w:val="24"/>
        </w:rPr>
        <w:t xml:space="preserve">assesses the </w:t>
      </w:r>
      <w:r w:rsidR="00A808FA">
        <w:rPr>
          <w:rFonts w:ascii="Times New Roman" w:hAnsi="Times New Roman"/>
          <w:szCs w:val="24"/>
        </w:rPr>
        <w:t xml:space="preserve">implementation </w:t>
      </w:r>
      <w:r w:rsidRPr="00CD085F">
        <w:rPr>
          <w:rFonts w:ascii="Times New Roman" w:hAnsi="Times New Roman"/>
          <w:szCs w:val="24"/>
        </w:rPr>
        <w:t>performance of each agency.</w:t>
      </w:r>
    </w:p>
    <w:p w14:paraId="27857ABC" w14:textId="77777777" w:rsidR="006765BB" w:rsidRPr="00DF176F" w:rsidRDefault="006765BB" w:rsidP="00E575D2">
      <w:pPr>
        <w:autoSpaceDE w:val="0"/>
        <w:autoSpaceDN w:val="0"/>
        <w:adjustRightInd w:val="0"/>
        <w:jc w:val="both"/>
      </w:pPr>
    </w:p>
    <w:p w14:paraId="3B11A2C0" w14:textId="0B2102AC" w:rsidR="009B015B" w:rsidRPr="009574B3" w:rsidRDefault="00CD085F" w:rsidP="00D2448A">
      <w:pPr>
        <w:pStyle w:val="ListParagraph"/>
        <w:autoSpaceDE w:val="0"/>
        <w:autoSpaceDN w:val="0"/>
        <w:adjustRightInd w:val="0"/>
        <w:spacing w:after="0" w:line="240" w:lineRule="auto"/>
        <w:ind w:left="0"/>
        <w:jc w:val="center"/>
        <w:rPr>
          <w:rFonts w:ascii="Times New Roman" w:hAnsi="Times New Roman"/>
          <w:b/>
          <w:szCs w:val="24"/>
        </w:rPr>
      </w:pPr>
      <w:r w:rsidRPr="009574B3">
        <w:rPr>
          <w:rFonts w:ascii="Times New Roman" w:hAnsi="Times New Roman"/>
          <w:b/>
          <w:szCs w:val="24"/>
        </w:rPr>
        <w:t xml:space="preserve">Table </w:t>
      </w:r>
      <w:r w:rsidR="00EA4B09">
        <w:rPr>
          <w:rFonts w:ascii="Times New Roman" w:hAnsi="Times New Roman"/>
          <w:b/>
          <w:szCs w:val="24"/>
        </w:rPr>
        <w:t>4</w:t>
      </w:r>
      <w:r w:rsidRPr="009574B3">
        <w:rPr>
          <w:rFonts w:ascii="Times New Roman" w:hAnsi="Times New Roman"/>
          <w:b/>
          <w:szCs w:val="24"/>
        </w:rPr>
        <w:t>: Implementing Agency Performance</w:t>
      </w:r>
    </w:p>
    <w:tbl>
      <w:tblPr>
        <w:tblStyle w:val="TableGrid"/>
        <w:tblW w:w="8345" w:type="dxa"/>
        <w:tblInd w:w="468" w:type="dxa"/>
        <w:tblBorders>
          <w:left w:val="none" w:sz="0" w:space="0" w:color="auto"/>
          <w:right w:val="none" w:sz="0" w:space="0" w:color="auto"/>
        </w:tblBorders>
        <w:tblLayout w:type="fixed"/>
        <w:tblLook w:val="04A0" w:firstRow="1" w:lastRow="0" w:firstColumn="1" w:lastColumn="0" w:noHBand="0" w:noVBand="1"/>
      </w:tblPr>
      <w:tblGrid>
        <w:gridCol w:w="1615"/>
        <w:gridCol w:w="6730"/>
      </w:tblGrid>
      <w:tr w:rsidR="00683702" w:rsidRPr="00481F37" w14:paraId="19AED205" w14:textId="77777777" w:rsidTr="008765C7">
        <w:trPr>
          <w:trHeight w:val="55"/>
        </w:trPr>
        <w:tc>
          <w:tcPr>
            <w:tcW w:w="1615" w:type="dxa"/>
            <w:shd w:val="clear" w:color="auto" w:fill="F2F2F2" w:themeFill="background1" w:themeFillShade="F2"/>
          </w:tcPr>
          <w:p w14:paraId="2E9D8428" w14:textId="77777777" w:rsidR="00683702" w:rsidRPr="00736A6C" w:rsidRDefault="00683702" w:rsidP="00D2448A">
            <w:pPr>
              <w:autoSpaceDE w:val="0"/>
              <w:autoSpaceDN w:val="0"/>
              <w:adjustRightInd w:val="0"/>
              <w:jc w:val="center"/>
              <w:rPr>
                <w:b/>
                <w:sz w:val="22"/>
                <w:szCs w:val="22"/>
              </w:rPr>
            </w:pPr>
            <w:r w:rsidRPr="00736A6C">
              <w:rPr>
                <w:b/>
                <w:sz w:val="22"/>
                <w:szCs w:val="22"/>
              </w:rPr>
              <w:t>Implementing agencies</w:t>
            </w:r>
          </w:p>
        </w:tc>
        <w:tc>
          <w:tcPr>
            <w:tcW w:w="6730" w:type="dxa"/>
            <w:shd w:val="clear" w:color="auto" w:fill="F2F2F2" w:themeFill="background1" w:themeFillShade="F2"/>
            <w:vAlign w:val="center"/>
          </w:tcPr>
          <w:p w14:paraId="6BE3B54A" w14:textId="77777777" w:rsidR="00683702" w:rsidRPr="00736A6C" w:rsidRDefault="00683702" w:rsidP="00D2448A">
            <w:pPr>
              <w:autoSpaceDE w:val="0"/>
              <w:autoSpaceDN w:val="0"/>
              <w:adjustRightInd w:val="0"/>
              <w:jc w:val="center"/>
              <w:rPr>
                <w:b/>
                <w:sz w:val="22"/>
                <w:szCs w:val="22"/>
              </w:rPr>
            </w:pPr>
            <w:r w:rsidRPr="00736A6C">
              <w:rPr>
                <w:b/>
                <w:sz w:val="22"/>
                <w:szCs w:val="22"/>
              </w:rPr>
              <w:t>Performance</w:t>
            </w:r>
          </w:p>
        </w:tc>
      </w:tr>
      <w:tr w:rsidR="00CD085F" w14:paraId="62F21763" w14:textId="77777777" w:rsidTr="009D12FA">
        <w:trPr>
          <w:trHeight w:val="2438"/>
        </w:trPr>
        <w:tc>
          <w:tcPr>
            <w:tcW w:w="1615" w:type="dxa"/>
          </w:tcPr>
          <w:p w14:paraId="62BBC04A" w14:textId="77777777" w:rsidR="00CD085F" w:rsidRPr="00736A6C" w:rsidRDefault="00CD085F" w:rsidP="00D2448A">
            <w:pPr>
              <w:autoSpaceDE w:val="0"/>
              <w:autoSpaceDN w:val="0"/>
              <w:adjustRightInd w:val="0"/>
              <w:jc w:val="center"/>
              <w:rPr>
                <w:sz w:val="22"/>
                <w:szCs w:val="22"/>
              </w:rPr>
            </w:pPr>
            <w:r>
              <w:rPr>
                <w:sz w:val="22"/>
                <w:szCs w:val="22"/>
              </w:rPr>
              <w:t>PCO</w:t>
            </w:r>
          </w:p>
        </w:tc>
        <w:tc>
          <w:tcPr>
            <w:tcW w:w="6730" w:type="dxa"/>
          </w:tcPr>
          <w:p w14:paraId="57CCB2BE" w14:textId="72E8A685" w:rsidR="00AF555D" w:rsidRPr="00541CA8" w:rsidRDefault="00A30951" w:rsidP="009B5E97">
            <w:pPr>
              <w:autoSpaceDE w:val="0"/>
              <w:autoSpaceDN w:val="0"/>
              <w:adjustRightInd w:val="0"/>
              <w:jc w:val="both"/>
              <w:rPr>
                <w:sz w:val="20"/>
                <w:szCs w:val="22"/>
              </w:rPr>
            </w:pPr>
            <w:r>
              <w:rPr>
                <w:b/>
                <w:sz w:val="20"/>
                <w:szCs w:val="22"/>
              </w:rPr>
              <w:t xml:space="preserve">Moderately </w:t>
            </w:r>
            <w:r w:rsidRPr="00A30951">
              <w:rPr>
                <w:b/>
                <w:sz w:val="20"/>
                <w:szCs w:val="22"/>
              </w:rPr>
              <w:t>Satisfactory.</w:t>
            </w:r>
            <w:r>
              <w:rPr>
                <w:sz w:val="20"/>
                <w:szCs w:val="22"/>
              </w:rPr>
              <w:t xml:space="preserve"> </w:t>
            </w:r>
            <w:r w:rsidR="00AF555D" w:rsidRPr="00AF555D">
              <w:rPr>
                <w:sz w:val="20"/>
                <w:szCs w:val="22"/>
              </w:rPr>
              <w:t xml:space="preserve">The PCO had overall responsibility for day-to-day project management, coordination, and monitoring of the project performance. </w:t>
            </w:r>
            <w:r>
              <w:rPr>
                <w:sz w:val="20"/>
                <w:szCs w:val="22"/>
              </w:rPr>
              <w:t xml:space="preserve">Delays in hiring </w:t>
            </w:r>
            <w:r w:rsidR="009B5E97">
              <w:rPr>
                <w:sz w:val="20"/>
                <w:szCs w:val="22"/>
              </w:rPr>
              <w:t xml:space="preserve">a </w:t>
            </w:r>
            <w:r>
              <w:rPr>
                <w:sz w:val="20"/>
                <w:szCs w:val="22"/>
              </w:rPr>
              <w:t>capable MST were a major challenge and significantly impacted project progress.</w:t>
            </w:r>
            <w:r w:rsidR="00AF555D" w:rsidRPr="00AF555D">
              <w:rPr>
                <w:sz w:val="20"/>
                <w:szCs w:val="22"/>
              </w:rPr>
              <w:t xml:space="preserve"> The lack of clarity in </w:t>
            </w:r>
            <w:r w:rsidR="00A808FA">
              <w:rPr>
                <w:sz w:val="20"/>
                <w:szCs w:val="22"/>
              </w:rPr>
              <w:t xml:space="preserve">the </w:t>
            </w:r>
            <w:r w:rsidR="00AF555D" w:rsidRPr="00AF555D">
              <w:rPr>
                <w:sz w:val="20"/>
                <w:szCs w:val="22"/>
              </w:rPr>
              <w:t>role</w:t>
            </w:r>
            <w:r w:rsidR="00A808FA">
              <w:rPr>
                <w:sz w:val="20"/>
                <w:szCs w:val="22"/>
              </w:rPr>
              <w:t>s</w:t>
            </w:r>
            <w:r w:rsidR="00AF555D" w:rsidRPr="00AF555D">
              <w:rPr>
                <w:sz w:val="20"/>
                <w:szCs w:val="22"/>
              </w:rPr>
              <w:t xml:space="preserve"> of component manager</w:t>
            </w:r>
            <w:r w:rsidR="00A808FA">
              <w:rPr>
                <w:sz w:val="20"/>
                <w:szCs w:val="22"/>
              </w:rPr>
              <w:t>s</w:t>
            </w:r>
            <w:r w:rsidR="00AF555D" w:rsidRPr="00AF555D">
              <w:rPr>
                <w:sz w:val="20"/>
                <w:szCs w:val="22"/>
              </w:rPr>
              <w:t xml:space="preserve"> and </w:t>
            </w:r>
            <w:r w:rsidR="00A808FA">
              <w:rPr>
                <w:sz w:val="20"/>
                <w:szCs w:val="22"/>
              </w:rPr>
              <w:t xml:space="preserve">the </w:t>
            </w:r>
            <w:r w:rsidR="00AF555D" w:rsidRPr="00AF555D">
              <w:rPr>
                <w:sz w:val="20"/>
                <w:szCs w:val="22"/>
              </w:rPr>
              <w:t xml:space="preserve">PCO </w:t>
            </w:r>
            <w:r w:rsidR="00A808FA">
              <w:rPr>
                <w:sz w:val="20"/>
                <w:szCs w:val="22"/>
              </w:rPr>
              <w:t>w</w:t>
            </w:r>
            <w:r w:rsidR="00AF555D" w:rsidRPr="00AF555D">
              <w:rPr>
                <w:sz w:val="20"/>
                <w:szCs w:val="22"/>
              </w:rPr>
              <w:t xml:space="preserve">as a factor </w:t>
            </w:r>
            <w:r w:rsidR="00A808FA">
              <w:rPr>
                <w:sz w:val="20"/>
                <w:szCs w:val="22"/>
              </w:rPr>
              <w:t>during the</w:t>
            </w:r>
            <w:r w:rsidR="00AF555D" w:rsidRPr="00AF555D">
              <w:rPr>
                <w:sz w:val="20"/>
                <w:szCs w:val="22"/>
              </w:rPr>
              <w:t xml:space="preserve"> initial stages of the project. </w:t>
            </w:r>
            <w:r>
              <w:rPr>
                <w:sz w:val="20"/>
                <w:szCs w:val="22"/>
              </w:rPr>
              <w:t xml:space="preserve">The PCO </w:t>
            </w:r>
            <w:r w:rsidRPr="00A30951">
              <w:rPr>
                <w:sz w:val="20"/>
                <w:szCs w:val="22"/>
              </w:rPr>
              <w:t>established strong accounting and financial</w:t>
            </w:r>
            <w:r>
              <w:rPr>
                <w:sz w:val="20"/>
                <w:szCs w:val="22"/>
              </w:rPr>
              <w:t xml:space="preserve"> </w:t>
            </w:r>
            <w:r w:rsidRPr="00A30951">
              <w:rPr>
                <w:sz w:val="20"/>
                <w:szCs w:val="22"/>
              </w:rPr>
              <w:t xml:space="preserve">systems, which were regularly updated. </w:t>
            </w:r>
            <w:r>
              <w:rPr>
                <w:sz w:val="20"/>
                <w:szCs w:val="22"/>
              </w:rPr>
              <w:t>The PCO</w:t>
            </w:r>
            <w:r w:rsidRPr="00A30951">
              <w:rPr>
                <w:sz w:val="20"/>
                <w:szCs w:val="22"/>
              </w:rPr>
              <w:t xml:space="preserve"> supported the other implementing</w:t>
            </w:r>
            <w:r>
              <w:rPr>
                <w:sz w:val="20"/>
                <w:szCs w:val="22"/>
              </w:rPr>
              <w:t xml:space="preserve"> </w:t>
            </w:r>
            <w:r w:rsidRPr="00A30951">
              <w:rPr>
                <w:sz w:val="20"/>
                <w:szCs w:val="22"/>
              </w:rPr>
              <w:t xml:space="preserve">agencies in building capacity </w:t>
            </w:r>
            <w:r>
              <w:rPr>
                <w:sz w:val="20"/>
                <w:szCs w:val="22"/>
              </w:rPr>
              <w:t>for urban development activities</w:t>
            </w:r>
            <w:r w:rsidRPr="00A30951">
              <w:rPr>
                <w:sz w:val="20"/>
                <w:szCs w:val="22"/>
              </w:rPr>
              <w:t>. Reporting on all</w:t>
            </w:r>
            <w:r>
              <w:rPr>
                <w:sz w:val="20"/>
                <w:szCs w:val="22"/>
              </w:rPr>
              <w:t xml:space="preserve"> </w:t>
            </w:r>
            <w:r w:rsidRPr="00A30951">
              <w:rPr>
                <w:sz w:val="20"/>
                <w:szCs w:val="22"/>
              </w:rPr>
              <w:t>project activities and coordination with other agencies was strong. Capacity</w:t>
            </w:r>
            <w:r>
              <w:rPr>
                <w:sz w:val="20"/>
                <w:szCs w:val="22"/>
              </w:rPr>
              <w:t xml:space="preserve"> </w:t>
            </w:r>
            <w:r w:rsidRPr="00A30951">
              <w:rPr>
                <w:sz w:val="20"/>
                <w:szCs w:val="22"/>
              </w:rPr>
              <w:t>building</w:t>
            </w:r>
            <w:r>
              <w:rPr>
                <w:sz w:val="20"/>
                <w:szCs w:val="22"/>
              </w:rPr>
              <w:t xml:space="preserve"> </w:t>
            </w:r>
            <w:r w:rsidRPr="00A30951">
              <w:rPr>
                <w:sz w:val="20"/>
                <w:szCs w:val="22"/>
              </w:rPr>
              <w:t xml:space="preserve">activities for the </w:t>
            </w:r>
            <w:r>
              <w:rPr>
                <w:sz w:val="20"/>
                <w:szCs w:val="22"/>
              </w:rPr>
              <w:t>municipaliti</w:t>
            </w:r>
            <w:r w:rsidRPr="00A30951">
              <w:rPr>
                <w:sz w:val="20"/>
                <w:szCs w:val="22"/>
              </w:rPr>
              <w:t>es were carried out regularly.</w:t>
            </w:r>
            <w:r>
              <w:rPr>
                <w:sz w:val="20"/>
                <w:szCs w:val="22"/>
              </w:rPr>
              <w:t xml:space="preserve"> </w:t>
            </w:r>
          </w:p>
        </w:tc>
      </w:tr>
      <w:tr w:rsidR="00683702" w14:paraId="23B750B6" w14:textId="77777777" w:rsidTr="009D12FA">
        <w:trPr>
          <w:trHeight w:val="1979"/>
        </w:trPr>
        <w:tc>
          <w:tcPr>
            <w:tcW w:w="1615" w:type="dxa"/>
          </w:tcPr>
          <w:p w14:paraId="7C780E2C" w14:textId="77777777" w:rsidR="005C012A" w:rsidRPr="00736A6C" w:rsidRDefault="005C012A" w:rsidP="00D2448A">
            <w:pPr>
              <w:autoSpaceDE w:val="0"/>
              <w:autoSpaceDN w:val="0"/>
              <w:adjustRightInd w:val="0"/>
              <w:jc w:val="center"/>
              <w:rPr>
                <w:sz w:val="22"/>
                <w:szCs w:val="22"/>
              </w:rPr>
            </w:pPr>
            <w:r w:rsidRPr="00736A6C">
              <w:rPr>
                <w:sz w:val="22"/>
                <w:szCs w:val="22"/>
              </w:rPr>
              <w:t>MOUD</w:t>
            </w:r>
          </w:p>
          <w:p w14:paraId="24C4ACB1" w14:textId="77777777" w:rsidR="005C012A" w:rsidRPr="00736A6C" w:rsidRDefault="005C012A" w:rsidP="00D2448A">
            <w:pPr>
              <w:autoSpaceDE w:val="0"/>
              <w:autoSpaceDN w:val="0"/>
              <w:adjustRightInd w:val="0"/>
              <w:jc w:val="center"/>
              <w:rPr>
                <w:sz w:val="22"/>
                <w:szCs w:val="22"/>
              </w:rPr>
            </w:pPr>
            <w:r w:rsidRPr="00736A6C">
              <w:rPr>
                <w:sz w:val="22"/>
                <w:szCs w:val="22"/>
              </w:rPr>
              <w:t>&amp;</w:t>
            </w:r>
          </w:p>
          <w:p w14:paraId="2821BBC6" w14:textId="77777777" w:rsidR="005C012A" w:rsidRDefault="005C012A" w:rsidP="00D2448A">
            <w:pPr>
              <w:autoSpaceDE w:val="0"/>
              <w:autoSpaceDN w:val="0"/>
              <w:adjustRightInd w:val="0"/>
              <w:jc w:val="center"/>
              <w:rPr>
                <w:sz w:val="22"/>
                <w:szCs w:val="22"/>
              </w:rPr>
            </w:pPr>
            <w:r w:rsidRPr="00736A6C">
              <w:rPr>
                <w:sz w:val="22"/>
                <w:szCs w:val="22"/>
              </w:rPr>
              <w:t>DUDBC</w:t>
            </w:r>
          </w:p>
          <w:p w14:paraId="312D5A9F" w14:textId="77777777" w:rsidR="00683702" w:rsidRPr="00736A6C" w:rsidRDefault="00683702" w:rsidP="00D2448A">
            <w:pPr>
              <w:autoSpaceDE w:val="0"/>
              <w:autoSpaceDN w:val="0"/>
              <w:adjustRightInd w:val="0"/>
              <w:jc w:val="center"/>
              <w:rPr>
                <w:sz w:val="22"/>
                <w:szCs w:val="22"/>
              </w:rPr>
            </w:pPr>
          </w:p>
        </w:tc>
        <w:tc>
          <w:tcPr>
            <w:tcW w:w="6730" w:type="dxa"/>
          </w:tcPr>
          <w:p w14:paraId="33FA4860" w14:textId="209423C5" w:rsidR="009B015B" w:rsidRPr="00541CA8" w:rsidRDefault="0031424C" w:rsidP="00D2448A">
            <w:pPr>
              <w:autoSpaceDE w:val="0"/>
              <w:autoSpaceDN w:val="0"/>
              <w:adjustRightInd w:val="0"/>
              <w:jc w:val="both"/>
              <w:rPr>
                <w:sz w:val="20"/>
                <w:szCs w:val="22"/>
              </w:rPr>
            </w:pPr>
            <w:r>
              <w:rPr>
                <w:b/>
                <w:sz w:val="20"/>
                <w:szCs w:val="22"/>
              </w:rPr>
              <w:t xml:space="preserve">Moderately </w:t>
            </w:r>
            <w:r w:rsidR="00A30951" w:rsidRPr="00A30951">
              <w:rPr>
                <w:b/>
                <w:sz w:val="20"/>
                <w:szCs w:val="22"/>
              </w:rPr>
              <w:t>Satisfactory.</w:t>
            </w:r>
            <w:r w:rsidR="00A30951">
              <w:rPr>
                <w:sz w:val="20"/>
                <w:szCs w:val="22"/>
              </w:rPr>
              <w:t xml:space="preserve"> </w:t>
            </w:r>
            <w:r w:rsidR="005C012A" w:rsidRPr="00541CA8">
              <w:rPr>
                <w:sz w:val="20"/>
                <w:szCs w:val="22"/>
              </w:rPr>
              <w:t xml:space="preserve">The performance of </w:t>
            </w:r>
            <w:r w:rsidR="005C012A">
              <w:rPr>
                <w:sz w:val="20"/>
                <w:szCs w:val="22"/>
              </w:rPr>
              <w:t xml:space="preserve">MoUD and DUDBC as implementing agency, particularly </w:t>
            </w:r>
            <w:r w:rsidR="005C012A" w:rsidRPr="00541CA8">
              <w:rPr>
                <w:sz w:val="20"/>
                <w:szCs w:val="22"/>
              </w:rPr>
              <w:t>for Component 2 and 3</w:t>
            </w:r>
            <w:r w:rsidR="005C012A">
              <w:rPr>
                <w:sz w:val="20"/>
                <w:szCs w:val="22"/>
              </w:rPr>
              <w:t>,</w:t>
            </w:r>
            <w:r w:rsidR="005C012A" w:rsidRPr="00541CA8">
              <w:rPr>
                <w:sz w:val="20"/>
                <w:szCs w:val="22"/>
              </w:rPr>
              <w:t xml:space="preserve"> was</w:t>
            </w:r>
            <w:r w:rsidR="005C012A">
              <w:rPr>
                <w:sz w:val="20"/>
                <w:szCs w:val="22"/>
              </w:rPr>
              <w:t xml:space="preserve"> moderately</w:t>
            </w:r>
            <w:r w:rsidR="005C012A" w:rsidRPr="00541CA8">
              <w:rPr>
                <w:sz w:val="20"/>
                <w:szCs w:val="22"/>
              </w:rPr>
              <w:t xml:space="preserve"> </w:t>
            </w:r>
            <w:r w:rsidR="005C012A">
              <w:rPr>
                <w:sz w:val="20"/>
                <w:szCs w:val="22"/>
              </w:rPr>
              <w:t>s</w:t>
            </w:r>
            <w:r w:rsidR="005C012A" w:rsidRPr="00541CA8">
              <w:rPr>
                <w:sz w:val="20"/>
                <w:szCs w:val="22"/>
              </w:rPr>
              <w:t xml:space="preserve">atisfactory. </w:t>
            </w:r>
            <w:r w:rsidR="005C012A">
              <w:rPr>
                <w:sz w:val="20"/>
                <w:szCs w:val="22"/>
              </w:rPr>
              <w:t xml:space="preserve">The ministry guided the PCO and promptly addressed project issues and </w:t>
            </w:r>
            <w:r w:rsidR="005C012A" w:rsidRPr="00541CA8">
              <w:rPr>
                <w:sz w:val="20"/>
                <w:szCs w:val="22"/>
              </w:rPr>
              <w:t>provided comprehensive and timely implementation support on capacity building activities</w:t>
            </w:r>
            <w:r w:rsidR="005C012A">
              <w:rPr>
                <w:sz w:val="20"/>
                <w:szCs w:val="22"/>
              </w:rPr>
              <w:t>.</w:t>
            </w:r>
            <w:r w:rsidR="00A87115" w:rsidRPr="00541CA8">
              <w:rPr>
                <w:sz w:val="20"/>
                <w:szCs w:val="22"/>
              </w:rPr>
              <w:t xml:space="preserve"> The ministry </w:t>
            </w:r>
            <w:r w:rsidR="00A87115">
              <w:rPr>
                <w:sz w:val="20"/>
                <w:szCs w:val="22"/>
              </w:rPr>
              <w:t xml:space="preserve">also </w:t>
            </w:r>
            <w:r w:rsidR="00A87115" w:rsidRPr="00541CA8">
              <w:rPr>
                <w:sz w:val="20"/>
                <w:szCs w:val="22"/>
              </w:rPr>
              <w:t xml:space="preserve">resolved implementation challenges and effectively coordinated work between the agencies involved in </w:t>
            </w:r>
            <w:r w:rsidR="00A87115">
              <w:rPr>
                <w:sz w:val="20"/>
                <w:szCs w:val="22"/>
              </w:rPr>
              <w:t xml:space="preserve">the project </w:t>
            </w:r>
            <w:r w:rsidR="00A87115" w:rsidRPr="00541CA8">
              <w:rPr>
                <w:sz w:val="20"/>
                <w:szCs w:val="22"/>
              </w:rPr>
              <w:t>implementation</w:t>
            </w:r>
            <w:r w:rsidR="00A87115">
              <w:rPr>
                <w:sz w:val="20"/>
                <w:szCs w:val="22"/>
              </w:rPr>
              <w:t>.</w:t>
            </w:r>
            <w:r w:rsidR="005C012A" w:rsidRPr="00541CA8">
              <w:rPr>
                <w:sz w:val="20"/>
                <w:szCs w:val="22"/>
              </w:rPr>
              <w:t xml:space="preserve"> </w:t>
            </w:r>
            <w:r w:rsidR="005C012A">
              <w:rPr>
                <w:sz w:val="20"/>
                <w:szCs w:val="22"/>
              </w:rPr>
              <w:t xml:space="preserve">Nevertheless frequent changes in PDs </w:t>
            </w:r>
            <w:r w:rsidR="00A808FA">
              <w:rPr>
                <w:sz w:val="20"/>
                <w:szCs w:val="22"/>
              </w:rPr>
              <w:t>were</w:t>
            </w:r>
            <w:r w:rsidR="005C012A">
              <w:rPr>
                <w:sz w:val="20"/>
                <w:szCs w:val="22"/>
              </w:rPr>
              <w:t xml:space="preserve"> a major impediment to the smooth and timely delivery of project output. </w:t>
            </w:r>
          </w:p>
        </w:tc>
      </w:tr>
      <w:tr w:rsidR="00683702" w14:paraId="433289A7" w14:textId="77777777" w:rsidTr="009D12FA">
        <w:trPr>
          <w:trHeight w:val="1250"/>
        </w:trPr>
        <w:tc>
          <w:tcPr>
            <w:tcW w:w="1615" w:type="dxa"/>
          </w:tcPr>
          <w:p w14:paraId="4AA014AF" w14:textId="77777777" w:rsidR="00683702" w:rsidRPr="00736A6C" w:rsidRDefault="00683702" w:rsidP="00D2448A">
            <w:pPr>
              <w:autoSpaceDE w:val="0"/>
              <w:autoSpaceDN w:val="0"/>
              <w:adjustRightInd w:val="0"/>
              <w:jc w:val="center"/>
              <w:rPr>
                <w:sz w:val="22"/>
                <w:szCs w:val="22"/>
              </w:rPr>
            </w:pPr>
            <w:r w:rsidRPr="00736A6C">
              <w:rPr>
                <w:sz w:val="22"/>
                <w:szCs w:val="22"/>
              </w:rPr>
              <w:t>TDF</w:t>
            </w:r>
          </w:p>
          <w:p w14:paraId="7A464ABF" w14:textId="77777777" w:rsidR="00683702" w:rsidRPr="00736A6C" w:rsidRDefault="00683702" w:rsidP="00D2448A">
            <w:pPr>
              <w:autoSpaceDE w:val="0"/>
              <w:autoSpaceDN w:val="0"/>
              <w:adjustRightInd w:val="0"/>
              <w:jc w:val="center"/>
              <w:rPr>
                <w:sz w:val="22"/>
                <w:szCs w:val="22"/>
              </w:rPr>
            </w:pPr>
          </w:p>
        </w:tc>
        <w:tc>
          <w:tcPr>
            <w:tcW w:w="6730" w:type="dxa"/>
          </w:tcPr>
          <w:p w14:paraId="75AE8508" w14:textId="4C9B6CC6" w:rsidR="00683702" w:rsidRPr="00541CA8" w:rsidRDefault="00A30951" w:rsidP="00D2448A">
            <w:pPr>
              <w:autoSpaceDE w:val="0"/>
              <w:autoSpaceDN w:val="0"/>
              <w:adjustRightInd w:val="0"/>
              <w:jc w:val="both"/>
              <w:rPr>
                <w:sz w:val="20"/>
                <w:szCs w:val="22"/>
              </w:rPr>
            </w:pPr>
            <w:r>
              <w:rPr>
                <w:b/>
                <w:sz w:val="20"/>
                <w:szCs w:val="22"/>
              </w:rPr>
              <w:t xml:space="preserve">Moderately </w:t>
            </w:r>
            <w:r w:rsidRPr="00A30951">
              <w:rPr>
                <w:b/>
                <w:sz w:val="20"/>
                <w:szCs w:val="22"/>
              </w:rPr>
              <w:t>Satisfactory.</w:t>
            </w:r>
            <w:r>
              <w:rPr>
                <w:sz w:val="20"/>
                <w:szCs w:val="22"/>
              </w:rPr>
              <w:t xml:space="preserve"> </w:t>
            </w:r>
            <w:r w:rsidR="00D50445">
              <w:rPr>
                <w:sz w:val="20"/>
                <w:szCs w:val="22"/>
              </w:rPr>
              <w:t xml:space="preserve">TDF played a key role in managing Component 2 and designated </w:t>
            </w:r>
            <w:r w:rsidR="00A808FA">
              <w:rPr>
                <w:sz w:val="20"/>
                <w:szCs w:val="22"/>
              </w:rPr>
              <w:t xml:space="preserve">a </w:t>
            </w:r>
            <w:r w:rsidR="00D50445">
              <w:rPr>
                <w:sz w:val="20"/>
                <w:szCs w:val="22"/>
              </w:rPr>
              <w:t xml:space="preserve">full-time component manager in the PCO. </w:t>
            </w:r>
            <w:r w:rsidR="00B016EA">
              <w:rPr>
                <w:sz w:val="20"/>
                <w:szCs w:val="22"/>
              </w:rPr>
              <w:t>The TDO’s functional and good working relations</w:t>
            </w:r>
            <w:r w:rsidR="009B5E97">
              <w:rPr>
                <w:sz w:val="20"/>
                <w:szCs w:val="22"/>
              </w:rPr>
              <w:t>hip</w:t>
            </w:r>
            <w:r w:rsidR="00B016EA">
              <w:rPr>
                <w:sz w:val="20"/>
                <w:szCs w:val="22"/>
              </w:rPr>
              <w:t xml:space="preserve"> with the municipalities was a strategic benefit for fostering necessary coordination required for </w:t>
            </w:r>
            <w:r w:rsidR="00A808FA">
              <w:rPr>
                <w:sz w:val="20"/>
                <w:szCs w:val="22"/>
              </w:rPr>
              <w:t xml:space="preserve">the </w:t>
            </w:r>
            <w:r w:rsidR="00B016EA">
              <w:rPr>
                <w:sz w:val="20"/>
                <w:szCs w:val="22"/>
              </w:rPr>
              <w:t xml:space="preserve">smooth implementation of municipal sub-projects. </w:t>
            </w:r>
          </w:p>
        </w:tc>
      </w:tr>
      <w:tr w:rsidR="00683702" w14:paraId="32C9490B" w14:textId="77777777" w:rsidTr="009D12FA">
        <w:trPr>
          <w:trHeight w:val="1511"/>
        </w:trPr>
        <w:tc>
          <w:tcPr>
            <w:tcW w:w="1615" w:type="dxa"/>
          </w:tcPr>
          <w:p w14:paraId="04D7AE5A" w14:textId="77777777" w:rsidR="005C012A" w:rsidRPr="00736A6C" w:rsidRDefault="005C012A" w:rsidP="00D2448A">
            <w:pPr>
              <w:autoSpaceDE w:val="0"/>
              <w:autoSpaceDN w:val="0"/>
              <w:adjustRightInd w:val="0"/>
              <w:jc w:val="center"/>
              <w:rPr>
                <w:sz w:val="22"/>
                <w:szCs w:val="22"/>
              </w:rPr>
            </w:pPr>
            <w:r w:rsidRPr="00736A6C">
              <w:rPr>
                <w:sz w:val="22"/>
                <w:szCs w:val="22"/>
              </w:rPr>
              <w:t>MOFALD</w:t>
            </w:r>
          </w:p>
        </w:tc>
        <w:tc>
          <w:tcPr>
            <w:tcW w:w="6730" w:type="dxa"/>
          </w:tcPr>
          <w:p w14:paraId="61486EA3" w14:textId="3C87CAFD" w:rsidR="00683702" w:rsidRPr="00541CA8" w:rsidRDefault="0031424C">
            <w:pPr>
              <w:autoSpaceDE w:val="0"/>
              <w:autoSpaceDN w:val="0"/>
              <w:adjustRightInd w:val="0"/>
              <w:jc w:val="both"/>
              <w:rPr>
                <w:sz w:val="20"/>
                <w:szCs w:val="22"/>
              </w:rPr>
            </w:pPr>
            <w:r>
              <w:rPr>
                <w:b/>
                <w:sz w:val="20"/>
                <w:szCs w:val="22"/>
              </w:rPr>
              <w:t xml:space="preserve">Moderately </w:t>
            </w:r>
            <w:r w:rsidR="00C65EB0">
              <w:rPr>
                <w:b/>
                <w:sz w:val="20"/>
                <w:szCs w:val="22"/>
              </w:rPr>
              <w:t>Uns</w:t>
            </w:r>
            <w:r w:rsidR="00A30951" w:rsidRPr="00A30951">
              <w:rPr>
                <w:b/>
                <w:sz w:val="20"/>
                <w:szCs w:val="22"/>
              </w:rPr>
              <w:t>atisfactory.</w:t>
            </w:r>
            <w:r w:rsidR="00A30951">
              <w:rPr>
                <w:sz w:val="20"/>
                <w:szCs w:val="22"/>
              </w:rPr>
              <w:t xml:space="preserve"> </w:t>
            </w:r>
            <w:r w:rsidR="005C012A">
              <w:rPr>
                <w:sz w:val="20"/>
                <w:szCs w:val="22"/>
              </w:rPr>
              <w:t>MoFALD provided support to the project, in particular</w:t>
            </w:r>
            <w:r w:rsidR="009D12FA">
              <w:rPr>
                <w:sz w:val="20"/>
                <w:szCs w:val="22"/>
              </w:rPr>
              <w:t>,</w:t>
            </w:r>
            <w:r w:rsidR="005C012A">
              <w:rPr>
                <w:sz w:val="20"/>
                <w:szCs w:val="22"/>
              </w:rPr>
              <w:t xml:space="preserve"> </w:t>
            </w:r>
            <w:r w:rsidR="002927FB">
              <w:rPr>
                <w:sz w:val="20"/>
                <w:szCs w:val="22"/>
              </w:rPr>
              <w:t xml:space="preserve">in coordinating activities under </w:t>
            </w:r>
            <w:r w:rsidR="00A808FA">
              <w:rPr>
                <w:sz w:val="20"/>
                <w:szCs w:val="22"/>
              </w:rPr>
              <w:t xml:space="preserve">the </w:t>
            </w:r>
            <w:r w:rsidR="005C012A">
              <w:rPr>
                <w:sz w:val="20"/>
                <w:szCs w:val="22"/>
              </w:rPr>
              <w:t>Institutional Development Component</w:t>
            </w:r>
            <w:r w:rsidR="002927FB">
              <w:rPr>
                <w:sz w:val="20"/>
                <w:szCs w:val="22"/>
              </w:rPr>
              <w:t xml:space="preserve"> in </w:t>
            </w:r>
            <w:r w:rsidR="00A808FA">
              <w:rPr>
                <w:sz w:val="20"/>
                <w:szCs w:val="22"/>
              </w:rPr>
              <w:t xml:space="preserve">the </w:t>
            </w:r>
            <w:r w:rsidR="002927FB">
              <w:rPr>
                <w:sz w:val="20"/>
                <w:szCs w:val="22"/>
              </w:rPr>
              <w:t>municipalities</w:t>
            </w:r>
            <w:r w:rsidR="005C012A">
              <w:rPr>
                <w:sz w:val="20"/>
                <w:szCs w:val="22"/>
              </w:rPr>
              <w:t xml:space="preserve">. </w:t>
            </w:r>
            <w:r w:rsidR="00A808FA">
              <w:rPr>
                <w:sz w:val="20"/>
                <w:szCs w:val="22"/>
              </w:rPr>
              <w:t>I</w:t>
            </w:r>
            <w:r w:rsidR="002927FB">
              <w:rPr>
                <w:sz w:val="20"/>
                <w:szCs w:val="22"/>
              </w:rPr>
              <w:t>nstitutional development activities for t</w:t>
            </w:r>
            <w:r w:rsidR="005C012A">
              <w:rPr>
                <w:sz w:val="20"/>
                <w:szCs w:val="22"/>
              </w:rPr>
              <w:t xml:space="preserve">he ministry </w:t>
            </w:r>
            <w:r w:rsidR="002927FB">
              <w:rPr>
                <w:sz w:val="20"/>
                <w:szCs w:val="22"/>
              </w:rPr>
              <w:t xml:space="preserve">were implemented with delays and </w:t>
            </w:r>
            <w:r w:rsidR="00A808FA">
              <w:rPr>
                <w:sz w:val="20"/>
                <w:szCs w:val="22"/>
              </w:rPr>
              <w:t xml:space="preserve">frequent </w:t>
            </w:r>
            <w:r w:rsidR="002927FB">
              <w:rPr>
                <w:sz w:val="20"/>
                <w:szCs w:val="22"/>
              </w:rPr>
              <w:t>change</w:t>
            </w:r>
            <w:r w:rsidR="00A808FA">
              <w:rPr>
                <w:sz w:val="20"/>
                <w:szCs w:val="22"/>
              </w:rPr>
              <w:t>s</w:t>
            </w:r>
            <w:r w:rsidR="002927FB">
              <w:rPr>
                <w:sz w:val="20"/>
                <w:szCs w:val="22"/>
              </w:rPr>
              <w:t xml:space="preserve">. The ministry </w:t>
            </w:r>
            <w:r w:rsidR="00F523C3">
              <w:rPr>
                <w:sz w:val="20"/>
                <w:szCs w:val="22"/>
              </w:rPr>
              <w:t>was not able to retain the EO</w:t>
            </w:r>
            <w:r w:rsidR="00A808FA">
              <w:rPr>
                <w:sz w:val="20"/>
                <w:szCs w:val="22"/>
              </w:rPr>
              <w:t>s</w:t>
            </w:r>
            <w:r w:rsidR="00F523C3">
              <w:rPr>
                <w:sz w:val="20"/>
                <w:szCs w:val="22"/>
              </w:rPr>
              <w:t>, who act</w:t>
            </w:r>
            <w:r w:rsidR="00A808FA">
              <w:rPr>
                <w:sz w:val="20"/>
                <w:szCs w:val="22"/>
              </w:rPr>
              <w:t>ed</w:t>
            </w:r>
            <w:r w:rsidR="00F523C3">
              <w:rPr>
                <w:sz w:val="20"/>
                <w:szCs w:val="22"/>
              </w:rPr>
              <w:t xml:space="preserve"> as </w:t>
            </w:r>
            <w:r w:rsidR="00A808FA">
              <w:rPr>
                <w:sz w:val="20"/>
                <w:szCs w:val="22"/>
              </w:rPr>
              <w:t>the</w:t>
            </w:r>
            <w:r w:rsidR="00F523C3">
              <w:rPr>
                <w:sz w:val="20"/>
                <w:szCs w:val="22"/>
              </w:rPr>
              <w:t xml:space="preserve"> Mayor</w:t>
            </w:r>
            <w:r w:rsidR="00A808FA">
              <w:rPr>
                <w:sz w:val="20"/>
                <w:szCs w:val="22"/>
              </w:rPr>
              <w:t>s</w:t>
            </w:r>
            <w:r w:rsidR="00F523C3">
              <w:rPr>
                <w:sz w:val="20"/>
                <w:szCs w:val="22"/>
              </w:rPr>
              <w:t xml:space="preserve"> of the municipality during the project period. This </w:t>
            </w:r>
            <w:r w:rsidR="00A808FA">
              <w:rPr>
                <w:sz w:val="20"/>
                <w:szCs w:val="22"/>
              </w:rPr>
              <w:t>was</w:t>
            </w:r>
            <w:r w:rsidR="00F523C3">
              <w:rPr>
                <w:sz w:val="20"/>
                <w:szCs w:val="22"/>
              </w:rPr>
              <w:t xml:space="preserve"> a major challenge in project implementation. </w:t>
            </w:r>
          </w:p>
        </w:tc>
      </w:tr>
      <w:tr w:rsidR="00683702" w14:paraId="160A7D65" w14:textId="77777777" w:rsidTr="00FB01AB">
        <w:trPr>
          <w:trHeight w:val="1124"/>
        </w:trPr>
        <w:tc>
          <w:tcPr>
            <w:tcW w:w="1615" w:type="dxa"/>
          </w:tcPr>
          <w:p w14:paraId="6F03FF10" w14:textId="77777777" w:rsidR="00683702" w:rsidRPr="00736A6C" w:rsidRDefault="00683702" w:rsidP="00D2448A">
            <w:pPr>
              <w:autoSpaceDE w:val="0"/>
              <w:autoSpaceDN w:val="0"/>
              <w:adjustRightInd w:val="0"/>
              <w:jc w:val="center"/>
              <w:rPr>
                <w:sz w:val="22"/>
                <w:szCs w:val="22"/>
              </w:rPr>
            </w:pPr>
            <w:r w:rsidRPr="00736A6C">
              <w:rPr>
                <w:sz w:val="22"/>
                <w:szCs w:val="22"/>
              </w:rPr>
              <w:t>UDTC</w:t>
            </w:r>
          </w:p>
        </w:tc>
        <w:tc>
          <w:tcPr>
            <w:tcW w:w="6730" w:type="dxa"/>
          </w:tcPr>
          <w:p w14:paraId="075D0160" w14:textId="3532CD38" w:rsidR="009B015B" w:rsidRPr="00541CA8" w:rsidRDefault="00A30951" w:rsidP="00D2448A">
            <w:pPr>
              <w:autoSpaceDE w:val="0"/>
              <w:autoSpaceDN w:val="0"/>
              <w:adjustRightInd w:val="0"/>
              <w:jc w:val="both"/>
              <w:rPr>
                <w:sz w:val="20"/>
                <w:szCs w:val="22"/>
              </w:rPr>
            </w:pPr>
            <w:r>
              <w:rPr>
                <w:b/>
                <w:sz w:val="20"/>
                <w:szCs w:val="22"/>
              </w:rPr>
              <w:t xml:space="preserve">Moderately </w:t>
            </w:r>
            <w:r w:rsidRPr="00A30951">
              <w:rPr>
                <w:b/>
                <w:sz w:val="20"/>
                <w:szCs w:val="22"/>
              </w:rPr>
              <w:t>Satisfactory.</w:t>
            </w:r>
            <w:r w:rsidR="003C63F9">
              <w:rPr>
                <w:b/>
                <w:sz w:val="20"/>
                <w:szCs w:val="22"/>
              </w:rPr>
              <w:t xml:space="preserve"> </w:t>
            </w:r>
            <w:r w:rsidR="009574B3" w:rsidRPr="003C63F9">
              <w:rPr>
                <w:sz w:val="20"/>
                <w:szCs w:val="22"/>
              </w:rPr>
              <w:t>UDTC provided budget for conducting training</w:t>
            </w:r>
            <w:r w:rsidR="003C63F9" w:rsidRPr="003C63F9">
              <w:rPr>
                <w:sz w:val="20"/>
                <w:szCs w:val="22"/>
              </w:rPr>
              <w:t>, curriculum development and revision.</w:t>
            </w:r>
            <w:r w:rsidR="003C63F9">
              <w:rPr>
                <w:sz w:val="20"/>
                <w:szCs w:val="22"/>
              </w:rPr>
              <w:t xml:space="preserve"> </w:t>
            </w:r>
            <w:r w:rsidR="009574B3">
              <w:rPr>
                <w:sz w:val="20"/>
                <w:szCs w:val="22"/>
              </w:rPr>
              <w:t>Overall</w:t>
            </w:r>
            <w:r w:rsidR="00A808FA">
              <w:rPr>
                <w:sz w:val="20"/>
                <w:szCs w:val="22"/>
              </w:rPr>
              <w:t>,</w:t>
            </w:r>
            <w:r w:rsidR="009574B3" w:rsidRPr="009574B3">
              <w:rPr>
                <w:sz w:val="20"/>
                <w:szCs w:val="22"/>
              </w:rPr>
              <w:t xml:space="preserve"> training</w:t>
            </w:r>
            <w:r w:rsidR="009574B3">
              <w:rPr>
                <w:sz w:val="20"/>
                <w:szCs w:val="22"/>
              </w:rPr>
              <w:t xml:space="preserve"> provided by UDTC w</w:t>
            </w:r>
            <w:r w:rsidR="00A808FA">
              <w:rPr>
                <w:sz w:val="20"/>
                <w:szCs w:val="22"/>
              </w:rPr>
              <w:t>as</w:t>
            </w:r>
            <w:r w:rsidR="009574B3" w:rsidRPr="009574B3">
              <w:rPr>
                <w:sz w:val="20"/>
                <w:szCs w:val="22"/>
              </w:rPr>
              <w:t xml:space="preserve"> </w:t>
            </w:r>
            <w:r w:rsidR="009574B3">
              <w:rPr>
                <w:sz w:val="20"/>
                <w:szCs w:val="22"/>
              </w:rPr>
              <w:t xml:space="preserve">satisfactory. Going forward, UDTC will </w:t>
            </w:r>
            <w:r w:rsidR="006B13B9">
              <w:rPr>
                <w:sz w:val="20"/>
                <w:szCs w:val="22"/>
              </w:rPr>
              <w:t>need to strengthen</w:t>
            </w:r>
            <w:r w:rsidR="009574B3">
              <w:rPr>
                <w:sz w:val="20"/>
                <w:szCs w:val="22"/>
              </w:rPr>
              <w:t xml:space="preserve"> i</w:t>
            </w:r>
            <w:r w:rsidR="006B13B9">
              <w:rPr>
                <w:sz w:val="20"/>
                <w:szCs w:val="22"/>
              </w:rPr>
              <w:t>ts</w:t>
            </w:r>
            <w:r w:rsidR="009574B3">
              <w:rPr>
                <w:sz w:val="20"/>
                <w:szCs w:val="22"/>
              </w:rPr>
              <w:t xml:space="preserve"> capacity </w:t>
            </w:r>
            <w:r w:rsidR="006B13B9">
              <w:rPr>
                <w:sz w:val="20"/>
                <w:szCs w:val="22"/>
              </w:rPr>
              <w:t>f</w:t>
            </w:r>
            <w:r w:rsidR="009574B3">
              <w:rPr>
                <w:sz w:val="20"/>
                <w:szCs w:val="22"/>
              </w:rPr>
              <w:t>o</w:t>
            </w:r>
            <w:r w:rsidR="006B13B9">
              <w:rPr>
                <w:sz w:val="20"/>
                <w:szCs w:val="22"/>
              </w:rPr>
              <w:t>r</w:t>
            </w:r>
            <w:r w:rsidR="009574B3">
              <w:rPr>
                <w:sz w:val="20"/>
                <w:szCs w:val="22"/>
              </w:rPr>
              <w:t xml:space="preserve"> technical training, especially in urban development</w:t>
            </w:r>
            <w:r w:rsidR="009574B3" w:rsidRPr="009574B3">
              <w:rPr>
                <w:sz w:val="20"/>
                <w:szCs w:val="22"/>
              </w:rPr>
              <w:t xml:space="preserve">.  </w:t>
            </w:r>
          </w:p>
        </w:tc>
      </w:tr>
      <w:tr w:rsidR="00683702" w14:paraId="739FC787" w14:textId="77777777" w:rsidTr="009D12FA">
        <w:trPr>
          <w:trHeight w:val="2465"/>
        </w:trPr>
        <w:tc>
          <w:tcPr>
            <w:tcW w:w="1615" w:type="dxa"/>
          </w:tcPr>
          <w:p w14:paraId="2B79440A" w14:textId="77777777" w:rsidR="00683702" w:rsidRPr="00736A6C" w:rsidRDefault="00683702" w:rsidP="00D2448A">
            <w:pPr>
              <w:autoSpaceDE w:val="0"/>
              <w:autoSpaceDN w:val="0"/>
              <w:adjustRightInd w:val="0"/>
              <w:jc w:val="center"/>
              <w:rPr>
                <w:sz w:val="22"/>
                <w:szCs w:val="22"/>
              </w:rPr>
            </w:pPr>
            <w:r w:rsidRPr="00736A6C">
              <w:rPr>
                <w:sz w:val="22"/>
                <w:szCs w:val="22"/>
              </w:rPr>
              <w:t>Municipalities</w:t>
            </w:r>
          </w:p>
        </w:tc>
        <w:tc>
          <w:tcPr>
            <w:tcW w:w="6730" w:type="dxa"/>
          </w:tcPr>
          <w:p w14:paraId="6633FDE2" w14:textId="51D74159" w:rsidR="00683702" w:rsidRPr="00541CA8" w:rsidRDefault="00A30951" w:rsidP="00544B29">
            <w:pPr>
              <w:autoSpaceDE w:val="0"/>
              <w:autoSpaceDN w:val="0"/>
              <w:adjustRightInd w:val="0"/>
              <w:jc w:val="both"/>
              <w:rPr>
                <w:sz w:val="20"/>
                <w:szCs w:val="22"/>
              </w:rPr>
            </w:pPr>
            <w:r>
              <w:rPr>
                <w:b/>
                <w:sz w:val="20"/>
                <w:szCs w:val="22"/>
              </w:rPr>
              <w:t xml:space="preserve">Moderately </w:t>
            </w:r>
            <w:r w:rsidRPr="00A30951">
              <w:rPr>
                <w:b/>
                <w:sz w:val="20"/>
                <w:szCs w:val="22"/>
              </w:rPr>
              <w:t>Satisfactory.</w:t>
            </w:r>
            <w:r>
              <w:rPr>
                <w:sz w:val="20"/>
                <w:szCs w:val="22"/>
              </w:rPr>
              <w:t xml:space="preserve"> </w:t>
            </w:r>
            <w:r w:rsidR="00AF555D" w:rsidRPr="00AF555D">
              <w:rPr>
                <w:sz w:val="20"/>
                <w:szCs w:val="22"/>
              </w:rPr>
              <w:t>The lack of full ownership of the project by municipalities and frequent change</w:t>
            </w:r>
            <w:r w:rsidR="006B13B9">
              <w:rPr>
                <w:sz w:val="20"/>
                <w:szCs w:val="22"/>
              </w:rPr>
              <w:t>s</w:t>
            </w:r>
            <w:r w:rsidR="00AF555D" w:rsidRPr="00AF555D">
              <w:rPr>
                <w:sz w:val="20"/>
                <w:szCs w:val="22"/>
              </w:rPr>
              <w:t xml:space="preserve"> of </w:t>
            </w:r>
            <w:r w:rsidR="006B13B9">
              <w:rPr>
                <w:sz w:val="20"/>
                <w:szCs w:val="22"/>
              </w:rPr>
              <w:t xml:space="preserve">municipal </w:t>
            </w:r>
            <w:r w:rsidR="00AF555D" w:rsidRPr="00AF555D">
              <w:rPr>
                <w:sz w:val="20"/>
                <w:szCs w:val="22"/>
              </w:rPr>
              <w:t>executive officer</w:t>
            </w:r>
            <w:r w:rsidR="006B13B9">
              <w:rPr>
                <w:sz w:val="20"/>
                <w:szCs w:val="22"/>
              </w:rPr>
              <w:t>s</w:t>
            </w:r>
            <w:r w:rsidR="00AF555D" w:rsidRPr="00AF555D">
              <w:rPr>
                <w:sz w:val="20"/>
                <w:szCs w:val="22"/>
              </w:rPr>
              <w:t xml:space="preserve"> </w:t>
            </w:r>
            <w:r w:rsidR="006B13B9">
              <w:rPr>
                <w:sz w:val="20"/>
                <w:szCs w:val="22"/>
              </w:rPr>
              <w:t>w</w:t>
            </w:r>
            <w:r w:rsidR="00AF555D" w:rsidRPr="00AF555D">
              <w:rPr>
                <w:sz w:val="20"/>
                <w:szCs w:val="22"/>
              </w:rPr>
              <w:t xml:space="preserve">as </w:t>
            </w:r>
            <w:r w:rsidR="006B13B9">
              <w:rPr>
                <w:sz w:val="20"/>
                <w:szCs w:val="22"/>
              </w:rPr>
              <w:t>a</w:t>
            </w:r>
            <w:r w:rsidR="00AF555D" w:rsidRPr="00AF555D">
              <w:rPr>
                <w:sz w:val="20"/>
                <w:szCs w:val="22"/>
              </w:rPr>
              <w:t xml:space="preserve"> major factor for slow progress. Municipalities</w:t>
            </w:r>
            <w:r w:rsidR="00B016EA">
              <w:rPr>
                <w:sz w:val="20"/>
                <w:szCs w:val="22"/>
              </w:rPr>
              <w:t xml:space="preserve"> had</w:t>
            </w:r>
            <w:r w:rsidR="00AF555D" w:rsidRPr="00AF555D">
              <w:rPr>
                <w:sz w:val="20"/>
                <w:szCs w:val="22"/>
              </w:rPr>
              <w:t xml:space="preserve"> lack of confidence in implementation of sub-projects in initial years of project because of very slow pace of preparation works and changes in sub-projects due to borrowing capacity added to slow pro</w:t>
            </w:r>
            <w:r w:rsidR="00B016EA">
              <w:rPr>
                <w:sz w:val="20"/>
                <w:szCs w:val="22"/>
              </w:rPr>
              <w:t>gress. The municipalities did</w:t>
            </w:r>
            <w:r w:rsidR="00AF555D" w:rsidRPr="00AF555D">
              <w:rPr>
                <w:sz w:val="20"/>
                <w:szCs w:val="22"/>
              </w:rPr>
              <w:t xml:space="preserve"> not have prio</w:t>
            </w:r>
            <w:r w:rsidR="00B016EA">
              <w:rPr>
                <w:sz w:val="20"/>
                <w:szCs w:val="22"/>
              </w:rPr>
              <w:t xml:space="preserve">r experience of working with the Bank </w:t>
            </w:r>
            <w:r w:rsidR="00AF555D" w:rsidRPr="00AF555D">
              <w:rPr>
                <w:sz w:val="20"/>
                <w:szCs w:val="22"/>
              </w:rPr>
              <w:t>and so required some time to understand the Bank guidelines and implement them.</w:t>
            </w:r>
            <w:r w:rsidR="00AF555D">
              <w:rPr>
                <w:sz w:val="20"/>
                <w:szCs w:val="22"/>
              </w:rPr>
              <w:t xml:space="preserve"> </w:t>
            </w:r>
            <w:r w:rsidR="00B016EA">
              <w:rPr>
                <w:sz w:val="20"/>
                <w:szCs w:val="22"/>
              </w:rPr>
              <w:t xml:space="preserve">Despite all these, the municipalities proactively participated in the project activities to ensure the achievement of the project outcomes, and strengthened their capacity in planning, procurement, and project management. </w:t>
            </w:r>
          </w:p>
        </w:tc>
      </w:tr>
    </w:tbl>
    <w:p w14:paraId="53B66C9E" w14:textId="77777777" w:rsidR="00CE4A73" w:rsidRDefault="00683702" w:rsidP="00D2448A">
      <w:pPr>
        <w:autoSpaceDE w:val="0"/>
        <w:autoSpaceDN w:val="0"/>
        <w:adjustRightInd w:val="0"/>
        <w:rPr>
          <w:b/>
          <w:bCs/>
          <w:i/>
          <w:iCs/>
        </w:rPr>
      </w:pPr>
      <w:r>
        <w:rPr>
          <w:b/>
          <w:bCs/>
          <w:i/>
          <w:iCs/>
        </w:rPr>
        <w:t xml:space="preserve">         </w:t>
      </w:r>
    </w:p>
    <w:p w14:paraId="1871DCDE" w14:textId="77777777" w:rsidR="00CE4A73" w:rsidRPr="00736316" w:rsidRDefault="00CE4A73" w:rsidP="00D2448A">
      <w:pPr>
        <w:autoSpaceDE w:val="0"/>
        <w:autoSpaceDN w:val="0"/>
        <w:adjustRightInd w:val="0"/>
        <w:rPr>
          <w:b/>
          <w:bCs/>
        </w:rPr>
      </w:pPr>
      <w:r w:rsidRPr="00736316">
        <w:rPr>
          <w:b/>
          <w:bCs/>
        </w:rPr>
        <w:t>(c) Justification of Rating for Overall Borrower Performance</w:t>
      </w:r>
    </w:p>
    <w:p w14:paraId="6332E09A" w14:textId="77777777" w:rsidR="00CE4A73" w:rsidRPr="00BF63B5" w:rsidRDefault="00CE4A73" w:rsidP="00D2448A">
      <w:pPr>
        <w:autoSpaceDE w:val="0"/>
        <w:autoSpaceDN w:val="0"/>
        <w:adjustRightInd w:val="0"/>
        <w:rPr>
          <w:sz w:val="12"/>
        </w:rPr>
      </w:pPr>
    </w:p>
    <w:p w14:paraId="31DF5760" w14:textId="77777777" w:rsidR="00CE4A73" w:rsidRPr="00E25D64" w:rsidRDefault="00CE4A73" w:rsidP="00D2448A">
      <w:pPr>
        <w:autoSpaceDE w:val="0"/>
        <w:autoSpaceDN w:val="0"/>
        <w:adjustRightInd w:val="0"/>
        <w:rPr>
          <w:b/>
          <w:bCs/>
          <w:iCs/>
          <w:sz w:val="22"/>
        </w:rPr>
      </w:pPr>
      <w:r w:rsidRPr="00E25D64">
        <w:rPr>
          <w:b/>
          <w:sz w:val="22"/>
        </w:rPr>
        <w:t xml:space="preserve">Rating: </w:t>
      </w:r>
      <w:r w:rsidRPr="00E25D64">
        <w:rPr>
          <w:b/>
          <w:bCs/>
          <w:iCs/>
          <w:sz w:val="22"/>
        </w:rPr>
        <w:t>Moderately Satisfactory</w:t>
      </w:r>
    </w:p>
    <w:p w14:paraId="6027D923" w14:textId="77777777" w:rsidR="00CE4A73" w:rsidRDefault="00CE4A73" w:rsidP="00D2448A">
      <w:pPr>
        <w:autoSpaceDE w:val="0"/>
        <w:autoSpaceDN w:val="0"/>
        <w:adjustRightInd w:val="0"/>
        <w:rPr>
          <w:b/>
        </w:rPr>
      </w:pPr>
    </w:p>
    <w:p w14:paraId="7321E27A" w14:textId="7C1EB563" w:rsidR="00180A64" w:rsidRPr="004430A8" w:rsidRDefault="00CE4A73"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sidRPr="00CE4A73">
        <w:rPr>
          <w:rFonts w:ascii="Times New Roman" w:hAnsi="Times New Roman"/>
          <w:color w:val="000000"/>
          <w:szCs w:val="24"/>
        </w:rPr>
        <w:t xml:space="preserve">Based on ratings of </w:t>
      </w:r>
      <w:r w:rsidR="001C199A">
        <w:rPr>
          <w:rFonts w:ascii="Times New Roman" w:hAnsi="Times New Roman"/>
          <w:color w:val="000000"/>
          <w:szCs w:val="24"/>
        </w:rPr>
        <w:t>Borrower</w:t>
      </w:r>
      <w:r w:rsidR="001C199A" w:rsidRPr="00CE4A73">
        <w:rPr>
          <w:rFonts w:ascii="Times New Roman" w:hAnsi="Times New Roman"/>
          <w:color w:val="000000"/>
          <w:szCs w:val="24"/>
        </w:rPr>
        <w:t xml:space="preserve"> </w:t>
      </w:r>
      <w:r w:rsidRPr="00CE4A73">
        <w:rPr>
          <w:rFonts w:ascii="Times New Roman" w:hAnsi="Times New Roman"/>
          <w:color w:val="000000"/>
          <w:szCs w:val="24"/>
        </w:rPr>
        <w:t>Performance in Ensuring Quality at Entry (</w:t>
      </w:r>
      <w:r w:rsidR="0001638B" w:rsidRPr="00CE4A73">
        <w:rPr>
          <w:rFonts w:ascii="Times New Roman" w:hAnsi="Times New Roman"/>
          <w:color w:val="000000"/>
          <w:szCs w:val="24"/>
        </w:rPr>
        <w:t xml:space="preserve">Moderately </w:t>
      </w:r>
      <w:r w:rsidR="00FE0C28">
        <w:rPr>
          <w:rFonts w:ascii="Times New Roman" w:hAnsi="Times New Roman"/>
          <w:color w:val="000000"/>
          <w:szCs w:val="24"/>
        </w:rPr>
        <w:t>Uns</w:t>
      </w:r>
      <w:r w:rsidR="0001638B" w:rsidRPr="00CE4A73">
        <w:rPr>
          <w:rFonts w:ascii="Times New Roman" w:hAnsi="Times New Roman"/>
          <w:color w:val="000000"/>
          <w:szCs w:val="24"/>
        </w:rPr>
        <w:t>atisfactory</w:t>
      </w:r>
      <w:r w:rsidRPr="00CE4A73">
        <w:rPr>
          <w:rFonts w:ascii="Times New Roman" w:hAnsi="Times New Roman"/>
          <w:color w:val="000000"/>
          <w:szCs w:val="24"/>
        </w:rPr>
        <w:t xml:space="preserve">) and Quality of Supervision (Moderately Satisfactory), </w:t>
      </w:r>
      <w:r w:rsidR="006B13B9">
        <w:rPr>
          <w:rFonts w:ascii="Times New Roman" w:hAnsi="Times New Roman"/>
          <w:color w:val="000000"/>
          <w:szCs w:val="24"/>
        </w:rPr>
        <w:t xml:space="preserve">as well as the overall Outcome rating of Moderately Satisfactory, </w:t>
      </w:r>
      <w:r w:rsidRPr="00CE4A73">
        <w:rPr>
          <w:rFonts w:ascii="Times New Roman" w:hAnsi="Times New Roman"/>
          <w:color w:val="000000"/>
          <w:szCs w:val="24"/>
        </w:rPr>
        <w:t xml:space="preserve">overall </w:t>
      </w:r>
      <w:r w:rsidR="001C199A">
        <w:rPr>
          <w:rFonts w:ascii="Times New Roman" w:hAnsi="Times New Roman"/>
          <w:color w:val="000000"/>
          <w:szCs w:val="24"/>
        </w:rPr>
        <w:t>Borrower</w:t>
      </w:r>
      <w:r w:rsidR="001C199A" w:rsidRPr="00CE4A73">
        <w:rPr>
          <w:rFonts w:ascii="Times New Roman" w:hAnsi="Times New Roman"/>
          <w:color w:val="000000"/>
          <w:szCs w:val="24"/>
        </w:rPr>
        <w:t xml:space="preserve"> </w:t>
      </w:r>
      <w:r w:rsidRPr="00CE4A73">
        <w:rPr>
          <w:rFonts w:ascii="Times New Roman" w:hAnsi="Times New Roman"/>
          <w:color w:val="000000"/>
          <w:szCs w:val="24"/>
        </w:rPr>
        <w:t xml:space="preserve">Performance is rated Moderately Satisfactory. </w:t>
      </w:r>
    </w:p>
    <w:p w14:paraId="75FA5E06" w14:textId="77777777" w:rsidR="00180A64" w:rsidRPr="00180A64" w:rsidRDefault="00180A64" w:rsidP="00D2448A">
      <w:pPr>
        <w:autoSpaceDE w:val="0"/>
        <w:autoSpaceDN w:val="0"/>
        <w:adjustRightInd w:val="0"/>
        <w:jc w:val="both"/>
        <w:rPr>
          <w:color w:val="000000"/>
        </w:rPr>
      </w:pPr>
    </w:p>
    <w:p w14:paraId="20F60830" w14:textId="7635C97D" w:rsidR="00CE4A73" w:rsidRDefault="00CE4A73" w:rsidP="00D2448A">
      <w:pPr>
        <w:autoSpaceDE w:val="0"/>
        <w:autoSpaceDN w:val="0"/>
        <w:adjustRightInd w:val="0"/>
        <w:rPr>
          <w:color w:val="000000"/>
          <w:sz w:val="25"/>
          <w:szCs w:val="25"/>
        </w:rPr>
      </w:pPr>
      <w:r w:rsidRPr="00CE4A73">
        <w:rPr>
          <w:b/>
          <w:color w:val="000000"/>
          <w:sz w:val="25"/>
          <w:szCs w:val="25"/>
        </w:rPr>
        <w:t xml:space="preserve">6. Lessons Learned </w:t>
      </w:r>
    </w:p>
    <w:p w14:paraId="015ECB4A" w14:textId="77777777" w:rsidR="002E53F2" w:rsidRPr="002E53F2" w:rsidRDefault="002E53F2" w:rsidP="002E53F2">
      <w:pPr>
        <w:pStyle w:val="ListParagraph"/>
        <w:autoSpaceDE w:val="0"/>
        <w:autoSpaceDN w:val="0"/>
        <w:adjustRightInd w:val="0"/>
        <w:spacing w:after="0" w:line="240" w:lineRule="auto"/>
        <w:ind w:left="0"/>
        <w:jc w:val="both"/>
        <w:rPr>
          <w:rFonts w:ascii="Times New Roman" w:hAnsi="Times New Roman"/>
          <w:color w:val="000000"/>
          <w:szCs w:val="24"/>
        </w:rPr>
      </w:pPr>
    </w:p>
    <w:p w14:paraId="3874BBC1" w14:textId="1B695B8E" w:rsidR="0024482E" w:rsidRDefault="007C7C7F" w:rsidP="00544041">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Pr>
          <w:rFonts w:ascii="Times New Roman" w:hAnsi="Times New Roman"/>
          <w:b/>
          <w:color w:val="000000"/>
          <w:szCs w:val="24"/>
        </w:rPr>
        <w:t xml:space="preserve">The Bank’s support </w:t>
      </w:r>
      <w:r w:rsidR="00320D28">
        <w:rPr>
          <w:rFonts w:ascii="Times New Roman" w:hAnsi="Times New Roman"/>
          <w:b/>
          <w:color w:val="000000"/>
          <w:szCs w:val="24"/>
        </w:rPr>
        <w:t>to</w:t>
      </w:r>
      <w:r>
        <w:rPr>
          <w:rFonts w:ascii="Times New Roman" w:hAnsi="Times New Roman"/>
          <w:b/>
          <w:color w:val="000000"/>
          <w:szCs w:val="24"/>
        </w:rPr>
        <w:t xml:space="preserve"> local government</w:t>
      </w:r>
      <w:r w:rsidR="00320D28">
        <w:rPr>
          <w:rFonts w:ascii="Times New Roman" w:hAnsi="Times New Roman"/>
          <w:b/>
          <w:color w:val="000000"/>
          <w:szCs w:val="24"/>
        </w:rPr>
        <w:t>s</w:t>
      </w:r>
      <w:r>
        <w:rPr>
          <w:rFonts w:ascii="Times New Roman" w:hAnsi="Times New Roman"/>
          <w:b/>
          <w:color w:val="000000"/>
          <w:szCs w:val="24"/>
        </w:rPr>
        <w:t xml:space="preserve"> </w:t>
      </w:r>
      <w:r w:rsidR="00133A95" w:rsidRPr="0065301F">
        <w:rPr>
          <w:rFonts w:ascii="Times New Roman" w:hAnsi="Times New Roman"/>
          <w:b/>
          <w:color w:val="000000"/>
          <w:szCs w:val="24"/>
        </w:rPr>
        <w:t xml:space="preserve">in </w:t>
      </w:r>
      <w:r w:rsidR="00320D28">
        <w:rPr>
          <w:rFonts w:ascii="Times New Roman" w:hAnsi="Times New Roman"/>
          <w:b/>
          <w:color w:val="000000"/>
          <w:szCs w:val="24"/>
        </w:rPr>
        <w:t>a</w:t>
      </w:r>
      <w:r>
        <w:rPr>
          <w:rFonts w:ascii="Times New Roman" w:hAnsi="Times New Roman"/>
          <w:b/>
          <w:color w:val="000000"/>
          <w:szCs w:val="24"/>
        </w:rPr>
        <w:t xml:space="preserve"> </w:t>
      </w:r>
      <w:r w:rsidR="00133A95" w:rsidRPr="0065301F">
        <w:rPr>
          <w:rFonts w:ascii="Times New Roman" w:hAnsi="Times New Roman"/>
          <w:b/>
          <w:color w:val="000000"/>
          <w:szCs w:val="24"/>
        </w:rPr>
        <w:t>fragile political environment and weak governance structure</w:t>
      </w:r>
      <w:r>
        <w:rPr>
          <w:rFonts w:ascii="Times New Roman" w:hAnsi="Times New Roman"/>
          <w:b/>
          <w:color w:val="000000"/>
          <w:szCs w:val="24"/>
        </w:rPr>
        <w:t xml:space="preserve"> </w:t>
      </w:r>
      <w:r w:rsidR="00544041" w:rsidRPr="00133A95">
        <w:rPr>
          <w:rFonts w:ascii="Times New Roman" w:hAnsi="Times New Roman"/>
          <w:b/>
          <w:color w:val="000000"/>
          <w:szCs w:val="24"/>
        </w:rPr>
        <w:t>would benefit from</w:t>
      </w:r>
      <w:r w:rsidR="00D40272" w:rsidRPr="00133A95">
        <w:rPr>
          <w:rFonts w:ascii="Times New Roman" w:hAnsi="Times New Roman"/>
          <w:b/>
          <w:color w:val="000000"/>
        </w:rPr>
        <w:t xml:space="preserve"> </w:t>
      </w:r>
      <w:r w:rsidR="00320D28">
        <w:rPr>
          <w:rFonts w:ascii="Times New Roman" w:hAnsi="Times New Roman"/>
          <w:b/>
          <w:color w:val="000000"/>
        </w:rPr>
        <w:t xml:space="preserve">a </w:t>
      </w:r>
      <w:r w:rsidR="005A24E3" w:rsidRPr="00133A95">
        <w:rPr>
          <w:rFonts w:ascii="Times New Roman" w:hAnsi="Times New Roman"/>
          <w:b/>
          <w:color w:val="000000"/>
        </w:rPr>
        <w:t>realistic</w:t>
      </w:r>
      <w:r w:rsidR="00D40272" w:rsidRPr="00133A95">
        <w:rPr>
          <w:rFonts w:ascii="Times New Roman" w:hAnsi="Times New Roman"/>
          <w:b/>
          <w:color w:val="000000"/>
        </w:rPr>
        <w:t xml:space="preserve"> </w:t>
      </w:r>
      <w:r w:rsidR="005A24E3" w:rsidRPr="00133A95">
        <w:rPr>
          <w:rFonts w:ascii="Times New Roman" w:hAnsi="Times New Roman"/>
          <w:b/>
          <w:color w:val="000000"/>
        </w:rPr>
        <w:t xml:space="preserve">and simple </w:t>
      </w:r>
      <w:r w:rsidR="00D40272" w:rsidRPr="00133A95">
        <w:rPr>
          <w:rFonts w:ascii="Times New Roman" w:hAnsi="Times New Roman"/>
          <w:b/>
          <w:color w:val="000000"/>
        </w:rPr>
        <w:t>project design and</w:t>
      </w:r>
      <w:r w:rsidR="00544041" w:rsidRPr="00133A95">
        <w:rPr>
          <w:rFonts w:ascii="Times New Roman" w:hAnsi="Times New Roman"/>
          <w:b/>
          <w:color w:val="000000"/>
        </w:rPr>
        <w:t xml:space="preserve"> clear implementation arrangement</w:t>
      </w:r>
      <w:r w:rsidR="00320D28">
        <w:rPr>
          <w:rFonts w:ascii="Times New Roman" w:hAnsi="Times New Roman"/>
          <w:b/>
          <w:color w:val="000000"/>
        </w:rPr>
        <w:t>s</w:t>
      </w:r>
      <w:r w:rsidR="00544041" w:rsidRPr="00133A95">
        <w:rPr>
          <w:rFonts w:ascii="Times New Roman" w:hAnsi="Times New Roman"/>
          <w:b/>
          <w:color w:val="000000"/>
        </w:rPr>
        <w:t>.</w:t>
      </w:r>
      <w:r w:rsidR="00145B45" w:rsidRPr="00133A95">
        <w:rPr>
          <w:rFonts w:ascii="Times New Roman" w:hAnsi="Times New Roman"/>
          <w:b/>
          <w:color w:val="000000"/>
          <w:szCs w:val="24"/>
        </w:rPr>
        <w:t xml:space="preserve">  </w:t>
      </w:r>
      <w:r w:rsidR="0006556E" w:rsidRPr="00133A95">
        <w:rPr>
          <w:rFonts w:ascii="Times New Roman" w:hAnsi="Times New Roman"/>
          <w:b/>
          <w:color w:val="000000"/>
          <w:szCs w:val="24"/>
        </w:rPr>
        <w:t xml:space="preserve"> </w:t>
      </w:r>
      <w:r w:rsidR="0006556E" w:rsidRPr="00133A95">
        <w:rPr>
          <w:rFonts w:ascii="Times New Roman" w:hAnsi="Times New Roman"/>
          <w:color w:val="000000"/>
          <w:szCs w:val="24"/>
        </w:rPr>
        <w:t>The</w:t>
      </w:r>
      <w:r w:rsidR="00CD6EA4">
        <w:rPr>
          <w:rFonts w:ascii="Times New Roman" w:hAnsi="Times New Roman"/>
          <w:color w:val="000000"/>
          <w:szCs w:val="24"/>
        </w:rPr>
        <w:t xml:space="preserve"> Project</w:t>
      </w:r>
      <w:r w:rsidR="0006556E" w:rsidRPr="00BE052F">
        <w:rPr>
          <w:rFonts w:ascii="Times New Roman" w:hAnsi="Times New Roman"/>
          <w:color w:val="000000"/>
          <w:szCs w:val="24"/>
        </w:rPr>
        <w:t xml:space="preserve"> was the first </w:t>
      </w:r>
      <w:r w:rsidR="006B13B9">
        <w:rPr>
          <w:rFonts w:ascii="Times New Roman" w:hAnsi="Times New Roman"/>
          <w:color w:val="000000"/>
          <w:szCs w:val="24"/>
        </w:rPr>
        <w:t xml:space="preserve">Bank </w:t>
      </w:r>
      <w:r w:rsidR="0006556E" w:rsidRPr="00BE052F">
        <w:rPr>
          <w:rFonts w:ascii="Times New Roman" w:hAnsi="Times New Roman"/>
          <w:color w:val="000000"/>
          <w:szCs w:val="24"/>
        </w:rPr>
        <w:t>urban operation since the late 1980s and the project agencies and municipalities did not ha</w:t>
      </w:r>
      <w:r w:rsidR="0006556E">
        <w:rPr>
          <w:rFonts w:ascii="Times New Roman" w:hAnsi="Times New Roman"/>
          <w:color w:val="000000"/>
          <w:szCs w:val="24"/>
        </w:rPr>
        <w:t xml:space="preserve">ve </w:t>
      </w:r>
      <w:r w:rsidR="009A114F">
        <w:rPr>
          <w:rFonts w:ascii="Times New Roman" w:hAnsi="Times New Roman"/>
          <w:color w:val="000000"/>
          <w:szCs w:val="24"/>
        </w:rPr>
        <w:t xml:space="preserve">prior </w:t>
      </w:r>
      <w:r w:rsidR="0006556E">
        <w:rPr>
          <w:rFonts w:ascii="Times New Roman" w:hAnsi="Times New Roman"/>
          <w:color w:val="000000"/>
          <w:szCs w:val="24"/>
        </w:rPr>
        <w:t xml:space="preserve">experience </w:t>
      </w:r>
      <w:r w:rsidR="006B13B9">
        <w:rPr>
          <w:rFonts w:ascii="Times New Roman" w:hAnsi="Times New Roman"/>
          <w:color w:val="000000"/>
          <w:szCs w:val="24"/>
        </w:rPr>
        <w:t xml:space="preserve">of </w:t>
      </w:r>
      <w:r w:rsidR="0006556E">
        <w:rPr>
          <w:rFonts w:ascii="Times New Roman" w:hAnsi="Times New Roman"/>
          <w:color w:val="000000"/>
          <w:szCs w:val="24"/>
        </w:rPr>
        <w:t xml:space="preserve">working with the </w:t>
      </w:r>
      <w:r w:rsidR="0006556E" w:rsidRPr="00BE052F">
        <w:rPr>
          <w:rFonts w:ascii="Times New Roman" w:hAnsi="Times New Roman"/>
          <w:color w:val="000000"/>
          <w:szCs w:val="24"/>
        </w:rPr>
        <w:t xml:space="preserve">Bank. </w:t>
      </w:r>
      <w:r w:rsidR="00544041">
        <w:rPr>
          <w:rFonts w:ascii="Times New Roman" w:hAnsi="Times New Roman"/>
          <w:color w:val="000000"/>
          <w:szCs w:val="24"/>
        </w:rPr>
        <w:t xml:space="preserve">  </w:t>
      </w:r>
      <w:r w:rsidR="00CD6EA4">
        <w:rPr>
          <w:rFonts w:ascii="Times New Roman" w:hAnsi="Times New Roman"/>
          <w:color w:val="000000"/>
        </w:rPr>
        <w:t>It</w:t>
      </w:r>
      <w:r w:rsidR="00544041" w:rsidRPr="00E575D2">
        <w:rPr>
          <w:rFonts w:ascii="Times New Roman" w:hAnsi="Times New Roman"/>
          <w:color w:val="000000"/>
        </w:rPr>
        <w:t xml:space="preserve"> faced initial challenges in local-level implementation</w:t>
      </w:r>
      <w:r w:rsidR="00320D28">
        <w:rPr>
          <w:rFonts w:ascii="Times New Roman" w:hAnsi="Times New Roman"/>
          <w:color w:val="000000"/>
        </w:rPr>
        <w:t>,</w:t>
      </w:r>
      <w:r w:rsidR="00544041" w:rsidRPr="00E575D2">
        <w:rPr>
          <w:rFonts w:ascii="Times New Roman" w:hAnsi="Times New Roman"/>
          <w:color w:val="000000"/>
        </w:rPr>
        <w:t xml:space="preserve"> including supervision, procurement, </w:t>
      </w:r>
      <w:r w:rsidR="00320D28">
        <w:rPr>
          <w:rFonts w:ascii="Times New Roman" w:hAnsi="Times New Roman"/>
          <w:color w:val="000000"/>
        </w:rPr>
        <w:t xml:space="preserve">and </w:t>
      </w:r>
      <w:r w:rsidR="00544041" w:rsidRPr="00E575D2">
        <w:rPr>
          <w:rFonts w:ascii="Times New Roman" w:hAnsi="Times New Roman"/>
          <w:color w:val="000000"/>
        </w:rPr>
        <w:t xml:space="preserve">safeguards, which </w:t>
      </w:r>
      <w:r w:rsidR="00320D28">
        <w:rPr>
          <w:rFonts w:ascii="Times New Roman" w:hAnsi="Times New Roman"/>
          <w:color w:val="000000"/>
        </w:rPr>
        <w:t>resulted in</w:t>
      </w:r>
      <w:r w:rsidR="00544041" w:rsidRPr="00E575D2">
        <w:rPr>
          <w:rFonts w:ascii="Times New Roman" w:hAnsi="Times New Roman"/>
          <w:color w:val="000000"/>
        </w:rPr>
        <w:t xml:space="preserve"> early implementation delays. </w:t>
      </w:r>
      <w:r w:rsidR="0006556E" w:rsidRPr="00544041">
        <w:rPr>
          <w:rFonts w:ascii="Times New Roman" w:hAnsi="Times New Roman"/>
          <w:color w:val="000000"/>
          <w:szCs w:val="24"/>
        </w:rPr>
        <w:t xml:space="preserve">The initial project design </w:t>
      </w:r>
      <w:r w:rsidR="0024482E">
        <w:rPr>
          <w:rFonts w:ascii="Times New Roman" w:hAnsi="Times New Roman"/>
          <w:color w:val="000000"/>
          <w:szCs w:val="24"/>
        </w:rPr>
        <w:t>could</w:t>
      </w:r>
      <w:r w:rsidR="0006556E" w:rsidRPr="00544041">
        <w:rPr>
          <w:rFonts w:ascii="Times New Roman" w:hAnsi="Times New Roman"/>
          <w:color w:val="000000"/>
          <w:szCs w:val="24"/>
        </w:rPr>
        <w:t xml:space="preserve"> have been simpler and more realistic</w:t>
      </w:r>
      <w:r w:rsidR="00544041">
        <w:rPr>
          <w:rFonts w:ascii="Times New Roman" w:hAnsi="Times New Roman"/>
          <w:color w:val="000000"/>
          <w:szCs w:val="24"/>
        </w:rPr>
        <w:t xml:space="preserve">.   In addition, </w:t>
      </w:r>
      <w:r w:rsidR="00C72352">
        <w:rPr>
          <w:rFonts w:ascii="Times New Roman" w:hAnsi="Times New Roman"/>
          <w:color w:val="000000"/>
        </w:rPr>
        <w:t>t</w:t>
      </w:r>
      <w:r w:rsidR="00544041">
        <w:rPr>
          <w:rFonts w:ascii="Times New Roman" w:hAnsi="Times New Roman"/>
          <w:color w:val="000000"/>
        </w:rPr>
        <w:t>he p</w:t>
      </w:r>
      <w:r w:rsidR="00544041" w:rsidRPr="00D74085">
        <w:rPr>
          <w:rFonts w:ascii="Times New Roman" w:hAnsi="Times New Roman"/>
          <w:color w:val="000000"/>
          <w:szCs w:val="24"/>
        </w:rPr>
        <w:t xml:space="preserve">roject implementation experience </w:t>
      </w:r>
      <w:r w:rsidR="00544041">
        <w:rPr>
          <w:rFonts w:ascii="Times New Roman" w:hAnsi="Times New Roman"/>
          <w:color w:val="000000"/>
          <w:szCs w:val="24"/>
        </w:rPr>
        <w:t>demonstrates</w:t>
      </w:r>
      <w:r w:rsidR="005A24E3">
        <w:rPr>
          <w:rFonts w:ascii="Times New Roman" w:hAnsi="Times New Roman"/>
          <w:color w:val="000000"/>
          <w:szCs w:val="24"/>
        </w:rPr>
        <w:t xml:space="preserve"> that strong leadership, incentives, </w:t>
      </w:r>
      <w:r w:rsidR="00544041" w:rsidRPr="00D74085">
        <w:rPr>
          <w:rFonts w:ascii="Times New Roman" w:hAnsi="Times New Roman"/>
          <w:color w:val="000000"/>
          <w:szCs w:val="24"/>
        </w:rPr>
        <w:t xml:space="preserve">and </w:t>
      </w:r>
      <w:r w:rsidR="00544041">
        <w:rPr>
          <w:rFonts w:ascii="Times New Roman" w:hAnsi="Times New Roman"/>
          <w:color w:val="000000"/>
          <w:szCs w:val="24"/>
        </w:rPr>
        <w:t xml:space="preserve">clear implementation arrangements </w:t>
      </w:r>
      <w:r w:rsidR="00544041" w:rsidRPr="00D74085">
        <w:rPr>
          <w:rFonts w:ascii="Times New Roman" w:hAnsi="Times New Roman"/>
          <w:color w:val="000000"/>
          <w:szCs w:val="24"/>
        </w:rPr>
        <w:t xml:space="preserve">are key to effective project implementation. </w:t>
      </w:r>
      <w:r w:rsidR="00C72352">
        <w:rPr>
          <w:rFonts w:ascii="Times New Roman" w:hAnsi="Times New Roman"/>
          <w:color w:val="000000"/>
          <w:szCs w:val="24"/>
        </w:rPr>
        <w:t xml:space="preserve"> </w:t>
      </w:r>
    </w:p>
    <w:p w14:paraId="4E8F80C7" w14:textId="77777777" w:rsidR="00D40272" w:rsidRPr="00D74085" w:rsidRDefault="00D40272" w:rsidP="00D40272">
      <w:pPr>
        <w:pStyle w:val="ListParagraph"/>
        <w:autoSpaceDE w:val="0"/>
        <w:autoSpaceDN w:val="0"/>
        <w:adjustRightInd w:val="0"/>
        <w:spacing w:after="0" w:line="240" w:lineRule="auto"/>
        <w:ind w:left="0"/>
        <w:jc w:val="both"/>
        <w:rPr>
          <w:rFonts w:ascii="Times New Roman" w:hAnsi="Times New Roman"/>
          <w:color w:val="000000"/>
          <w:szCs w:val="24"/>
        </w:rPr>
      </w:pPr>
    </w:p>
    <w:p w14:paraId="1EB00126" w14:textId="728063C8" w:rsidR="006765BB" w:rsidRPr="008759AB" w:rsidRDefault="00145B45" w:rsidP="0065301F">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sidRPr="00CD6EA4">
        <w:rPr>
          <w:rFonts w:ascii="Times New Roman" w:hAnsi="Times New Roman"/>
          <w:b/>
          <w:color w:val="000000"/>
        </w:rPr>
        <w:t xml:space="preserve">A local governance </w:t>
      </w:r>
      <w:r w:rsidR="009A114F" w:rsidRPr="00CD6EA4">
        <w:rPr>
          <w:rFonts w:ascii="Times New Roman" w:hAnsi="Times New Roman"/>
          <w:b/>
          <w:color w:val="000000"/>
        </w:rPr>
        <w:t>p</w:t>
      </w:r>
      <w:r w:rsidRPr="00CD6EA4">
        <w:rPr>
          <w:rFonts w:ascii="Times New Roman" w:hAnsi="Times New Roman"/>
          <w:b/>
          <w:color w:val="000000"/>
        </w:rPr>
        <w:t xml:space="preserve">rogram </w:t>
      </w:r>
      <w:r w:rsidR="007B3A07" w:rsidRPr="00CD6EA4">
        <w:rPr>
          <w:rFonts w:ascii="Times New Roman" w:hAnsi="Times New Roman"/>
          <w:b/>
          <w:color w:val="000000"/>
        </w:rPr>
        <w:t xml:space="preserve">can achieve desired outcomes by </w:t>
      </w:r>
      <w:r w:rsidR="00361A32" w:rsidRPr="008759AB">
        <w:rPr>
          <w:rFonts w:ascii="Times New Roman" w:hAnsi="Times New Roman"/>
          <w:b/>
          <w:color w:val="000000"/>
          <w:szCs w:val="24"/>
        </w:rPr>
        <w:t>taking the integrated</w:t>
      </w:r>
      <w:r w:rsidR="00AE5ACA" w:rsidRPr="00CD6EA4">
        <w:rPr>
          <w:rFonts w:ascii="Times New Roman" w:hAnsi="Times New Roman"/>
          <w:b/>
          <w:color w:val="000000"/>
        </w:rPr>
        <w:t xml:space="preserve"> approach of </w:t>
      </w:r>
      <w:r w:rsidRPr="00CD6EA4">
        <w:rPr>
          <w:rFonts w:ascii="Times New Roman" w:hAnsi="Times New Roman"/>
          <w:b/>
          <w:color w:val="000000"/>
        </w:rPr>
        <w:t xml:space="preserve">strengthening </w:t>
      </w:r>
      <w:r w:rsidR="00AE5ACA" w:rsidRPr="00CD6EA4">
        <w:rPr>
          <w:rFonts w:ascii="Times New Roman" w:hAnsi="Times New Roman"/>
          <w:b/>
          <w:color w:val="000000"/>
        </w:rPr>
        <w:t xml:space="preserve">of </w:t>
      </w:r>
      <w:r w:rsidRPr="00CD6EA4">
        <w:rPr>
          <w:rFonts w:ascii="Times New Roman" w:hAnsi="Times New Roman"/>
          <w:b/>
          <w:color w:val="000000"/>
        </w:rPr>
        <w:t xml:space="preserve">local institutional capacity and </w:t>
      </w:r>
      <w:r w:rsidR="00824488" w:rsidRPr="00CD6EA4">
        <w:rPr>
          <w:rFonts w:ascii="Times New Roman" w:hAnsi="Times New Roman"/>
          <w:b/>
          <w:color w:val="000000"/>
        </w:rPr>
        <w:t xml:space="preserve">supporting </w:t>
      </w:r>
      <w:r w:rsidR="00AE5ACA" w:rsidRPr="00CD6EA4">
        <w:rPr>
          <w:rFonts w:ascii="Times New Roman" w:hAnsi="Times New Roman"/>
          <w:b/>
          <w:color w:val="000000"/>
        </w:rPr>
        <w:t>capital investment program</w:t>
      </w:r>
      <w:r w:rsidR="00320D28">
        <w:rPr>
          <w:rFonts w:ascii="Times New Roman" w:hAnsi="Times New Roman"/>
          <w:b/>
          <w:color w:val="000000"/>
        </w:rPr>
        <w:t>s</w:t>
      </w:r>
      <w:r w:rsidR="00AE5ACA" w:rsidRPr="00CD6EA4">
        <w:rPr>
          <w:rFonts w:ascii="Times New Roman" w:hAnsi="Times New Roman"/>
          <w:b/>
          <w:color w:val="000000"/>
        </w:rPr>
        <w:t xml:space="preserve"> </w:t>
      </w:r>
      <w:r w:rsidR="00824488" w:rsidRPr="00CD6EA4">
        <w:rPr>
          <w:rFonts w:ascii="Times New Roman" w:hAnsi="Times New Roman"/>
          <w:b/>
          <w:color w:val="000000"/>
        </w:rPr>
        <w:t xml:space="preserve">for </w:t>
      </w:r>
      <w:r w:rsidR="00AE5ACA" w:rsidRPr="00CD6EA4">
        <w:rPr>
          <w:rFonts w:ascii="Times New Roman" w:hAnsi="Times New Roman"/>
          <w:b/>
          <w:color w:val="000000"/>
        </w:rPr>
        <w:t xml:space="preserve">access to service and </w:t>
      </w:r>
      <w:r w:rsidR="00320D28">
        <w:rPr>
          <w:rFonts w:ascii="Times New Roman" w:hAnsi="Times New Roman"/>
          <w:b/>
          <w:color w:val="000000"/>
        </w:rPr>
        <w:t xml:space="preserve">for </w:t>
      </w:r>
      <w:r w:rsidR="00AE5ACA" w:rsidRPr="00CD6EA4">
        <w:rPr>
          <w:rFonts w:ascii="Times New Roman" w:hAnsi="Times New Roman"/>
          <w:b/>
          <w:color w:val="000000"/>
        </w:rPr>
        <w:t>infrastructure provision</w:t>
      </w:r>
      <w:r w:rsidRPr="00CD6EA4">
        <w:rPr>
          <w:rFonts w:ascii="Times New Roman" w:hAnsi="Times New Roman"/>
          <w:b/>
          <w:color w:val="000000"/>
        </w:rPr>
        <w:t xml:space="preserve">.  </w:t>
      </w:r>
      <w:r w:rsidR="00A2020B" w:rsidRPr="00CD6EA4">
        <w:rPr>
          <w:rFonts w:ascii="Times New Roman" w:hAnsi="Times New Roman"/>
          <w:color w:val="000000"/>
        </w:rPr>
        <w:t>S</w:t>
      </w:r>
      <w:r w:rsidR="00D827FF" w:rsidRPr="00CD6EA4">
        <w:rPr>
          <w:rFonts w:ascii="Times New Roman" w:hAnsi="Times New Roman"/>
          <w:color w:val="000000"/>
        </w:rPr>
        <w:t>takeholder consultation</w:t>
      </w:r>
      <w:r w:rsidR="00A2020B" w:rsidRPr="00CD6EA4">
        <w:rPr>
          <w:rFonts w:ascii="Times New Roman" w:hAnsi="Times New Roman"/>
          <w:color w:val="000000"/>
        </w:rPr>
        <w:t>s</w:t>
      </w:r>
      <w:r w:rsidR="00D827FF" w:rsidRPr="00CD6EA4">
        <w:rPr>
          <w:rFonts w:ascii="Times New Roman" w:hAnsi="Times New Roman"/>
          <w:color w:val="000000"/>
        </w:rPr>
        <w:t xml:space="preserve"> suggested that the unique nature of the </w:t>
      </w:r>
      <w:r w:rsidR="007C4A98" w:rsidRPr="00CD6EA4">
        <w:rPr>
          <w:rFonts w:ascii="Times New Roman" w:hAnsi="Times New Roman"/>
          <w:color w:val="000000"/>
        </w:rPr>
        <w:t>Project</w:t>
      </w:r>
      <w:r w:rsidR="00D827FF" w:rsidRPr="00CD6EA4">
        <w:rPr>
          <w:rFonts w:ascii="Times New Roman" w:hAnsi="Times New Roman"/>
          <w:color w:val="000000"/>
        </w:rPr>
        <w:t xml:space="preserve"> was</w:t>
      </w:r>
      <w:r w:rsidR="00EE1920" w:rsidRPr="00CD6EA4">
        <w:rPr>
          <w:rFonts w:ascii="Times New Roman" w:hAnsi="Times New Roman"/>
          <w:color w:val="000000"/>
        </w:rPr>
        <w:t xml:space="preserve"> </w:t>
      </w:r>
      <w:r w:rsidR="007B3A07" w:rsidRPr="00CD6EA4">
        <w:rPr>
          <w:rFonts w:ascii="Times New Roman" w:hAnsi="Times New Roman"/>
          <w:color w:val="000000"/>
        </w:rPr>
        <w:t>the</w:t>
      </w:r>
      <w:r w:rsidR="00EE1920" w:rsidRPr="00CD6EA4">
        <w:rPr>
          <w:rFonts w:ascii="Times New Roman" w:hAnsi="Times New Roman"/>
          <w:color w:val="000000"/>
        </w:rPr>
        <w:t xml:space="preserve"> combination of</w:t>
      </w:r>
      <w:r w:rsidR="00D827FF" w:rsidRPr="00CD6EA4">
        <w:rPr>
          <w:rFonts w:ascii="Times New Roman" w:hAnsi="Times New Roman"/>
          <w:color w:val="000000"/>
        </w:rPr>
        <w:t xml:space="preserve"> improving infrastructure and basic services </w:t>
      </w:r>
      <w:r w:rsidR="00A2020B" w:rsidRPr="00CD6EA4">
        <w:rPr>
          <w:rFonts w:ascii="Times New Roman" w:hAnsi="Times New Roman"/>
          <w:color w:val="000000"/>
        </w:rPr>
        <w:t>(</w:t>
      </w:r>
      <w:r w:rsidR="00D827FF" w:rsidRPr="00CD6EA4">
        <w:rPr>
          <w:rFonts w:ascii="Times New Roman" w:hAnsi="Times New Roman"/>
          <w:color w:val="000000"/>
        </w:rPr>
        <w:t>which the municipalities lack</w:t>
      </w:r>
      <w:r w:rsidR="00A2020B" w:rsidRPr="00CD6EA4">
        <w:rPr>
          <w:rFonts w:ascii="Times New Roman" w:hAnsi="Times New Roman"/>
          <w:color w:val="000000"/>
        </w:rPr>
        <w:t>)</w:t>
      </w:r>
      <w:r w:rsidR="007B3A07" w:rsidRPr="00CD6EA4">
        <w:rPr>
          <w:rFonts w:ascii="Times New Roman" w:hAnsi="Times New Roman"/>
          <w:color w:val="000000"/>
        </w:rPr>
        <w:t xml:space="preserve"> </w:t>
      </w:r>
      <w:r w:rsidR="00D827FF" w:rsidRPr="00CD6EA4">
        <w:rPr>
          <w:rFonts w:ascii="Times New Roman" w:hAnsi="Times New Roman"/>
          <w:color w:val="000000"/>
        </w:rPr>
        <w:t>on the o</w:t>
      </w:r>
      <w:r w:rsidR="00A2020B" w:rsidRPr="00CD6EA4">
        <w:rPr>
          <w:rFonts w:ascii="Times New Roman" w:hAnsi="Times New Roman"/>
          <w:color w:val="000000"/>
        </w:rPr>
        <w:t>ne</w:t>
      </w:r>
      <w:r w:rsidR="00D827FF" w:rsidRPr="00CD6EA4">
        <w:rPr>
          <w:rFonts w:ascii="Times New Roman" w:hAnsi="Times New Roman"/>
          <w:color w:val="000000"/>
        </w:rPr>
        <w:t xml:space="preserve"> hand, </w:t>
      </w:r>
      <w:r w:rsidR="00A2020B" w:rsidRPr="00CD6EA4">
        <w:rPr>
          <w:rFonts w:ascii="Times New Roman" w:hAnsi="Times New Roman"/>
          <w:color w:val="000000"/>
        </w:rPr>
        <w:t xml:space="preserve">and </w:t>
      </w:r>
      <w:r w:rsidR="00D827FF" w:rsidRPr="00CD6EA4">
        <w:rPr>
          <w:rFonts w:ascii="Times New Roman" w:hAnsi="Times New Roman"/>
          <w:color w:val="000000"/>
        </w:rPr>
        <w:t>strengthening institutional capacity to plan and implement</w:t>
      </w:r>
      <w:r w:rsidR="00824488" w:rsidRPr="00CD6EA4">
        <w:rPr>
          <w:rFonts w:ascii="Times New Roman" w:hAnsi="Times New Roman"/>
          <w:color w:val="000000"/>
        </w:rPr>
        <w:t xml:space="preserve"> </w:t>
      </w:r>
      <w:r w:rsidR="00D827FF" w:rsidRPr="00CD6EA4">
        <w:rPr>
          <w:rFonts w:ascii="Times New Roman" w:hAnsi="Times New Roman"/>
          <w:color w:val="000000"/>
        </w:rPr>
        <w:t>infrastructure investments</w:t>
      </w:r>
      <w:r w:rsidR="0024482E" w:rsidRPr="00CD6EA4">
        <w:rPr>
          <w:rFonts w:ascii="Times New Roman" w:hAnsi="Times New Roman"/>
          <w:color w:val="000000"/>
        </w:rPr>
        <w:t>, on the other hand</w:t>
      </w:r>
      <w:r w:rsidR="00824488" w:rsidRPr="00CD6EA4">
        <w:rPr>
          <w:rFonts w:ascii="Times New Roman" w:hAnsi="Times New Roman"/>
          <w:color w:val="000000"/>
        </w:rPr>
        <w:t xml:space="preserve">.  </w:t>
      </w:r>
      <w:r w:rsidR="000E651E" w:rsidRPr="00CD6EA4">
        <w:rPr>
          <w:rFonts w:ascii="Times New Roman" w:hAnsi="Times New Roman"/>
          <w:color w:val="000000"/>
        </w:rPr>
        <w:t xml:space="preserve">By strengthening institutions in tandem with implementing physical infrastructure </w:t>
      </w:r>
      <w:r w:rsidR="00D827FF" w:rsidRPr="00CD6EA4">
        <w:rPr>
          <w:rFonts w:ascii="Times New Roman" w:hAnsi="Times New Roman"/>
          <w:color w:val="000000"/>
        </w:rPr>
        <w:t>investments</w:t>
      </w:r>
      <w:r w:rsidR="000E651E" w:rsidRPr="00CD6EA4">
        <w:rPr>
          <w:rFonts w:ascii="Times New Roman" w:hAnsi="Times New Roman"/>
          <w:color w:val="000000"/>
        </w:rPr>
        <w:t xml:space="preserve">, the </w:t>
      </w:r>
      <w:r w:rsidR="007C4A98" w:rsidRPr="00CD6EA4">
        <w:rPr>
          <w:rFonts w:ascii="Times New Roman" w:hAnsi="Times New Roman"/>
          <w:color w:val="000000"/>
        </w:rPr>
        <w:t>Project</w:t>
      </w:r>
      <w:r w:rsidR="000E651E" w:rsidRPr="00CD6EA4">
        <w:rPr>
          <w:rFonts w:ascii="Times New Roman" w:hAnsi="Times New Roman"/>
          <w:color w:val="000000"/>
        </w:rPr>
        <w:t xml:space="preserve"> </w:t>
      </w:r>
      <w:r w:rsidR="007C4A98" w:rsidRPr="00CD6EA4">
        <w:rPr>
          <w:rFonts w:ascii="Times New Roman" w:hAnsi="Times New Roman"/>
          <w:color w:val="000000"/>
        </w:rPr>
        <w:t>could</w:t>
      </w:r>
      <w:r w:rsidR="0024482E" w:rsidRPr="00CD6EA4">
        <w:rPr>
          <w:rFonts w:ascii="Times New Roman" w:hAnsi="Times New Roman"/>
          <w:color w:val="000000"/>
        </w:rPr>
        <w:t xml:space="preserve"> demonstrate </w:t>
      </w:r>
      <w:r w:rsidR="007C4A98" w:rsidRPr="00CD6EA4">
        <w:rPr>
          <w:rFonts w:ascii="Times New Roman" w:hAnsi="Times New Roman"/>
          <w:color w:val="000000"/>
        </w:rPr>
        <w:t xml:space="preserve">the benefits of </w:t>
      </w:r>
      <w:r w:rsidR="00361A32" w:rsidRPr="00CD6EA4">
        <w:rPr>
          <w:rFonts w:ascii="Times New Roman" w:hAnsi="Times New Roman"/>
          <w:color w:val="000000"/>
        </w:rPr>
        <w:t xml:space="preserve">sustained institutional development at </w:t>
      </w:r>
      <w:r w:rsidR="00320D28">
        <w:rPr>
          <w:rFonts w:ascii="Times New Roman" w:hAnsi="Times New Roman"/>
          <w:color w:val="000000"/>
        </w:rPr>
        <w:t xml:space="preserve">the </w:t>
      </w:r>
      <w:r w:rsidR="00361A32" w:rsidRPr="00CD6EA4">
        <w:rPr>
          <w:rFonts w:ascii="Times New Roman" w:hAnsi="Times New Roman"/>
          <w:color w:val="000000"/>
        </w:rPr>
        <w:t xml:space="preserve">local level while addressing critical infrastructure needs.  </w:t>
      </w:r>
      <w:r w:rsidR="00361A32" w:rsidRPr="008759AB">
        <w:rPr>
          <w:rFonts w:ascii="Times New Roman" w:hAnsi="Times New Roman"/>
          <w:color w:val="000000"/>
          <w:szCs w:val="24"/>
        </w:rPr>
        <w:t xml:space="preserve"> </w:t>
      </w:r>
    </w:p>
    <w:p w14:paraId="60E81847" w14:textId="77777777" w:rsidR="00361A32" w:rsidRPr="00361A32" w:rsidRDefault="00361A32" w:rsidP="0065301F">
      <w:pPr>
        <w:pStyle w:val="ListParagraph"/>
        <w:autoSpaceDE w:val="0"/>
        <w:autoSpaceDN w:val="0"/>
        <w:adjustRightInd w:val="0"/>
        <w:spacing w:after="0" w:line="240" w:lineRule="auto"/>
        <w:ind w:left="0"/>
        <w:jc w:val="both"/>
        <w:rPr>
          <w:rFonts w:ascii="Times New Roman" w:hAnsi="Times New Roman"/>
          <w:color w:val="000000"/>
          <w:szCs w:val="24"/>
        </w:rPr>
      </w:pPr>
    </w:p>
    <w:p w14:paraId="5DA62629" w14:textId="6103E477" w:rsidR="00A3105B" w:rsidRPr="0065301F" w:rsidRDefault="005D3857" w:rsidP="0065301F">
      <w:pPr>
        <w:pStyle w:val="ListParagraph"/>
        <w:numPr>
          <w:ilvl w:val="0"/>
          <w:numId w:val="1"/>
        </w:numPr>
        <w:autoSpaceDE w:val="0"/>
        <w:autoSpaceDN w:val="0"/>
        <w:adjustRightInd w:val="0"/>
        <w:spacing w:after="0" w:line="240" w:lineRule="auto"/>
        <w:ind w:left="0" w:firstLine="0"/>
        <w:jc w:val="both"/>
        <w:rPr>
          <w:rFonts w:ascii="Times New Roman" w:hAnsi="Times New Roman"/>
          <w:b/>
          <w:color w:val="000000"/>
          <w:szCs w:val="24"/>
        </w:rPr>
      </w:pPr>
      <w:r w:rsidRPr="00CD6EA4">
        <w:rPr>
          <w:rFonts w:ascii="Times New Roman" w:hAnsi="Times New Roman"/>
          <w:b/>
          <w:color w:val="000000"/>
        </w:rPr>
        <w:t>Local government strengthening and institutional</w:t>
      </w:r>
      <w:r w:rsidR="00361A32" w:rsidRPr="00CD6EA4">
        <w:rPr>
          <w:rFonts w:ascii="Times New Roman" w:hAnsi="Times New Roman"/>
          <w:b/>
          <w:color w:val="000000"/>
        </w:rPr>
        <w:t xml:space="preserve"> development </w:t>
      </w:r>
      <w:r w:rsidRPr="00CD6EA4">
        <w:rPr>
          <w:rFonts w:ascii="Times New Roman" w:hAnsi="Times New Roman"/>
          <w:b/>
          <w:color w:val="000000"/>
        </w:rPr>
        <w:t>is a slow and incremental process</w:t>
      </w:r>
      <w:r w:rsidR="00320D28">
        <w:rPr>
          <w:rFonts w:ascii="Times New Roman" w:hAnsi="Times New Roman"/>
          <w:b/>
          <w:color w:val="000000"/>
        </w:rPr>
        <w:t>,</w:t>
      </w:r>
      <w:r w:rsidRPr="00CD6EA4">
        <w:rPr>
          <w:rFonts w:ascii="Times New Roman" w:hAnsi="Times New Roman"/>
          <w:b/>
          <w:color w:val="000000"/>
        </w:rPr>
        <w:t xml:space="preserve"> </w:t>
      </w:r>
      <w:r w:rsidR="00320D28" w:rsidRPr="00CD6EA4">
        <w:rPr>
          <w:rFonts w:ascii="Times New Roman" w:hAnsi="Times New Roman"/>
          <w:b/>
          <w:color w:val="000000"/>
        </w:rPr>
        <w:t xml:space="preserve">especially in </w:t>
      </w:r>
      <w:r w:rsidR="00320D28">
        <w:rPr>
          <w:rFonts w:ascii="Times New Roman" w:hAnsi="Times New Roman"/>
          <w:b/>
          <w:color w:val="000000"/>
        </w:rPr>
        <w:t xml:space="preserve">a </w:t>
      </w:r>
      <w:r w:rsidR="00320D28" w:rsidRPr="00CD6EA4">
        <w:rPr>
          <w:rFonts w:ascii="Times New Roman" w:hAnsi="Times New Roman"/>
          <w:b/>
          <w:color w:val="000000"/>
        </w:rPr>
        <w:t>fragile environment</w:t>
      </w:r>
      <w:r w:rsidR="00320D28">
        <w:rPr>
          <w:rFonts w:ascii="Times New Roman" w:hAnsi="Times New Roman"/>
          <w:b/>
          <w:color w:val="000000"/>
        </w:rPr>
        <w:t>,</w:t>
      </w:r>
      <w:r w:rsidR="00320D28" w:rsidRPr="00CD6EA4">
        <w:rPr>
          <w:rFonts w:ascii="Times New Roman" w:hAnsi="Times New Roman"/>
          <w:b/>
          <w:color w:val="000000"/>
        </w:rPr>
        <w:t xml:space="preserve"> </w:t>
      </w:r>
      <w:r w:rsidRPr="00CD6EA4">
        <w:rPr>
          <w:rFonts w:ascii="Times New Roman" w:hAnsi="Times New Roman"/>
          <w:b/>
          <w:color w:val="000000"/>
        </w:rPr>
        <w:t xml:space="preserve">and requires time </w:t>
      </w:r>
      <w:r w:rsidR="00320D28">
        <w:rPr>
          <w:rFonts w:ascii="Times New Roman" w:hAnsi="Times New Roman"/>
          <w:b/>
          <w:color w:val="000000"/>
        </w:rPr>
        <w:t>to</w:t>
      </w:r>
      <w:r w:rsidRPr="00CD6EA4">
        <w:rPr>
          <w:rFonts w:ascii="Times New Roman" w:hAnsi="Times New Roman"/>
          <w:b/>
          <w:color w:val="000000"/>
        </w:rPr>
        <w:t xml:space="preserve"> show results.</w:t>
      </w:r>
      <w:r>
        <w:rPr>
          <w:color w:val="000000"/>
        </w:rPr>
        <w:t xml:space="preserve"> </w:t>
      </w:r>
      <w:r>
        <w:rPr>
          <w:rFonts w:ascii="Times New Roman" w:hAnsi="Times New Roman"/>
          <w:color w:val="000000"/>
          <w:szCs w:val="24"/>
        </w:rPr>
        <w:t xml:space="preserve"> </w:t>
      </w:r>
      <w:r w:rsidR="00320D28">
        <w:rPr>
          <w:rFonts w:ascii="Times New Roman" w:hAnsi="Times New Roman"/>
          <w:color w:val="000000"/>
          <w:szCs w:val="24"/>
        </w:rPr>
        <w:t>D</w:t>
      </w:r>
      <w:r w:rsidR="00EF2900">
        <w:rPr>
          <w:rFonts w:ascii="Times New Roman" w:hAnsi="Times New Roman"/>
          <w:color w:val="000000"/>
          <w:szCs w:val="24"/>
        </w:rPr>
        <w:t>uring the initial implementation</w:t>
      </w:r>
      <w:r w:rsidR="00320D28">
        <w:rPr>
          <w:rFonts w:ascii="Times New Roman" w:hAnsi="Times New Roman"/>
          <w:color w:val="000000"/>
          <w:szCs w:val="24"/>
        </w:rPr>
        <w:t xml:space="preserve"> period</w:t>
      </w:r>
      <w:r w:rsidR="00EF2900">
        <w:rPr>
          <w:rFonts w:ascii="Times New Roman" w:hAnsi="Times New Roman"/>
          <w:color w:val="000000"/>
          <w:szCs w:val="24"/>
        </w:rPr>
        <w:t xml:space="preserve">, the Project </w:t>
      </w:r>
      <w:r w:rsidR="00320D28">
        <w:rPr>
          <w:rFonts w:ascii="Times New Roman" w:hAnsi="Times New Roman"/>
          <w:color w:val="000000"/>
          <w:szCs w:val="24"/>
        </w:rPr>
        <w:t>required</w:t>
      </w:r>
      <w:r w:rsidR="00EF2900">
        <w:rPr>
          <w:rFonts w:ascii="Times New Roman" w:hAnsi="Times New Roman"/>
          <w:color w:val="000000"/>
          <w:szCs w:val="24"/>
        </w:rPr>
        <w:t xml:space="preserve"> close support and follow up with participating municipalities</w:t>
      </w:r>
      <w:r w:rsidR="00320D28">
        <w:rPr>
          <w:rFonts w:ascii="Times New Roman" w:hAnsi="Times New Roman"/>
          <w:color w:val="000000"/>
          <w:szCs w:val="24"/>
        </w:rPr>
        <w:t>,</w:t>
      </w:r>
      <w:r w:rsidR="00EF2900">
        <w:rPr>
          <w:rFonts w:ascii="Times New Roman" w:hAnsi="Times New Roman"/>
          <w:color w:val="000000"/>
          <w:szCs w:val="24"/>
        </w:rPr>
        <w:t xml:space="preserve"> </w:t>
      </w:r>
      <w:r w:rsidR="00320D28">
        <w:rPr>
          <w:rFonts w:ascii="Times New Roman" w:hAnsi="Times New Roman"/>
          <w:color w:val="000000"/>
          <w:szCs w:val="24"/>
        </w:rPr>
        <w:t>a strong</w:t>
      </w:r>
      <w:r w:rsidR="00EF2900">
        <w:rPr>
          <w:rFonts w:ascii="Times New Roman" w:hAnsi="Times New Roman"/>
          <w:color w:val="000000"/>
          <w:szCs w:val="24"/>
        </w:rPr>
        <w:t xml:space="preserve"> socialization process</w:t>
      </w:r>
      <w:r w:rsidR="00320D28">
        <w:rPr>
          <w:rFonts w:ascii="Times New Roman" w:hAnsi="Times New Roman"/>
          <w:color w:val="000000"/>
          <w:szCs w:val="24"/>
        </w:rPr>
        <w:t>,</w:t>
      </w:r>
      <w:r w:rsidR="00EF2900">
        <w:rPr>
          <w:rFonts w:ascii="Times New Roman" w:hAnsi="Times New Roman"/>
          <w:color w:val="000000"/>
          <w:szCs w:val="24"/>
        </w:rPr>
        <w:t xml:space="preserve"> a</w:t>
      </w:r>
      <w:r w:rsidR="00320D28">
        <w:rPr>
          <w:rFonts w:ascii="Times New Roman" w:hAnsi="Times New Roman"/>
          <w:color w:val="000000"/>
          <w:szCs w:val="24"/>
        </w:rPr>
        <w:t>s well as</w:t>
      </w:r>
      <w:r w:rsidR="00EF2900">
        <w:rPr>
          <w:rFonts w:ascii="Times New Roman" w:hAnsi="Times New Roman"/>
          <w:color w:val="000000"/>
          <w:szCs w:val="24"/>
        </w:rPr>
        <w:t xml:space="preserve"> institutional support before benefits materialized. This </w:t>
      </w:r>
      <w:r w:rsidR="007C4A98" w:rsidRPr="00D74085">
        <w:rPr>
          <w:rFonts w:ascii="Times New Roman" w:hAnsi="Times New Roman"/>
          <w:color w:val="000000"/>
          <w:szCs w:val="24"/>
        </w:rPr>
        <w:t xml:space="preserve">lead-time </w:t>
      </w:r>
      <w:r w:rsidR="00EF2900">
        <w:rPr>
          <w:rFonts w:ascii="Times New Roman" w:hAnsi="Times New Roman"/>
          <w:color w:val="000000"/>
          <w:szCs w:val="24"/>
        </w:rPr>
        <w:t xml:space="preserve">however </w:t>
      </w:r>
      <w:r w:rsidR="007C4A98" w:rsidRPr="00D74085">
        <w:rPr>
          <w:rFonts w:ascii="Times New Roman" w:hAnsi="Times New Roman"/>
          <w:color w:val="000000"/>
          <w:szCs w:val="24"/>
        </w:rPr>
        <w:t>ha</w:t>
      </w:r>
      <w:r w:rsidR="00320D28">
        <w:rPr>
          <w:rFonts w:ascii="Times New Roman" w:hAnsi="Times New Roman"/>
          <w:color w:val="000000"/>
          <w:szCs w:val="24"/>
        </w:rPr>
        <w:t>d</w:t>
      </w:r>
      <w:r w:rsidR="007C4A98" w:rsidRPr="00D74085">
        <w:rPr>
          <w:rFonts w:ascii="Times New Roman" w:hAnsi="Times New Roman"/>
          <w:color w:val="000000"/>
          <w:szCs w:val="24"/>
        </w:rPr>
        <w:t xml:space="preserve"> a pay back </w:t>
      </w:r>
      <w:r w:rsidR="00EF2900">
        <w:rPr>
          <w:rFonts w:ascii="Times New Roman" w:hAnsi="Times New Roman"/>
          <w:color w:val="000000"/>
          <w:szCs w:val="24"/>
        </w:rPr>
        <w:t>and result</w:t>
      </w:r>
      <w:r w:rsidR="00320D28">
        <w:rPr>
          <w:rFonts w:ascii="Times New Roman" w:hAnsi="Times New Roman"/>
          <w:color w:val="000000"/>
          <w:szCs w:val="24"/>
        </w:rPr>
        <w:t>ed</w:t>
      </w:r>
      <w:r w:rsidR="00EF2900">
        <w:rPr>
          <w:rFonts w:ascii="Times New Roman" w:hAnsi="Times New Roman"/>
          <w:color w:val="000000"/>
          <w:szCs w:val="24"/>
        </w:rPr>
        <w:t xml:space="preserve"> in </w:t>
      </w:r>
      <w:r w:rsidR="00320D28">
        <w:rPr>
          <w:rFonts w:ascii="Times New Roman" w:hAnsi="Times New Roman"/>
          <w:color w:val="000000"/>
          <w:szCs w:val="24"/>
        </w:rPr>
        <w:t xml:space="preserve">improved </w:t>
      </w:r>
      <w:r w:rsidR="007C4A98" w:rsidRPr="00D74085">
        <w:rPr>
          <w:rFonts w:ascii="Times New Roman" w:hAnsi="Times New Roman"/>
          <w:color w:val="000000"/>
          <w:szCs w:val="24"/>
        </w:rPr>
        <w:t>sustainability of urban development.</w:t>
      </w:r>
      <w:r w:rsidR="00EF2900">
        <w:rPr>
          <w:rFonts w:ascii="Times New Roman" w:hAnsi="Times New Roman"/>
          <w:color w:val="000000"/>
          <w:szCs w:val="24"/>
        </w:rPr>
        <w:t xml:space="preserve">  </w:t>
      </w:r>
    </w:p>
    <w:p w14:paraId="712D6A0B" w14:textId="77777777" w:rsidR="00EF2900" w:rsidRPr="0065301F" w:rsidRDefault="00EF2900" w:rsidP="0065301F">
      <w:pPr>
        <w:pStyle w:val="ListParagraph"/>
        <w:autoSpaceDE w:val="0"/>
        <w:autoSpaceDN w:val="0"/>
        <w:adjustRightInd w:val="0"/>
        <w:spacing w:after="0" w:line="240" w:lineRule="auto"/>
        <w:ind w:left="0"/>
        <w:jc w:val="both"/>
        <w:rPr>
          <w:rFonts w:ascii="Times New Roman" w:hAnsi="Times New Roman"/>
          <w:b/>
          <w:color w:val="000000"/>
          <w:szCs w:val="24"/>
        </w:rPr>
      </w:pPr>
    </w:p>
    <w:p w14:paraId="42A09468" w14:textId="081E7036" w:rsidR="001672F2" w:rsidRPr="004430A8" w:rsidRDefault="00D72010" w:rsidP="004430A8">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r>
        <w:rPr>
          <w:rFonts w:ascii="Times New Roman" w:hAnsi="Times New Roman"/>
          <w:b/>
          <w:color w:val="000000"/>
          <w:szCs w:val="24"/>
        </w:rPr>
        <w:t>A</w:t>
      </w:r>
      <w:r w:rsidR="000E651E" w:rsidRPr="002E53F2">
        <w:rPr>
          <w:rFonts w:ascii="Times New Roman" w:hAnsi="Times New Roman"/>
          <w:b/>
          <w:color w:val="000000"/>
          <w:szCs w:val="24"/>
        </w:rPr>
        <w:t>n effective urban governance program</w:t>
      </w:r>
      <w:r>
        <w:rPr>
          <w:rFonts w:ascii="Times New Roman" w:hAnsi="Times New Roman"/>
          <w:b/>
          <w:color w:val="000000"/>
          <w:szCs w:val="24"/>
        </w:rPr>
        <w:t xml:space="preserve"> </w:t>
      </w:r>
      <w:r w:rsidR="000E651E">
        <w:rPr>
          <w:rFonts w:ascii="Times New Roman" w:hAnsi="Times New Roman"/>
          <w:b/>
          <w:color w:val="000000"/>
          <w:szCs w:val="24"/>
        </w:rPr>
        <w:t>requires</w:t>
      </w:r>
      <w:r w:rsidR="000E651E" w:rsidRPr="002E53F2">
        <w:rPr>
          <w:rFonts w:ascii="Times New Roman" w:hAnsi="Times New Roman"/>
          <w:b/>
          <w:color w:val="000000"/>
          <w:szCs w:val="24"/>
        </w:rPr>
        <w:t xml:space="preserve"> institution building</w:t>
      </w:r>
      <w:r w:rsidR="000E651E" w:rsidRPr="00EF2900">
        <w:rPr>
          <w:rFonts w:ascii="Times New Roman" w:hAnsi="Times New Roman"/>
          <w:b/>
          <w:color w:val="000000"/>
          <w:szCs w:val="24"/>
        </w:rPr>
        <w:t xml:space="preserve"> at both </w:t>
      </w:r>
      <w:r w:rsidR="00320D28">
        <w:rPr>
          <w:rFonts w:ascii="Times New Roman" w:hAnsi="Times New Roman"/>
          <w:b/>
          <w:color w:val="000000"/>
          <w:szCs w:val="24"/>
        </w:rPr>
        <w:t>national</w:t>
      </w:r>
      <w:r w:rsidR="000E651E" w:rsidRPr="00EF2900">
        <w:rPr>
          <w:rFonts w:ascii="Times New Roman" w:hAnsi="Times New Roman"/>
          <w:b/>
          <w:color w:val="000000"/>
          <w:szCs w:val="24"/>
        </w:rPr>
        <w:t xml:space="preserve"> and local levels.  </w:t>
      </w:r>
      <w:r w:rsidR="000E651E" w:rsidRPr="00EF2900">
        <w:rPr>
          <w:rFonts w:ascii="Times New Roman" w:hAnsi="Times New Roman"/>
          <w:color w:val="000000"/>
          <w:szCs w:val="24"/>
        </w:rPr>
        <w:t xml:space="preserve">To improve decentralized urban infrastructure and service delivery, the </w:t>
      </w:r>
      <w:r w:rsidR="00CD0148">
        <w:rPr>
          <w:rFonts w:ascii="Times New Roman" w:hAnsi="Times New Roman"/>
          <w:color w:val="000000"/>
          <w:szCs w:val="24"/>
        </w:rPr>
        <w:t>Project</w:t>
      </w:r>
      <w:r w:rsidR="000E651E" w:rsidRPr="00EF2900">
        <w:rPr>
          <w:rFonts w:ascii="Times New Roman" w:hAnsi="Times New Roman"/>
          <w:color w:val="000000"/>
          <w:szCs w:val="24"/>
        </w:rPr>
        <w:t xml:space="preserve"> </w:t>
      </w:r>
      <w:r w:rsidR="00A2020B" w:rsidRPr="00EF2900">
        <w:rPr>
          <w:rFonts w:ascii="Times New Roman" w:hAnsi="Times New Roman"/>
          <w:color w:val="000000"/>
          <w:szCs w:val="24"/>
        </w:rPr>
        <w:t xml:space="preserve">strengthened </w:t>
      </w:r>
      <w:r w:rsidR="000E651E" w:rsidRPr="00EF2900">
        <w:rPr>
          <w:rFonts w:ascii="Times New Roman" w:hAnsi="Times New Roman"/>
          <w:color w:val="000000"/>
          <w:szCs w:val="24"/>
        </w:rPr>
        <w:t xml:space="preserve">institutions at </w:t>
      </w:r>
      <w:r w:rsidR="00320D28">
        <w:rPr>
          <w:rFonts w:ascii="Times New Roman" w:hAnsi="Times New Roman"/>
          <w:color w:val="000000"/>
          <w:szCs w:val="24"/>
        </w:rPr>
        <w:t xml:space="preserve">the </w:t>
      </w:r>
      <w:r w:rsidR="000E651E" w:rsidRPr="00EF2900">
        <w:rPr>
          <w:rFonts w:ascii="Times New Roman" w:hAnsi="Times New Roman"/>
          <w:color w:val="000000"/>
          <w:szCs w:val="24"/>
        </w:rPr>
        <w:t xml:space="preserve">national </w:t>
      </w:r>
      <w:r w:rsidR="00320D28">
        <w:rPr>
          <w:rFonts w:ascii="Times New Roman" w:hAnsi="Times New Roman"/>
          <w:color w:val="000000"/>
          <w:szCs w:val="24"/>
        </w:rPr>
        <w:t>level</w:t>
      </w:r>
      <w:r w:rsidR="000E651E" w:rsidRPr="00EF2900">
        <w:rPr>
          <w:rFonts w:ascii="Times New Roman" w:hAnsi="Times New Roman"/>
          <w:color w:val="000000"/>
          <w:szCs w:val="24"/>
        </w:rPr>
        <w:t xml:space="preserve"> </w:t>
      </w:r>
      <w:r w:rsidR="00A2020B" w:rsidRPr="00EF2900">
        <w:rPr>
          <w:rFonts w:ascii="Times New Roman" w:hAnsi="Times New Roman"/>
          <w:color w:val="000000"/>
          <w:szCs w:val="24"/>
        </w:rPr>
        <w:t>(</w:t>
      </w:r>
      <w:r w:rsidR="000E651E" w:rsidRPr="00EF2900">
        <w:rPr>
          <w:rFonts w:ascii="Times New Roman" w:hAnsi="Times New Roman"/>
          <w:color w:val="000000"/>
          <w:szCs w:val="24"/>
        </w:rPr>
        <w:t xml:space="preserve">including MoUD, MoFALD, </w:t>
      </w:r>
      <w:r w:rsidR="00A2020B" w:rsidRPr="00EF2900">
        <w:rPr>
          <w:rFonts w:ascii="Times New Roman" w:hAnsi="Times New Roman"/>
          <w:color w:val="000000"/>
          <w:szCs w:val="24"/>
        </w:rPr>
        <w:t xml:space="preserve">and </w:t>
      </w:r>
      <w:r w:rsidR="000E651E" w:rsidRPr="00EF2900">
        <w:rPr>
          <w:rFonts w:ascii="Times New Roman" w:hAnsi="Times New Roman"/>
          <w:color w:val="000000"/>
          <w:szCs w:val="24"/>
        </w:rPr>
        <w:t>TDF</w:t>
      </w:r>
      <w:r w:rsidR="00A2020B" w:rsidRPr="00EF2900">
        <w:rPr>
          <w:rFonts w:ascii="Times New Roman" w:hAnsi="Times New Roman"/>
          <w:color w:val="000000"/>
          <w:szCs w:val="24"/>
        </w:rPr>
        <w:t>)</w:t>
      </w:r>
      <w:r w:rsidR="000E651E" w:rsidRPr="00EF2900">
        <w:rPr>
          <w:rFonts w:ascii="Times New Roman" w:hAnsi="Times New Roman"/>
          <w:color w:val="000000"/>
          <w:szCs w:val="24"/>
        </w:rPr>
        <w:t xml:space="preserve"> as well as </w:t>
      </w:r>
      <w:r w:rsidR="001356CB">
        <w:rPr>
          <w:rFonts w:ascii="Times New Roman" w:hAnsi="Times New Roman"/>
          <w:color w:val="000000"/>
          <w:szCs w:val="24"/>
        </w:rPr>
        <w:t xml:space="preserve">the participating </w:t>
      </w:r>
      <w:r w:rsidR="000E651E" w:rsidRPr="00EF2900">
        <w:rPr>
          <w:rFonts w:ascii="Times New Roman" w:hAnsi="Times New Roman"/>
          <w:color w:val="000000"/>
          <w:szCs w:val="24"/>
        </w:rPr>
        <w:t xml:space="preserve">municipalities. This approach </w:t>
      </w:r>
      <w:r w:rsidR="00A2020B" w:rsidRPr="00EF2900">
        <w:rPr>
          <w:rFonts w:ascii="Times New Roman" w:hAnsi="Times New Roman"/>
          <w:color w:val="000000"/>
          <w:szCs w:val="24"/>
        </w:rPr>
        <w:t>enable</w:t>
      </w:r>
      <w:r w:rsidR="001356CB">
        <w:rPr>
          <w:rFonts w:ascii="Times New Roman" w:hAnsi="Times New Roman"/>
          <w:color w:val="000000"/>
          <w:szCs w:val="24"/>
        </w:rPr>
        <w:t>d</w:t>
      </w:r>
      <w:r w:rsidR="00A2020B" w:rsidRPr="00EF2900">
        <w:rPr>
          <w:rFonts w:ascii="Times New Roman" w:hAnsi="Times New Roman"/>
          <w:color w:val="000000"/>
          <w:szCs w:val="24"/>
        </w:rPr>
        <w:t xml:space="preserve"> </w:t>
      </w:r>
      <w:r w:rsidR="000E651E" w:rsidRPr="00EF2900">
        <w:rPr>
          <w:rFonts w:ascii="Times New Roman" w:hAnsi="Times New Roman"/>
          <w:color w:val="000000"/>
          <w:szCs w:val="24"/>
        </w:rPr>
        <w:t>scal</w:t>
      </w:r>
      <w:r w:rsidR="00A2020B" w:rsidRPr="00EF2900">
        <w:rPr>
          <w:rFonts w:ascii="Times New Roman" w:hAnsi="Times New Roman"/>
          <w:color w:val="000000"/>
          <w:szCs w:val="24"/>
        </w:rPr>
        <w:t>ing</w:t>
      </w:r>
      <w:r w:rsidR="000E651E" w:rsidRPr="00EF2900">
        <w:rPr>
          <w:rFonts w:ascii="Times New Roman" w:hAnsi="Times New Roman"/>
          <w:color w:val="000000"/>
          <w:szCs w:val="24"/>
        </w:rPr>
        <w:t xml:space="preserve"> up or evolv</w:t>
      </w:r>
      <w:r w:rsidR="00A2020B" w:rsidRPr="00EF2900">
        <w:rPr>
          <w:rFonts w:ascii="Times New Roman" w:hAnsi="Times New Roman"/>
          <w:color w:val="000000"/>
          <w:szCs w:val="24"/>
        </w:rPr>
        <w:t>ing</w:t>
      </w:r>
      <w:r w:rsidR="000E651E" w:rsidRPr="00EF2900">
        <w:rPr>
          <w:rFonts w:ascii="Times New Roman" w:hAnsi="Times New Roman"/>
          <w:color w:val="000000"/>
          <w:szCs w:val="24"/>
        </w:rPr>
        <w:t xml:space="preserve"> to wider replication of programs built on strengthened policies and institutions at both </w:t>
      </w:r>
      <w:r w:rsidR="001356CB">
        <w:rPr>
          <w:rFonts w:ascii="Times New Roman" w:hAnsi="Times New Roman"/>
          <w:color w:val="000000"/>
          <w:szCs w:val="24"/>
        </w:rPr>
        <w:t>national</w:t>
      </w:r>
      <w:r w:rsidR="000E651E" w:rsidRPr="00EF2900">
        <w:rPr>
          <w:rFonts w:ascii="Times New Roman" w:hAnsi="Times New Roman"/>
          <w:color w:val="000000"/>
          <w:szCs w:val="24"/>
        </w:rPr>
        <w:t xml:space="preserve"> and local levels. </w:t>
      </w:r>
    </w:p>
    <w:p w14:paraId="3441D24B" w14:textId="0178680E" w:rsidR="00C67D43" w:rsidRDefault="00C67D43" w:rsidP="00D2448A">
      <w:pPr>
        <w:pStyle w:val="Heading2"/>
      </w:pPr>
      <w:r>
        <w:t xml:space="preserve">7. </w:t>
      </w:r>
      <w:bookmarkStart w:id="87" w:name="SECT_7_RE_LBL"/>
      <w:r>
        <w:t>Comments on Issues Raised by Borrower/Implementing Agencies/Partners</w:t>
      </w:r>
      <w:bookmarkEnd w:id="85"/>
      <w:bookmarkEnd w:id="86"/>
      <w:bookmarkEnd w:id="87"/>
      <w:r>
        <w:t xml:space="preserve"> </w:t>
      </w:r>
    </w:p>
    <w:p w14:paraId="5C2D59E4" w14:textId="77777777" w:rsidR="0029371F" w:rsidRDefault="0029371F" w:rsidP="00D2448A">
      <w:pPr>
        <w:spacing w:line="200" w:lineRule="atLeast"/>
        <w:rPr>
          <w:rStyle w:val="Strong"/>
          <w:color w:val="000000"/>
          <w:sz w:val="22"/>
          <w:szCs w:val="22"/>
        </w:rPr>
      </w:pPr>
    </w:p>
    <w:p w14:paraId="52DE6714" w14:textId="77777777" w:rsidR="00C67D43" w:rsidRDefault="00C67D43" w:rsidP="00D2448A">
      <w:pPr>
        <w:spacing w:line="200" w:lineRule="atLeast"/>
        <w:rPr>
          <w:rStyle w:val="Strong"/>
          <w:color w:val="000000"/>
          <w:sz w:val="22"/>
          <w:szCs w:val="22"/>
        </w:rPr>
      </w:pPr>
      <w:r>
        <w:rPr>
          <w:rStyle w:val="Strong"/>
          <w:color w:val="000000"/>
          <w:sz w:val="22"/>
          <w:szCs w:val="22"/>
        </w:rPr>
        <w:t xml:space="preserve">(a) </w:t>
      </w:r>
      <w:bookmarkStart w:id="88" w:name="SECT_7a_RE_LBL"/>
      <w:r>
        <w:rPr>
          <w:rStyle w:val="Strong"/>
          <w:color w:val="000000"/>
          <w:sz w:val="22"/>
          <w:szCs w:val="22"/>
        </w:rPr>
        <w:t>Borrower/implementing agencies</w:t>
      </w:r>
      <w:bookmarkEnd w:id="88"/>
    </w:p>
    <w:p w14:paraId="39254FA5" w14:textId="77777777" w:rsidR="0029371F" w:rsidRDefault="0029371F" w:rsidP="00D2448A">
      <w:pPr>
        <w:spacing w:line="200" w:lineRule="atLeast"/>
        <w:rPr>
          <w:color w:val="000000"/>
          <w:sz w:val="22"/>
          <w:szCs w:val="22"/>
        </w:rPr>
      </w:pPr>
    </w:p>
    <w:p w14:paraId="676D3D90" w14:textId="77777777" w:rsidR="00C67D43" w:rsidRPr="005218E0" w:rsidRDefault="005218E0" w:rsidP="00D2448A">
      <w:pPr>
        <w:pStyle w:val="ListParagraph"/>
        <w:numPr>
          <w:ilvl w:val="0"/>
          <w:numId w:val="1"/>
        </w:numPr>
        <w:autoSpaceDE w:val="0"/>
        <w:autoSpaceDN w:val="0"/>
        <w:adjustRightInd w:val="0"/>
        <w:spacing w:after="0" w:line="240" w:lineRule="auto"/>
        <w:ind w:left="0" w:firstLine="0"/>
        <w:jc w:val="both"/>
        <w:rPr>
          <w:rFonts w:ascii="Times New Roman" w:hAnsi="Times New Roman"/>
          <w:color w:val="000000"/>
          <w:szCs w:val="24"/>
        </w:rPr>
      </w:pPr>
      <w:bookmarkStart w:id="89" w:name="SEC12A"/>
      <w:bookmarkEnd w:id="89"/>
      <w:r w:rsidRPr="005218E0">
        <w:rPr>
          <w:rFonts w:ascii="Times New Roman" w:hAnsi="Times New Roman"/>
          <w:color w:val="000000"/>
          <w:szCs w:val="24"/>
        </w:rPr>
        <w:t>Annex 7 provides a summary of the borrower’s ICR. The report is well prepared and</w:t>
      </w:r>
      <w:r>
        <w:rPr>
          <w:rFonts w:ascii="Times New Roman" w:hAnsi="Times New Roman"/>
          <w:color w:val="000000"/>
          <w:szCs w:val="24"/>
        </w:rPr>
        <w:t xml:space="preserve"> </w:t>
      </w:r>
      <w:r w:rsidRPr="005218E0">
        <w:rPr>
          <w:rFonts w:ascii="Times New Roman" w:hAnsi="Times New Roman"/>
          <w:color w:val="000000"/>
          <w:szCs w:val="24"/>
        </w:rPr>
        <w:t xml:space="preserve">draws on strong evidence-based facts based on independent reviews at the ICR stage. </w:t>
      </w:r>
      <w:r w:rsidR="0029371F" w:rsidRPr="005218E0">
        <w:rPr>
          <w:rFonts w:ascii="Times New Roman" w:hAnsi="Times New Roman"/>
          <w:color w:val="000000"/>
          <w:szCs w:val="24"/>
        </w:rPr>
        <w:t xml:space="preserve">There were several issues were identified by the borrower during interactions with implementing agencies, municipalities, and stakeholders, which are very useful in informing project design of other similar projects in the future. </w:t>
      </w:r>
    </w:p>
    <w:p w14:paraId="64DFA83C" w14:textId="77777777" w:rsidR="0029371F" w:rsidRDefault="0029371F" w:rsidP="00D2448A"/>
    <w:p w14:paraId="7345E75A" w14:textId="77777777" w:rsidR="00C67D43" w:rsidRDefault="00C67D43" w:rsidP="00D2448A">
      <w:pPr>
        <w:spacing w:line="200" w:lineRule="atLeast"/>
        <w:rPr>
          <w:color w:val="000000"/>
          <w:sz w:val="22"/>
          <w:szCs w:val="22"/>
        </w:rPr>
      </w:pPr>
      <w:r>
        <w:rPr>
          <w:rStyle w:val="Strong"/>
          <w:color w:val="000000"/>
          <w:sz w:val="22"/>
          <w:szCs w:val="22"/>
        </w:rPr>
        <w:t xml:space="preserve">(b) </w:t>
      </w:r>
      <w:bookmarkStart w:id="90" w:name="SECT_7b_RE_LBL"/>
      <w:r>
        <w:rPr>
          <w:rStyle w:val="Strong"/>
          <w:color w:val="000000"/>
          <w:sz w:val="22"/>
          <w:szCs w:val="22"/>
        </w:rPr>
        <w:t>Cofinanciers</w:t>
      </w:r>
      <w:bookmarkEnd w:id="90"/>
    </w:p>
    <w:p w14:paraId="5BC95491" w14:textId="77777777" w:rsidR="0029371F" w:rsidRPr="0029371F" w:rsidRDefault="0029371F" w:rsidP="00D2448A">
      <w:pPr>
        <w:spacing w:line="200" w:lineRule="atLeast"/>
        <w:rPr>
          <w:color w:val="000000"/>
          <w:sz w:val="22"/>
          <w:szCs w:val="22"/>
        </w:rPr>
      </w:pPr>
      <w:bookmarkStart w:id="91" w:name="SEC12B"/>
      <w:bookmarkEnd w:id="91"/>
      <w:r w:rsidRPr="0029371F">
        <w:rPr>
          <w:iCs/>
          <w:color w:val="000000"/>
          <w:sz w:val="22"/>
          <w:szCs w:val="22"/>
        </w:rPr>
        <w:t>Not Applicable.</w:t>
      </w:r>
    </w:p>
    <w:p w14:paraId="55BE15AB" w14:textId="77777777" w:rsidR="00C67D43" w:rsidRDefault="00C67D43" w:rsidP="00D2448A"/>
    <w:p w14:paraId="78521689" w14:textId="77777777" w:rsidR="00775151" w:rsidRDefault="00C67D43" w:rsidP="00D2448A">
      <w:pPr>
        <w:spacing w:line="200" w:lineRule="atLeast"/>
        <w:rPr>
          <w:color w:val="000000"/>
          <w:sz w:val="22"/>
          <w:szCs w:val="22"/>
        </w:rPr>
      </w:pPr>
      <w:r>
        <w:rPr>
          <w:rStyle w:val="Strong"/>
          <w:color w:val="000000"/>
          <w:sz w:val="22"/>
          <w:szCs w:val="22"/>
        </w:rPr>
        <w:t>(c) Other partners and stakeholders</w:t>
      </w:r>
      <w:r>
        <w:rPr>
          <w:color w:val="000000"/>
          <w:sz w:val="22"/>
          <w:szCs w:val="22"/>
        </w:rPr>
        <w:t xml:space="preserve"> </w:t>
      </w:r>
    </w:p>
    <w:p w14:paraId="70D76809" w14:textId="4507932D" w:rsidR="007952F5" w:rsidRDefault="0029371F" w:rsidP="00172EA9">
      <w:pPr>
        <w:spacing w:line="200" w:lineRule="atLeast"/>
      </w:pPr>
      <w:r w:rsidRPr="0029371F">
        <w:rPr>
          <w:iCs/>
          <w:color w:val="000000"/>
          <w:sz w:val="22"/>
          <w:szCs w:val="22"/>
        </w:rPr>
        <w:t>Not Applicable.</w:t>
      </w:r>
      <w:bookmarkStart w:id="92" w:name="SEC12C"/>
      <w:bookmarkEnd w:id="92"/>
      <w:r w:rsidR="00E03DE1">
        <w:br w:type="page"/>
      </w:r>
      <w:bookmarkStart w:id="93" w:name="_IL15"/>
      <w:bookmarkStart w:id="94" w:name="_Toc158019377"/>
      <w:bookmarkStart w:id="95" w:name="_IL16"/>
      <w:r w:rsidR="007952F5" w:rsidRPr="00205CA2">
        <w:rPr>
          <w:b/>
        </w:rPr>
        <w:t>Annex 1. Project Costs and Financing</w:t>
      </w:r>
      <w:bookmarkEnd w:id="93"/>
      <w:bookmarkEnd w:id="94"/>
      <w:r w:rsidR="007952F5" w:rsidRPr="00205CA2">
        <w:rPr>
          <w:b/>
        </w:rPr>
        <w:t xml:space="preserve"> </w:t>
      </w:r>
      <w:r w:rsidR="00172EA9">
        <w:rPr>
          <w:b/>
          <w:color w:val="002060"/>
        </w:rPr>
        <w:t xml:space="preserve"> </w:t>
      </w:r>
    </w:p>
    <w:p w14:paraId="4EA5EF00" w14:textId="77777777" w:rsidR="00172EA9" w:rsidRDefault="00172EA9" w:rsidP="00172EA9">
      <w:pPr>
        <w:spacing w:line="200" w:lineRule="atLeast"/>
      </w:pPr>
    </w:p>
    <w:p w14:paraId="12BF09A6" w14:textId="77777777" w:rsidR="007952F5" w:rsidRDefault="007952F5" w:rsidP="007952F5">
      <w:pPr>
        <w:rPr>
          <w:vanish/>
        </w:rPr>
      </w:pPr>
    </w:p>
    <w:tbl>
      <w:tblPr>
        <w:tblW w:w="5003" w:type="pct"/>
        <w:tblLayout w:type="fixed"/>
        <w:tblCellMar>
          <w:top w:w="10" w:type="dxa"/>
          <w:left w:w="10" w:type="dxa"/>
          <w:bottom w:w="10" w:type="dxa"/>
          <w:right w:w="10" w:type="dxa"/>
        </w:tblCellMar>
        <w:tblLook w:val="0000" w:firstRow="0" w:lastRow="0" w:firstColumn="0" w:lastColumn="0" w:noHBand="0" w:noVBand="0"/>
      </w:tblPr>
      <w:tblGrid>
        <w:gridCol w:w="2341"/>
        <w:gridCol w:w="1344"/>
        <w:gridCol w:w="1350"/>
        <w:gridCol w:w="1260"/>
        <w:gridCol w:w="1170"/>
        <w:gridCol w:w="1170"/>
      </w:tblGrid>
      <w:tr w:rsidR="007952F5" w14:paraId="3A0E35F1" w14:textId="77777777" w:rsidTr="00E65AD2">
        <w:trPr>
          <w:trHeight w:val="760"/>
        </w:trPr>
        <w:tc>
          <w:tcPr>
            <w:tcW w:w="2341"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45E1D9D4" w14:textId="77777777" w:rsidR="007952F5" w:rsidRDefault="007952F5" w:rsidP="00E65AD2">
            <w:pPr>
              <w:jc w:val="center"/>
              <w:rPr>
                <w:b/>
                <w:bCs/>
                <w:color w:val="606060"/>
                <w:sz w:val="22"/>
                <w:szCs w:val="22"/>
              </w:rPr>
            </w:pPr>
            <w:r>
              <w:rPr>
                <w:b/>
                <w:bCs/>
                <w:color w:val="606060"/>
                <w:sz w:val="22"/>
                <w:szCs w:val="22"/>
              </w:rPr>
              <w:t>Components</w:t>
            </w:r>
          </w:p>
        </w:tc>
        <w:tc>
          <w:tcPr>
            <w:tcW w:w="1344"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046E8086" w14:textId="77777777" w:rsidR="007952F5" w:rsidRDefault="007952F5" w:rsidP="00E65AD2">
            <w:pPr>
              <w:jc w:val="center"/>
              <w:rPr>
                <w:b/>
                <w:bCs/>
                <w:color w:val="606060"/>
                <w:sz w:val="22"/>
                <w:szCs w:val="22"/>
              </w:rPr>
            </w:pPr>
            <w:r w:rsidRPr="00A72E5C">
              <w:rPr>
                <w:b/>
                <w:bCs/>
                <w:color w:val="606060"/>
                <w:sz w:val="22"/>
                <w:szCs w:val="22"/>
              </w:rPr>
              <w:t>Appraisal Estimate (US$ m) (IDA)</w:t>
            </w:r>
          </w:p>
        </w:tc>
        <w:tc>
          <w:tcPr>
            <w:tcW w:w="1350"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1E453460" w14:textId="77777777" w:rsidR="007952F5" w:rsidRDefault="007952F5" w:rsidP="00E65AD2">
            <w:pPr>
              <w:jc w:val="center"/>
              <w:rPr>
                <w:b/>
                <w:bCs/>
                <w:color w:val="606060"/>
                <w:sz w:val="22"/>
                <w:szCs w:val="22"/>
              </w:rPr>
            </w:pPr>
            <w:r w:rsidRPr="00A72E5C">
              <w:rPr>
                <w:b/>
                <w:bCs/>
                <w:color w:val="606060"/>
                <w:sz w:val="22"/>
                <w:szCs w:val="22"/>
              </w:rPr>
              <w:t>Revised Estimate at Restructuring (US$ m) (IDA)</w:t>
            </w:r>
          </w:p>
        </w:tc>
        <w:tc>
          <w:tcPr>
            <w:tcW w:w="1260"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5FF71A58" w14:textId="31B677BA" w:rsidR="007952F5" w:rsidRDefault="007952F5" w:rsidP="00E65AD2">
            <w:pPr>
              <w:jc w:val="center"/>
              <w:rPr>
                <w:b/>
                <w:bCs/>
                <w:color w:val="606060"/>
                <w:sz w:val="22"/>
                <w:szCs w:val="22"/>
              </w:rPr>
            </w:pPr>
            <w:r w:rsidRPr="00A72E5C">
              <w:rPr>
                <w:b/>
                <w:bCs/>
                <w:color w:val="606060"/>
                <w:sz w:val="22"/>
                <w:szCs w:val="22"/>
              </w:rPr>
              <w:t>Actual (US$ m) (IDA)</w:t>
            </w:r>
          </w:p>
        </w:tc>
        <w:tc>
          <w:tcPr>
            <w:tcW w:w="1170"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25BA8926" w14:textId="77777777" w:rsidR="007952F5" w:rsidRDefault="007952F5" w:rsidP="00E65AD2">
            <w:pPr>
              <w:jc w:val="center"/>
              <w:rPr>
                <w:b/>
                <w:bCs/>
                <w:color w:val="606060"/>
                <w:sz w:val="22"/>
                <w:szCs w:val="22"/>
              </w:rPr>
            </w:pPr>
            <w:r w:rsidRPr="00A72E5C">
              <w:rPr>
                <w:b/>
                <w:bCs/>
                <w:color w:val="606060"/>
                <w:sz w:val="22"/>
                <w:szCs w:val="22"/>
              </w:rPr>
              <w:t>Percentage at Appraisal (% of IDA)</w:t>
            </w:r>
          </w:p>
        </w:tc>
        <w:tc>
          <w:tcPr>
            <w:tcW w:w="1170"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002C2EDB" w14:textId="77777777" w:rsidR="007952F5" w:rsidRDefault="007952F5" w:rsidP="00E65AD2">
            <w:pPr>
              <w:jc w:val="center"/>
              <w:rPr>
                <w:b/>
                <w:bCs/>
                <w:color w:val="606060"/>
                <w:sz w:val="22"/>
                <w:szCs w:val="22"/>
              </w:rPr>
            </w:pPr>
            <w:r w:rsidRPr="00A72E5C">
              <w:rPr>
                <w:b/>
                <w:bCs/>
                <w:color w:val="606060"/>
                <w:sz w:val="22"/>
                <w:szCs w:val="22"/>
              </w:rPr>
              <w:t>Percentage of Revised (% of IDA)</w:t>
            </w:r>
          </w:p>
        </w:tc>
      </w:tr>
    </w:tbl>
    <w:p w14:paraId="4E3822BD" w14:textId="77777777" w:rsidR="007952F5" w:rsidRPr="0072795A" w:rsidRDefault="007952F5" w:rsidP="007952F5">
      <w:pPr>
        <w:pBdr>
          <w:left w:val="single" w:sz="4" w:space="4" w:color="B1B1B1"/>
          <w:right w:val="single" w:sz="4" w:space="4" w:color="B1B1B1"/>
        </w:pBdr>
        <w:tabs>
          <w:tab w:val="left" w:pos="2140"/>
          <w:tab w:val="left" w:pos="4290"/>
          <w:tab w:val="left" w:pos="6782"/>
        </w:tabs>
        <w:ind w:left="90" w:right="108"/>
        <w:rPr>
          <w:color w:val="000000"/>
          <w:sz w:val="2"/>
          <w:szCs w:val="2"/>
        </w:rPr>
      </w:pPr>
      <w:bookmarkStart w:id="96" w:name="COMP"/>
      <w:bookmarkEnd w:id="96"/>
    </w:p>
    <w:tbl>
      <w:tblPr>
        <w:tblW w:w="5003" w:type="pct"/>
        <w:tblLayout w:type="fixed"/>
        <w:tblCellMar>
          <w:top w:w="10" w:type="dxa"/>
          <w:left w:w="10" w:type="dxa"/>
          <w:bottom w:w="10" w:type="dxa"/>
          <w:right w:w="10" w:type="dxa"/>
        </w:tblCellMar>
        <w:tblLook w:val="0000" w:firstRow="0" w:lastRow="0" w:firstColumn="0" w:lastColumn="0" w:noHBand="0" w:noVBand="0"/>
      </w:tblPr>
      <w:tblGrid>
        <w:gridCol w:w="2341"/>
        <w:gridCol w:w="1344"/>
        <w:gridCol w:w="1350"/>
        <w:gridCol w:w="1260"/>
        <w:gridCol w:w="1170"/>
        <w:gridCol w:w="1170"/>
      </w:tblGrid>
      <w:tr w:rsidR="007952F5" w14:paraId="435E6445" w14:textId="77777777" w:rsidTr="00E65AD2">
        <w:tc>
          <w:tcPr>
            <w:tcW w:w="2341" w:type="dxa"/>
            <w:tcBorders>
              <w:left w:val="single" w:sz="4" w:space="0" w:color="B1B1B1"/>
              <w:bottom w:val="single" w:sz="4" w:space="0" w:color="B1B1B1"/>
              <w:right w:val="single" w:sz="4" w:space="0" w:color="B1B1B1"/>
            </w:tcBorders>
            <w:vAlign w:val="center"/>
          </w:tcPr>
          <w:p w14:paraId="5A9979C3" w14:textId="77777777" w:rsidR="007952F5" w:rsidRDefault="007952F5" w:rsidP="00E65AD2">
            <w:pPr>
              <w:spacing w:line="200" w:lineRule="atLeast"/>
              <w:rPr>
                <w:color w:val="000000"/>
                <w:sz w:val="22"/>
                <w:szCs w:val="22"/>
              </w:rPr>
            </w:pPr>
            <w:r>
              <w:rPr>
                <w:color w:val="000000"/>
                <w:sz w:val="22"/>
                <w:szCs w:val="22"/>
              </w:rPr>
              <w:t>Component 1: Block Grants</w:t>
            </w:r>
          </w:p>
        </w:tc>
        <w:tc>
          <w:tcPr>
            <w:tcW w:w="1344" w:type="dxa"/>
            <w:tcBorders>
              <w:left w:val="single" w:sz="4" w:space="0" w:color="B1B1B1"/>
              <w:bottom w:val="single" w:sz="4" w:space="0" w:color="B1B1B1"/>
              <w:right w:val="single" w:sz="4" w:space="0" w:color="B1B1B1"/>
            </w:tcBorders>
            <w:shd w:val="clear" w:color="auto" w:fill="auto"/>
            <w:vAlign w:val="center"/>
          </w:tcPr>
          <w:p w14:paraId="4CE10428" w14:textId="77777777" w:rsidR="007952F5" w:rsidRDefault="007952F5" w:rsidP="00E65AD2">
            <w:pPr>
              <w:tabs>
                <w:tab w:val="decimal" w:pos="1078"/>
              </w:tabs>
              <w:spacing w:line="200" w:lineRule="atLeast"/>
              <w:jc w:val="center"/>
              <w:rPr>
                <w:color w:val="000000"/>
                <w:sz w:val="22"/>
                <w:szCs w:val="22"/>
              </w:rPr>
            </w:pPr>
            <w:r>
              <w:rPr>
                <w:color w:val="000000"/>
                <w:sz w:val="22"/>
                <w:szCs w:val="22"/>
              </w:rPr>
              <w:t>5.00</w:t>
            </w:r>
          </w:p>
        </w:tc>
        <w:tc>
          <w:tcPr>
            <w:tcW w:w="1350" w:type="dxa"/>
            <w:tcBorders>
              <w:left w:val="single" w:sz="4" w:space="0" w:color="B1B1B1"/>
              <w:bottom w:val="single" w:sz="4" w:space="0" w:color="B1B1B1"/>
              <w:right w:val="single" w:sz="4" w:space="0" w:color="B1B1B1"/>
            </w:tcBorders>
            <w:shd w:val="clear" w:color="auto" w:fill="auto"/>
            <w:vAlign w:val="center"/>
          </w:tcPr>
          <w:p w14:paraId="6F6955F5" w14:textId="77777777" w:rsidR="007952F5" w:rsidRDefault="007952F5" w:rsidP="00E65AD2">
            <w:pPr>
              <w:tabs>
                <w:tab w:val="decimal" w:pos="1091"/>
              </w:tabs>
              <w:spacing w:line="200" w:lineRule="atLeast"/>
              <w:jc w:val="center"/>
              <w:rPr>
                <w:color w:val="000000"/>
                <w:sz w:val="22"/>
                <w:szCs w:val="22"/>
              </w:rPr>
            </w:pPr>
            <w:r w:rsidRPr="00EA2144">
              <w:rPr>
                <w:color w:val="000000"/>
                <w:sz w:val="22"/>
                <w:szCs w:val="22"/>
              </w:rPr>
              <w:t>4.43</w:t>
            </w:r>
          </w:p>
        </w:tc>
        <w:tc>
          <w:tcPr>
            <w:tcW w:w="1260" w:type="dxa"/>
            <w:tcBorders>
              <w:left w:val="single" w:sz="4" w:space="0" w:color="B1B1B1"/>
              <w:bottom w:val="single" w:sz="4" w:space="0" w:color="B1B1B1"/>
              <w:right w:val="single" w:sz="4" w:space="0" w:color="B1B1B1"/>
            </w:tcBorders>
            <w:shd w:val="clear" w:color="auto" w:fill="auto"/>
            <w:vAlign w:val="center"/>
          </w:tcPr>
          <w:p w14:paraId="371399A1" w14:textId="77777777" w:rsidR="007952F5" w:rsidRPr="00172EA9" w:rsidRDefault="007952F5" w:rsidP="00E65AD2">
            <w:pPr>
              <w:tabs>
                <w:tab w:val="decimal" w:pos="1091"/>
              </w:tabs>
              <w:spacing w:line="200" w:lineRule="atLeast"/>
              <w:jc w:val="center"/>
              <w:rPr>
                <w:color w:val="000000"/>
                <w:sz w:val="22"/>
                <w:szCs w:val="22"/>
              </w:rPr>
            </w:pPr>
            <w:r w:rsidRPr="00172EA9">
              <w:rPr>
                <w:color w:val="000000"/>
                <w:sz w:val="22"/>
                <w:szCs w:val="22"/>
              </w:rPr>
              <w:t>4.73</w:t>
            </w:r>
          </w:p>
        </w:tc>
        <w:tc>
          <w:tcPr>
            <w:tcW w:w="1170" w:type="dxa"/>
            <w:tcBorders>
              <w:left w:val="single" w:sz="4" w:space="0" w:color="B1B1B1"/>
              <w:bottom w:val="single" w:sz="4" w:space="0" w:color="B1B1B1"/>
              <w:right w:val="single" w:sz="4" w:space="0" w:color="B1B1B1"/>
            </w:tcBorders>
          </w:tcPr>
          <w:p w14:paraId="05F9989F" w14:textId="77777777" w:rsidR="007952F5" w:rsidRPr="00172EA9" w:rsidRDefault="007952F5" w:rsidP="00172EA9">
            <w:pPr>
              <w:tabs>
                <w:tab w:val="decimal" w:pos="1091"/>
              </w:tabs>
              <w:spacing w:line="200" w:lineRule="atLeast"/>
              <w:jc w:val="center"/>
              <w:rPr>
                <w:color w:val="000000"/>
                <w:sz w:val="22"/>
                <w:szCs w:val="22"/>
              </w:rPr>
            </w:pPr>
            <w:r w:rsidRPr="00172EA9">
              <w:rPr>
                <w:color w:val="000000"/>
                <w:sz w:val="22"/>
                <w:szCs w:val="22"/>
              </w:rPr>
              <w:t>20</w:t>
            </w:r>
          </w:p>
        </w:tc>
        <w:tc>
          <w:tcPr>
            <w:tcW w:w="1170" w:type="dxa"/>
            <w:tcBorders>
              <w:left w:val="single" w:sz="4" w:space="0" w:color="B1B1B1"/>
              <w:bottom w:val="single" w:sz="4" w:space="0" w:color="B1B1B1"/>
              <w:right w:val="single" w:sz="4" w:space="0" w:color="B1B1B1"/>
            </w:tcBorders>
          </w:tcPr>
          <w:p w14:paraId="5360CB26" w14:textId="77777777" w:rsidR="007952F5" w:rsidRPr="00172EA9" w:rsidRDefault="007952F5" w:rsidP="00172EA9">
            <w:pPr>
              <w:tabs>
                <w:tab w:val="decimal" w:pos="1091"/>
              </w:tabs>
              <w:spacing w:line="200" w:lineRule="atLeast"/>
              <w:jc w:val="center"/>
              <w:rPr>
                <w:color w:val="000000"/>
                <w:sz w:val="22"/>
                <w:szCs w:val="22"/>
              </w:rPr>
            </w:pPr>
            <w:r w:rsidRPr="00172EA9">
              <w:rPr>
                <w:color w:val="000000"/>
                <w:sz w:val="22"/>
                <w:szCs w:val="22"/>
              </w:rPr>
              <w:t>41</w:t>
            </w:r>
          </w:p>
        </w:tc>
      </w:tr>
      <w:tr w:rsidR="007952F5" w14:paraId="6E6CA588" w14:textId="77777777" w:rsidTr="00E65AD2">
        <w:tc>
          <w:tcPr>
            <w:tcW w:w="2341" w:type="dxa"/>
            <w:tcBorders>
              <w:left w:val="single" w:sz="4" w:space="0" w:color="B1B1B1"/>
              <w:bottom w:val="single" w:sz="4" w:space="0" w:color="B1B1B1"/>
              <w:right w:val="single" w:sz="4" w:space="0" w:color="B1B1B1"/>
            </w:tcBorders>
            <w:vAlign w:val="center"/>
          </w:tcPr>
          <w:p w14:paraId="17398163" w14:textId="77777777" w:rsidR="007952F5" w:rsidRDefault="007952F5" w:rsidP="00E65AD2">
            <w:pPr>
              <w:spacing w:line="200" w:lineRule="atLeast"/>
              <w:rPr>
                <w:color w:val="000000"/>
                <w:sz w:val="22"/>
                <w:szCs w:val="22"/>
              </w:rPr>
            </w:pPr>
            <w:r>
              <w:rPr>
                <w:color w:val="000000"/>
                <w:sz w:val="22"/>
                <w:szCs w:val="22"/>
              </w:rPr>
              <w:t xml:space="preserve">Component 2: </w:t>
            </w:r>
            <w:r w:rsidRPr="006E6B94">
              <w:rPr>
                <w:color w:val="000000"/>
                <w:sz w:val="22"/>
                <w:szCs w:val="22"/>
              </w:rPr>
              <w:t>Municipal sub-projects</w:t>
            </w:r>
          </w:p>
        </w:tc>
        <w:tc>
          <w:tcPr>
            <w:tcW w:w="1344" w:type="dxa"/>
            <w:tcBorders>
              <w:left w:val="single" w:sz="4" w:space="0" w:color="B1B1B1"/>
              <w:bottom w:val="single" w:sz="4" w:space="0" w:color="B1B1B1"/>
              <w:right w:val="single" w:sz="4" w:space="0" w:color="B1B1B1"/>
            </w:tcBorders>
            <w:shd w:val="clear" w:color="auto" w:fill="auto"/>
            <w:vAlign w:val="center"/>
          </w:tcPr>
          <w:p w14:paraId="14257009" w14:textId="77777777" w:rsidR="007952F5" w:rsidRDefault="007952F5" w:rsidP="00E65AD2">
            <w:pPr>
              <w:tabs>
                <w:tab w:val="decimal" w:pos="1078"/>
              </w:tabs>
              <w:spacing w:line="200" w:lineRule="atLeast"/>
              <w:jc w:val="center"/>
              <w:rPr>
                <w:color w:val="000000"/>
                <w:sz w:val="22"/>
                <w:szCs w:val="22"/>
              </w:rPr>
            </w:pPr>
            <w:bookmarkStart w:id="97" w:name="TOT_BASE_COST_APR"/>
            <w:r>
              <w:rPr>
                <w:color w:val="000000"/>
                <w:sz w:val="22"/>
                <w:szCs w:val="22"/>
              </w:rPr>
              <w:t>16.37</w:t>
            </w:r>
            <w:bookmarkEnd w:id="97"/>
          </w:p>
        </w:tc>
        <w:tc>
          <w:tcPr>
            <w:tcW w:w="1350" w:type="dxa"/>
            <w:tcBorders>
              <w:left w:val="single" w:sz="4" w:space="0" w:color="B1B1B1"/>
              <w:bottom w:val="single" w:sz="4" w:space="0" w:color="B1B1B1"/>
              <w:right w:val="single" w:sz="4" w:space="0" w:color="B1B1B1"/>
            </w:tcBorders>
            <w:shd w:val="clear" w:color="auto" w:fill="auto"/>
            <w:vAlign w:val="center"/>
          </w:tcPr>
          <w:p w14:paraId="7B47BE2A" w14:textId="77777777" w:rsidR="007952F5" w:rsidRDefault="007952F5" w:rsidP="00E65AD2">
            <w:pPr>
              <w:tabs>
                <w:tab w:val="decimal" w:pos="1091"/>
              </w:tabs>
              <w:spacing w:line="200" w:lineRule="atLeast"/>
              <w:jc w:val="center"/>
              <w:rPr>
                <w:color w:val="000000"/>
                <w:sz w:val="22"/>
                <w:szCs w:val="22"/>
              </w:rPr>
            </w:pPr>
            <w:r w:rsidRPr="00EA2144">
              <w:rPr>
                <w:color w:val="000000"/>
                <w:sz w:val="22"/>
                <w:szCs w:val="22"/>
              </w:rPr>
              <w:t>5.1</w:t>
            </w:r>
            <w:r>
              <w:rPr>
                <w:color w:val="000000"/>
                <w:sz w:val="22"/>
                <w:szCs w:val="22"/>
              </w:rPr>
              <w:t>0</w:t>
            </w:r>
          </w:p>
        </w:tc>
        <w:tc>
          <w:tcPr>
            <w:tcW w:w="1260" w:type="dxa"/>
            <w:tcBorders>
              <w:left w:val="single" w:sz="4" w:space="0" w:color="B1B1B1"/>
              <w:bottom w:val="single" w:sz="4" w:space="0" w:color="B1B1B1"/>
              <w:right w:val="single" w:sz="4" w:space="0" w:color="B1B1B1"/>
            </w:tcBorders>
            <w:shd w:val="clear" w:color="auto" w:fill="auto"/>
            <w:vAlign w:val="center"/>
          </w:tcPr>
          <w:p w14:paraId="0A575A9B" w14:textId="77777777" w:rsidR="007952F5" w:rsidRPr="00172EA9" w:rsidRDefault="007952F5" w:rsidP="00E65AD2">
            <w:pPr>
              <w:tabs>
                <w:tab w:val="decimal" w:pos="1091"/>
              </w:tabs>
              <w:spacing w:line="200" w:lineRule="atLeast"/>
              <w:jc w:val="center"/>
              <w:rPr>
                <w:color w:val="000000"/>
                <w:sz w:val="22"/>
                <w:szCs w:val="22"/>
              </w:rPr>
            </w:pPr>
            <w:r w:rsidRPr="00172EA9">
              <w:rPr>
                <w:color w:val="000000"/>
                <w:sz w:val="22"/>
                <w:szCs w:val="22"/>
              </w:rPr>
              <w:t>4.59</w:t>
            </w:r>
          </w:p>
        </w:tc>
        <w:tc>
          <w:tcPr>
            <w:tcW w:w="1170" w:type="dxa"/>
            <w:tcBorders>
              <w:left w:val="single" w:sz="4" w:space="0" w:color="B1B1B1"/>
              <w:bottom w:val="single" w:sz="4" w:space="0" w:color="B1B1B1"/>
              <w:right w:val="single" w:sz="4" w:space="0" w:color="B1B1B1"/>
            </w:tcBorders>
          </w:tcPr>
          <w:p w14:paraId="543B9DD6" w14:textId="77777777" w:rsidR="007952F5" w:rsidRPr="00172EA9" w:rsidRDefault="007952F5" w:rsidP="00172EA9">
            <w:pPr>
              <w:tabs>
                <w:tab w:val="decimal" w:pos="1091"/>
              </w:tabs>
              <w:spacing w:line="200" w:lineRule="atLeast"/>
              <w:jc w:val="center"/>
              <w:rPr>
                <w:color w:val="000000"/>
                <w:sz w:val="22"/>
                <w:szCs w:val="22"/>
              </w:rPr>
            </w:pPr>
            <w:r w:rsidRPr="00172EA9">
              <w:rPr>
                <w:color w:val="000000"/>
                <w:sz w:val="22"/>
                <w:szCs w:val="22"/>
              </w:rPr>
              <w:t>65</w:t>
            </w:r>
          </w:p>
        </w:tc>
        <w:tc>
          <w:tcPr>
            <w:tcW w:w="1170" w:type="dxa"/>
            <w:tcBorders>
              <w:left w:val="single" w:sz="4" w:space="0" w:color="B1B1B1"/>
              <w:bottom w:val="single" w:sz="4" w:space="0" w:color="B1B1B1"/>
              <w:right w:val="single" w:sz="4" w:space="0" w:color="B1B1B1"/>
            </w:tcBorders>
          </w:tcPr>
          <w:p w14:paraId="0E22F70F" w14:textId="77777777" w:rsidR="007952F5" w:rsidRPr="00172EA9" w:rsidRDefault="007952F5" w:rsidP="00172EA9">
            <w:pPr>
              <w:tabs>
                <w:tab w:val="decimal" w:pos="1091"/>
              </w:tabs>
              <w:spacing w:line="200" w:lineRule="atLeast"/>
              <w:jc w:val="center"/>
              <w:rPr>
                <w:color w:val="000000"/>
                <w:sz w:val="22"/>
                <w:szCs w:val="22"/>
              </w:rPr>
            </w:pPr>
            <w:r w:rsidRPr="00172EA9">
              <w:rPr>
                <w:color w:val="000000"/>
                <w:sz w:val="22"/>
                <w:szCs w:val="22"/>
              </w:rPr>
              <w:t>39</w:t>
            </w:r>
          </w:p>
        </w:tc>
      </w:tr>
      <w:tr w:rsidR="007952F5" w14:paraId="0CD67D92" w14:textId="77777777" w:rsidTr="00E65AD2">
        <w:tc>
          <w:tcPr>
            <w:tcW w:w="2341" w:type="dxa"/>
            <w:tcBorders>
              <w:top w:val="single" w:sz="4" w:space="0" w:color="B1B1B1"/>
              <w:left w:val="single" w:sz="4" w:space="0" w:color="B1B1B1"/>
              <w:bottom w:val="single" w:sz="4" w:space="0" w:color="B1B1B1"/>
              <w:right w:val="single" w:sz="4" w:space="0" w:color="B1B1B1"/>
            </w:tcBorders>
            <w:vAlign w:val="center"/>
          </w:tcPr>
          <w:p w14:paraId="59173D41" w14:textId="77777777" w:rsidR="007952F5" w:rsidRDefault="007952F5" w:rsidP="00E65AD2">
            <w:pPr>
              <w:spacing w:line="200" w:lineRule="atLeast"/>
              <w:rPr>
                <w:color w:val="000000"/>
                <w:sz w:val="22"/>
                <w:szCs w:val="22"/>
              </w:rPr>
            </w:pPr>
            <w:r>
              <w:rPr>
                <w:color w:val="000000"/>
                <w:sz w:val="22"/>
                <w:szCs w:val="22"/>
              </w:rPr>
              <w:t xml:space="preserve">Component 3: Institutional Development </w:t>
            </w:r>
          </w:p>
        </w:tc>
        <w:tc>
          <w:tcPr>
            <w:tcW w:w="134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B95C159" w14:textId="77777777" w:rsidR="007952F5" w:rsidRDefault="007952F5" w:rsidP="00E65AD2">
            <w:pPr>
              <w:tabs>
                <w:tab w:val="decimal" w:pos="1078"/>
              </w:tabs>
              <w:spacing w:line="200" w:lineRule="atLeast"/>
              <w:jc w:val="center"/>
              <w:rPr>
                <w:color w:val="000000"/>
                <w:sz w:val="22"/>
                <w:szCs w:val="22"/>
              </w:rPr>
            </w:pPr>
            <w:bookmarkStart w:id="98" w:name="phyapr_fld"/>
            <w:r>
              <w:rPr>
                <w:color w:val="000000"/>
                <w:sz w:val="22"/>
                <w:szCs w:val="22"/>
              </w:rPr>
              <w:t>3.</w:t>
            </w:r>
            <w:bookmarkEnd w:id="98"/>
            <w:r>
              <w:rPr>
                <w:color w:val="000000"/>
                <w:sz w:val="22"/>
                <w:szCs w:val="22"/>
              </w:rPr>
              <w:t>63</w:t>
            </w:r>
          </w:p>
        </w:tc>
        <w:tc>
          <w:tcPr>
            <w:tcW w:w="135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B277242" w14:textId="77777777" w:rsidR="007952F5" w:rsidRDefault="007952F5" w:rsidP="00E65AD2">
            <w:pPr>
              <w:tabs>
                <w:tab w:val="decimal" w:pos="1091"/>
              </w:tabs>
              <w:spacing w:line="200" w:lineRule="atLeast"/>
              <w:jc w:val="center"/>
              <w:rPr>
                <w:color w:val="000000"/>
                <w:sz w:val="22"/>
                <w:szCs w:val="22"/>
              </w:rPr>
            </w:pPr>
            <w:bookmarkStart w:id="99" w:name="phyact_fld"/>
            <w:bookmarkEnd w:id="99"/>
            <w:r w:rsidRPr="00EA2144">
              <w:rPr>
                <w:color w:val="000000"/>
                <w:sz w:val="22"/>
                <w:szCs w:val="22"/>
              </w:rPr>
              <w:t>3.38</w:t>
            </w:r>
          </w:p>
        </w:tc>
        <w:tc>
          <w:tcPr>
            <w:tcW w:w="126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35742CA" w14:textId="77777777" w:rsidR="007952F5" w:rsidRPr="00172EA9" w:rsidRDefault="007952F5" w:rsidP="00E65AD2">
            <w:pPr>
              <w:tabs>
                <w:tab w:val="decimal" w:pos="1091"/>
              </w:tabs>
              <w:spacing w:line="200" w:lineRule="atLeast"/>
              <w:jc w:val="center"/>
              <w:rPr>
                <w:color w:val="000000"/>
                <w:sz w:val="22"/>
                <w:szCs w:val="22"/>
              </w:rPr>
            </w:pPr>
            <w:r w:rsidRPr="00172EA9">
              <w:rPr>
                <w:color w:val="000000"/>
                <w:sz w:val="22"/>
                <w:szCs w:val="22"/>
              </w:rPr>
              <w:t>2.34</w:t>
            </w:r>
          </w:p>
        </w:tc>
        <w:tc>
          <w:tcPr>
            <w:tcW w:w="1170" w:type="dxa"/>
            <w:tcBorders>
              <w:top w:val="single" w:sz="4" w:space="0" w:color="B1B1B1"/>
              <w:left w:val="single" w:sz="4" w:space="0" w:color="B1B1B1"/>
              <w:bottom w:val="single" w:sz="4" w:space="0" w:color="B1B1B1"/>
              <w:right w:val="single" w:sz="4" w:space="0" w:color="B1B1B1"/>
            </w:tcBorders>
          </w:tcPr>
          <w:p w14:paraId="25AA201E" w14:textId="77777777" w:rsidR="007952F5" w:rsidRPr="00172EA9" w:rsidRDefault="007952F5" w:rsidP="00172EA9">
            <w:pPr>
              <w:tabs>
                <w:tab w:val="decimal" w:pos="1091"/>
              </w:tabs>
              <w:spacing w:line="200" w:lineRule="atLeast"/>
              <w:jc w:val="center"/>
              <w:rPr>
                <w:color w:val="000000"/>
                <w:sz w:val="22"/>
                <w:szCs w:val="22"/>
              </w:rPr>
            </w:pPr>
            <w:r w:rsidRPr="00172EA9">
              <w:rPr>
                <w:color w:val="000000"/>
                <w:sz w:val="22"/>
                <w:szCs w:val="22"/>
              </w:rPr>
              <w:t>15</w:t>
            </w:r>
          </w:p>
        </w:tc>
        <w:tc>
          <w:tcPr>
            <w:tcW w:w="1170" w:type="dxa"/>
            <w:tcBorders>
              <w:top w:val="single" w:sz="4" w:space="0" w:color="B1B1B1"/>
              <w:left w:val="single" w:sz="4" w:space="0" w:color="B1B1B1"/>
              <w:bottom w:val="single" w:sz="4" w:space="0" w:color="B1B1B1"/>
              <w:right w:val="single" w:sz="4" w:space="0" w:color="B1B1B1"/>
            </w:tcBorders>
          </w:tcPr>
          <w:p w14:paraId="0A9EE57C" w14:textId="77777777" w:rsidR="007952F5" w:rsidRPr="00172EA9" w:rsidRDefault="007952F5" w:rsidP="00172EA9">
            <w:pPr>
              <w:tabs>
                <w:tab w:val="decimal" w:pos="1091"/>
              </w:tabs>
              <w:spacing w:line="200" w:lineRule="atLeast"/>
              <w:jc w:val="center"/>
              <w:rPr>
                <w:color w:val="000000"/>
                <w:sz w:val="22"/>
                <w:szCs w:val="22"/>
              </w:rPr>
            </w:pPr>
            <w:r w:rsidRPr="00172EA9">
              <w:rPr>
                <w:color w:val="000000"/>
                <w:sz w:val="22"/>
                <w:szCs w:val="22"/>
              </w:rPr>
              <w:t>20</w:t>
            </w:r>
          </w:p>
        </w:tc>
      </w:tr>
      <w:tr w:rsidR="007952F5" w14:paraId="2556F93F" w14:textId="77777777" w:rsidTr="00E65AD2">
        <w:tc>
          <w:tcPr>
            <w:tcW w:w="2341" w:type="dxa"/>
            <w:tcBorders>
              <w:top w:val="single" w:sz="4" w:space="0" w:color="B1B1B1"/>
              <w:left w:val="single" w:sz="4" w:space="0" w:color="B1B1B1"/>
              <w:bottom w:val="single" w:sz="4" w:space="0" w:color="B1B1B1"/>
              <w:right w:val="single" w:sz="4" w:space="0" w:color="B1B1B1"/>
            </w:tcBorders>
            <w:vAlign w:val="center"/>
          </w:tcPr>
          <w:p w14:paraId="1B9C145F" w14:textId="77777777" w:rsidR="007952F5" w:rsidRDefault="007952F5" w:rsidP="00E65AD2">
            <w:pPr>
              <w:spacing w:line="200" w:lineRule="atLeast"/>
              <w:jc w:val="right"/>
              <w:rPr>
                <w:color w:val="000000"/>
                <w:sz w:val="22"/>
                <w:szCs w:val="22"/>
              </w:rPr>
            </w:pPr>
            <w:r>
              <w:rPr>
                <w:rStyle w:val="Strong"/>
                <w:color w:val="000000"/>
                <w:sz w:val="22"/>
                <w:szCs w:val="22"/>
              </w:rPr>
              <w:t>Total Baseline Cost </w:t>
            </w:r>
          </w:p>
        </w:tc>
        <w:tc>
          <w:tcPr>
            <w:tcW w:w="134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DC63B2E" w14:textId="77777777" w:rsidR="007952F5" w:rsidRDefault="007952F5" w:rsidP="00E65AD2">
            <w:pPr>
              <w:tabs>
                <w:tab w:val="decimal" w:pos="1078"/>
              </w:tabs>
              <w:spacing w:line="200" w:lineRule="atLeast"/>
              <w:jc w:val="center"/>
              <w:rPr>
                <w:color w:val="000000"/>
                <w:sz w:val="22"/>
                <w:szCs w:val="22"/>
              </w:rPr>
            </w:pPr>
            <w:bookmarkStart w:id="100" w:name="priapr_fld"/>
            <w:r>
              <w:rPr>
                <w:color w:val="000000"/>
                <w:sz w:val="22"/>
                <w:szCs w:val="22"/>
              </w:rPr>
              <w:t>25.00</w:t>
            </w:r>
            <w:bookmarkEnd w:id="100"/>
          </w:p>
        </w:tc>
        <w:tc>
          <w:tcPr>
            <w:tcW w:w="135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8D9362B" w14:textId="77777777" w:rsidR="007952F5" w:rsidRDefault="007952F5" w:rsidP="00E65AD2">
            <w:pPr>
              <w:tabs>
                <w:tab w:val="decimal" w:pos="1091"/>
              </w:tabs>
              <w:spacing w:line="200" w:lineRule="atLeast"/>
              <w:jc w:val="center"/>
              <w:rPr>
                <w:color w:val="000000"/>
                <w:sz w:val="22"/>
                <w:szCs w:val="22"/>
              </w:rPr>
            </w:pPr>
            <w:bookmarkStart w:id="101" w:name="priact_fld"/>
            <w:r w:rsidRPr="00EA2144">
              <w:rPr>
                <w:color w:val="000000"/>
                <w:sz w:val="22"/>
                <w:szCs w:val="22"/>
              </w:rPr>
              <w:t>12.9</w:t>
            </w:r>
            <w:bookmarkEnd w:id="101"/>
            <w:r>
              <w:rPr>
                <w:color w:val="000000"/>
                <w:sz w:val="22"/>
                <w:szCs w:val="22"/>
              </w:rPr>
              <w:t>0</w:t>
            </w:r>
          </w:p>
        </w:tc>
        <w:tc>
          <w:tcPr>
            <w:tcW w:w="126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FFFDD05" w14:textId="77777777" w:rsidR="007952F5" w:rsidRPr="00172EA9" w:rsidRDefault="007952F5" w:rsidP="00E65AD2">
            <w:pPr>
              <w:tabs>
                <w:tab w:val="decimal" w:pos="1091"/>
              </w:tabs>
              <w:spacing w:line="200" w:lineRule="atLeast"/>
              <w:jc w:val="center"/>
              <w:rPr>
                <w:color w:val="000000"/>
                <w:sz w:val="22"/>
                <w:szCs w:val="22"/>
              </w:rPr>
            </w:pPr>
            <w:r w:rsidRPr="00172EA9">
              <w:rPr>
                <w:color w:val="000000"/>
                <w:sz w:val="22"/>
                <w:szCs w:val="22"/>
              </w:rPr>
              <w:t>11.66</w:t>
            </w:r>
          </w:p>
        </w:tc>
        <w:tc>
          <w:tcPr>
            <w:tcW w:w="1170" w:type="dxa"/>
            <w:tcBorders>
              <w:top w:val="single" w:sz="4" w:space="0" w:color="B1B1B1"/>
              <w:left w:val="single" w:sz="4" w:space="0" w:color="B1B1B1"/>
              <w:bottom w:val="single" w:sz="4" w:space="0" w:color="B1B1B1"/>
              <w:right w:val="single" w:sz="4" w:space="0" w:color="B1B1B1"/>
            </w:tcBorders>
          </w:tcPr>
          <w:p w14:paraId="25CEFB02" w14:textId="77777777" w:rsidR="007952F5" w:rsidRPr="00172EA9" w:rsidRDefault="007952F5" w:rsidP="00172EA9">
            <w:pPr>
              <w:tabs>
                <w:tab w:val="decimal" w:pos="1091"/>
              </w:tabs>
              <w:spacing w:line="200" w:lineRule="atLeast"/>
              <w:jc w:val="center"/>
              <w:rPr>
                <w:color w:val="000000"/>
                <w:sz w:val="22"/>
                <w:szCs w:val="22"/>
              </w:rPr>
            </w:pPr>
          </w:p>
        </w:tc>
        <w:tc>
          <w:tcPr>
            <w:tcW w:w="1170" w:type="dxa"/>
            <w:tcBorders>
              <w:top w:val="single" w:sz="4" w:space="0" w:color="B1B1B1"/>
              <w:left w:val="single" w:sz="4" w:space="0" w:color="B1B1B1"/>
              <w:bottom w:val="single" w:sz="4" w:space="0" w:color="B1B1B1"/>
              <w:right w:val="single" w:sz="4" w:space="0" w:color="B1B1B1"/>
            </w:tcBorders>
          </w:tcPr>
          <w:p w14:paraId="10804EAD" w14:textId="77777777" w:rsidR="007952F5" w:rsidRPr="00172EA9" w:rsidRDefault="007952F5" w:rsidP="00172EA9">
            <w:pPr>
              <w:tabs>
                <w:tab w:val="decimal" w:pos="1091"/>
              </w:tabs>
              <w:spacing w:line="200" w:lineRule="atLeast"/>
              <w:jc w:val="center"/>
              <w:rPr>
                <w:color w:val="000000"/>
                <w:sz w:val="22"/>
                <w:szCs w:val="22"/>
              </w:rPr>
            </w:pPr>
          </w:p>
        </w:tc>
      </w:tr>
      <w:tr w:rsidR="007952F5" w14:paraId="00862B00" w14:textId="77777777" w:rsidTr="00E65AD2">
        <w:tc>
          <w:tcPr>
            <w:tcW w:w="2341" w:type="dxa"/>
            <w:tcBorders>
              <w:top w:val="single" w:sz="4" w:space="0" w:color="B1B1B1"/>
              <w:left w:val="single" w:sz="4" w:space="0" w:color="B1B1B1"/>
              <w:bottom w:val="single" w:sz="4" w:space="0" w:color="B1B1B1"/>
              <w:right w:val="single" w:sz="4" w:space="0" w:color="B1B1B1"/>
            </w:tcBorders>
            <w:vAlign w:val="center"/>
          </w:tcPr>
          <w:p w14:paraId="14A4BAC9" w14:textId="77777777" w:rsidR="007952F5" w:rsidRDefault="007952F5" w:rsidP="00E65AD2">
            <w:pPr>
              <w:spacing w:line="200" w:lineRule="atLeast"/>
              <w:rPr>
                <w:color w:val="000000"/>
                <w:sz w:val="22"/>
                <w:szCs w:val="22"/>
              </w:rPr>
            </w:pPr>
            <w:r>
              <w:rPr>
                <w:color w:val="000000"/>
                <w:sz w:val="22"/>
                <w:szCs w:val="22"/>
              </w:rPr>
              <w:t>Physical Contingencies</w:t>
            </w:r>
          </w:p>
        </w:tc>
        <w:tc>
          <w:tcPr>
            <w:tcW w:w="134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E9E5CC8" w14:textId="77777777" w:rsidR="007952F5" w:rsidRPr="00F75A82" w:rsidRDefault="007952F5" w:rsidP="00E65AD2">
            <w:pPr>
              <w:tabs>
                <w:tab w:val="decimal" w:pos="1078"/>
              </w:tabs>
              <w:spacing w:line="200" w:lineRule="atLeast"/>
              <w:jc w:val="center"/>
              <w:rPr>
                <w:color w:val="000000"/>
                <w:sz w:val="22"/>
                <w:szCs w:val="22"/>
              </w:rPr>
            </w:pPr>
          </w:p>
        </w:tc>
        <w:tc>
          <w:tcPr>
            <w:tcW w:w="135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C5A1B20" w14:textId="77777777" w:rsidR="007952F5" w:rsidRDefault="007952F5" w:rsidP="00E65AD2">
            <w:pPr>
              <w:tabs>
                <w:tab w:val="decimal" w:pos="1091"/>
              </w:tabs>
              <w:spacing w:line="200" w:lineRule="atLeast"/>
              <w:jc w:val="center"/>
              <w:rPr>
                <w:color w:val="000000"/>
                <w:sz w:val="22"/>
                <w:szCs w:val="22"/>
              </w:rPr>
            </w:pPr>
          </w:p>
        </w:tc>
        <w:tc>
          <w:tcPr>
            <w:tcW w:w="126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7CF9CD9" w14:textId="77777777" w:rsidR="007952F5" w:rsidRPr="00172EA9" w:rsidRDefault="007952F5" w:rsidP="00E65AD2">
            <w:pPr>
              <w:tabs>
                <w:tab w:val="decimal" w:pos="1091"/>
              </w:tabs>
              <w:spacing w:line="200" w:lineRule="atLeast"/>
              <w:jc w:val="center"/>
              <w:rPr>
                <w:color w:val="000000"/>
                <w:sz w:val="22"/>
                <w:szCs w:val="22"/>
              </w:rPr>
            </w:pPr>
          </w:p>
        </w:tc>
        <w:tc>
          <w:tcPr>
            <w:tcW w:w="1170" w:type="dxa"/>
            <w:tcBorders>
              <w:top w:val="single" w:sz="4" w:space="0" w:color="B1B1B1"/>
              <w:left w:val="single" w:sz="4" w:space="0" w:color="B1B1B1"/>
              <w:bottom w:val="single" w:sz="4" w:space="0" w:color="B1B1B1"/>
              <w:right w:val="single" w:sz="4" w:space="0" w:color="B1B1B1"/>
            </w:tcBorders>
          </w:tcPr>
          <w:p w14:paraId="52C12558" w14:textId="77777777" w:rsidR="007952F5" w:rsidRPr="00172EA9" w:rsidRDefault="007952F5" w:rsidP="00E65AD2">
            <w:pPr>
              <w:spacing w:line="200" w:lineRule="atLeast"/>
              <w:jc w:val="center"/>
              <w:rPr>
                <w:color w:val="000000"/>
                <w:sz w:val="22"/>
                <w:szCs w:val="22"/>
              </w:rPr>
            </w:pPr>
          </w:p>
        </w:tc>
        <w:tc>
          <w:tcPr>
            <w:tcW w:w="1170" w:type="dxa"/>
            <w:tcBorders>
              <w:top w:val="single" w:sz="4" w:space="0" w:color="B1B1B1"/>
              <w:left w:val="single" w:sz="4" w:space="0" w:color="B1B1B1"/>
              <w:bottom w:val="single" w:sz="4" w:space="0" w:color="B1B1B1"/>
              <w:right w:val="single" w:sz="4" w:space="0" w:color="B1B1B1"/>
            </w:tcBorders>
          </w:tcPr>
          <w:p w14:paraId="56C28C1D" w14:textId="77777777" w:rsidR="007952F5" w:rsidRPr="00172EA9" w:rsidRDefault="007952F5" w:rsidP="00E65AD2">
            <w:pPr>
              <w:spacing w:line="200" w:lineRule="atLeast"/>
              <w:jc w:val="center"/>
              <w:rPr>
                <w:color w:val="000000"/>
                <w:sz w:val="22"/>
                <w:szCs w:val="22"/>
              </w:rPr>
            </w:pPr>
          </w:p>
        </w:tc>
      </w:tr>
      <w:tr w:rsidR="007952F5" w14:paraId="4AE3BB5D" w14:textId="77777777" w:rsidTr="00E65AD2">
        <w:tc>
          <w:tcPr>
            <w:tcW w:w="2341" w:type="dxa"/>
            <w:tcBorders>
              <w:top w:val="single" w:sz="4" w:space="0" w:color="B1B1B1"/>
              <w:left w:val="single" w:sz="4" w:space="0" w:color="B1B1B1"/>
              <w:bottom w:val="single" w:sz="4" w:space="0" w:color="B1B1B1"/>
              <w:right w:val="single" w:sz="4" w:space="0" w:color="B1B1B1"/>
            </w:tcBorders>
            <w:vAlign w:val="center"/>
          </w:tcPr>
          <w:p w14:paraId="362C5925" w14:textId="77777777" w:rsidR="007952F5" w:rsidRDefault="007952F5" w:rsidP="00E65AD2">
            <w:pPr>
              <w:spacing w:line="200" w:lineRule="atLeast"/>
              <w:rPr>
                <w:color w:val="000000"/>
                <w:sz w:val="22"/>
                <w:szCs w:val="22"/>
              </w:rPr>
            </w:pPr>
            <w:bookmarkStart w:id="102" w:name="FRONT_END_PPF"/>
            <w:bookmarkEnd w:id="102"/>
            <w:r>
              <w:rPr>
                <w:color w:val="000000"/>
                <w:sz w:val="22"/>
                <w:szCs w:val="22"/>
              </w:rPr>
              <w:t>Price Contingencies</w:t>
            </w:r>
          </w:p>
        </w:tc>
        <w:tc>
          <w:tcPr>
            <w:tcW w:w="134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E64B87B" w14:textId="77777777" w:rsidR="007952F5" w:rsidRDefault="007952F5" w:rsidP="00E65AD2">
            <w:pPr>
              <w:tabs>
                <w:tab w:val="decimal" w:pos="1078"/>
              </w:tabs>
              <w:spacing w:line="200" w:lineRule="atLeast"/>
              <w:jc w:val="center"/>
              <w:rPr>
                <w:color w:val="000000"/>
                <w:sz w:val="22"/>
                <w:szCs w:val="22"/>
              </w:rPr>
            </w:pPr>
            <w:bookmarkStart w:id="103" w:name="FRONT_END_PPF_APR"/>
            <w:r>
              <w:rPr>
                <w:color w:val="000000"/>
                <w:sz w:val="22"/>
                <w:szCs w:val="22"/>
              </w:rPr>
              <w:t>0.00</w:t>
            </w:r>
            <w:bookmarkEnd w:id="103"/>
          </w:p>
        </w:tc>
        <w:tc>
          <w:tcPr>
            <w:tcW w:w="135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9063C65" w14:textId="77777777" w:rsidR="007952F5" w:rsidRDefault="007952F5" w:rsidP="00E65AD2">
            <w:pPr>
              <w:tabs>
                <w:tab w:val="decimal" w:pos="1091"/>
              </w:tabs>
              <w:spacing w:line="200" w:lineRule="atLeast"/>
              <w:jc w:val="center"/>
              <w:rPr>
                <w:color w:val="000000"/>
                <w:sz w:val="22"/>
                <w:szCs w:val="22"/>
              </w:rPr>
            </w:pPr>
            <w:bookmarkStart w:id="104" w:name="FRONT_END_PPF_ACT"/>
            <w:r>
              <w:rPr>
                <w:color w:val="000000"/>
                <w:sz w:val="22"/>
                <w:szCs w:val="22"/>
              </w:rPr>
              <w:t>0.00</w:t>
            </w:r>
            <w:bookmarkEnd w:id="104"/>
          </w:p>
        </w:tc>
        <w:tc>
          <w:tcPr>
            <w:tcW w:w="126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F47D63E" w14:textId="77777777" w:rsidR="007952F5" w:rsidRPr="00172EA9" w:rsidRDefault="007952F5" w:rsidP="00E65AD2">
            <w:pPr>
              <w:tabs>
                <w:tab w:val="decimal" w:pos="1091"/>
              </w:tabs>
              <w:spacing w:line="200" w:lineRule="atLeast"/>
              <w:jc w:val="center"/>
              <w:rPr>
                <w:color w:val="000000"/>
                <w:sz w:val="22"/>
                <w:szCs w:val="22"/>
              </w:rPr>
            </w:pPr>
            <w:r w:rsidRPr="00172EA9">
              <w:rPr>
                <w:color w:val="000000"/>
                <w:sz w:val="22"/>
                <w:szCs w:val="22"/>
              </w:rPr>
              <w:t>0.00</w:t>
            </w:r>
          </w:p>
        </w:tc>
        <w:tc>
          <w:tcPr>
            <w:tcW w:w="1170" w:type="dxa"/>
            <w:tcBorders>
              <w:top w:val="single" w:sz="4" w:space="0" w:color="B1B1B1"/>
              <w:left w:val="single" w:sz="4" w:space="0" w:color="B1B1B1"/>
              <w:bottom w:val="single" w:sz="4" w:space="0" w:color="B1B1B1"/>
              <w:right w:val="single" w:sz="4" w:space="0" w:color="B1B1B1"/>
            </w:tcBorders>
          </w:tcPr>
          <w:p w14:paraId="61F2E369" w14:textId="77777777" w:rsidR="007952F5" w:rsidRPr="00172EA9" w:rsidRDefault="007952F5" w:rsidP="00E65AD2">
            <w:pPr>
              <w:spacing w:line="200" w:lineRule="atLeast"/>
              <w:jc w:val="center"/>
              <w:rPr>
                <w:color w:val="000000"/>
                <w:sz w:val="22"/>
                <w:szCs w:val="22"/>
              </w:rPr>
            </w:pPr>
          </w:p>
        </w:tc>
        <w:tc>
          <w:tcPr>
            <w:tcW w:w="1170" w:type="dxa"/>
            <w:tcBorders>
              <w:top w:val="single" w:sz="4" w:space="0" w:color="B1B1B1"/>
              <w:left w:val="single" w:sz="4" w:space="0" w:color="B1B1B1"/>
              <w:bottom w:val="single" w:sz="4" w:space="0" w:color="B1B1B1"/>
              <w:right w:val="single" w:sz="4" w:space="0" w:color="B1B1B1"/>
            </w:tcBorders>
          </w:tcPr>
          <w:p w14:paraId="3E0B19A6" w14:textId="77777777" w:rsidR="007952F5" w:rsidRPr="00172EA9" w:rsidRDefault="007952F5" w:rsidP="00E65AD2">
            <w:pPr>
              <w:spacing w:line="200" w:lineRule="atLeast"/>
              <w:jc w:val="center"/>
              <w:rPr>
                <w:color w:val="000000"/>
                <w:sz w:val="22"/>
                <w:szCs w:val="22"/>
              </w:rPr>
            </w:pPr>
          </w:p>
        </w:tc>
      </w:tr>
      <w:tr w:rsidR="007952F5" w14:paraId="62E242BD" w14:textId="77777777" w:rsidTr="00E65AD2">
        <w:tc>
          <w:tcPr>
            <w:tcW w:w="2341" w:type="dxa"/>
            <w:tcBorders>
              <w:top w:val="single" w:sz="4" w:space="0" w:color="B1B1B1"/>
              <w:left w:val="single" w:sz="4" w:space="0" w:color="B1B1B1"/>
              <w:bottom w:val="single" w:sz="4" w:space="0" w:color="B1B1B1"/>
              <w:right w:val="single" w:sz="4" w:space="0" w:color="B1B1B1"/>
            </w:tcBorders>
            <w:vAlign w:val="center"/>
          </w:tcPr>
          <w:p w14:paraId="1D97B242" w14:textId="77777777" w:rsidR="007952F5" w:rsidRDefault="007952F5" w:rsidP="00E65AD2">
            <w:pPr>
              <w:spacing w:line="200" w:lineRule="atLeast"/>
              <w:jc w:val="right"/>
              <w:rPr>
                <w:color w:val="000000"/>
                <w:sz w:val="22"/>
                <w:szCs w:val="22"/>
              </w:rPr>
            </w:pPr>
            <w:bookmarkStart w:id="105" w:name="FRONT_END_IBRD"/>
            <w:bookmarkEnd w:id="105"/>
            <w:r>
              <w:rPr>
                <w:rStyle w:val="Strong"/>
                <w:color w:val="000000"/>
                <w:sz w:val="22"/>
                <w:szCs w:val="22"/>
              </w:rPr>
              <w:t>Total Project Costs </w:t>
            </w:r>
          </w:p>
        </w:tc>
        <w:tc>
          <w:tcPr>
            <w:tcW w:w="134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F9E4ECA" w14:textId="77777777" w:rsidR="007952F5" w:rsidRPr="00F75A82" w:rsidRDefault="007952F5" w:rsidP="00E65AD2">
            <w:pPr>
              <w:tabs>
                <w:tab w:val="decimal" w:pos="1078"/>
              </w:tabs>
              <w:spacing w:line="200" w:lineRule="atLeast"/>
              <w:jc w:val="center"/>
              <w:rPr>
                <w:color w:val="000000"/>
                <w:sz w:val="22"/>
                <w:szCs w:val="22"/>
              </w:rPr>
            </w:pPr>
            <w:bookmarkStart w:id="106" w:name="TOT_PROJ_COST_APR"/>
            <w:r>
              <w:rPr>
                <w:color w:val="000000"/>
                <w:sz w:val="22"/>
                <w:szCs w:val="22"/>
              </w:rPr>
              <w:t>0.00</w:t>
            </w:r>
            <w:bookmarkEnd w:id="106"/>
          </w:p>
        </w:tc>
        <w:tc>
          <w:tcPr>
            <w:tcW w:w="135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74179CB" w14:textId="77777777" w:rsidR="007952F5" w:rsidRDefault="007952F5" w:rsidP="00E65AD2">
            <w:pPr>
              <w:tabs>
                <w:tab w:val="decimal" w:pos="1091"/>
              </w:tabs>
              <w:spacing w:line="200" w:lineRule="atLeast"/>
              <w:jc w:val="center"/>
              <w:rPr>
                <w:color w:val="000000"/>
                <w:sz w:val="22"/>
                <w:szCs w:val="22"/>
              </w:rPr>
            </w:pPr>
            <w:bookmarkStart w:id="107" w:name="TOT_PROJ_COST_ACT"/>
            <w:r>
              <w:rPr>
                <w:color w:val="000000"/>
                <w:sz w:val="22"/>
                <w:szCs w:val="22"/>
              </w:rPr>
              <w:t>0.00</w:t>
            </w:r>
            <w:bookmarkEnd w:id="107"/>
          </w:p>
        </w:tc>
        <w:tc>
          <w:tcPr>
            <w:tcW w:w="126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5EA357E" w14:textId="77777777" w:rsidR="007952F5" w:rsidRPr="00172EA9" w:rsidRDefault="007952F5" w:rsidP="00E65AD2">
            <w:pPr>
              <w:tabs>
                <w:tab w:val="decimal" w:pos="1091"/>
              </w:tabs>
              <w:spacing w:line="200" w:lineRule="atLeast"/>
              <w:jc w:val="center"/>
              <w:rPr>
                <w:color w:val="000000"/>
                <w:sz w:val="22"/>
                <w:szCs w:val="22"/>
              </w:rPr>
            </w:pPr>
            <w:r w:rsidRPr="00172EA9">
              <w:rPr>
                <w:color w:val="000000"/>
                <w:sz w:val="22"/>
                <w:szCs w:val="22"/>
              </w:rPr>
              <w:t>0.00</w:t>
            </w:r>
          </w:p>
        </w:tc>
        <w:tc>
          <w:tcPr>
            <w:tcW w:w="1170" w:type="dxa"/>
            <w:tcBorders>
              <w:top w:val="single" w:sz="4" w:space="0" w:color="B1B1B1"/>
              <w:left w:val="single" w:sz="4" w:space="0" w:color="B1B1B1"/>
              <w:bottom w:val="single" w:sz="4" w:space="0" w:color="B1B1B1"/>
              <w:right w:val="single" w:sz="4" w:space="0" w:color="B1B1B1"/>
            </w:tcBorders>
          </w:tcPr>
          <w:p w14:paraId="0512E6F6" w14:textId="77777777" w:rsidR="007952F5" w:rsidRPr="00172EA9" w:rsidRDefault="007952F5" w:rsidP="00E65AD2">
            <w:pPr>
              <w:spacing w:line="200" w:lineRule="atLeast"/>
              <w:jc w:val="center"/>
              <w:rPr>
                <w:color w:val="000000"/>
                <w:sz w:val="22"/>
                <w:szCs w:val="22"/>
              </w:rPr>
            </w:pPr>
          </w:p>
        </w:tc>
        <w:tc>
          <w:tcPr>
            <w:tcW w:w="1170" w:type="dxa"/>
            <w:tcBorders>
              <w:top w:val="single" w:sz="4" w:space="0" w:color="B1B1B1"/>
              <w:left w:val="single" w:sz="4" w:space="0" w:color="B1B1B1"/>
              <w:bottom w:val="single" w:sz="4" w:space="0" w:color="B1B1B1"/>
              <w:right w:val="single" w:sz="4" w:space="0" w:color="B1B1B1"/>
            </w:tcBorders>
          </w:tcPr>
          <w:p w14:paraId="41332A15" w14:textId="77777777" w:rsidR="007952F5" w:rsidRPr="00172EA9" w:rsidRDefault="007952F5" w:rsidP="00E65AD2">
            <w:pPr>
              <w:spacing w:line="200" w:lineRule="atLeast"/>
              <w:jc w:val="center"/>
              <w:rPr>
                <w:color w:val="000000"/>
                <w:sz w:val="22"/>
                <w:szCs w:val="22"/>
              </w:rPr>
            </w:pPr>
          </w:p>
        </w:tc>
      </w:tr>
      <w:tr w:rsidR="007952F5" w14:paraId="38C0EFD0" w14:textId="77777777" w:rsidTr="00E65AD2">
        <w:tc>
          <w:tcPr>
            <w:tcW w:w="2341" w:type="dxa"/>
            <w:tcBorders>
              <w:top w:val="single" w:sz="4" w:space="0" w:color="B1B1B1"/>
              <w:left w:val="single" w:sz="4" w:space="0" w:color="B1B1B1"/>
              <w:bottom w:val="single" w:sz="4" w:space="0" w:color="B1B1B1"/>
              <w:right w:val="single" w:sz="4" w:space="0" w:color="B1B1B1"/>
            </w:tcBorders>
            <w:vAlign w:val="center"/>
          </w:tcPr>
          <w:p w14:paraId="1D274812" w14:textId="77777777" w:rsidR="007952F5" w:rsidRDefault="007952F5" w:rsidP="00E65AD2">
            <w:pPr>
              <w:spacing w:line="200" w:lineRule="atLeast"/>
              <w:rPr>
                <w:color w:val="000000"/>
                <w:sz w:val="22"/>
                <w:szCs w:val="22"/>
              </w:rPr>
            </w:pPr>
            <w:r>
              <w:rPr>
                <w:color w:val="000000"/>
                <w:sz w:val="22"/>
                <w:szCs w:val="22"/>
              </w:rPr>
              <w:t>Front-end fee PPF</w:t>
            </w:r>
          </w:p>
        </w:tc>
        <w:tc>
          <w:tcPr>
            <w:tcW w:w="134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704943D" w14:textId="77777777" w:rsidR="007952F5" w:rsidRDefault="007952F5" w:rsidP="00E65AD2">
            <w:pPr>
              <w:tabs>
                <w:tab w:val="decimal" w:pos="1078"/>
              </w:tabs>
              <w:spacing w:line="200" w:lineRule="atLeast"/>
              <w:jc w:val="center"/>
              <w:rPr>
                <w:color w:val="000000"/>
                <w:sz w:val="22"/>
                <w:szCs w:val="22"/>
              </w:rPr>
            </w:pPr>
          </w:p>
        </w:tc>
        <w:tc>
          <w:tcPr>
            <w:tcW w:w="135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5B79664" w14:textId="77777777" w:rsidR="007952F5" w:rsidRDefault="007952F5" w:rsidP="00E65AD2">
            <w:pPr>
              <w:tabs>
                <w:tab w:val="decimal" w:pos="1091"/>
              </w:tabs>
              <w:spacing w:line="200" w:lineRule="atLeast"/>
              <w:jc w:val="center"/>
              <w:rPr>
                <w:color w:val="000000"/>
                <w:sz w:val="22"/>
                <w:szCs w:val="22"/>
              </w:rPr>
            </w:pPr>
          </w:p>
        </w:tc>
        <w:tc>
          <w:tcPr>
            <w:tcW w:w="126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F1156F0" w14:textId="77777777" w:rsidR="007952F5" w:rsidRPr="00172EA9" w:rsidRDefault="007952F5" w:rsidP="00E65AD2">
            <w:pPr>
              <w:tabs>
                <w:tab w:val="decimal" w:pos="1091"/>
              </w:tabs>
              <w:spacing w:line="200" w:lineRule="atLeast"/>
              <w:jc w:val="center"/>
              <w:rPr>
                <w:color w:val="000000"/>
                <w:sz w:val="22"/>
                <w:szCs w:val="22"/>
              </w:rPr>
            </w:pPr>
          </w:p>
        </w:tc>
        <w:tc>
          <w:tcPr>
            <w:tcW w:w="1170" w:type="dxa"/>
            <w:tcBorders>
              <w:top w:val="single" w:sz="4" w:space="0" w:color="B1B1B1"/>
              <w:left w:val="single" w:sz="4" w:space="0" w:color="B1B1B1"/>
              <w:bottom w:val="single" w:sz="4" w:space="0" w:color="B1B1B1"/>
              <w:right w:val="single" w:sz="4" w:space="0" w:color="B1B1B1"/>
            </w:tcBorders>
          </w:tcPr>
          <w:p w14:paraId="57412282" w14:textId="77777777" w:rsidR="007952F5" w:rsidRPr="00172EA9" w:rsidRDefault="007952F5" w:rsidP="00E65AD2">
            <w:pPr>
              <w:spacing w:line="200" w:lineRule="atLeast"/>
              <w:jc w:val="center"/>
              <w:rPr>
                <w:color w:val="000000"/>
                <w:sz w:val="22"/>
                <w:szCs w:val="22"/>
              </w:rPr>
            </w:pPr>
          </w:p>
        </w:tc>
        <w:tc>
          <w:tcPr>
            <w:tcW w:w="1170" w:type="dxa"/>
            <w:tcBorders>
              <w:top w:val="single" w:sz="4" w:space="0" w:color="B1B1B1"/>
              <w:left w:val="single" w:sz="4" w:space="0" w:color="B1B1B1"/>
              <w:bottom w:val="single" w:sz="4" w:space="0" w:color="B1B1B1"/>
              <w:right w:val="single" w:sz="4" w:space="0" w:color="B1B1B1"/>
            </w:tcBorders>
          </w:tcPr>
          <w:p w14:paraId="78D5AFA9" w14:textId="77777777" w:rsidR="007952F5" w:rsidRPr="00172EA9" w:rsidRDefault="007952F5" w:rsidP="00E65AD2">
            <w:pPr>
              <w:spacing w:line="200" w:lineRule="atLeast"/>
              <w:jc w:val="center"/>
              <w:rPr>
                <w:color w:val="000000"/>
                <w:sz w:val="22"/>
                <w:szCs w:val="22"/>
              </w:rPr>
            </w:pPr>
          </w:p>
        </w:tc>
      </w:tr>
      <w:tr w:rsidR="007952F5" w14:paraId="5D1DE4F5" w14:textId="77777777" w:rsidTr="00E65AD2">
        <w:tc>
          <w:tcPr>
            <w:tcW w:w="2341" w:type="dxa"/>
            <w:tcBorders>
              <w:top w:val="single" w:sz="4" w:space="0" w:color="B1B1B1"/>
              <w:left w:val="single" w:sz="4" w:space="0" w:color="B1B1B1"/>
              <w:bottom w:val="single" w:sz="4" w:space="0" w:color="B1B1B1"/>
              <w:right w:val="single" w:sz="4" w:space="0" w:color="B1B1B1"/>
            </w:tcBorders>
            <w:vAlign w:val="center"/>
          </w:tcPr>
          <w:p w14:paraId="5CBCDD7F" w14:textId="77777777" w:rsidR="007952F5" w:rsidRDefault="007952F5" w:rsidP="00E65AD2">
            <w:pPr>
              <w:spacing w:line="200" w:lineRule="atLeast"/>
              <w:rPr>
                <w:color w:val="000000"/>
                <w:sz w:val="22"/>
                <w:szCs w:val="22"/>
              </w:rPr>
            </w:pPr>
            <w:r>
              <w:rPr>
                <w:color w:val="000000"/>
                <w:sz w:val="22"/>
                <w:szCs w:val="22"/>
              </w:rPr>
              <w:t xml:space="preserve">Front-end fee IBRD </w:t>
            </w:r>
          </w:p>
        </w:tc>
        <w:tc>
          <w:tcPr>
            <w:tcW w:w="1344"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48A304B" w14:textId="77777777" w:rsidR="007952F5" w:rsidRDefault="007952F5" w:rsidP="00E65AD2">
            <w:pPr>
              <w:tabs>
                <w:tab w:val="decimal" w:pos="1078"/>
              </w:tabs>
              <w:spacing w:line="200" w:lineRule="atLeast"/>
              <w:jc w:val="center"/>
              <w:rPr>
                <w:color w:val="000000"/>
                <w:sz w:val="22"/>
                <w:szCs w:val="22"/>
              </w:rPr>
            </w:pPr>
          </w:p>
        </w:tc>
        <w:tc>
          <w:tcPr>
            <w:tcW w:w="135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46BA14F" w14:textId="77777777" w:rsidR="007952F5" w:rsidRDefault="007952F5" w:rsidP="00E65AD2">
            <w:pPr>
              <w:tabs>
                <w:tab w:val="decimal" w:pos="1091"/>
              </w:tabs>
              <w:spacing w:line="200" w:lineRule="atLeast"/>
              <w:jc w:val="center"/>
              <w:rPr>
                <w:color w:val="000000"/>
                <w:sz w:val="22"/>
                <w:szCs w:val="22"/>
              </w:rPr>
            </w:pPr>
          </w:p>
        </w:tc>
        <w:tc>
          <w:tcPr>
            <w:tcW w:w="126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0183B66" w14:textId="77777777" w:rsidR="007952F5" w:rsidRPr="00172EA9" w:rsidRDefault="007952F5" w:rsidP="00E65AD2">
            <w:pPr>
              <w:tabs>
                <w:tab w:val="decimal" w:pos="1091"/>
              </w:tabs>
              <w:spacing w:line="200" w:lineRule="atLeast"/>
              <w:jc w:val="center"/>
              <w:rPr>
                <w:color w:val="000000"/>
                <w:sz w:val="22"/>
                <w:szCs w:val="22"/>
              </w:rPr>
            </w:pPr>
          </w:p>
        </w:tc>
        <w:tc>
          <w:tcPr>
            <w:tcW w:w="1170" w:type="dxa"/>
            <w:tcBorders>
              <w:top w:val="single" w:sz="4" w:space="0" w:color="B1B1B1"/>
              <w:left w:val="single" w:sz="4" w:space="0" w:color="B1B1B1"/>
              <w:bottom w:val="single" w:sz="4" w:space="0" w:color="B1B1B1"/>
              <w:right w:val="single" w:sz="4" w:space="0" w:color="B1B1B1"/>
            </w:tcBorders>
          </w:tcPr>
          <w:p w14:paraId="7CABA0E0" w14:textId="77777777" w:rsidR="007952F5" w:rsidRPr="00172EA9" w:rsidRDefault="007952F5" w:rsidP="00E65AD2">
            <w:pPr>
              <w:spacing w:line="200" w:lineRule="atLeast"/>
              <w:jc w:val="center"/>
              <w:rPr>
                <w:color w:val="000000"/>
                <w:sz w:val="22"/>
                <w:szCs w:val="22"/>
              </w:rPr>
            </w:pPr>
          </w:p>
        </w:tc>
        <w:tc>
          <w:tcPr>
            <w:tcW w:w="1170" w:type="dxa"/>
            <w:tcBorders>
              <w:top w:val="single" w:sz="4" w:space="0" w:color="B1B1B1"/>
              <w:left w:val="single" w:sz="4" w:space="0" w:color="B1B1B1"/>
              <w:bottom w:val="single" w:sz="4" w:space="0" w:color="B1B1B1"/>
              <w:right w:val="single" w:sz="4" w:space="0" w:color="B1B1B1"/>
            </w:tcBorders>
          </w:tcPr>
          <w:p w14:paraId="5F47B5FF" w14:textId="77777777" w:rsidR="007952F5" w:rsidRPr="00172EA9" w:rsidRDefault="007952F5" w:rsidP="00E65AD2">
            <w:pPr>
              <w:spacing w:line="200" w:lineRule="atLeast"/>
              <w:jc w:val="center"/>
              <w:rPr>
                <w:color w:val="000000"/>
                <w:sz w:val="22"/>
                <w:szCs w:val="22"/>
              </w:rPr>
            </w:pPr>
          </w:p>
        </w:tc>
      </w:tr>
      <w:tr w:rsidR="007952F5" w14:paraId="33F2A26C" w14:textId="77777777" w:rsidTr="00E65AD2">
        <w:tc>
          <w:tcPr>
            <w:tcW w:w="2341" w:type="dxa"/>
            <w:tcBorders>
              <w:top w:val="single" w:sz="4" w:space="0" w:color="B1B1B1"/>
              <w:left w:val="single" w:sz="4" w:space="0" w:color="B1B1B1"/>
              <w:bottom w:val="single" w:sz="4" w:space="0" w:color="B1B1B1"/>
              <w:right w:val="single" w:sz="4" w:space="0" w:color="B1B1B1"/>
            </w:tcBorders>
            <w:vAlign w:val="center"/>
          </w:tcPr>
          <w:p w14:paraId="5EE5655E" w14:textId="77777777" w:rsidR="007952F5" w:rsidRDefault="007952F5" w:rsidP="00E65AD2">
            <w:pPr>
              <w:spacing w:line="200" w:lineRule="atLeast"/>
              <w:jc w:val="right"/>
              <w:rPr>
                <w:color w:val="000000"/>
                <w:sz w:val="22"/>
                <w:szCs w:val="22"/>
              </w:rPr>
            </w:pPr>
            <w:r>
              <w:rPr>
                <w:rStyle w:val="Strong"/>
                <w:color w:val="000000"/>
                <w:sz w:val="22"/>
                <w:szCs w:val="22"/>
              </w:rPr>
              <w:t>Total Financing Required  </w:t>
            </w:r>
          </w:p>
        </w:tc>
        <w:tc>
          <w:tcPr>
            <w:tcW w:w="1344" w:type="dxa"/>
            <w:tcBorders>
              <w:top w:val="single" w:sz="4" w:space="0" w:color="B1B1B1"/>
              <w:left w:val="single" w:sz="4" w:space="0" w:color="B1B1B1"/>
              <w:bottom w:val="single" w:sz="4" w:space="0" w:color="B1B1B1"/>
              <w:right w:val="single" w:sz="4" w:space="0" w:color="B1B1B1"/>
            </w:tcBorders>
          </w:tcPr>
          <w:p w14:paraId="216EA33D" w14:textId="77777777" w:rsidR="007952F5" w:rsidRDefault="007952F5" w:rsidP="00E65AD2">
            <w:pPr>
              <w:tabs>
                <w:tab w:val="decimal" w:pos="1078"/>
              </w:tabs>
              <w:spacing w:line="200" w:lineRule="atLeast"/>
              <w:jc w:val="center"/>
              <w:rPr>
                <w:color w:val="000000"/>
                <w:sz w:val="22"/>
                <w:szCs w:val="22"/>
              </w:rPr>
            </w:pPr>
            <w:bookmarkStart w:id="108" w:name="TOT_FIN_REQ_APR"/>
            <w:r>
              <w:rPr>
                <w:color w:val="000000"/>
                <w:sz w:val="22"/>
                <w:szCs w:val="22"/>
              </w:rPr>
              <w:t>25.00</w:t>
            </w:r>
            <w:bookmarkEnd w:id="108"/>
          </w:p>
        </w:tc>
        <w:tc>
          <w:tcPr>
            <w:tcW w:w="1350" w:type="dxa"/>
            <w:tcBorders>
              <w:top w:val="single" w:sz="4" w:space="0" w:color="B1B1B1"/>
              <w:left w:val="single" w:sz="4" w:space="0" w:color="B1B1B1"/>
              <w:bottom w:val="single" w:sz="4" w:space="0" w:color="B1B1B1"/>
              <w:right w:val="single" w:sz="4" w:space="0" w:color="B1B1B1"/>
            </w:tcBorders>
          </w:tcPr>
          <w:p w14:paraId="2C7917B4" w14:textId="77777777" w:rsidR="007952F5" w:rsidRDefault="007952F5" w:rsidP="00E65AD2">
            <w:pPr>
              <w:tabs>
                <w:tab w:val="decimal" w:pos="1091"/>
              </w:tabs>
              <w:spacing w:line="200" w:lineRule="atLeast"/>
              <w:jc w:val="center"/>
              <w:rPr>
                <w:color w:val="000000"/>
                <w:sz w:val="22"/>
                <w:szCs w:val="22"/>
              </w:rPr>
            </w:pPr>
            <w:bookmarkStart w:id="109" w:name="TOT_FIN_REQ_ACT"/>
            <w:r>
              <w:rPr>
                <w:color w:val="000000"/>
                <w:sz w:val="22"/>
                <w:szCs w:val="22"/>
              </w:rPr>
              <w:t>12.</w:t>
            </w:r>
            <w:bookmarkEnd w:id="109"/>
            <w:r>
              <w:rPr>
                <w:color w:val="000000"/>
                <w:sz w:val="22"/>
                <w:szCs w:val="22"/>
              </w:rPr>
              <w:t>90</w:t>
            </w:r>
          </w:p>
        </w:tc>
        <w:tc>
          <w:tcPr>
            <w:tcW w:w="1260" w:type="dxa"/>
            <w:tcBorders>
              <w:top w:val="single" w:sz="4" w:space="0" w:color="B1B1B1"/>
              <w:left w:val="single" w:sz="4" w:space="0" w:color="B1B1B1"/>
              <w:bottom w:val="single" w:sz="4" w:space="0" w:color="B1B1B1"/>
              <w:right w:val="single" w:sz="4" w:space="0" w:color="B1B1B1"/>
            </w:tcBorders>
          </w:tcPr>
          <w:p w14:paraId="3C8F253D" w14:textId="77777777" w:rsidR="007952F5" w:rsidRPr="00172EA9" w:rsidRDefault="007952F5" w:rsidP="00E65AD2">
            <w:pPr>
              <w:tabs>
                <w:tab w:val="decimal" w:pos="1091"/>
              </w:tabs>
              <w:spacing w:line="200" w:lineRule="atLeast"/>
              <w:jc w:val="center"/>
              <w:rPr>
                <w:color w:val="000000"/>
                <w:sz w:val="22"/>
                <w:szCs w:val="22"/>
              </w:rPr>
            </w:pPr>
            <w:r w:rsidRPr="00172EA9">
              <w:rPr>
                <w:color w:val="000000"/>
                <w:sz w:val="22"/>
                <w:szCs w:val="22"/>
              </w:rPr>
              <w:t>11.66</w:t>
            </w:r>
          </w:p>
        </w:tc>
        <w:tc>
          <w:tcPr>
            <w:tcW w:w="1170" w:type="dxa"/>
            <w:tcBorders>
              <w:top w:val="single" w:sz="4" w:space="0" w:color="B1B1B1"/>
              <w:left w:val="single" w:sz="4" w:space="0" w:color="B1B1B1"/>
              <w:bottom w:val="single" w:sz="4" w:space="0" w:color="B1B1B1"/>
              <w:right w:val="single" w:sz="4" w:space="0" w:color="B1B1B1"/>
            </w:tcBorders>
          </w:tcPr>
          <w:p w14:paraId="5A946EA0" w14:textId="77777777" w:rsidR="007952F5" w:rsidRPr="00172EA9" w:rsidRDefault="007952F5" w:rsidP="00E65AD2">
            <w:pPr>
              <w:spacing w:line="200" w:lineRule="atLeast"/>
              <w:jc w:val="center"/>
              <w:rPr>
                <w:color w:val="000000"/>
                <w:sz w:val="22"/>
                <w:szCs w:val="22"/>
              </w:rPr>
            </w:pPr>
          </w:p>
        </w:tc>
        <w:tc>
          <w:tcPr>
            <w:tcW w:w="1170" w:type="dxa"/>
            <w:tcBorders>
              <w:top w:val="single" w:sz="4" w:space="0" w:color="B1B1B1"/>
              <w:left w:val="single" w:sz="4" w:space="0" w:color="B1B1B1"/>
              <w:bottom w:val="single" w:sz="4" w:space="0" w:color="B1B1B1"/>
              <w:right w:val="single" w:sz="4" w:space="0" w:color="B1B1B1"/>
            </w:tcBorders>
          </w:tcPr>
          <w:p w14:paraId="0B64C552" w14:textId="77777777" w:rsidR="007952F5" w:rsidRPr="00172EA9" w:rsidRDefault="007952F5" w:rsidP="00E65AD2">
            <w:pPr>
              <w:spacing w:line="200" w:lineRule="atLeast"/>
              <w:jc w:val="center"/>
              <w:rPr>
                <w:color w:val="000000"/>
                <w:sz w:val="22"/>
                <w:szCs w:val="22"/>
              </w:rPr>
            </w:pPr>
          </w:p>
        </w:tc>
      </w:tr>
    </w:tbl>
    <w:p w14:paraId="7E4DD595" w14:textId="77777777" w:rsidR="007952F5" w:rsidRDefault="007952F5" w:rsidP="007952F5">
      <w:pPr>
        <w:pStyle w:val="Heading3"/>
      </w:pPr>
      <w:r w:rsidDel="006867DA">
        <w:t xml:space="preserve"> </w:t>
      </w:r>
      <w:r>
        <w:t>(b) Financing</w:t>
      </w:r>
    </w:p>
    <w:p w14:paraId="0B07B8DB" w14:textId="77777777" w:rsidR="007952F5" w:rsidRDefault="007952F5" w:rsidP="007952F5">
      <w:pPr>
        <w:rPr>
          <w:vanish/>
        </w:rPr>
      </w:pPr>
    </w:p>
    <w:tbl>
      <w:tblPr>
        <w:tblW w:w="5098" w:type="pct"/>
        <w:tblLayout w:type="fixed"/>
        <w:tblCellMar>
          <w:top w:w="10" w:type="dxa"/>
          <w:left w:w="10" w:type="dxa"/>
          <w:bottom w:w="10" w:type="dxa"/>
          <w:right w:w="10" w:type="dxa"/>
        </w:tblCellMar>
        <w:tblLook w:val="0000" w:firstRow="0" w:lastRow="0" w:firstColumn="0" w:lastColumn="0" w:noHBand="0" w:noVBand="0"/>
      </w:tblPr>
      <w:tblGrid>
        <w:gridCol w:w="3416"/>
        <w:gridCol w:w="1304"/>
        <w:gridCol w:w="1304"/>
        <w:gridCol w:w="1341"/>
        <w:gridCol w:w="1434"/>
      </w:tblGrid>
      <w:tr w:rsidR="007952F5" w14:paraId="439E113A" w14:textId="77777777" w:rsidTr="00E65AD2">
        <w:tc>
          <w:tcPr>
            <w:tcW w:w="1941"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424B699F" w14:textId="77777777" w:rsidR="007952F5" w:rsidRDefault="007952F5" w:rsidP="00E65AD2">
            <w:pPr>
              <w:jc w:val="center"/>
              <w:rPr>
                <w:b/>
                <w:bCs/>
                <w:color w:val="606060"/>
                <w:sz w:val="22"/>
                <w:szCs w:val="22"/>
              </w:rPr>
            </w:pPr>
            <w:r>
              <w:rPr>
                <w:b/>
                <w:bCs/>
                <w:color w:val="606060"/>
                <w:sz w:val="22"/>
                <w:szCs w:val="22"/>
              </w:rPr>
              <w:t>Source of Funds</w:t>
            </w:r>
          </w:p>
        </w:tc>
        <w:tc>
          <w:tcPr>
            <w:tcW w:w="741"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621FDE36" w14:textId="77777777" w:rsidR="007952F5" w:rsidRDefault="007952F5" w:rsidP="00E65AD2">
            <w:pPr>
              <w:jc w:val="center"/>
              <w:rPr>
                <w:b/>
                <w:bCs/>
                <w:color w:val="606060"/>
                <w:sz w:val="22"/>
                <w:szCs w:val="22"/>
              </w:rPr>
            </w:pPr>
            <w:r>
              <w:rPr>
                <w:b/>
                <w:bCs/>
                <w:color w:val="606060"/>
                <w:sz w:val="22"/>
                <w:szCs w:val="22"/>
              </w:rPr>
              <w:t>Type of Cofinancing</w:t>
            </w:r>
          </w:p>
        </w:tc>
        <w:tc>
          <w:tcPr>
            <w:tcW w:w="741"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7B9CBB91" w14:textId="77777777" w:rsidR="007952F5" w:rsidRDefault="007952F5" w:rsidP="00E65AD2">
            <w:pPr>
              <w:jc w:val="center"/>
              <w:rPr>
                <w:b/>
                <w:bCs/>
                <w:color w:val="606060"/>
                <w:sz w:val="22"/>
                <w:szCs w:val="22"/>
              </w:rPr>
            </w:pPr>
            <w:r>
              <w:rPr>
                <w:b/>
                <w:bCs/>
                <w:color w:val="606060"/>
                <w:sz w:val="22"/>
                <w:szCs w:val="22"/>
              </w:rPr>
              <w:t>Appraisal Estimate</w:t>
            </w:r>
          </w:p>
          <w:p w14:paraId="46D4B6D7" w14:textId="77777777" w:rsidR="007952F5" w:rsidRDefault="007952F5" w:rsidP="00E65AD2">
            <w:pPr>
              <w:jc w:val="center"/>
              <w:rPr>
                <w:b/>
                <w:bCs/>
                <w:color w:val="606060"/>
                <w:sz w:val="22"/>
                <w:szCs w:val="22"/>
              </w:rPr>
            </w:pPr>
            <w:r>
              <w:rPr>
                <w:b/>
                <w:bCs/>
                <w:color w:val="606060"/>
                <w:sz w:val="22"/>
                <w:szCs w:val="22"/>
              </w:rPr>
              <w:t>(USD millions)</w:t>
            </w:r>
          </w:p>
        </w:tc>
        <w:tc>
          <w:tcPr>
            <w:tcW w:w="762"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69773809" w14:textId="77777777" w:rsidR="007952F5" w:rsidRDefault="007952F5" w:rsidP="00E65AD2">
            <w:pPr>
              <w:jc w:val="center"/>
              <w:rPr>
                <w:b/>
                <w:bCs/>
                <w:color w:val="606060"/>
                <w:sz w:val="22"/>
                <w:szCs w:val="22"/>
              </w:rPr>
            </w:pPr>
            <w:r>
              <w:rPr>
                <w:b/>
                <w:bCs/>
                <w:color w:val="606060"/>
                <w:sz w:val="22"/>
                <w:szCs w:val="22"/>
              </w:rPr>
              <w:t>Actual/Latest Estimate</w:t>
            </w:r>
          </w:p>
          <w:p w14:paraId="1DAD9A9F" w14:textId="77777777" w:rsidR="007952F5" w:rsidRDefault="007952F5" w:rsidP="00E65AD2">
            <w:pPr>
              <w:jc w:val="center"/>
              <w:rPr>
                <w:b/>
                <w:bCs/>
                <w:color w:val="606060"/>
                <w:sz w:val="22"/>
                <w:szCs w:val="22"/>
              </w:rPr>
            </w:pPr>
            <w:r>
              <w:rPr>
                <w:b/>
                <w:bCs/>
                <w:color w:val="606060"/>
                <w:sz w:val="22"/>
                <w:szCs w:val="22"/>
              </w:rPr>
              <w:t>(USD millions)</w:t>
            </w:r>
          </w:p>
        </w:tc>
        <w:tc>
          <w:tcPr>
            <w:tcW w:w="815"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28118813" w14:textId="77777777" w:rsidR="007952F5" w:rsidRDefault="007952F5" w:rsidP="00E65AD2">
            <w:pPr>
              <w:jc w:val="center"/>
              <w:rPr>
                <w:b/>
                <w:bCs/>
                <w:color w:val="606060"/>
                <w:sz w:val="22"/>
                <w:szCs w:val="22"/>
              </w:rPr>
            </w:pPr>
            <w:r>
              <w:rPr>
                <w:b/>
                <w:bCs/>
                <w:color w:val="606060"/>
                <w:sz w:val="22"/>
                <w:szCs w:val="22"/>
              </w:rPr>
              <w:t>Percentage of Appraisal</w:t>
            </w:r>
          </w:p>
        </w:tc>
      </w:tr>
      <w:tr w:rsidR="007952F5" w14:paraId="7968B12E" w14:textId="77777777" w:rsidTr="00E65AD2">
        <w:tc>
          <w:tcPr>
            <w:tcW w:w="194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207AD1F" w14:textId="77777777" w:rsidR="007952F5" w:rsidRDefault="007952F5" w:rsidP="00E65AD2">
            <w:pPr>
              <w:spacing w:line="200" w:lineRule="atLeast"/>
              <w:rPr>
                <w:color w:val="000000"/>
                <w:sz w:val="22"/>
                <w:szCs w:val="22"/>
              </w:rPr>
            </w:pPr>
            <w:r>
              <w:rPr>
                <w:color w:val="000000"/>
                <w:sz w:val="22"/>
                <w:szCs w:val="22"/>
              </w:rPr>
              <w:t xml:space="preserve"> Borrower</w:t>
            </w:r>
          </w:p>
        </w:tc>
        <w:tc>
          <w:tcPr>
            <w:tcW w:w="74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B8949F1" w14:textId="77777777" w:rsidR="007952F5" w:rsidRDefault="007952F5" w:rsidP="00E65AD2">
            <w:pPr>
              <w:spacing w:line="200" w:lineRule="atLeast"/>
              <w:rPr>
                <w:color w:val="000000"/>
                <w:sz w:val="22"/>
                <w:szCs w:val="22"/>
              </w:rPr>
            </w:pPr>
          </w:p>
        </w:tc>
        <w:tc>
          <w:tcPr>
            <w:tcW w:w="74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CE6678E" w14:textId="77777777" w:rsidR="007952F5" w:rsidRDefault="007952F5" w:rsidP="00172EA9">
            <w:pPr>
              <w:tabs>
                <w:tab w:val="decimal" w:pos="1091"/>
              </w:tabs>
              <w:spacing w:line="200" w:lineRule="atLeast"/>
              <w:jc w:val="center"/>
              <w:rPr>
                <w:color w:val="000000"/>
                <w:sz w:val="22"/>
                <w:szCs w:val="22"/>
              </w:rPr>
            </w:pPr>
            <w:r>
              <w:rPr>
                <w:color w:val="000000"/>
                <w:sz w:val="22"/>
                <w:szCs w:val="22"/>
              </w:rPr>
              <w:t>5.00</w:t>
            </w:r>
          </w:p>
        </w:tc>
        <w:tc>
          <w:tcPr>
            <w:tcW w:w="76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E1FBDF4" w14:textId="77777777" w:rsidR="007952F5" w:rsidRPr="00172EA9" w:rsidRDefault="007952F5" w:rsidP="00172EA9">
            <w:pPr>
              <w:tabs>
                <w:tab w:val="decimal" w:pos="1091"/>
              </w:tabs>
              <w:spacing w:line="200" w:lineRule="atLeast"/>
              <w:jc w:val="center"/>
              <w:rPr>
                <w:color w:val="000000"/>
                <w:sz w:val="22"/>
                <w:szCs w:val="22"/>
              </w:rPr>
            </w:pPr>
            <w:r w:rsidRPr="00172EA9">
              <w:rPr>
                <w:color w:val="000000"/>
                <w:sz w:val="22"/>
                <w:szCs w:val="22"/>
              </w:rPr>
              <w:t>0.00</w:t>
            </w:r>
          </w:p>
        </w:tc>
        <w:tc>
          <w:tcPr>
            <w:tcW w:w="81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2C70DCA" w14:textId="77777777" w:rsidR="007952F5" w:rsidRPr="00172EA9" w:rsidRDefault="007952F5" w:rsidP="00172EA9">
            <w:pPr>
              <w:tabs>
                <w:tab w:val="decimal" w:pos="1091"/>
              </w:tabs>
              <w:spacing w:line="200" w:lineRule="atLeast"/>
              <w:jc w:val="center"/>
              <w:rPr>
                <w:color w:val="000000"/>
                <w:sz w:val="22"/>
                <w:szCs w:val="22"/>
              </w:rPr>
            </w:pPr>
            <w:r w:rsidRPr="00172EA9">
              <w:rPr>
                <w:color w:val="000000"/>
                <w:sz w:val="22"/>
                <w:szCs w:val="22"/>
              </w:rPr>
              <w:t>0</w:t>
            </w:r>
          </w:p>
        </w:tc>
      </w:tr>
      <w:tr w:rsidR="007952F5" w14:paraId="01C13CB7" w14:textId="77777777" w:rsidTr="00E65AD2">
        <w:tc>
          <w:tcPr>
            <w:tcW w:w="194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06237C2" w14:textId="77777777" w:rsidR="007952F5" w:rsidRDefault="007952F5" w:rsidP="00E65AD2">
            <w:pPr>
              <w:spacing w:line="200" w:lineRule="atLeast"/>
              <w:rPr>
                <w:color w:val="000000"/>
                <w:sz w:val="22"/>
                <w:szCs w:val="22"/>
              </w:rPr>
            </w:pPr>
            <w:r>
              <w:rPr>
                <w:color w:val="000000"/>
                <w:sz w:val="22"/>
                <w:szCs w:val="22"/>
              </w:rPr>
              <w:t xml:space="preserve"> Local Communities/Municipalities</w:t>
            </w:r>
          </w:p>
        </w:tc>
        <w:tc>
          <w:tcPr>
            <w:tcW w:w="74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301E5AC" w14:textId="77777777" w:rsidR="007952F5" w:rsidRDefault="007952F5" w:rsidP="00E65AD2">
            <w:pPr>
              <w:spacing w:line="200" w:lineRule="atLeast"/>
              <w:rPr>
                <w:color w:val="000000"/>
                <w:sz w:val="22"/>
                <w:szCs w:val="22"/>
              </w:rPr>
            </w:pPr>
          </w:p>
        </w:tc>
        <w:tc>
          <w:tcPr>
            <w:tcW w:w="74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AD4A2F1" w14:textId="77777777" w:rsidR="007952F5" w:rsidRDefault="007952F5" w:rsidP="00172EA9">
            <w:pPr>
              <w:tabs>
                <w:tab w:val="decimal" w:pos="1091"/>
              </w:tabs>
              <w:spacing w:line="200" w:lineRule="atLeast"/>
              <w:jc w:val="center"/>
              <w:rPr>
                <w:color w:val="000000"/>
                <w:sz w:val="22"/>
                <w:szCs w:val="22"/>
              </w:rPr>
            </w:pPr>
            <w:r w:rsidRPr="00172EA9">
              <w:rPr>
                <w:color w:val="000000"/>
                <w:sz w:val="22"/>
                <w:szCs w:val="22"/>
              </w:rPr>
              <w:t>2.13</w:t>
            </w:r>
          </w:p>
        </w:tc>
        <w:tc>
          <w:tcPr>
            <w:tcW w:w="76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A7BDEE0" w14:textId="77777777" w:rsidR="007952F5" w:rsidRPr="00172EA9" w:rsidRDefault="007952F5" w:rsidP="00172EA9">
            <w:pPr>
              <w:tabs>
                <w:tab w:val="decimal" w:pos="1091"/>
              </w:tabs>
              <w:spacing w:line="200" w:lineRule="atLeast"/>
              <w:jc w:val="center"/>
              <w:rPr>
                <w:color w:val="000000"/>
                <w:sz w:val="22"/>
                <w:szCs w:val="22"/>
              </w:rPr>
            </w:pPr>
            <w:r w:rsidRPr="00172EA9">
              <w:rPr>
                <w:color w:val="000000"/>
                <w:sz w:val="22"/>
                <w:szCs w:val="22"/>
              </w:rPr>
              <w:t>1.78</w:t>
            </w:r>
          </w:p>
        </w:tc>
        <w:tc>
          <w:tcPr>
            <w:tcW w:w="81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D2223B8" w14:textId="77777777" w:rsidR="007952F5" w:rsidRPr="00172EA9" w:rsidRDefault="007952F5" w:rsidP="00172EA9">
            <w:pPr>
              <w:tabs>
                <w:tab w:val="decimal" w:pos="1091"/>
              </w:tabs>
              <w:spacing w:line="200" w:lineRule="atLeast"/>
              <w:jc w:val="center"/>
              <w:rPr>
                <w:color w:val="000000"/>
                <w:sz w:val="22"/>
                <w:szCs w:val="22"/>
              </w:rPr>
            </w:pPr>
            <w:r w:rsidRPr="00172EA9">
              <w:rPr>
                <w:color w:val="000000"/>
                <w:sz w:val="22"/>
                <w:szCs w:val="22"/>
              </w:rPr>
              <w:t>83.57</w:t>
            </w:r>
          </w:p>
        </w:tc>
      </w:tr>
      <w:tr w:rsidR="007952F5" w14:paraId="4C2F962C" w14:textId="77777777" w:rsidTr="00E65AD2">
        <w:tc>
          <w:tcPr>
            <w:tcW w:w="194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D42D70C" w14:textId="77777777" w:rsidR="007952F5" w:rsidRDefault="007952F5" w:rsidP="00E65AD2">
            <w:pPr>
              <w:spacing w:line="200" w:lineRule="atLeast"/>
              <w:rPr>
                <w:color w:val="000000"/>
                <w:sz w:val="22"/>
                <w:szCs w:val="22"/>
              </w:rPr>
            </w:pPr>
            <w:r>
              <w:rPr>
                <w:color w:val="000000"/>
                <w:sz w:val="22"/>
                <w:szCs w:val="22"/>
              </w:rPr>
              <w:t xml:space="preserve"> GERMANY: GTZ</w:t>
            </w:r>
          </w:p>
        </w:tc>
        <w:tc>
          <w:tcPr>
            <w:tcW w:w="74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840EBC3" w14:textId="77777777" w:rsidR="007952F5" w:rsidRDefault="007952F5" w:rsidP="00E65AD2">
            <w:pPr>
              <w:spacing w:line="200" w:lineRule="atLeast"/>
              <w:rPr>
                <w:color w:val="000000"/>
                <w:sz w:val="22"/>
                <w:szCs w:val="22"/>
              </w:rPr>
            </w:pPr>
          </w:p>
        </w:tc>
        <w:tc>
          <w:tcPr>
            <w:tcW w:w="74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DA160BF" w14:textId="77777777" w:rsidR="007952F5" w:rsidRDefault="007952F5" w:rsidP="00172EA9">
            <w:pPr>
              <w:tabs>
                <w:tab w:val="decimal" w:pos="1091"/>
              </w:tabs>
              <w:spacing w:line="200" w:lineRule="atLeast"/>
              <w:jc w:val="center"/>
              <w:rPr>
                <w:color w:val="000000"/>
                <w:sz w:val="22"/>
                <w:szCs w:val="22"/>
              </w:rPr>
            </w:pPr>
            <w:r>
              <w:rPr>
                <w:color w:val="000000"/>
                <w:sz w:val="22"/>
                <w:szCs w:val="22"/>
              </w:rPr>
              <w:t>3.00</w:t>
            </w:r>
          </w:p>
        </w:tc>
        <w:tc>
          <w:tcPr>
            <w:tcW w:w="76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3094F1D" w14:textId="77777777" w:rsidR="007952F5" w:rsidRPr="003522A3" w:rsidRDefault="007952F5" w:rsidP="00172EA9">
            <w:pPr>
              <w:tabs>
                <w:tab w:val="decimal" w:pos="1091"/>
              </w:tabs>
              <w:spacing w:line="200" w:lineRule="atLeast"/>
              <w:jc w:val="center"/>
              <w:rPr>
                <w:color w:val="000000"/>
                <w:sz w:val="22"/>
                <w:szCs w:val="22"/>
                <w:highlight w:val="yellow"/>
              </w:rPr>
            </w:pPr>
            <w:r w:rsidRPr="00EA2144">
              <w:rPr>
                <w:color w:val="000000"/>
                <w:sz w:val="22"/>
                <w:szCs w:val="22"/>
              </w:rPr>
              <w:t>2.66</w:t>
            </w:r>
          </w:p>
        </w:tc>
        <w:tc>
          <w:tcPr>
            <w:tcW w:w="81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72CC934" w14:textId="77777777" w:rsidR="007952F5" w:rsidRPr="00172EA9" w:rsidRDefault="007952F5" w:rsidP="00172EA9">
            <w:pPr>
              <w:tabs>
                <w:tab w:val="decimal" w:pos="1091"/>
              </w:tabs>
              <w:spacing w:line="200" w:lineRule="atLeast"/>
              <w:jc w:val="center"/>
              <w:rPr>
                <w:color w:val="000000"/>
                <w:sz w:val="22"/>
                <w:szCs w:val="22"/>
              </w:rPr>
            </w:pPr>
            <w:r w:rsidRPr="00172EA9">
              <w:rPr>
                <w:color w:val="000000"/>
                <w:sz w:val="22"/>
                <w:szCs w:val="22"/>
              </w:rPr>
              <w:t>88.67</w:t>
            </w:r>
          </w:p>
        </w:tc>
      </w:tr>
      <w:tr w:rsidR="007952F5" w14:paraId="0C61A333" w14:textId="77777777" w:rsidTr="00E65AD2">
        <w:tc>
          <w:tcPr>
            <w:tcW w:w="194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8A0FE5C" w14:textId="77777777" w:rsidR="007952F5" w:rsidRDefault="007952F5" w:rsidP="00E65AD2">
            <w:pPr>
              <w:spacing w:line="200" w:lineRule="atLeast"/>
              <w:rPr>
                <w:color w:val="000000"/>
                <w:sz w:val="22"/>
                <w:szCs w:val="22"/>
              </w:rPr>
            </w:pPr>
            <w:r>
              <w:rPr>
                <w:color w:val="000000"/>
                <w:sz w:val="22"/>
                <w:szCs w:val="22"/>
              </w:rPr>
              <w:t xml:space="preserve"> </w:t>
            </w:r>
            <w:bookmarkStart w:id="110" w:name="FIN_COL_1"/>
            <w:r>
              <w:rPr>
                <w:color w:val="000000"/>
                <w:sz w:val="22"/>
                <w:szCs w:val="22"/>
              </w:rPr>
              <w:t>International Development Association (IDA)</w:t>
            </w:r>
            <w:bookmarkEnd w:id="110"/>
          </w:p>
        </w:tc>
        <w:tc>
          <w:tcPr>
            <w:tcW w:w="74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34AEA3C" w14:textId="77777777" w:rsidR="007952F5" w:rsidRDefault="007952F5" w:rsidP="00E65AD2">
            <w:pPr>
              <w:spacing w:line="200" w:lineRule="atLeast"/>
              <w:rPr>
                <w:color w:val="000000"/>
                <w:sz w:val="22"/>
                <w:szCs w:val="22"/>
              </w:rPr>
            </w:pPr>
            <w:bookmarkStart w:id="111" w:name="FIN_COL_2"/>
            <w:bookmarkEnd w:id="111"/>
          </w:p>
        </w:tc>
        <w:tc>
          <w:tcPr>
            <w:tcW w:w="74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C08DF54" w14:textId="77777777" w:rsidR="007952F5" w:rsidRDefault="007952F5" w:rsidP="00172EA9">
            <w:pPr>
              <w:tabs>
                <w:tab w:val="decimal" w:pos="1091"/>
              </w:tabs>
              <w:spacing w:line="200" w:lineRule="atLeast"/>
              <w:jc w:val="center"/>
              <w:rPr>
                <w:color w:val="000000"/>
                <w:sz w:val="22"/>
                <w:szCs w:val="22"/>
              </w:rPr>
            </w:pPr>
            <w:bookmarkStart w:id="112" w:name="FIN_COL_3"/>
            <w:r>
              <w:rPr>
                <w:color w:val="000000"/>
                <w:sz w:val="22"/>
                <w:szCs w:val="22"/>
              </w:rPr>
              <w:t>25.00</w:t>
            </w:r>
            <w:bookmarkEnd w:id="112"/>
          </w:p>
        </w:tc>
        <w:tc>
          <w:tcPr>
            <w:tcW w:w="76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B6C8A0E" w14:textId="77777777" w:rsidR="007952F5" w:rsidRPr="003522A3" w:rsidRDefault="007952F5" w:rsidP="00172EA9">
            <w:pPr>
              <w:tabs>
                <w:tab w:val="decimal" w:pos="1091"/>
              </w:tabs>
              <w:spacing w:line="200" w:lineRule="atLeast"/>
              <w:jc w:val="center"/>
              <w:rPr>
                <w:color w:val="000000"/>
                <w:sz w:val="22"/>
                <w:szCs w:val="22"/>
                <w:highlight w:val="yellow"/>
              </w:rPr>
            </w:pPr>
            <w:r>
              <w:rPr>
                <w:color w:val="000000"/>
                <w:sz w:val="22"/>
                <w:szCs w:val="22"/>
              </w:rPr>
              <w:t>11.66</w:t>
            </w:r>
          </w:p>
        </w:tc>
        <w:tc>
          <w:tcPr>
            <w:tcW w:w="81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DF9348B" w14:textId="77777777" w:rsidR="007952F5" w:rsidRPr="00172EA9" w:rsidRDefault="007952F5" w:rsidP="00172EA9">
            <w:pPr>
              <w:tabs>
                <w:tab w:val="decimal" w:pos="1091"/>
              </w:tabs>
              <w:spacing w:line="200" w:lineRule="atLeast"/>
              <w:jc w:val="center"/>
              <w:rPr>
                <w:color w:val="000000"/>
                <w:sz w:val="22"/>
                <w:szCs w:val="22"/>
              </w:rPr>
            </w:pPr>
            <w:r w:rsidRPr="00172EA9">
              <w:rPr>
                <w:color w:val="000000"/>
                <w:sz w:val="22"/>
                <w:szCs w:val="22"/>
              </w:rPr>
              <w:t>46.64</w:t>
            </w:r>
          </w:p>
        </w:tc>
      </w:tr>
    </w:tbl>
    <w:p w14:paraId="18BE81D2" w14:textId="77777777" w:rsidR="007952F5" w:rsidRDefault="007952F5" w:rsidP="007952F5"/>
    <w:p w14:paraId="632156DC" w14:textId="6B63B0D1" w:rsidR="007952F5" w:rsidRDefault="007952F5">
      <w:pPr>
        <w:rPr>
          <w:rFonts w:eastAsiaTheme="minorEastAsia"/>
          <w:lang w:eastAsia="ko-KR"/>
        </w:rPr>
      </w:pPr>
      <w:r>
        <w:rPr>
          <w:rFonts w:eastAsiaTheme="minorEastAsia"/>
          <w:lang w:eastAsia="ko-KR"/>
        </w:rPr>
        <w:br w:type="page"/>
      </w:r>
    </w:p>
    <w:p w14:paraId="6A834426" w14:textId="77777777" w:rsidR="006B724A" w:rsidRPr="003B20B1" w:rsidRDefault="006B724A" w:rsidP="007952F5">
      <w:pPr>
        <w:spacing w:line="200" w:lineRule="atLeast"/>
        <w:rPr>
          <w:rFonts w:eastAsiaTheme="minorEastAsia"/>
          <w:lang w:eastAsia="ko-KR"/>
        </w:rPr>
      </w:pPr>
    </w:p>
    <w:p w14:paraId="078BB91B" w14:textId="42B1AB36" w:rsidR="006730E5" w:rsidRPr="00A26715" w:rsidRDefault="006730E5" w:rsidP="006730E5">
      <w:pPr>
        <w:pStyle w:val="Heading2"/>
        <w:rPr>
          <w:color w:val="002060"/>
        </w:rPr>
      </w:pPr>
      <w:bookmarkStart w:id="113" w:name="_Toc158019378"/>
      <w:bookmarkStart w:id="114" w:name="_Toc158019379"/>
      <w:bookmarkStart w:id="115" w:name="_IL17"/>
      <w:bookmarkEnd w:id="95"/>
      <w:r>
        <w:t>Annex 2. Outputs by Component</w:t>
      </w:r>
      <w:bookmarkEnd w:id="113"/>
      <w:r>
        <w:t xml:space="preserve"> </w:t>
      </w:r>
    </w:p>
    <w:p w14:paraId="16490838" w14:textId="61D535BE" w:rsidR="006730E5" w:rsidRDefault="006730E5" w:rsidP="006730E5">
      <w:pPr>
        <w:autoSpaceDE w:val="0"/>
        <w:autoSpaceDN w:val="0"/>
        <w:adjustRightInd w:val="0"/>
        <w:rPr>
          <w:b/>
          <w:bCs/>
          <w:sz w:val="22"/>
          <w:szCs w:val="22"/>
          <w:lang w:eastAsia="en-US"/>
        </w:rPr>
      </w:pPr>
      <w:bookmarkStart w:id="116" w:name="ANN4"/>
      <w:bookmarkEnd w:id="116"/>
    </w:p>
    <w:p w14:paraId="4B7BB714" w14:textId="756A57F2" w:rsidR="00154ED5" w:rsidRDefault="00154ED5" w:rsidP="006730E5">
      <w:pPr>
        <w:autoSpaceDE w:val="0"/>
        <w:autoSpaceDN w:val="0"/>
        <w:adjustRightInd w:val="0"/>
        <w:rPr>
          <w:bCs/>
          <w:sz w:val="22"/>
          <w:szCs w:val="22"/>
          <w:lang w:eastAsia="en-US"/>
        </w:rPr>
      </w:pPr>
      <w:r>
        <w:rPr>
          <w:bCs/>
          <w:sz w:val="22"/>
          <w:szCs w:val="22"/>
          <w:lang w:eastAsia="en-US"/>
        </w:rPr>
        <w:t xml:space="preserve">The project output’s by component is provided as below. </w:t>
      </w:r>
    </w:p>
    <w:p w14:paraId="0BBCE231" w14:textId="77777777" w:rsidR="00154ED5" w:rsidRPr="00154ED5" w:rsidRDefault="00154ED5" w:rsidP="006730E5">
      <w:pPr>
        <w:autoSpaceDE w:val="0"/>
        <w:autoSpaceDN w:val="0"/>
        <w:adjustRightInd w:val="0"/>
        <w:rPr>
          <w:bCs/>
          <w:sz w:val="22"/>
          <w:szCs w:val="22"/>
          <w:lang w:eastAsia="en-US"/>
        </w:rPr>
      </w:pPr>
    </w:p>
    <w:p w14:paraId="0ACD03CB" w14:textId="77777777" w:rsidR="006730E5" w:rsidRPr="00486C57" w:rsidRDefault="006730E5" w:rsidP="006730E5">
      <w:pPr>
        <w:autoSpaceDE w:val="0"/>
        <w:autoSpaceDN w:val="0"/>
        <w:adjustRightInd w:val="0"/>
        <w:rPr>
          <w:sz w:val="22"/>
          <w:szCs w:val="22"/>
          <w:lang w:eastAsia="en-US"/>
        </w:rPr>
      </w:pPr>
      <w:r w:rsidRPr="00486C57">
        <w:rPr>
          <w:b/>
          <w:bCs/>
          <w:sz w:val="22"/>
          <w:szCs w:val="22"/>
          <w:lang w:eastAsia="en-US"/>
        </w:rPr>
        <w:t xml:space="preserve">Component 1: </w:t>
      </w:r>
      <w:r w:rsidRPr="00486C57">
        <w:rPr>
          <w:b/>
          <w:sz w:val="22"/>
          <w:szCs w:val="22"/>
        </w:rPr>
        <w:t>Strengthening Municipal Planning Capacity for Urban Development</w:t>
      </w:r>
      <w:r w:rsidRPr="00486C57">
        <w:rPr>
          <w:b/>
          <w:bCs/>
          <w:sz w:val="22"/>
          <w:szCs w:val="22"/>
          <w:lang w:eastAsia="en-US"/>
        </w:rPr>
        <w:t xml:space="preserve"> (US$</w:t>
      </w:r>
      <w:r>
        <w:rPr>
          <w:b/>
          <w:bCs/>
          <w:sz w:val="22"/>
          <w:szCs w:val="22"/>
          <w:lang w:eastAsia="en-US"/>
        </w:rPr>
        <w:t>4.43</w:t>
      </w:r>
      <w:r w:rsidRPr="00486C57">
        <w:rPr>
          <w:b/>
          <w:bCs/>
          <w:sz w:val="22"/>
          <w:szCs w:val="22"/>
          <w:lang w:eastAsia="en-US"/>
        </w:rPr>
        <w:t xml:space="preserve"> million – IDA) </w:t>
      </w:r>
    </w:p>
    <w:p w14:paraId="7617461B" w14:textId="77777777" w:rsidR="006730E5" w:rsidRPr="00486C57" w:rsidRDefault="006730E5" w:rsidP="006730E5">
      <w:pPr>
        <w:autoSpaceDE w:val="0"/>
        <w:autoSpaceDN w:val="0"/>
        <w:adjustRightInd w:val="0"/>
        <w:rPr>
          <w:b/>
          <w:bCs/>
          <w:sz w:val="22"/>
          <w:szCs w:val="22"/>
          <w:highlight w:val="yellow"/>
          <w:lang w:eastAsia="en-US"/>
        </w:rPr>
      </w:pPr>
    </w:p>
    <w:p w14:paraId="75E95EF5" w14:textId="77777777" w:rsidR="006730E5" w:rsidRDefault="006730E5" w:rsidP="006730E5">
      <w:pPr>
        <w:autoSpaceDE w:val="0"/>
        <w:autoSpaceDN w:val="0"/>
        <w:adjustRightInd w:val="0"/>
        <w:rPr>
          <w:b/>
          <w:bCs/>
          <w:sz w:val="22"/>
          <w:szCs w:val="22"/>
          <w:lang w:eastAsia="en-US"/>
        </w:rPr>
      </w:pPr>
      <w:r w:rsidRPr="00486C57">
        <w:rPr>
          <w:b/>
          <w:bCs/>
          <w:sz w:val="22"/>
          <w:szCs w:val="22"/>
          <w:lang w:eastAsia="en-US"/>
        </w:rPr>
        <w:t xml:space="preserve">Outputs: </w:t>
      </w:r>
    </w:p>
    <w:p w14:paraId="14ECE59A" w14:textId="77777777" w:rsidR="006730E5" w:rsidRPr="00486C57" w:rsidRDefault="006730E5" w:rsidP="006730E5">
      <w:pPr>
        <w:autoSpaceDE w:val="0"/>
        <w:autoSpaceDN w:val="0"/>
        <w:adjustRightInd w:val="0"/>
        <w:rPr>
          <w:sz w:val="22"/>
          <w:szCs w:val="22"/>
          <w:lang w:eastAsia="en-US"/>
        </w:rPr>
      </w:pPr>
    </w:p>
    <w:p w14:paraId="5F30FD84" w14:textId="54D57891" w:rsidR="006730E5" w:rsidRPr="00486C57" w:rsidRDefault="006730E5" w:rsidP="006730E5">
      <w:pPr>
        <w:pStyle w:val="ListParagraph"/>
        <w:numPr>
          <w:ilvl w:val="0"/>
          <w:numId w:val="16"/>
        </w:numPr>
        <w:autoSpaceDE w:val="0"/>
        <w:autoSpaceDN w:val="0"/>
        <w:adjustRightInd w:val="0"/>
        <w:spacing w:after="0" w:line="240" w:lineRule="auto"/>
        <w:jc w:val="both"/>
        <w:rPr>
          <w:rFonts w:ascii="Times New Roman" w:hAnsi="Times New Roman"/>
          <w:lang w:eastAsia="en-US"/>
        </w:rPr>
      </w:pPr>
      <w:r w:rsidRPr="00486C57">
        <w:rPr>
          <w:rFonts w:ascii="Times New Roman" w:hAnsi="Times New Roman"/>
          <w:i/>
          <w:iCs/>
          <w:lang w:eastAsia="en-US"/>
        </w:rPr>
        <w:t xml:space="preserve">Municipal block grants from IDA. </w:t>
      </w:r>
      <w:r w:rsidRPr="00486C57">
        <w:rPr>
          <w:rFonts w:ascii="Times New Roman" w:hAnsi="Times New Roman"/>
          <w:lang w:eastAsia="en-US"/>
        </w:rPr>
        <w:t xml:space="preserve">Six participant municipalities were provided municipal block grants from FY 2012 to FY 2017. The </w:t>
      </w:r>
      <w:r>
        <w:rPr>
          <w:rFonts w:ascii="Times New Roman" w:hAnsi="Times New Roman"/>
          <w:lang w:eastAsia="en-US"/>
        </w:rPr>
        <w:t>table below summarizes Component 1 outputs by category.</w:t>
      </w:r>
      <w:r w:rsidRPr="00486C57">
        <w:rPr>
          <w:rFonts w:ascii="Times New Roman" w:hAnsi="Times New Roman"/>
          <w:lang w:eastAsia="en-US"/>
        </w:rPr>
        <w:t xml:space="preserve">  </w:t>
      </w:r>
    </w:p>
    <w:p w14:paraId="757A901C" w14:textId="77777777" w:rsidR="006730E5" w:rsidRPr="00486C57" w:rsidRDefault="006730E5" w:rsidP="006730E5">
      <w:pPr>
        <w:pStyle w:val="ListParagraph"/>
        <w:autoSpaceDE w:val="0"/>
        <w:autoSpaceDN w:val="0"/>
        <w:adjustRightInd w:val="0"/>
        <w:ind w:left="0"/>
        <w:rPr>
          <w:rFonts w:ascii="Times New Roman" w:hAnsi="Times New Roman"/>
          <w:lang w:eastAsia="en-US"/>
        </w:rPr>
      </w:pPr>
    </w:p>
    <w:p w14:paraId="79F7763C" w14:textId="77777777" w:rsidR="006730E5" w:rsidRDefault="006730E5" w:rsidP="006730E5">
      <w:pPr>
        <w:pStyle w:val="ListParagraph"/>
        <w:autoSpaceDE w:val="0"/>
        <w:autoSpaceDN w:val="0"/>
        <w:adjustRightInd w:val="0"/>
        <w:spacing w:after="0" w:line="240" w:lineRule="auto"/>
        <w:ind w:left="0"/>
        <w:jc w:val="center"/>
        <w:rPr>
          <w:rFonts w:ascii="Times New Roman" w:hAnsi="Times New Roman"/>
          <w:b/>
          <w:lang w:eastAsia="en-US"/>
        </w:rPr>
      </w:pPr>
      <w:r w:rsidRPr="000047C5">
        <w:rPr>
          <w:rFonts w:ascii="Times New Roman" w:hAnsi="Times New Roman"/>
          <w:b/>
          <w:lang w:eastAsia="en-US"/>
        </w:rPr>
        <w:t xml:space="preserve">Outputs </w:t>
      </w:r>
      <w:r>
        <w:rPr>
          <w:rFonts w:ascii="Times New Roman" w:hAnsi="Times New Roman"/>
          <w:b/>
          <w:lang w:eastAsia="en-US"/>
        </w:rPr>
        <w:t xml:space="preserve">of Component 1 Sub-projects </w:t>
      </w:r>
      <w:r w:rsidRPr="000047C5">
        <w:rPr>
          <w:rFonts w:ascii="Times New Roman" w:hAnsi="Times New Roman"/>
          <w:b/>
          <w:lang w:eastAsia="en-US"/>
        </w:rPr>
        <w:t xml:space="preserve">by </w:t>
      </w:r>
      <w:r>
        <w:rPr>
          <w:rFonts w:ascii="Times New Roman" w:hAnsi="Times New Roman"/>
          <w:b/>
          <w:lang w:eastAsia="en-US"/>
        </w:rPr>
        <w:t>C</w:t>
      </w:r>
      <w:r w:rsidRPr="000047C5">
        <w:rPr>
          <w:rFonts w:ascii="Times New Roman" w:hAnsi="Times New Roman"/>
          <w:b/>
          <w:lang w:eastAsia="en-US"/>
        </w:rPr>
        <w:t>ategory</w:t>
      </w:r>
    </w:p>
    <w:tbl>
      <w:tblPr>
        <w:tblW w:w="8280" w:type="dxa"/>
        <w:tblInd w:w="468" w:type="dxa"/>
        <w:tblLook w:val="04A0" w:firstRow="1" w:lastRow="0" w:firstColumn="1" w:lastColumn="0" w:noHBand="0" w:noVBand="1"/>
      </w:tblPr>
      <w:tblGrid>
        <w:gridCol w:w="720"/>
        <w:gridCol w:w="5760"/>
        <w:gridCol w:w="1800"/>
      </w:tblGrid>
      <w:tr w:rsidR="006730E5" w:rsidRPr="00337A34" w14:paraId="04A4CF65" w14:textId="77777777" w:rsidTr="000324F1">
        <w:trPr>
          <w:trHeight w:val="48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FC393" w14:textId="77777777" w:rsidR="006730E5" w:rsidRPr="00AD50E3" w:rsidRDefault="006730E5" w:rsidP="000324F1">
            <w:pPr>
              <w:jc w:val="center"/>
              <w:rPr>
                <w:rFonts w:eastAsia="Times New Roman"/>
                <w:b/>
                <w:sz w:val="20"/>
                <w:szCs w:val="20"/>
                <w:lang w:eastAsia="en-US"/>
              </w:rPr>
            </w:pPr>
            <w:r w:rsidRPr="00AD50E3">
              <w:rPr>
                <w:rFonts w:eastAsia="Times New Roman"/>
                <w:b/>
                <w:sz w:val="20"/>
                <w:szCs w:val="20"/>
                <w:lang w:eastAsia="en-US"/>
              </w:rPr>
              <w:t>S.N</w:t>
            </w:r>
          </w:p>
        </w:tc>
        <w:tc>
          <w:tcPr>
            <w:tcW w:w="5760" w:type="dxa"/>
            <w:tcBorders>
              <w:top w:val="single" w:sz="4" w:space="0" w:color="auto"/>
              <w:left w:val="nil"/>
              <w:bottom w:val="single" w:sz="4" w:space="0" w:color="auto"/>
              <w:right w:val="single" w:sz="4" w:space="0" w:color="auto"/>
            </w:tcBorders>
            <w:shd w:val="clear" w:color="auto" w:fill="auto"/>
            <w:noWrap/>
            <w:vAlign w:val="center"/>
            <w:hideMark/>
          </w:tcPr>
          <w:p w14:paraId="317EA7E9" w14:textId="77777777" w:rsidR="006730E5" w:rsidRPr="00AD50E3" w:rsidRDefault="006730E5" w:rsidP="000324F1">
            <w:pPr>
              <w:jc w:val="center"/>
              <w:rPr>
                <w:rFonts w:eastAsia="Times New Roman"/>
                <w:b/>
                <w:sz w:val="20"/>
                <w:szCs w:val="20"/>
                <w:lang w:eastAsia="en-US"/>
              </w:rPr>
            </w:pPr>
            <w:r w:rsidRPr="00AD50E3">
              <w:rPr>
                <w:rFonts w:eastAsia="Times New Roman"/>
                <w:b/>
                <w:sz w:val="20"/>
                <w:szCs w:val="20"/>
                <w:lang w:eastAsia="en-US"/>
              </w:rPr>
              <w:t>Project/Sectors</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2FC5063" w14:textId="77777777" w:rsidR="006730E5" w:rsidRPr="00AD50E3" w:rsidRDefault="006730E5" w:rsidP="000324F1">
            <w:pPr>
              <w:jc w:val="center"/>
              <w:rPr>
                <w:rFonts w:eastAsia="Times New Roman"/>
                <w:b/>
                <w:sz w:val="20"/>
                <w:szCs w:val="20"/>
                <w:lang w:eastAsia="en-US"/>
              </w:rPr>
            </w:pPr>
            <w:r w:rsidRPr="00AD50E3">
              <w:rPr>
                <w:rFonts w:eastAsia="Times New Roman"/>
                <w:b/>
                <w:sz w:val="20"/>
                <w:szCs w:val="20"/>
                <w:lang w:eastAsia="en-US"/>
              </w:rPr>
              <w:t>Output Quantity</w:t>
            </w:r>
          </w:p>
        </w:tc>
      </w:tr>
      <w:tr w:rsidR="006730E5" w:rsidRPr="00337A34" w14:paraId="476FC4A1" w14:textId="77777777" w:rsidTr="000324F1">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1B4F89C"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1</w:t>
            </w:r>
          </w:p>
        </w:tc>
        <w:tc>
          <w:tcPr>
            <w:tcW w:w="5760" w:type="dxa"/>
            <w:tcBorders>
              <w:top w:val="nil"/>
              <w:left w:val="nil"/>
              <w:bottom w:val="single" w:sz="4" w:space="0" w:color="auto"/>
              <w:right w:val="single" w:sz="4" w:space="0" w:color="auto"/>
            </w:tcBorders>
            <w:shd w:val="clear" w:color="auto" w:fill="auto"/>
            <w:hideMark/>
          </w:tcPr>
          <w:p w14:paraId="56B244DF"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Roads Improvements</w:t>
            </w:r>
          </w:p>
        </w:tc>
        <w:tc>
          <w:tcPr>
            <w:tcW w:w="1800" w:type="dxa"/>
            <w:tcBorders>
              <w:top w:val="nil"/>
              <w:left w:val="nil"/>
              <w:bottom w:val="single" w:sz="4" w:space="0" w:color="auto"/>
              <w:right w:val="single" w:sz="4" w:space="0" w:color="auto"/>
            </w:tcBorders>
            <w:shd w:val="clear" w:color="auto" w:fill="auto"/>
            <w:noWrap/>
            <w:vAlign w:val="center"/>
            <w:hideMark/>
          </w:tcPr>
          <w:p w14:paraId="100914CD"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134.75 Km</w:t>
            </w:r>
          </w:p>
        </w:tc>
      </w:tr>
      <w:tr w:rsidR="006730E5" w:rsidRPr="00337A34" w14:paraId="4795EAED" w14:textId="77777777" w:rsidTr="000324F1">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5D72B42"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2</w:t>
            </w:r>
          </w:p>
        </w:tc>
        <w:tc>
          <w:tcPr>
            <w:tcW w:w="5760" w:type="dxa"/>
            <w:tcBorders>
              <w:top w:val="nil"/>
              <w:left w:val="nil"/>
              <w:bottom w:val="single" w:sz="4" w:space="0" w:color="auto"/>
              <w:right w:val="single" w:sz="4" w:space="0" w:color="auto"/>
            </w:tcBorders>
            <w:shd w:val="clear" w:color="auto" w:fill="auto"/>
            <w:hideMark/>
          </w:tcPr>
          <w:p w14:paraId="4AA3437D"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Drainage improvements</w:t>
            </w:r>
          </w:p>
        </w:tc>
        <w:tc>
          <w:tcPr>
            <w:tcW w:w="1800" w:type="dxa"/>
            <w:tcBorders>
              <w:top w:val="nil"/>
              <w:left w:val="nil"/>
              <w:bottom w:val="single" w:sz="4" w:space="0" w:color="auto"/>
              <w:right w:val="single" w:sz="4" w:space="0" w:color="auto"/>
            </w:tcBorders>
            <w:shd w:val="clear" w:color="auto" w:fill="auto"/>
            <w:noWrap/>
            <w:vAlign w:val="center"/>
            <w:hideMark/>
          </w:tcPr>
          <w:p w14:paraId="7460FB4F"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17.05 Km</w:t>
            </w:r>
          </w:p>
        </w:tc>
      </w:tr>
      <w:tr w:rsidR="006730E5" w:rsidRPr="00337A34" w14:paraId="77AC84A6" w14:textId="77777777" w:rsidTr="000324F1">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D626F38"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3</w:t>
            </w:r>
          </w:p>
        </w:tc>
        <w:tc>
          <w:tcPr>
            <w:tcW w:w="5760" w:type="dxa"/>
            <w:tcBorders>
              <w:top w:val="nil"/>
              <w:left w:val="nil"/>
              <w:bottom w:val="single" w:sz="4" w:space="0" w:color="auto"/>
              <w:right w:val="single" w:sz="4" w:space="0" w:color="auto"/>
            </w:tcBorders>
            <w:shd w:val="clear" w:color="auto" w:fill="auto"/>
            <w:hideMark/>
          </w:tcPr>
          <w:p w14:paraId="2451B17B"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Water Supply Rehabilitation</w:t>
            </w:r>
          </w:p>
        </w:tc>
        <w:tc>
          <w:tcPr>
            <w:tcW w:w="1800" w:type="dxa"/>
            <w:tcBorders>
              <w:top w:val="nil"/>
              <w:left w:val="nil"/>
              <w:bottom w:val="single" w:sz="4" w:space="0" w:color="auto"/>
              <w:right w:val="single" w:sz="4" w:space="0" w:color="auto"/>
            </w:tcBorders>
            <w:shd w:val="clear" w:color="auto" w:fill="auto"/>
            <w:noWrap/>
            <w:vAlign w:val="center"/>
            <w:hideMark/>
          </w:tcPr>
          <w:p w14:paraId="6D127201"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80 Schemes/taps</w:t>
            </w:r>
          </w:p>
        </w:tc>
      </w:tr>
      <w:tr w:rsidR="006730E5" w:rsidRPr="00337A34" w14:paraId="0561524D" w14:textId="77777777" w:rsidTr="000324F1">
        <w:trPr>
          <w:trHeight w:val="35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069D0E9"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4</w:t>
            </w:r>
          </w:p>
        </w:tc>
        <w:tc>
          <w:tcPr>
            <w:tcW w:w="5760" w:type="dxa"/>
            <w:tcBorders>
              <w:top w:val="nil"/>
              <w:left w:val="nil"/>
              <w:bottom w:val="single" w:sz="4" w:space="0" w:color="auto"/>
              <w:right w:val="single" w:sz="4" w:space="0" w:color="auto"/>
            </w:tcBorders>
            <w:shd w:val="clear" w:color="auto" w:fill="auto"/>
            <w:hideMark/>
          </w:tcPr>
          <w:p w14:paraId="6680572E"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Public/Community Building Construction/Maintenance (Municipal office, community buildings, schools, hospital etc)</w:t>
            </w:r>
          </w:p>
        </w:tc>
        <w:tc>
          <w:tcPr>
            <w:tcW w:w="1800" w:type="dxa"/>
            <w:tcBorders>
              <w:top w:val="nil"/>
              <w:left w:val="nil"/>
              <w:bottom w:val="single" w:sz="4" w:space="0" w:color="auto"/>
              <w:right w:val="single" w:sz="4" w:space="0" w:color="auto"/>
            </w:tcBorders>
            <w:shd w:val="clear" w:color="auto" w:fill="auto"/>
            <w:noWrap/>
            <w:vAlign w:val="center"/>
            <w:hideMark/>
          </w:tcPr>
          <w:p w14:paraId="649D6610"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151 Nos</w:t>
            </w:r>
          </w:p>
        </w:tc>
      </w:tr>
      <w:tr w:rsidR="006730E5" w:rsidRPr="00337A34" w14:paraId="76571960" w14:textId="77777777" w:rsidTr="000324F1">
        <w:trPr>
          <w:trHeight w:val="52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19F0953"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5</w:t>
            </w:r>
          </w:p>
        </w:tc>
        <w:tc>
          <w:tcPr>
            <w:tcW w:w="5760" w:type="dxa"/>
            <w:tcBorders>
              <w:top w:val="nil"/>
              <w:left w:val="nil"/>
              <w:bottom w:val="single" w:sz="4" w:space="0" w:color="auto"/>
              <w:right w:val="single" w:sz="4" w:space="0" w:color="auto"/>
            </w:tcBorders>
            <w:shd w:val="clear" w:color="auto" w:fill="auto"/>
            <w:hideMark/>
          </w:tcPr>
          <w:p w14:paraId="4D357537"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Other Community Assets Construction/Maintenance (Parks, toilets, temples, slab culverts, protection walls, play grounds, river trainings, electrification etc)</w:t>
            </w:r>
          </w:p>
        </w:tc>
        <w:tc>
          <w:tcPr>
            <w:tcW w:w="1800" w:type="dxa"/>
            <w:tcBorders>
              <w:top w:val="nil"/>
              <w:left w:val="nil"/>
              <w:bottom w:val="single" w:sz="4" w:space="0" w:color="auto"/>
              <w:right w:val="single" w:sz="4" w:space="0" w:color="auto"/>
            </w:tcBorders>
            <w:shd w:val="clear" w:color="auto" w:fill="auto"/>
            <w:noWrap/>
            <w:vAlign w:val="center"/>
            <w:hideMark/>
          </w:tcPr>
          <w:p w14:paraId="16DEA470"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389 Nos</w:t>
            </w:r>
          </w:p>
        </w:tc>
      </w:tr>
      <w:tr w:rsidR="006730E5" w:rsidRPr="00337A34" w14:paraId="6CB74B43" w14:textId="77777777" w:rsidTr="000324F1">
        <w:trPr>
          <w:trHeight w:val="44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6757D07"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6</w:t>
            </w:r>
          </w:p>
        </w:tc>
        <w:tc>
          <w:tcPr>
            <w:tcW w:w="5760" w:type="dxa"/>
            <w:tcBorders>
              <w:top w:val="nil"/>
              <w:left w:val="nil"/>
              <w:bottom w:val="single" w:sz="4" w:space="0" w:color="auto"/>
              <w:right w:val="single" w:sz="4" w:space="0" w:color="auto"/>
            </w:tcBorders>
            <w:shd w:val="clear" w:color="auto" w:fill="auto"/>
            <w:hideMark/>
          </w:tcPr>
          <w:p w14:paraId="644A207A"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Other Social Development Programs (Community level trainings, orientation, solid waste management, public health, conservation etc)</w:t>
            </w:r>
          </w:p>
        </w:tc>
        <w:tc>
          <w:tcPr>
            <w:tcW w:w="1800" w:type="dxa"/>
            <w:tcBorders>
              <w:top w:val="nil"/>
              <w:left w:val="nil"/>
              <w:bottom w:val="single" w:sz="4" w:space="0" w:color="auto"/>
              <w:right w:val="single" w:sz="4" w:space="0" w:color="auto"/>
            </w:tcBorders>
            <w:shd w:val="clear" w:color="auto" w:fill="auto"/>
            <w:noWrap/>
            <w:vAlign w:val="center"/>
            <w:hideMark/>
          </w:tcPr>
          <w:p w14:paraId="0ACCC53C"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695 Activities</w:t>
            </w:r>
          </w:p>
        </w:tc>
      </w:tr>
      <w:tr w:rsidR="006730E5" w:rsidRPr="00337A34" w14:paraId="114D5C0F" w14:textId="77777777" w:rsidTr="000324F1">
        <w:trPr>
          <w:trHeight w:val="56"/>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ECF3995"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7</w:t>
            </w:r>
          </w:p>
        </w:tc>
        <w:tc>
          <w:tcPr>
            <w:tcW w:w="5760" w:type="dxa"/>
            <w:tcBorders>
              <w:top w:val="nil"/>
              <w:left w:val="nil"/>
              <w:bottom w:val="single" w:sz="4" w:space="0" w:color="auto"/>
              <w:right w:val="single" w:sz="4" w:space="0" w:color="auto"/>
            </w:tcBorders>
            <w:shd w:val="clear" w:color="auto" w:fill="auto"/>
            <w:hideMark/>
          </w:tcPr>
          <w:p w14:paraId="7EE0E6DC"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Municipal Capacity Development: Including project management expenditure and matching contribution for  Component II Sub-projects</w:t>
            </w:r>
          </w:p>
        </w:tc>
        <w:tc>
          <w:tcPr>
            <w:tcW w:w="1800" w:type="dxa"/>
            <w:tcBorders>
              <w:top w:val="nil"/>
              <w:left w:val="nil"/>
              <w:bottom w:val="single" w:sz="4" w:space="0" w:color="auto"/>
              <w:right w:val="single" w:sz="4" w:space="0" w:color="auto"/>
            </w:tcBorders>
            <w:shd w:val="clear" w:color="auto" w:fill="auto"/>
            <w:noWrap/>
            <w:vAlign w:val="center"/>
            <w:hideMark/>
          </w:tcPr>
          <w:p w14:paraId="15058F0B"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39 Activities</w:t>
            </w:r>
          </w:p>
        </w:tc>
      </w:tr>
      <w:tr w:rsidR="006730E5" w:rsidRPr="00337A34" w14:paraId="6083693C" w14:textId="77777777" w:rsidTr="000324F1">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FD174BA"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 </w:t>
            </w:r>
          </w:p>
        </w:tc>
        <w:tc>
          <w:tcPr>
            <w:tcW w:w="5760" w:type="dxa"/>
            <w:tcBorders>
              <w:top w:val="nil"/>
              <w:left w:val="nil"/>
              <w:bottom w:val="single" w:sz="4" w:space="0" w:color="auto"/>
              <w:right w:val="single" w:sz="4" w:space="0" w:color="auto"/>
            </w:tcBorders>
            <w:shd w:val="clear" w:color="auto" w:fill="auto"/>
            <w:noWrap/>
            <w:vAlign w:val="center"/>
            <w:hideMark/>
          </w:tcPr>
          <w:p w14:paraId="0177F624"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Total</w:t>
            </w:r>
          </w:p>
        </w:tc>
        <w:tc>
          <w:tcPr>
            <w:tcW w:w="1800" w:type="dxa"/>
            <w:tcBorders>
              <w:top w:val="nil"/>
              <w:left w:val="nil"/>
              <w:bottom w:val="single" w:sz="4" w:space="0" w:color="auto"/>
              <w:right w:val="single" w:sz="4" w:space="0" w:color="auto"/>
            </w:tcBorders>
            <w:shd w:val="clear" w:color="auto" w:fill="auto"/>
            <w:noWrap/>
            <w:vAlign w:val="center"/>
            <w:hideMark/>
          </w:tcPr>
          <w:p w14:paraId="722A6C23"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1</w:t>
            </w:r>
            <w:r>
              <w:rPr>
                <w:rFonts w:eastAsia="Times New Roman"/>
                <w:sz w:val="20"/>
                <w:szCs w:val="20"/>
                <w:lang w:eastAsia="en-US"/>
              </w:rPr>
              <w:t>,</w:t>
            </w:r>
            <w:r w:rsidRPr="00AD50E3">
              <w:rPr>
                <w:rFonts w:eastAsia="Times New Roman"/>
                <w:sz w:val="20"/>
                <w:szCs w:val="20"/>
                <w:lang w:eastAsia="en-US"/>
              </w:rPr>
              <w:t>683 Sub-projects/activities</w:t>
            </w:r>
          </w:p>
        </w:tc>
      </w:tr>
    </w:tbl>
    <w:p w14:paraId="2C69052E" w14:textId="77777777" w:rsidR="006730E5" w:rsidRPr="00486C57" w:rsidRDefault="006730E5" w:rsidP="006730E5">
      <w:pPr>
        <w:autoSpaceDE w:val="0"/>
        <w:autoSpaceDN w:val="0"/>
        <w:adjustRightInd w:val="0"/>
        <w:rPr>
          <w:sz w:val="22"/>
          <w:szCs w:val="22"/>
          <w:lang w:eastAsia="en-US"/>
        </w:rPr>
      </w:pPr>
    </w:p>
    <w:p w14:paraId="53F87C25" w14:textId="77777777" w:rsidR="006730E5" w:rsidRDefault="006730E5" w:rsidP="006730E5">
      <w:pPr>
        <w:pStyle w:val="ListParagraph"/>
        <w:numPr>
          <w:ilvl w:val="0"/>
          <w:numId w:val="16"/>
        </w:numPr>
        <w:autoSpaceDE w:val="0"/>
        <w:autoSpaceDN w:val="0"/>
        <w:adjustRightInd w:val="0"/>
        <w:spacing w:after="0" w:line="240" w:lineRule="auto"/>
        <w:jc w:val="both"/>
        <w:rPr>
          <w:rFonts w:ascii="Times New Roman" w:hAnsi="Times New Roman"/>
          <w:iCs/>
          <w:lang w:eastAsia="en-US"/>
        </w:rPr>
      </w:pPr>
      <w:r w:rsidRPr="00486C57">
        <w:rPr>
          <w:rFonts w:ascii="Times New Roman" w:hAnsi="Times New Roman"/>
          <w:i/>
          <w:iCs/>
          <w:lang w:eastAsia="en-US"/>
        </w:rPr>
        <w:t>Planning and monitoring capacity development.</w:t>
      </w:r>
      <w:r w:rsidRPr="00486C57">
        <w:rPr>
          <w:rFonts w:ascii="Times New Roman" w:hAnsi="Times New Roman"/>
          <w:iCs/>
          <w:lang w:eastAsia="en-US"/>
        </w:rPr>
        <w:t xml:space="preserve"> The project provided technical support to enhance municipal capacity in</w:t>
      </w:r>
      <w:r>
        <w:rPr>
          <w:rFonts w:ascii="Times New Roman" w:hAnsi="Times New Roman"/>
          <w:iCs/>
          <w:lang w:eastAsia="en-US"/>
        </w:rPr>
        <w:t>:</w:t>
      </w:r>
      <w:r w:rsidRPr="00486C57">
        <w:rPr>
          <w:rFonts w:ascii="Times New Roman" w:hAnsi="Times New Roman"/>
          <w:iCs/>
          <w:lang w:eastAsia="en-US"/>
        </w:rPr>
        <w:t xml:space="preserve"> effective planning</w:t>
      </w:r>
      <w:r>
        <w:rPr>
          <w:rFonts w:ascii="Times New Roman" w:hAnsi="Times New Roman"/>
          <w:iCs/>
          <w:lang w:eastAsia="en-US"/>
        </w:rPr>
        <w:t>;</w:t>
      </w:r>
      <w:r w:rsidRPr="00486C57">
        <w:rPr>
          <w:rFonts w:ascii="Times New Roman" w:hAnsi="Times New Roman"/>
          <w:iCs/>
          <w:lang w:eastAsia="en-US"/>
        </w:rPr>
        <w:t xml:space="preserve"> </w:t>
      </w:r>
      <w:r>
        <w:rPr>
          <w:rFonts w:ascii="Times New Roman" w:hAnsi="Times New Roman"/>
          <w:iCs/>
          <w:lang w:eastAsia="en-US"/>
        </w:rPr>
        <w:t>implementing</w:t>
      </w:r>
      <w:r w:rsidRPr="00486C57">
        <w:rPr>
          <w:rFonts w:ascii="Times New Roman" w:hAnsi="Times New Roman"/>
          <w:iCs/>
          <w:lang w:eastAsia="en-US"/>
        </w:rPr>
        <w:t xml:space="preserve"> urban development activities</w:t>
      </w:r>
      <w:r>
        <w:rPr>
          <w:rFonts w:ascii="Times New Roman" w:hAnsi="Times New Roman"/>
          <w:iCs/>
          <w:lang w:eastAsia="en-US"/>
        </w:rPr>
        <w:t>;</w:t>
      </w:r>
      <w:r w:rsidRPr="00486C57">
        <w:rPr>
          <w:rFonts w:ascii="Times New Roman" w:hAnsi="Times New Roman"/>
          <w:iCs/>
          <w:lang w:eastAsia="en-US"/>
        </w:rPr>
        <w:t xml:space="preserve"> reporting on results and the use of the funds</w:t>
      </w:r>
      <w:r>
        <w:rPr>
          <w:rFonts w:ascii="Times New Roman" w:hAnsi="Times New Roman"/>
          <w:iCs/>
          <w:lang w:eastAsia="en-US"/>
        </w:rPr>
        <w:t>;</w:t>
      </w:r>
      <w:r w:rsidRPr="00486C57">
        <w:rPr>
          <w:rFonts w:ascii="Times New Roman" w:hAnsi="Times New Roman"/>
          <w:iCs/>
          <w:lang w:eastAsia="en-US"/>
        </w:rPr>
        <w:t xml:space="preserve"> and ensuring compliance with safeguard requirements. The municipalities adopted improved planning </w:t>
      </w:r>
      <w:r>
        <w:rPr>
          <w:rFonts w:ascii="Times New Roman" w:hAnsi="Times New Roman"/>
          <w:iCs/>
          <w:lang w:eastAsia="en-US"/>
        </w:rPr>
        <w:t xml:space="preserve">and </w:t>
      </w:r>
      <w:r w:rsidRPr="00486C57">
        <w:rPr>
          <w:rFonts w:ascii="Times New Roman" w:hAnsi="Times New Roman"/>
          <w:iCs/>
          <w:lang w:eastAsia="en-US"/>
        </w:rPr>
        <w:t>reporting system</w:t>
      </w:r>
      <w:r>
        <w:rPr>
          <w:rFonts w:ascii="Times New Roman" w:hAnsi="Times New Roman"/>
          <w:iCs/>
          <w:lang w:eastAsia="en-US"/>
        </w:rPr>
        <w:t>s</w:t>
      </w:r>
      <w:r w:rsidRPr="00486C57">
        <w:rPr>
          <w:rFonts w:ascii="Times New Roman" w:hAnsi="Times New Roman"/>
          <w:iCs/>
          <w:lang w:eastAsia="en-US"/>
        </w:rPr>
        <w:t xml:space="preserve"> for the use of municipal block grant</w:t>
      </w:r>
      <w:r>
        <w:rPr>
          <w:rFonts w:ascii="Times New Roman" w:hAnsi="Times New Roman"/>
          <w:iCs/>
          <w:lang w:eastAsia="en-US"/>
        </w:rPr>
        <w:t>s</w:t>
      </w:r>
      <w:r w:rsidRPr="00486C57">
        <w:rPr>
          <w:rFonts w:ascii="Times New Roman" w:hAnsi="Times New Roman"/>
          <w:iCs/>
          <w:lang w:eastAsia="en-US"/>
        </w:rPr>
        <w:t xml:space="preserve"> and submitted reports to the MoUD and PCO in </w:t>
      </w:r>
      <w:r>
        <w:rPr>
          <w:rFonts w:ascii="Times New Roman" w:hAnsi="Times New Roman"/>
          <w:iCs/>
          <w:lang w:eastAsia="en-US"/>
        </w:rPr>
        <w:t xml:space="preserve">a </w:t>
      </w:r>
      <w:r w:rsidRPr="00486C57">
        <w:rPr>
          <w:rFonts w:ascii="Times New Roman" w:hAnsi="Times New Roman"/>
          <w:iCs/>
          <w:lang w:eastAsia="en-US"/>
        </w:rPr>
        <w:t xml:space="preserve">timely manner. Successful submission of the annual plans and progress reports shows strengthened capacity of the municipalities in planning and monitoring. </w:t>
      </w:r>
    </w:p>
    <w:p w14:paraId="7EBF6763" w14:textId="77777777" w:rsidR="006730E5" w:rsidRPr="00486C57" w:rsidRDefault="006730E5" w:rsidP="006730E5">
      <w:pPr>
        <w:pStyle w:val="ListParagraph"/>
        <w:autoSpaceDE w:val="0"/>
        <w:autoSpaceDN w:val="0"/>
        <w:adjustRightInd w:val="0"/>
        <w:spacing w:after="0" w:line="240" w:lineRule="auto"/>
        <w:ind w:left="360"/>
        <w:jc w:val="both"/>
        <w:rPr>
          <w:rFonts w:ascii="Times New Roman" w:hAnsi="Times New Roman"/>
          <w:iCs/>
          <w:lang w:eastAsia="en-US"/>
        </w:rPr>
      </w:pPr>
    </w:p>
    <w:p w14:paraId="0FEE39E7" w14:textId="77777777" w:rsidR="006730E5" w:rsidRPr="00486C57" w:rsidRDefault="006730E5" w:rsidP="006730E5">
      <w:pPr>
        <w:autoSpaceDE w:val="0"/>
        <w:autoSpaceDN w:val="0"/>
        <w:adjustRightInd w:val="0"/>
        <w:jc w:val="both"/>
        <w:rPr>
          <w:sz w:val="22"/>
          <w:szCs w:val="22"/>
          <w:lang w:eastAsia="en-US"/>
        </w:rPr>
      </w:pPr>
      <w:r w:rsidRPr="00486C57">
        <w:rPr>
          <w:b/>
          <w:bCs/>
          <w:sz w:val="22"/>
          <w:szCs w:val="22"/>
          <w:lang w:eastAsia="en-US"/>
        </w:rPr>
        <w:t xml:space="preserve">Outcomes/Results: </w:t>
      </w:r>
      <w:r w:rsidRPr="00A26715">
        <w:rPr>
          <w:bCs/>
          <w:sz w:val="22"/>
          <w:szCs w:val="22"/>
          <w:lang w:eastAsia="en-US"/>
        </w:rPr>
        <w:t>Over</w:t>
      </w:r>
      <w:r w:rsidRPr="00486C57">
        <w:rPr>
          <w:sz w:val="22"/>
          <w:szCs w:val="22"/>
          <w:lang w:eastAsia="en-US"/>
        </w:rPr>
        <w:t xml:space="preserve"> </w:t>
      </w:r>
      <w:r w:rsidRPr="00E575D2">
        <w:rPr>
          <w:sz w:val="22"/>
          <w:szCs w:val="22"/>
          <w:lang w:eastAsia="en-US"/>
        </w:rPr>
        <w:t>124,</w:t>
      </w:r>
      <w:r>
        <w:rPr>
          <w:sz w:val="22"/>
          <w:szCs w:val="22"/>
          <w:lang w:eastAsia="en-US"/>
        </w:rPr>
        <w:t>000</w:t>
      </w:r>
      <w:r w:rsidRPr="00E575D2">
        <w:rPr>
          <w:sz w:val="22"/>
          <w:szCs w:val="22"/>
          <w:lang w:eastAsia="en-US"/>
        </w:rPr>
        <w:t xml:space="preserve"> </w:t>
      </w:r>
      <w:r w:rsidRPr="00486C57">
        <w:rPr>
          <w:sz w:val="22"/>
          <w:szCs w:val="22"/>
          <w:lang w:eastAsia="en-US"/>
        </w:rPr>
        <w:t>p</w:t>
      </w:r>
      <w:r>
        <w:rPr>
          <w:sz w:val="22"/>
          <w:szCs w:val="22"/>
          <w:lang w:eastAsia="en-US"/>
        </w:rPr>
        <w:t>eople</w:t>
      </w:r>
      <w:r w:rsidRPr="00486C57">
        <w:rPr>
          <w:sz w:val="22"/>
          <w:szCs w:val="22"/>
          <w:lang w:eastAsia="en-US"/>
        </w:rPr>
        <w:t xml:space="preserve"> benefitted from </w:t>
      </w:r>
      <w:r>
        <w:rPr>
          <w:sz w:val="22"/>
          <w:szCs w:val="22"/>
          <w:lang w:eastAsia="en-US"/>
        </w:rPr>
        <w:t>Component 1</w:t>
      </w:r>
      <w:r w:rsidRPr="00486C57">
        <w:rPr>
          <w:sz w:val="22"/>
          <w:szCs w:val="22"/>
          <w:lang w:eastAsia="en-US"/>
        </w:rPr>
        <w:t xml:space="preserve"> activities, of wh</w:t>
      </w:r>
      <w:r>
        <w:rPr>
          <w:sz w:val="22"/>
          <w:szCs w:val="22"/>
          <w:lang w:eastAsia="en-US"/>
        </w:rPr>
        <w:t>om</w:t>
      </w:r>
      <w:r w:rsidRPr="00486C57">
        <w:rPr>
          <w:sz w:val="22"/>
          <w:szCs w:val="22"/>
          <w:lang w:eastAsia="en-US"/>
        </w:rPr>
        <w:t xml:space="preserve"> </w:t>
      </w:r>
      <w:r w:rsidRPr="00E575D2">
        <w:rPr>
          <w:sz w:val="22"/>
          <w:szCs w:val="22"/>
          <w:lang w:eastAsia="en-US"/>
        </w:rPr>
        <w:t>44%</w:t>
      </w:r>
      <w:r w:rsidRPr="00486C57">
        <w:rPr>
          <w:sz w:val="22"/>
          <w:szCs w:val="22"/>
          <w:lang w:eastAsia="en-US"/>
        </w:rPr>
        <w:t xml:space="preserve"> were Female and </w:t>
      </w:r>
      <w:r w:rsidRPr="00E575D2">
        <w:rPr>
          <w:sz w:val="22"/>
          <w:szCs w:val="22"/>
          <w:lang w:eastAsia="en-US"/>
        </w:rPr>
        <w:t>50%</w:t>
      </w:r>
      <w:r w:rsidRPr="00486C57">
        <w:rPr>
          <w:sz w:val="22"/>
          <w:szCs w:val="22"/>
          <w:lang w:eastAsia="en-US"/>
        </w:rPr>
        <w:t xml:space="preserve"> were from disadvantaged group</w:t>
      </w:r>
      <w:r>
        <w:rPr>
          <w:sz w:val="22"/>
          <w:szCs w:val="22"/>
          <w:lang w:eastAsia="en-US"/>
        </w:rPr>
        <w:t>s</w:t>
      </w:r>
      <w:r w:rsidRPr="00486C57">
        <w:rPr>
          <w:sz w:val="22"/>
          <w:szCs w:val="22"/>
          <w:lang w:eastAsia="en-US"/>
        </w:rPr>
        <w:t xml:space="preserve">. </w:t>
      </w:r>
    </w:p>
    <w:p w14:paraId="41300CFD" w14:textId="77777777" w:rsidR="006730E5" w:rsidRDefault="006730E5" w:rsidP="006730E5">
      <w:pPr>
        <w:autoSpaceDE w:val="0"/>
        <w:autoSpaceDN w:val="0"/>
        <w:adjustRightInd w:val="0"/>
        <w:rPr>
          <w:b/>
          <w:bCs/>
          <w:sz w:val="22"/>
          <w:szCs w:val="22"/>
          <w:highlight w:val="yellow"/>
          <w:lang w:eastAsia="en-US"/>
        </w:rPr>
      </w:pPr>
    </w:p>
    <w:p w14:paraId="6B6F16FB" w14:textId="77777777" w:rsidR="006730E5" w:rsidRPr="00486C57" w:rsidRDefault="006730E5" w:rsidP="006730E5">
      <w:pPr>
        <w:autoSpaceDE w:val="0"/>
        <w:autoSpaceDN w:val="0"/>
        <w:adjustRightInd w:val="0"/>
        <w:rPr>
          <w:sz w:val="22"/>
          <w:szCs w:val="22"/>
          <w:lang w:eastAsia="en-US"/>
        </w:rPr>
      </w:pPr>
      <w:r w:rsidRPr="00486C57">
        <w:rPr>
          <w:b/>
          <w:bCs/>
          <w:sz w:val="22"/>
          <w:szCs w:val="22"/>
          <w:lang w:eastAsia="en-US"/>
        </w:rPr>
        <w:t xml:space="preserve">Component 2: </w:t>
      </w:r>
      <w:r w:rsidRPr="00486C57">
        <w:rPr>
          <w:b/>
          <w:sz w:val="22"/>
          <w:szCs w:val="22"/>
        </w:rPr>
        <w:t>Capacity Building for Municipal Infrastructure Development</w:t>
      </w:r>
      <w:r w:rsidRPr="00486C57">
        <w:rPr>
          <w:b/>
          <w:bCs/>
          <w:sz w:val="22"/>
          <w:szCs w:val="22"/>
          <w:lang w:eastAsia="en-US"/>
        </w:rPr>
        <w:t xml:space="preserve"> (US$</w:t>
      </w:r>
      <w:r>
        <w:rPr>
          <w:b/>
          <w:bCs/>
          <w:sz w:val="22"/>
          <w:szCs w:val="22"/>
          <w:lang w:eastAsia="en-US"/>
        </w:rPr>
        <w:t>5.10 million – IDA, US$6.34 million -</w:t>
      </w:r>
      <w:r w:rsidRPr="00486C57">
        <w:rPr>
          <w:b/>
          <w:bCs/>
          <w:sz w:val="22"/>
          <w:szCs w:val="22"/>
          <w:lang w:eastAsia="en-US"/>
        </w:rPr>
        <w:t xml:space="preserve"> GoN and Municipalit</w:t>
      </w:r>
      <w:r>
        <w:rPr>
          <w:b/>
          <w:bCs/>
          <w:sz w:val="22"/>
          <w:szCs w:val="22"/>
          <w:lang w:eastAsia="en-US"/>
        </w:rPr>
        <w:t>ies)</w:t>
      </w:r>
      <w:r w:rsidRPr="00486C57">
        <w:rPr>
          <w:b/>
          <w:bCs/>
          <w:sz w:val="22"/>
          <w:szCs w:val="22"/>
          <w:lang w:eastAsia="en-US"/>
        </w:rPr>
        <w:t xml:space="preserve"> </w:t>
      </w:r>
    </w:p>
    <w:p w14:paraId="16DA619B" w14:textId="77777777" w:rsidR="000F5E91" w:rsidRDefault="000F5E91" w:rsidP="006730E5">
      <w:pPr>
        <w:autoSpaceDE w:val="0"/>
        <w:autoSpaceDN w:val="0"/>
        <w:adjustRightInd w:val="0"/>
        <w:ind w:right="143"/>
        <w:rPr>
          <w:b/>
          <w:bCs/>
          <w:sz w:val="22"/>
          <w:szCs w:val="22"/>
          <w:lang w:eastAsia="en-US"/>
        </w:rPr>
      </w:pPr>
    </w:p>
    <w:p w14:paraId="1A4F4DA3" w14:textId="77777777" w:rsidR="004430A8" w:rsidRDefault="004430A8" w:rsidP="006730E5">
      <w:pPr>
        <w:autoSpaceDE w:val="0"/>
        <w:autoSpaceDN w:val="0"/>
        <w:adjustRightInd w:val="0"/>
        <w:ind w:right="143"/>
        <w:rPr>
          <w:b/>
          <w:bCs/>
          <w:sz w:val="22"/>
          <w:szCs w:val="22"/>
          <w:lang w:eastAsia="en-US"/>
        </w:rPr>
      </w:pPr>
    </w:p>
    <w:p w14:paraId="3E53FB50" w14:textId="77777777" w:rsidR="004430A8" w:rsidRDefault="004430A8" w:rsidP="006730E5">
      <w:pPr>
        <w:autoSpaceDE w:val="0"/>
        <w:autoSpaceDN w:val="0"/>
        <w:adjustRightInd w:val="0"/>
        <w:ind w:right="143"/>
        <w:rPr>
          <w:b/>
          <w:bCs/>
          <w:sz w:val="22"/>
          <w:szCs w:val="22"/>
          <w:lang w:eastAsia="en-US"/>
        </w:rPr>
      </w:pPr>
    </w:p>
    <w:p w14:paraId="4496D57E" w14:textId="192F1561" w:rsidR="006730E5" w:rsidRDefault="006730E5" w:rsidP="006730E5">
      <w:pPr>
        <w:autoSpaceDE w:val="0"/>
        <w:autoSpaceDN w:val="0"/>
        <w:adjustRightInd w:val="0"/>
        <w:ind w:right="143"/>
        <w:rPr>
          <w:b/>
          <w:bCs/>
          <w:sz w:val="22"/>
          <w:szCs w:val="22"/>
          <w:lang w:eastAsia="en-US"/>
        </w:rPr>
      </w:pPr>
      <w:r w:rsidRPr="00486C57">
        <w:rPr>
          <w:b/>
          <w:bCs/>
          <w:sz w:val="22"/>
          <w:szCs w:val="22"/>
          <w:lang w:eastAsia="en-US"/>
        </w:rPr>
        <w:t>Outputs</w:t>
      </w:r>
      <w:r>
        <w:rPr>
          <w:b/>
          <w:bCs/>
          <w:sz w:val="22"/>
          <w:szCs w:val="22"/>
          <w:lang w:eastAsia="en-US"/>
        </w:rPr>
        <w:t>:</w:t>
      </w:r>
    </w:p>
    <w:p w14:paraId="6989127F" w14:textId="77777777" w:rsidR="006730E5" w:rsidRPr="00486C57" w:rsidRDefault="006730E5" w:rsidP="006730E5">
      <w:pPr>
        <w:autoSpaceDE w:val="0"/>
        <w:autoSpaceDN w:val="0"/>
        <w:adjustRightInd w:val="0"/>
        <w:ind w:right="143"/>
        <w:rPr>
          <w:sz w:val="22"/>
          <w:szCs w:val="22"/>
          <w:lang w:eastAsia="en-US"/>
        </w:rPr>
      </w:pPr>
    </w:p>
    <w:p w14:paraId="4A97762A" w14:textId="51DB9EA5" w:rsidR="006730E5" w:rsidRPr="00486C57" w:rsidRDefault="006730E5" w:rsidP="006730E5">
      <w:pPr>
        <w:pStyle w:val="ListParagraph"/>
        <w:numPr>
          <w:ilvl w:val="0"/>
          <w:numId w:val="16"/>
        </w:numPr>
        <w:autoSpaceDE w:val="0"/>
        <w:autoSpaceDN w:val="0"/>
        <w:adjustRightInd w:val="0"/>
        <w:spacing w:after="0" w:line="240" w:lineRule="auto"/>
        <w:jc w:val="both"/>
        <w:rPr>
          <w:rFonts w:ascii="Times New Roman" w:hAnsi="Times New Roman"/>
          <w:lang w:eastAsia="en-US"/>
        </w:rPr>
      </w:pPr>
      <w:r w:rsidRPr="00486C57">
        <w:rPr>
          <w:rFonts w:ascii="Times New Roman" w:hAnsi="Times New Roman"/>
          <w:i/>
          <w:iCs/>
          <w:lang w:eastAsia="en-US"/>
        </w:rPr>
        <w:t xml:space="preserve">Socio-economic infrastructure development: </w:t>
      </w:r>
      <w:r>
        <w:rPr>
          <w:rFonts w:ascii="Times New Roman" w:hAnsi="Times New Roman"/>
          <w:iCs/>
          <w:lang w:eastAsia="en-US"/>
        </w:rPr>
        <w:t>C</w:t>
      </w:r>
      <w:r w:rsidRPr="00486C57">
        <w:rPr>
          <w:rFonts w:ascii="Times New Roman" w:hAnsi="Times New Roman"/>
          <w:iCs/>
          <w:lang w:eastAsia="en-US"/>
        </w:rPr>
        <w:t xml:space="preserve">apacity building for municipal infrastructure development component strengthened municipal capacity to plan, tender, implement and operationalize large scale urban infrastructure development </w:t>
      </w:r>
      <w:r>
        <w:rPr>
          <w:rFonts w:ascii="Times New Roman" w:hAnsi="Times New Roman"/>
          <w:iCs/>
          <w:lang w:eastAsia="en-US"/>
        </w:rPr>
        <w:t>sub-</w:t>
      </w:r>
      <w:r w:rsidRPr="00486C57">
        <w:rPr>
          <w:rFonts w:ascii="Times New Roman" w:hAnsi="Times New Roman"/>
          <w:iCs/>
          <w:lang w:eastAsia="en-US"/>
        </w:rPr>
        <w:t>projects</w:t>
      </w:r>
      <w:r>
        <w:rPr>
          <w:rFonts w:ascii="Times New Roman" w:hAnsi="Times New Roman"/>
          <w:iCs/>
          <w:lang w:eastAsia="en-US"/>
        </w:rPr>
        <w:t xml:space="preserve">, as well as </w:t>
      </w:r>
      <w:r w:rsidRPr="00486C57">
        <w:rPr>
          <w:rFonts w:ascii="Times New Roman" w:hAnsi="Times New Roman"/>
          <w:iCs/>
          <w:lang w:eastAsia="en-US"/>
        </w:rPr>
        <w:t xml:space="preserve">to deal with loan financing from the TDF. The </w:t>
      </w:r>
      <w:r>
        <w:rPr>
          <w:rFonts w:ascii="Times New Roman" w:hAnsi="Times New Roman"/>
          <w:iCs/>
          <w:lang w:eastAsia="en-US"/>
        </w:rPr>
        <w:t xml:space="preserve">participating </w:t>
      </w:r>
      <w:r w:rsidRPr="00486C57">
        <w:rPr>
          <w:rFonts w:ascii="Times New Roman" w:hAnsi="Times New Roman"/>
          <w:iCs/>
          <w:lang w:eastAsia="en-US"/>
        </w:rPr>
        <w:t>municipalities impl</w:t>
      </w:r>
      <w:r>
        <w:rPr>
          <w:rFonts w:ascii="Times New Roman" w:hAnsi="Times New Roman"/>
          <w:iCs/>
          <w:lang w:eastAsia="en-US"/>
        </w:rPr>
        <w:t>eme</w:t>
      </w:r>
      <w:r w:rsidRPr="00486C57">
        <w:rPr>
          <w:rFonts w:ascii="Times New Roman" w:hAnsi="Times New Roman"/>
          <w:iCs/>
          <w:lang w:eastAsia="en-US"/>
        </w:rPr>
        <w:t>nted 15 sub-projects financ</w:t>
      </w:r>
      <w:r>
        <w:rPr>
          <w:rFonts w:ascii="Times New Roman" w:hAnsi="Times New Roman"/>
          <w:iCs/>
          <w:lang w:eastAsia="en-US"/>
        </w:rPr>
        <w:t>ed</w:t>
      </w:r>
      <w:r w:rsidRPr="00486C57">
        <w:rPr>
          <w:rFonts w:ascii="Times New Roman" w:hAnsi="Times New Roman"/>
          <w:iCs/>
          <w:lang w:eastAsia="en-US"/>
        </w:rPr>
        <w:t xml:space="preserve"> by the Project grant, TDF loan and municipal counterpart matching</w:t>
      </w:r>
      <w:r>
        <w:rPr>
          <w:rFonts w:ascii="Times New Roman" w:hAnsi="Times New Roman"/>
          <w:iCs/>
          <w:lang w:eastAsia="en-US"/>
        </w:rPr>
        <w:t xml:space="preserve"> fund, as summarized in the table below</w:t>
      </w:r>
      <w:r w:rsidR="00E46430">
        <w:rPr>
          <w:rFonts w:ascii="Times New Roman" w:hAnsi="Times New Roman"/>
          <w:iCs/>
          <w:lang w:eastAsia="en-US"/>
        </w:rPr>
        <w:t>.</w:t>
      </w:r>
      <w:r w:rsidRPr="00486C57">
        <w:rPr>
          <w:rFonts w:ascii="Times New Roman" w:hAnsi="Times New Roman"/>
          <w:iCs/>
          <w:lang w:eastAsia="en-US"/>
        </w:rPr>
        <w:t xml:space="preserve">  </w:t>
      </w:r>
    </w:p>
    <w:p w14:paraId="2F9D15E8" w14:textId="77777777" w:rsidR="006730E5" w:rsidRPr="00486C57" w:rsidRDefault="006730E5" w:rsidP="006730E5">
      <w:pPr>
        <w:pStyle w:val="ListParagraph"/>
        <w:autoSpaceDE w:val="0"/>
        <w:autoSpaceDN w:val="0"/>
        <w:adjustRightInd w:val="0"/>
        <w:ind w:left="0"/>
        <w:rPr>
          <w:rFonts w:ascii="Times New Roman" w:hAnsi="Times New Roman"/>
          <w:highlight w:val="yellow"/>
          <w:lang w:eastAsia="en-US"/>
        </w:rPr>
      </w:pPr>
    </w:p>
    <w:p w14:paraId="385E274B" w14:textId="77777777" w:rsidR="006730E5" w:rsidRDefault="006730E5" w:rsidP="006730E5">
      <w:pPr>
        <w:pStyle w:val="ListParagraph"/>
        <w:autoSpaceDE w:val="0"/>
        <w:autoSpaceDN w:val="0"/>
        <w:adjustRightInd w:val="0"/>
        <w:spacing w:after="0"/>
        <w:ind w:left="0"/>
        <w:jc w:val="center"/>
        <w:rPr>
          <w:rFonts w:ascii="Times New Roman" w:hAnsi="Times New Roman"/>
          <w:b/>
          <w:lang w:eastAsia="en-US"/>
        </w:rPr>
      </w:pPr>
      <w:r w:rsidRPr="00140312">
        <w:rPr>
          <w:rFonts w:ascii="Times New Roman" w:hAnsi="Times New Roman"/>
          <w:b/>
          <w:lang w:eastAsia="en-US"/>
        </w:rPr>
        <w:t xml:space="preserve">Socio-economic </w:t>
      </w:r>
      <w:r>
        <w:rPr>
          <w:rFonts w:ascii="Times New Roman" w:hAnsi="Times New Roman"/>
          <w:b/>
          <w:lang w:eastAsia="en-US"/>
        </w:rPr>
        <w:t>I</w:t>
      </w:r>
      <w:r w:rsidRPr="00140312">
        <w:rPr>
          <w:rFonts w:ascii="Times New Roman" w:hAnsi="Times New Roman"/>
          <w:b/>
          <w:lang w:eastAsia="en-US"/>
        </w:rPr>
        <w:t xml:space="preserve">nfrastructure </w:t>
      </w:r>
      <w:r>
        <w:rPr>
          <w:rFonts w:ascii="Times New Roman" w:hAnsi="Times New Roman"/>
          <w:b/>
          <w:lang w:eastAsia="en-US"/>
        </w:rPr>
        <w:t>D</w:t>
      </w:r>
      <w:r w:rsidRPr="00140312">
        <w:rPr>
          <w:rFonts w:ascii="Times New Roman" w:hAnsi="Times New Roman"/>
          <w:b/>
          <w:lang w:eastAsia="en-US"/>
        </w:rPr>
        <w:t xml:space="preserve">evelopment </w:t>
      </w:r>
      <w:r>
        <w:rPr>
          <w:rFonts w:ascii="Times New Roman" w:hAnsi="Times New Roman"/>
          <w:b/>
          <w:lang w:eastAsia="en-US"/>
        </w:rPr>
        <w:t>O</w:t>
      </w:r>
      <w:r w:rsidRPr="00140312">
        <w:rPr>
          <w:rFonts w:ascii="Times New Roman" w:hAnsi="Times New Roman"/>
          <w:b/>
          <w:lang w:eastAsia="en-US"/>
        </w:rPr>
        <w:t xml:space="preserve">utputs </w:t>
      </w:r>
      <w:r>
        <w:rPr>
          <w:rFonts w:ascii="Times New Roman" w:hAnsi="Times New Roman"/>
          <w:b/>
          <w:lang w:eastAsia="en-US"/>
        </w:rPr>
        <w:t>by C</w:t>
      </w:r>
      <w:r w:rsidRPr="00140312">
        <w:rPr>
          <w:rFonts w:ascii="Times New Roman" w:hAnsi="Times New Roman"/>
          <w:b/>
          <w:lang w:eastAsia="en-US"/>
        </w:rPr>
        <w:t>ategory</w:t>
      </w:r>
    </w:p>
    <w:tbl>
      <w:tblPr>
        <w:tblW w:w="8280" w:type="dxa"/>
        <w:tblInd w:w="468" w:type="dxa"/>
        <w:tblLook w:val="04A0" w:firstRow="1" w:lastRow="0" w:firstColumn="1" w:lastColumn="0" w:noHBand="0" w:noVBand="1"/>
      </w:tblPr>
      <w:tblGrid>
        <w:gridCol w:w="522"/>
        <w:gridCol w:w="5760"/>
        <w:gridCol w:w="2070"/>
      </w:tblGrid>
      <w:tr w:rsidR="006730E5" w:rsidRPr="00115831" w14:paraId="303FC8AB" w14:textId="77777777" w:rsidTr="000324F1">
        <w:trPr>
          <w:trHeight w:val="56"/>
        </w:trPr>
        <w:tc>
          <w:tcPr>
            <w:tcW w:w="450" w:type="dxa"/>
            <w:tcBorders>
              <w:top w:val="single" w:sz="4" w:space="0" w:color="auto"/>
              <w:left w:val="single" w:sz="4" w:space="0" w:color="auto"/>
              <w:bottom w:val="single" w:sz="4" w:space="0" w:color="auto"/>
              <w:right w:val="single" w:sz="4" w:space="0" w:color="auto"/>
            </w:tcBorders>
            <w:noWrap/>
            <w:vAlign w:val="center"/>
            <w:hideMark/>
          </w:tcPr>
          <w:p w14:paraId="0F164310" w14:textId="77777777" w:rsidR="006730E5" w:rsidRPr="00AD50E3" w:rsidRDefault="006730E5" w:rsidP="000324F1">
            <w:pPr>
              <w:jc w:val="center"/>
              <w:rPr>
                <w:rFonts w:eastAsia="Times New Roman"/>
                <w:b/>
                <w:sz w:val="20"/>
                <w:szCs w:val="20"/>
                <w:lang w:eastAsia="en-US"/>
              </w:rPr>
            </w:pPr>
            <w:r w:rsidRPr="00AD50E3">
              <w:rPr>
                <w:rFonts w:eastAsia="Times New Roman"/>
                <w:b/>
                <w:sz w:val="20"/>
                <w:szCs w:val="20"/>
                <w:lang w:eastAsia="en-US"/>
              </w:rPr>
              <w:t>S.N</w:t>
            </w:r>
          </w:p>
        </w:tc>
        <w:tc>
          <w:tcPr>
            <w:tcW w:w="5760" w:type="dxa"/>
            <w:tcBorders>
              <w:top w:val="single" w:sz="4" w:space="0" w:color="auto"/>
              <w:left w:val="nil"/>
              <w:bottom w:val="single" w:sz="4" w:space="0" w:color="auto"/>
              <w:right w:val="single" w:sz="4" w:space="0" w:color="auto"/>
            </w:tcBorders>
            <w:noWrap/>
            <w:vAlign w:val="center"/>
            <w:hideMark/>
          </w:tcPr>
          <w:p w14:paraId="641775FB" w14:textId="77777777" w:rsidR="006730E5" w:rsidRPr="00AD50E3" w:rsidRDefault="006730E5" w:rsidP="000324F1">
            <w:pPr>
              <w:jc w:val="center"/>
              <w:rPr>
                <w:rFonts w:eastAsia="Times New Roman"/>
                <w:b/>
                <w:sz w:val="20"/>
                <w:szCs w:val="20"/>
                <w:lang w:eastAsia="en-US"/>
              </w:rPr>
            </w:pPr>
            <w:r w:rsidRPr="00AD50E3">
              <w:rPr>
                <w:rFonts w:eastAsia="Times New Roman"/>
                <w:b/>
                <w:sz w:val="20"/>
                <w:szCs w:val="20"/>
                <w:lang w:eastAsia="en-US"/>
              </w:rPr>
              <w:t>Project/Sectors</w:t>
            </w:r>
          </w:p>
        </w:tc>
        <w:tc>
          <w:tcPr>
            <w:tcW w:w="2070" w:type="dxa"/>
            <w:tcBorders>
              <w:top w:val="single" w:sz="4" w:space="0" w:color="auto"/>
              <w:left w:val="nil"/>
              <w:bottom w:val="single" w:sz="4" w:space="0" w:color="auto"/>
              <w:right w:val="single" w:sz="4" w:space="0" w:color="auto"/>
            </w:tcBorders>
            <w:noWrap/>
            <w:vAlign w:val="center"/>
            <w:hideMark/>
          </w:tcPr>
          <w:p w14:paraId="73160EB9" w14:textId="77777777" w:rsidR="006730E5" w:rsidRPr="00AD50E3" w:rsidRDefault="006730E5" w:rsidP="000324F1">
            <w:pPr>
              <w:jc w:val="center"/>
              <w:rPr>
                <w:rFonts w:eastAsia="Times New Roman"/>
                <w:b/>
                <w:sz w:val="20"/>
                <w:szCs w:val="20"/>
                <w:lang w:eastAsia="en-US"/>
              </w:rPr>
            </w:pPr>
            <w:r w:rsidRPr="00AD50E3">
              <w:rPr>
                <w:rFonts w:eastAsia="Times New Roman"/>
                <w:b/>
                <w:sz w:val="20"/>
                <w:szCs w:val="20"/>
                <w:lang w:eastAsia="en-US"/>
              </w:rPr>
              <w:t>Output Quantity</w:t>
            </w:r>
          </w:p>
        </w:tc>
      </w:tr>
      <w:tr w:rsidR="006730E5" w:rsidRPr="00115831" w14:paraId="59407B6A" w14:textId="77777777" w:rsidTr="000324F1">
        <w:trPr>
          <w:trHeight w:val="56"/>
        </w:trPr>
        <w:tc>
          <w:tcPr>
            <w:tcW w:w="450" w:type="dxa"/>
            <w:tcBorders>
              <w:top w:val="nil"/>
              <w:left w:val="single" w:sz="4" w:space="0" w:color="auto"/>
              <w:bottom w:val="single" w:sz="4" w:space="0" w:color="auto"/>
              <w:right w:val="single" w:sz="4" w:space="0" w:color="auto"/>
            </w:tcBorders>
            <w:noWrap/>
            <w:vAlign w:val="center"/>
            <w:hideMark/>
          </w:tcPr>
          <w:p w14:paraId="1A020C89"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1</w:t>
            </w:r>
          </w:p>
        </w:tc>
        <w:tc>
          <w:tcPr>
            <w:tcW w:w="5760" w:type="dxa"/>
            <w:tcBorders>
              <w:top w:val="nil"/>
              <w:left w:val="nil"/>
              <w:bottom w:val="single" w:sz="4" w:space="0" w:color="auto"/>
              <w:right w:val="single" w:sz="4" w:space="0" w:color="auto"/>
            </w:tcBorders>
            <w:hideMark/>
          </w:tcPr>
          <w:p w14:paraId="5BA79106"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Roads Improvements (Black Top) - 5 Sub-projects</w:t>
            </w:r>
          </w:p>
        </w:tc>
        <w:tc>
          <w:tcPr>
            <w:tcW w:w="2070" w:type="dxa"/>
            <w:tcBorders>
              <w:top w:val="nil"/>
              <w:left w:val="nil"/>
              <w:bottom w:val="single" w:sz="4" w:space="0" w:color="auto"/>
              <w:right w:val="single" w:sz="4" w:space="0" w:color="auto"/>
            </w:tcBorders>
            <w:noWrap/>
            <w:vAlign w:val="center"/>
            <w:hideMark/>
          </w:tcPr>
          <w:p w14:paraId="4673884B"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 xml:space="preserve">30.4 KM </w:t>
            </w:r>
          </w:p>
        </w:tc>
      </w:tr>
      <w:tr w:rsidR="006730E5" w:rsidRPr="00115831" w14:paraId="2A14B094" w14:textId="77777777" w:rsidTr="000324F1">
        <w:trPr>
          <w:trHeight w:val="56"/>
        </w:trPr>
        <w:tc>
          <w:tcPr>
            <w:tcW w:w="450" w:type="dxa"/>
            <w:tcBorders>
              <w:top w:val="nil"/>
              <w:left w:val="single" w:sz="4" w:space="0" w:color="auto"/>
              <w:bottom w:val="single" w:sz="4" w:space="0" w:color="auto"/>
              <w:right w:val="single" w:sz="4" w:space="0" w:color="auto"/>
            </w:tcBorders>
            <w:noWrap/>
            <w:vAlign w:val="center"/>
            <w:hideMark/>
          </w:tcPr>
          <w:p w14:paraId="19CB6701"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2</w:t>
            </w:r>
          </w:p>
        </w:tc>
        <w:tc>
          <w:tcPr>
            <w:tcW w:w="5760" w:type="dxa"/>
            <w:tcBorders>
              <w:top w:val="nil"/>
              <w:left w:val="nil"/>
              <w:bottom w:val="single" w:sz="4" w:space="0" w:color="auto"/>
              <w:right w:val="single" w:sz="4" w:space="0" w:color="auto"/>
            </w:tcBorders>
            <w:hideMark/>
          </w:tcPr>
          <w:p w14:paraId="2B3B4E82"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 xml:space="preserve">Parks Improvement – 4 Sub-projects </w:t>
            </w:r>
          </w:p>
        </w:tc>
        <w:tc>
          <w:tcPr>
            <w:tcW w:w="2070" w:type="dxa"/>
            <w:tcBorders>
              <w:top w:val="nil"/>
              <w:left w:val="nil"/>
              <w:bottom w:val="single" w:sz="4" w:space="0" w:color="auto"/>
              <w:right w:val="single" w:sz="4" w:space="0" w:color="auto"/>
            </w:tcBorders>
            <w:noWrap/>
            <w:vAlign w:val="center"/>
            <w:hideMark/>
          </w:tcPr>
          <w:p w14:paraId="1D3F8D19"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44374 SqM</w:t>
            </w:r>
          </w:p>
        </w:tc>
      </w:tr>
      <w:tr w:rsidR="006730E5" w:rsidRPr="00115831" w14:paraId="29B3452B" w14:textId="77777777" w:rsidTr="000324F1">
        <w:trPr>
          <w:trHeight w:val="71"/>
        </w:trPr>
        <w:tc>
          <w:tcPr>
            <w:tcW w:w="450" w:type="dxa"/>
            <w:tcBorders>
              <w:top w:val="nil"/>
              <w:left w:val="single" w:sz="4" w:space="0" w:color="auto"/>
              <w:bottom w:val="single" w:sz="4" w:space="0" w:color="auto"/>
              <w:right w:val="single" w:sz="4" w:space="0" w:color="auto"/>
            </w:tcBorders>
            <w:noWrap/>
            <w:vAlign w:val="center"/>
            <w:hideMark/>
          </w:tcPr>
          <w:p w14:paraId="76C6F5F4"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3</w:t>
            </w:r>
          </w:p>
        </w:tc>
        <w:tc>
          <w:tcPr>
            <w:tcW w:w="5760" w:type="dxa"/>
            <w:tcBorders>
              <w:top w:val="nil"/>
              <w:left w:val="nil"/>
              <w:bottom w:val="single" w:sz="4" w:space="0" w:color="auto"/>
              <w:right w:val="single" w:sz="4" w:space="0" w:color="auto"/>
            </w:tcBorders>
            <w:hideMark/>
          </w:tcPr>
          <w:p w14:paraId="49D689D3"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Local Market Improvement - 2 Sub-projects</w:t>
            </w:r>
          </w:p>
        </w:tc>
        <w:tc>
          <w:tcPr>
            <w:tcW w:w="2070" w:type="dxa"/>
            <w:tcBorders>
              <w:top w:val="nil"/>
              <w:left w:val="nil"/>
              <w:bottom w:val="single" w:sz="4" w:space="0" w:color="auto"/>
              <w:right w:val="single" w:sz="4" w:space="0" w:color="auto"/>
            </w:tcBorders>
            <w:noWrap/>
            <w:vAlign w:val="center"/>
            <w:hideMark/>
          </w:tcPr>
          <w:p w14:paraId="46724AFA"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18061 SqM</w:t>
            </w:r>
          </w:p>
        </w:tc>
      </w:tr>
      <w:tr w:rsidR="006730E5" w:rsidRPr="00115831" w14:paraId="2BD275D0" w14:textId="77777777" w:rsidTr="000324F1">
        <w:trPr>
          <w:trHeight w:val="56"/>
        </w:trPr>
        <w:tc>
          <w:tcPr>
            <w:tcW w:w="450" w:type="dxa"/>
            <w:tcBorders>
              <w:top w:val="nil"/>
              <w:left w:val="single" w:sz="4" w:space="0" w:color="auto"/>
              <w:bottom w:val="single" w:sz="4" w:space="0" w:color="auto"/>
              <w:right w:val="single" w:sz="4" w:space="0" w:color="auto"/>
            </w:tcBorders>
            <w:noWrap/>
            <w:vAlign w:val="center"/>
            <w:hideMark/>
          </w:tcPr>
          <w:p w14:paraId="5D714F1F"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4</w:t>
            </w:r>
          </w:p>
        </w:tc>
        <w:tc>
          <w:tcPr>
            <w:tcW w:w="5760" w:type="dxa"/>
            <w:tcBorders>
              <w:top w:val="nil"/>
              <w:left w:val="nil"/>
              <w:bottom w:val="single" w:sz="4" w:space="0" w:color="auto"/>
              <w:right w:val="single" w:sz="4" w:space="0" w:color="auto"/>
            </w:tcBorders>
            <w:hideMark/>
          </w:tcPr>
          <w:p w14:paraId="5EF5438F"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Bridges - 1 Sub-project</w:t>
            </w:r>
          </w:p>
        </w:tc>
        <w:tc>
          <w:tcPr>
            <w:tcW w:w="2070" w:type="dxa"/>
            <w:tcBorders>
              <w:top w:val="nil"/>
              <w:left w:val="nil"/>
              <w:bottom w:val="single" w:sz="4" w:space="0" w:color="auto"/>
              <w:right w:val="single" w:sz="4" w:space="0" w:color="auto"/>
            </w:tcBorders>
            <w:noWrap/>
            <w:vAlign w:val="center"/>
            <w:hideMark/>
          </w:tcPr>
          <w:p w14:paraId="022DA2FD"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 xml:space="preserve">48 M </w:t>
            </w:r>
          </w:p>
        </w:tc>
      </w:tr>
      <w:tr w:rsidR="006730E5" w:rsidRPr="00115831" w14:paraId="2E4FED35" w14:textId="77777777" w:rsidTr="000324F1">
        <w:trPr>
          <w:trHeight w:val="56"/>
        </w:trPr>
        <w:tc>
          <w:tcPr>
            <w:tcW w:w="450" w:type="dxa"/>
            <w:tcBorders>
              <w:top w:val="nil"/>
              <w:left w:val="single" w:sz="4" w:space="0" w:color="auto"/>
              <w:bottom w:val="single" w:sz="4" w:space="0" w:color="auto"/>
              <w:right w:val="single" w:sz="4" w:space="0" w:color="auto"/>
            </w:tcBorders>
            <w:noWrap/>
            <w:vAlign w:val="center"/>
            <w:hideMark/>
          </w:tcPr>
          <w:p w14:paraId="43FE855B"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5</w:t>
            </w:r>
          </w:p>
        </w:tc>
        <w:tc>
          <w:tcPr>
            <w:tcW w:w="5760" w:type="dxa"/>
            <w:tcBorders>
              <w:top w:val="nil"/>
              <w:left w:val="nil"/>
              <w:bottom w:val="single" w:sz="4" w:space="0" w:color="auto"/>
              <w:right w:val="single" w:sz="4" w:space="0" w:color="auto"/>
            </w:tcBorders>
            <w:hideMark/>
          </w:tcPr>
          <w:p w14:paraId="164EC7E8"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Multipurpose Building Construction - 1 Sub-project</w:t>
            </w:r>
          </w:p>
        </w:tc>
        <w:tc>
          <w:tcPr>
            <w:tcW w:w="2070" w:type="dxa"/>
            <w:tcBorders>
              <w:top w:val="nil"/>
              <w:left w:val="nil"/>
              <w:bottom w:val="single" w:sz="4" w:space="0" w:color="auto"/>
              <w:right w:val="single" w:sz="4" w:space="0" w:color="auto"/>
            </w:tcBorders>
            <w:noWrap/>
            <w:vAlign w:val="center"/>
            <w:hideMark/>
          </w:tcPr>
          <w:p w14:paraId="6757CC92"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355 SqM</w:t>
            </w:r>
          </w:p>
        </w:tc>
      </w:tr>
      <w:tr w:rsidR="006730E5" w:rsidRPr="00115831" w14:paraId="2AD1F75A" w14:textId="77777777" w:rsidTr="000324F1">
        <w:trPr>
          <w:trHeight w:val="56"/>
        </w:trPr>
        <w:tc>
          <w:tcPr>
            <w:tcW w:w="450" w:type="dxa"/>
            <w:tcBorders>
              <w:top w:val="nil"/>
              <w:left w:val="single" w:sz="4" w:space="0" w:color="auto"/>
              <w:bottom w:val="single" w:sz="4" w:space="0" w:color="auto"/>
              <w:right w:val="single" w:sz="4" w:space="0" w:color="auto"/>
            </w:tcBorders>
            <w:noWrap/>
            <w:vAlign w:val="center"/>
            <w:hideMark/>
          </w:tcPr>
          <w:p w14:paraId="4B4BE0DF"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6</w:t>
            </w:r>
          </w:p>
        </w:tc>
        <w:tc>
          <w:tcPr>
            <w:tcW w:w="5760" w:type="dxa"/>
            <w:tcBorders>
              <w:top w:val="nil"/>
              <w:left w:val="nil"/>
              <w:bottom w:val="single" w:sz="4" w:space="0" w:color="auto"/>
              <w:right w:val="single" w:sz="4" w:space="0" w:color="auto"/>
            </w:tcBorders>
            <w:hideMark/>
          </w:tcPr>
          <w:p w14:paraId="38FEA3F4"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Temple Conservation</w:t>
            </w:r>
          </w:p>
        </w:tc>
        <w:tc>
          <w:tcPr>
            <w:tcW w:w="2070" w:type="dxa"/>
            <w:tcBorders>
              <w:top w:val="nil"/>
              <w:left w:val="nil"/>
              <w:bottom w:val="single" w:sz="4" w:space="0" w:color="auto"/>
              <w:right w:val="single" w:sz="4" w:space="0" w:color="auto"/>
            </w:tcBorders>
            <w:noWrap/>
            <w:vAlign w:val="center"/>
            <w:hideMark/>
          </w:tcPr>
          <w:p w14:paraId="1BE4926C"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1 Sub-project</w:t>
            </w:r>
          </w:p>
        </w:tc>
      </w:tr>
      <w:tr w:rsidR="006730E5" w:rsidRPr="00115831" w14:paraId="3AEB3FAF" w14:textId="77777777" w:rsidTr="000324F1">
        <w:trPr>
          <w:trHeight w:val="56"/>
        </w:trPr>
        <w:tc>
          <w:tcPr>
            <w:tcW w:w="450" w:type="dxa"/>
            <w:tcBorders>
              <w:top w:val="nil"/>
              <w:left w:val="single" w:sz="4" w:space="0" w:color="auto"/>
              <w:bottom w:val="single" w:sz="4" w:space="0" w:color="auto"/>
              <w:right w:val="single" w:sz="4" w:space="0" w:color="auto"/>
            </w:tcBorders>
            <w:noWrap/>
            <w:vAlign w:val="center"/>
            <w:hideMark/>
          </w:tcPr>
          <w:p w14:paraId="540B016D"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7</w:t>
            </w:r>
          </w:p>
        </w:tc>
        <w:tc>
          <w:tcPr>
            <w:tcW w:w="5760" w:type="dxa"/>
            <w:tcBorders>
              <w:top w:val="nil"/>
              <w:left w:val="nil"/>
              <w:bottom w:val="single" w:sz="4" w:space="0" w:color="auto"/>
              <w:right w:val="single" w:sz="4" w:space="0" w:color="auto"/>
            </w:tcBorders>
            <w:hideMark/>
          </w:tcPr>
          <w:p w14:paraId="4542823F" w14:textId="77777777" w:rsidR="006730E5" w:rsidRPr="00AD50E3" w:rsidRDefault="006730E5" w:rsidP="000324F1">
            <w:pPr>
              <w:rPr>
                <w:rFonts w:eastAsia="Times New Roman"/>
                <w:sz w:val="20"/>
                <w:szCs w:val="20"/>
                <w:lang w:eastAsia="en-US"/>
              </w:rPr>
            </w:pPr>
            <w:r w:rsidRPr="00AD50E3">
              <w:rPr>
                <w:rFonts w:eastAsia="Times New Roman"/>
                <w:sz w:val="20"/>
                <w:szCs w:val="20"/>
                <w:lang w:eastAsia="en-US"/>
              </w:rPr>
              <w:t>Entrance Gate Beatification</w:t>
            </w:r>
          </w:p>
        </w:tc>
        <w:tc>
          <w:tcPr>
            <w:tcW w:w="2070" w:type="dxa"/>
            <w:tcBorders>
              <w:top w:val="nil"/>
              <w:left w:val="nil"/>
              <w:bottom w:val="single" w:sz="4" w:space="0" w:color="auto"/>
              <w:right w:val="single" w:sz="4" w:space="0" w:color="auto"/>
            </w:tcBorders>
            <w:noWrap/>
            <w:vAlign w:val="center"/>
            <w:hideMark/>
          </w:tcPr>
          <w:p w14:paraId="238B87F3"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1 Sub-project</w:t>
            </w:r>
          </w:p>
        </w:tc>
      </w:tr>
      <w:tr w:rsidR="006730E5" w:rsidRPr="00115831" w14:paraId="549A8A0C" w14:textId="77777777" w:rsidTr="000324F1">
        <w:trPr>
          <w:trHeight w:val="60"/>
        </w:trPr>
        <w:tc>
          <w:tcPr>
            <w:tcW w:w="450" w:type="dxa"/>
            <w:tcBorders>
              <w:top w:val="nil"/>
              <w:left w:val="single" w:sz="4" w:space="0" w:color="auto"/>
              <w:bottom w:val="single" w:sz="4" w:space="0" w:color="auto"/>
              <w:right w:val="single" w:sz="4" w:space="0" w:color="auto"/>
            </w:tcBorders>
            <w:noWrap/>
            <w:vAlign w:val="center"/>
            <w:hideMark/>
          </w:tcPr>
          <w:p w14:paraId="6DF6DE35"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 </w:t>
            </w:r>
          </w:p>
        </w:tc>
        <w:tc>
          <w:tcPr>
            <w:tcW w:w="5760" w:type="dxa"/>
            <w:tcBorders>
              <w:top w:val="nil"/>
              <w:left w:val="nil"/>
              <w:bottom w:val="single" w:sz="4" w:space="0" w:color="auto"/>
              <w:right w:val="single" w:sz="4" w:space="0" w:color="auto"/>
            </w:tcBorders>
            <w:noWrap/>
            <w:vAlign w:val="center"/>
            <w:hideMark/>
          </w:tcPr>
          <w:p w14:paraId="32B79BF4"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Total</w:t>
            </w:r>
          </w:p>
        </w:tc>
        <w:tc>
          <w:tcPr>
            <w:tcW w:w="2070" w:type="dxa"/>
            <w:tcBorders>
              <w:top w:val="nil"/>
              <w:left w:val="nil"/>
              <w:bottom w:val="single" w:sz="4" w:space="0" w:color="auto"/>
              <w:right w:val="single" w:sz="4" w:space="0" w:color="auto"/>
            </w:tcBorders>
            <w:noWrap/>
            <w:vAlign w:val="center"/>
            <w:hideMark/>
          </w:tcPr>
          <w:p w14:paraId="48E6AD7E" w14:textId="77777777" w:rsidR="006730E5" w:rsidRPr="00AD50E3" w:rsidRDefault="006730E5" w:rsidP="000324F1">
            <w:pPr>
              <w:jc w:val="center"/>
              <w:rPr>
                <w:rFonts w:eastAsia="Times New Roman"/>
                <w:sz w:val="20"/>
                <w:szCs w:val="20"/>
                <w:lang w:eastAsia="en-US"/>
              </w:rPr>
            </w:pPr>
            <w:r w:rsidRPr="00AD50E3">
              <w:rPr>
                <w:rFonts w:eastAsia="Times New Roman"/>
                <w:sz w:val="20"/>
                <w:szCs w:val="20"/>
                <w:lang w:eastAsia="en-US"/>
              </w:rPr>
              <w:t>15 Sub-projects</w:t>
            </w:r>
          </w:p>
        </w:tc>
      </w:tr>
    </w:tbl>
    <w:p w14:paraId="47AECEF1" w14:textId="77777777" w:rsidR="006730E5" w:rsidRDefault="006730E5" w:rsidP="006730E5">
      <w:pPr>
        <w:pStyle w:val="ListParagraph"/>
        <w:autoSpaceDE w:val="0"/>
        <w:autoSpaceDN w:val="0"/>
        <w:adjustRightInd w:val="0"/>
        <w:spacing w:after="0"/>
        <w:ind w:left="0"/>
        <w:jc w:val="center"/>
        <w:rPr>
          <w:rFonts w:ascii="Times New Roman" w:hAnsi="Times New Roman"/>
          <w:b/>
          <w:lang w:eastAsia="en-US"/>
        </w:rPr>
      </w:pPr>
    </w:p>
    <w:p w14:paraId="1845D290" w14:textId="77777777" w:rsidR="006730E5" w:rsidRPr="00486C57" w:rsidRDefault="006730E5" w:rsidP="006730E5">
      <w:pPr>
        <w:pStyle w:val="ListParagraph"/>
        <w:numPr>
          <w:ilvl w:val="0"/>
          <w:numId w:val="16"/>
        </w:numPr>
        <w:autoSpaceDE w:val="0"/>
        <w:autoSpaceDN w:val="0"/>
        <w:adjustRightInd w:val="0"/>
        <w:spacing w:after="0" w:line="240" w:lineRule="auto"/>
        <w:jc w:val="both"/>
        <w:rPr>
          <w:rFonts w:ascii="Times New Roman" w:hAnsi="Times New Roman"/>
          <w:i/>
          <w:iCs/>
          <w:lang w:eastAsia="en-US"/>
        </w:rPr>
      </w:pPr>
      <w:r w:rsidRPr="00486C57">
        <w:rPr>
          <w:rFonts w:ascii="Times New Roman" w:hAnsi="Times New Roman"/>
          <w:i/>
          <w:iCs/>
          <w:lang w:eastAsia="en-US"/>
        </w:rPr>
        <w:t xml:space="preserve">O&amp;M system: </w:t>
      </w:r>
      <w:r w:rsidRPr="00486C57">
        <w:rPr>
          <w:rFonts w:ascii="Times New Roman" w:hAnsi="Times New Roman"/>
          <w:iCs/>
          <w:lang w:eastAsia="en-US"/>
        </w:rPr>
        <w:t>The project provided technical support to prepare O&amp;M plan</w:t>
      </w:r>
      <w:r>
        <w:rPr>
          <w:rFonts w:ascii="Times New Roman" w:hAnsi="Times New Roman"/>
          <w:iCs/>
          <w:lang w:eastAsia="en-US"/>
        </w:rPr>
        <w:t>s</w:t>
      </w:r>
      <w:r w:rsidRPr="00486C57">
        <w:rPr>
          <w:rFonts w:ascii="Times New Roman" w:hAnsi="Times New Roman"/>
          <w:iCs/>
          <w:lang w:eastAsia="en-US"/>
        </w:rPr>
        <w:t xml:space="preserve"> for </w:t>
      </w:r>
      <w:r>
        <w:rPr>
          <w:rFonts w:ascii="Times New Roman" w:hAnsi="Times New Roman"/>
          <w:iCs/>
          <w:lang w:eastAsia="en-US"/>
        </w:rPr>
        <w:t xml:space="preserve">the </w:t>
      </w:r>
      <w:r w:rsidRPr="00486C57">
        <w:rPr>
          <w:rFonts w:ascii="Times New Roman" w:hAnsi="Times New Roman"/>
          <w:iCs/>
          <w:lang w:eastAsia="en-US"/>
        </w:rPr>
        <w:t xml:space="preserve">Dhnakuta weekly market and two parks in Lekhnath. </w:t>
      </w:r>
    </w:p>
    <w:p w14:paraId="49AB9E14" w14:textId="77777777" w:rsidR="006730E5" w:rsidRPr="00486C57" w:rsidRDefault="006730E5" w:rsidP="006730E5">
      <w:pPr>
        <w:autoSpaceDE w:val="0"/>
        <w:autoSpaceDN w:val="0"/>
        <w:adjustRightInd w:val="0"/>
        <w:jc w:val="both"/>
        <w:rPr>
          <w:sz w:val="22"/>
          <w:szCs w:val="22"/>
          <w:highlight w:val="yellow"/>
          <w:lang w:eastAsia="en-US"/>
        </w:rPr>
      </w:pPr>
    </w:p>
    <w:p w14:paraId="57DC2ED8" w14:textId="77777777" w:rsidR="006730E5" w:rsidRPr="00E575D2" w:rsidRDefault="006730E5" w:rsidP="006730E5">
      <w:pPr>
        <w:autoSpaceDE w:val="0"/>
        <w:autoSpaceDN w:val="0"/>
        <w:adjustRightInd w:val="0"/>
        <w:jc w:val="both"/>
        <w:rPr>
          <w:iCs/>
          <w:sz w:val="22"/>
          <w:szCs w:val="22"/>
          <w:lang w:eastAsia="en-US"/>
        </w:rPr>
      </w:pPr>
      <w:r w:rsidRPr="00486C57">
        <w:rPr>
          <w:b/>
          <w:bCs/>
          <w:sz w:val="22"/>
          <w:szCs w:val="22"/>
          <w:lang w:eastAsia="en-US"/>
        </w:rPr>
        <w:t xml:space="preserve">Outcomes/Results: </w:t>
      </w:r>
      <w:r>
        <w:rPr>
          <w:iCs/>
          <w:sz w:val="22"/>
          <w:szCs w:val="22"/>
          <w:lang w:eastAsia="en-US"/>
        </w:rPr>
        <w:t>14 out of 15</w:t>
      </w:r>
      <w:r w:rsidRPr="00486C57">
        <w:rPr>
          <w:iCs/>
          <w:sz w:val="22"/>
          <w:szCs w:val="22"/>
          <w:lang w:eastAsia="en-US"/>
        </w:rPr>
        <w:t xml:space="preserve"> construction contracts </w:t>
      </w:r>
      <w:r>
        <w:rPr>
          <w:iCs/>
          <w:sz w:val="22"/>
          <w:szCs w:val="22"/>
          <w:lang w:eastAsia="en-US"/>
        </w:rPr>
        <w:t xml:space="preserve">were </w:t>
      </w:r>
      <w:r w:rsidRPr="00486C57">
        <w:rPr>
          <w:iCs/>
          <w:sz w:val="22"/>
          <w:szCs w:val="22"/>
          <w:lang w:eastAsia="en-US"/>
        </w:rPr>
        <w:t xml:space="preserve">completed </w:t>
      </w:r>
      <w:r>
        <w:rPr>
          <w:iCs/>
          <w:sz w:val="22"/>
          <w:szCs w:val="22"/>
          <w:lang w:eastAsia="en-US"/>
        </w:rPr>
        <w:t xml:space="preserve">(the final sub-project is 99% complete) </w:t>
      </w:r>
      <w:r w:rsidRPr="00486C57">
        <w:rPr>
          <w:iCs/>
          <w:sz w:val="22"/>
          <w:szCs w:val="22"/>
          <w:lang w:eastAsia="en-US"/>
        </w:rPr>
        <w:t xml:space="preserve">at project closure even </w:t>
      </w:r>
      <w:r>
        <w:rPr>
          <w:iCs/>
          <w:sz w:val="22"/>
          <w:szCs w:val="22"/>
          <w:lang w:eastAsia="en-US"/>
        </w:rPr>
        <w:t xml:space="preserve">though </w:t>
      </w:r>
      <w:r w:rsidRPr="00486C57">
        <w:rPr>
          <w:iCs/>
          <w:sz w:val="22"/>
          <w:szCs w:val="22"/>
          <w:lang w:eastAsia="en-US"/>
        </w:rPr>
        <w:t xml:space="preserve">several obstacles occurred </w:t>
      </w:r>
      <w:r>
        <w:rPr>
          <w:iCs/>
          <w:sz w:val="22"/>
          <w:szCs w:val="22"/>
          <w:lang w:eastAsia="en-US"/>
        </w:rPr>
        <w:t>during</w:t>
      </w:r>
      <w:r w:rsidRPr="00486C57">
        <w:rPr>
          <w:iCs/>
          <w:sz w:val="22"/>
          <w:szCs w:val="22"/>
          <w:lang w:eastAsia="en-US"/>
        </w:rPr>
        <w:t xml:space="preserve"> the </w:t>
      </w:r>
      <w:r>
        <w:rPr>
          <w:iCs/>
          <w:sz w:val="22"/>
          <w:szCs w:val="22"/>
          <w:lang w:eastAsia="en-US"/>
        </w:rPr>
        <w:t xml:space="preserve">project </w:t>
      </w:r>
      <w:r w:rsidRPr="00486C57">
        <w:rPr>
          <w:iCs/>
          <w:sz w:val="22"/>
          <w:szCs w:val="22"/>
          <w:lang w:eastAsia="en-US"/>
        </w:rPr>
        <w:t xml:space="preserve">implementation period such as shortage of supply of construction materials, devastating earthquake, economic blockade etc.  One </w:t>
      </w:r>
      <w:r>
        <w:rPr>
          <w:iCs/>
          <w:sz w:val="22"/>
          <w:szCs w:val="22"/>
          <w:lang w:eastAsia="en-US"/>
        </w:rPr>
        <w:t>sub-</w:t>
      </w:r>
      <w:r w:rsidRPr="00486C57">
        <w:rPr>
          <w:iCs/>
          <w:sz w:val="22"/>
          <w:szCs w:val="22"/>
          <w:lang w:eastAsia="en-US"/>
        </w:rPr>
        <w:t xml:space="preserve">project </w:t>
      </w:r>
      <w:r>
        <w:rPr>
          <w:iCs/>
          <w:sz w:val="22"/>
          <w:szCs w:val="22"/>
          <w:lang w:eastAsia="en-US"/>
        </w:rPr>
        <w:t xml:space="preserve">was </w:t>
      </w:r>
      <w:r w:rsidRPr="00486C57">
        <w:rPr>
          <w:iCs/>
          <w:sz w:val="22"/>
          <w:szCs w:val="22"/>
          <w:lang w:eastAsia="en-US"/>
        </w:rPr>
        <w:t>dropped</w:t>
      </w:r>
      <w:r>
        <w:rPr>
          <w:iCs/>
          <w:sz w:val="22"/>
          <w:szCs w:val="22"/>
          <w:lang w:eastAsia="en-US"/>
        </w:rPr>
        <w:t xml:space="preserve"> after signing of the contract </w:t>
      </w:r>
      <w:r w:rsidRPr="00486C57">
        <w:rPr>
          <w:iCs/>
          <w:sz w:val="22"/>
          <w:szCs w:val="22"/>
          <w:lang w:eastAsia="en-US"/>
        </w:rPr>
        <w:t>due to land clearance issue</w:t>
      </w:r>
      <w:r>
        <w:rPr>
          <w:iCs/>
          <w:sz w:val="22"/>
          <w:szCs w:val="22"/>
          <w:lang w:eastAsia="en-US"/>
        </w:rPr>
        <w:t xml:space="preserve">s. </w:t>
      </w:r>
      <w:r w:rsidRPr="00486C57">
        <w:rPr>
          <w:iCs/>
          <w:sz w:val="22"/>
          <w:szCs w:val="22"/>
          <w:lang w:eastAsia="en-US"/>
        </w:rPr>
        <w:t xml:space="preserve"> </w:t>
      </w:r>
    </w:p>
    <w:p w14:paraId="34FDFC8C" w14:textId="77777777" w:rsidR="006730E5" w:rsidRDefault="006730E5" w:rsidP="006730E5">
      <w:pPr>
        <w:autoSpaceDE w:val="0"/>
        <w:autoSpaceDN w:val="0"/>
        <w:adjustRightInd w:val="0"/>
        <w:rPr>
          <w:b/>
          <w:bCs/>
          <w:sz w:val="22"/>
          <w:szCs w:val="22"/>
          <w:lang w:eastAsia="en-US"/>
        </w:rPr>
      </w:pPr>
    </w:p>
    <w:p w14:paraId="0ECE45CD" w14:textId="77777777" w:rsidR="006730E5" w:rsidRPr="00486C57" w:rsidRDefault="006730E5" w:rsidP="006730E5">
      <w:pPr>
        <w:autoSpaceDE w:val="0"/>
        <w:autoSpaceDN w:val="0"/>
        <w:adjustRightInd w:val="0"/>
        <w:rPr>
          <w:sz w:val="22"/>
          <w:szCs w:val="22"/>
          <w:lang w:eastAsia="en-US"/>
        </w:rPr>
      </w:pPr>
      <w:r w:rsidRPr="00486C57">
        <w:rPr>
          <w:b/>
          <w:bCs/>
          <w:sz w:val="22"/>
          <w:szCs w:val="22"/>
          <w:lang w:eastAsia="en-US"/>
        </w:rPr>
        <w:t xml:space="preserve">Component 3: Institutional Development (US$ </w:t>
      </w:r>
      <w:r w:rsidRPr="00867ECC">
        <w:rPr>
          <w:b/>
          <w:bCs/>
          <w:sz w:val="22"/>
          <w:szCs w:val="22"/>
          <w:lang w:eastAsia="en-US"/>
        </w:rPr>
        <w:t>3.38</w:t>
      </w:r>
      <w:r>
        <w:rPr>
          <w:b/>
          <w:bCs/>
          <w:sz w:val="22"/>
          <w:szCs w:val="22"/>
          <w:lang w:eastAsia="en-US"/>
        </w:rPr>
        <w:t xml:space="preserve"> million – IDA, </w:t>
      </w:r>
      <w:r w:rsidRPr="00486C57">
        <w:rPr>
          <w:b/>
          <w:bCs/>
          <w:sz w:val="22"/>
          <w:szCs w:val="22"/>
          <w:lang w:eastAsia="en-US"/>
        </w:rPr>
        <w:t xml:space="preserve">US$ </w:t>
      </w:r>
      <w:r w:rsidRPr="00867ECC">
        <w:rPr>
          <w:b/>
          <w:bCs/>
          <w:sz w:val="22"/>
          <w:szCs w:val="22"/>
          <w:lang w:eastAsia="en-US"/>
        </w:rPr>
        <w:t xml:space="preserve">2.66 </w:t>
      </w:r>
      <w:r w:rsidRPr="00486C57">
        <w:rPr>
          <w:b/>
          <w:bCs/>
          <w:sz w:val="22"/>
          <w:szCs w:val="22"/>
          <w:lang w:eastAsia="en-US"/>
        </w:rPr>
        <w:t xml:space="preserve">million </w:t>
      </w:r>
      <w:r>
        <w:rPr>
          <w:b/>
          <w:bCs/>
          <w:sz w:val="22"/>
          <w:szCs w:val="22"/>
          <w:lang w:eastAsia="en-US"/>
        </w:rPr>
        <w:t xml:space="preserve">- </w:t>
      </w:r>
      <w:r w:rsidRPr="00486C57">
        <w:rPr>
          <w:b/>
          <w:bCs/>
          <w:sz w:val="22"/>
          <w:szCs w:val="22"/>
          <w:lang w:eastAsia="en-US"/>
        </w:rPr>
        <w:t xml:space="preserve">GIZ) </w:t>
      </w:r>
    </w:p>
    <w:p w14:paraId="1A589321" w14:textId="77777777" w:rsidR="006730E5" w:rsidRPr="00140312" w:rsidRDefault="006730E5" w:rsidP="006730E5">
      <w:pPr>
        <w:autoSpaceDE w:val="0"/>
        <w:autoSpaceDN w:val="0"/>
        <w:adjustRightInd w:val="0"/>
        <w:ind w:right="936"/>
        <w:rPr>
          <w:b/>
          <w:bCs/>
          <w:sz w:val="22"/>
          <w:szCs w:val="22"/>
          <w:lang w:eastAsia="en-US"/>
        </w:rPr>
      </w:pPr>
    </w:p>
    <w:p w14:paraId="531121AB" w14:textId="77777777" w:rsidR="006730E5" w:rsidRPr="00140312" w:rsidRDefault="006730E5" w:rsidP="006730E5">
      <w:pPr>
        <w:pStyle w:val="ListParagraph"/>
        <w:numPr>
          <w:ilvl w:val="0"/>
          <w:numId w:val="16"/>
        </w:numPr>
        <w:autoSpaceDE w:val="0"/>
        <w:autoSpaceDN w:val="0"/>
        <w:adjustRightInd w:val="0"/>
        <w:spacing w:after="0" w:line="240" w:lineRule="auto"/>
        <w:jc w:val="both"/>
        <w:rPr>
          <w:rFonts w:ascii="Times New Roman" w:hAnsi="Times New Roman"/>
          <w:iCs/>
          <w:lang w:eastAsia="en-US"/>
        </w:rPr>
      </w:pPr>
      <w:r>
        <w:rPr>
          <w:rFonts w:ascii="Times New Roman" w:hAnsi="Times New Roman"/>
          <w:iCs/>
          <w:lang w:eastAsia="en-US"/>
        </w:rPr>
        <w:t>This</w:t>
      </w:r>
      <w:r w:rsidRPr="00140312">
        <w:rPr>
          <w:rFonts w:ascii="Times New Roman" w:hAnsi="Times New Roman"/>
          <w:iCs/>
          <w:lang w:eastAsia="en-US"/>
        </w:rPr>
        <w:t xml:space="preserve"> component support</w:t>
      </w:r>
      <w:r>
        <w:rPr>
          <w:rFonts w:ascii="Times New Roman" w:hAnsi="Times New Roman"/>
          <w:iCs/>
          <w:lang w:eastAsia="en-US"/>
        </w:rPr>
        <w:t>ed</w:t>
      </w:r>
      <w:r w:rsidRPr="00140312">
        <w:rPr>
          <w:rFonts w:ascii="Times New Roman" w:hAnsi="Times New Roman"/>
          <w:iCs/>
          <w:lang w:eastAsia="en-US"/>
        </w:rPr>
        <w:t xml:space="preserve"> institutional</w:t>
      </w:r>
      <w:r>
        <w:rPr>
          <w:rFonts w:ascii="Times New Roman" w:hAnsi="Times New Roman"/>
          <w:iCs/>
          <w:lang w:eastAsia="en-US"/>
        </w:rPr>
        <w:t xml:space="preserve"> strengthening of participating</w:t>
      </w:r>
      <w:r w:rsidRPr="00140312">
        <w:rPr>
          <w:rFonts w:ascii="Times New Roman" w:hAnsi="Times New Roman"/>
          <w:iCs/>
          <w:lang w:eastAsia="en-US"/>
        </w:rPr>
        <w:t xml:space="preserve"> municipalities and central level agencies</w:t>
      </w:r>
      <w:r>
        <w:rPr>
          <w:rFonts w:ascii="Times New Roman" w:hAnsi="Times New Roman"/>
          <w:iCs/>
          <w:lang w:eastAsia="en-US"/>
        </w:rPr>
        <w:t>,</w:t>
      </w:r>
      <w:r w:rsidRPr="00140312">
        <w:rPr>
          <w:rFonts w:ascii="Times New Roman" w:hAnsi="Times New Roman"/>
          <w:iCs/>
          <w:lang w:eastAsia="en-US"/>
        </w:rPr>
        <w:t xml:space="preserve"> such as </w:t>
      </w:r>
      <w:r>
        <w:rPr>
          <w:rFonts w:ascii="Times New Roman" w:hAnsi="Times New Roman"/>
          <w:iCs/>
          <w:lang w:eastAsia="en-US"/>
        </w:rPr>
        <w:t xml:space="preserve">the </w:t>
      </w:r>
      <w:r w:rsidRPr="00140312">
        <w:rPr>
          <w:rFonts w:ascii="Times New Roman" w:hAnsi="Times New Roman"/>
          <w:iCs/>
          <w:lang w:eastAsia="en-US"/>
        </w:rPr>
        <w:t xml:space="preserve">Ministry of Urban Development (MoUD), Ministry of Federal Affairs and Local Development (MoFALD), Department of Urban Development and Building Construction (DUDBC), Town Development Fund (TDF) and Urban Development Training Centre (UDTC). </w:t>
      </w:r>
      <w:r>
        <w:rPr>
          <w:rFonts w:ascii="Times New Roman" w:hAnsi="Times New Roman"/>
          <w:iCs/>
          <w:lang w:eastAsia="en-US"/>
        </w:rPr>
        <w:t>C</w:t>
      </w:r>
      <w:r w:rsidRPr="00140312">
        <w:rPr>
          <w:rFonts w:ascii="Times New Roman" w:hAnsi="Times New Roman"/>
          <w:iCs/>
          <w:lang w:eastAsia="en-US"/>
        </w:rPr>
        <w:t>omponent</w:t>
      </w:r>
      <w:r>
        <w:rPr>
          <w:rFonts w:ascii="Times New Roman" w:hAnsi="Times New Roman"/>
          <w:iCs/>
          <w:lang w:eastAsia="en-US"/>
        </w:rPr>
        <w:t xml:space="preserve"> outputs are summarized below.</w:t>
      </w:r>
    </w:p>
    <w:p w14:paraId="53457E4D" w14:textId="77777777" w:rsidR="006730E5" w:rsidRPr="00486C57" w:rsidRDefault="006730E5" w:rsidP="006730E5">
      <w:pPr>
        <w:autoSpaceDE w:val="0"/>
        <w:autoSpaceDN w:val="0"/>
        <w:adjustRightInd w:val="0"/>
        <w:jc w:val="both"/>
        <w:rPr>
          <w:iCs/>
          <w:sz w:val="22"/>
          <w:szCs w:val="22"/>
          <w:lang w:eastAsia="en-US"/>
        </w:rPr>
      </w:pPr>
    </w:p>
    <w:p w14:paraId="2C0B405E" w14:textId="77777777" w:rsidR="006730E5" w:rsidRPr="00486C57" w:rsidRDefault="006730E5" w:rsidP="006730E5">
      <w:pPr>
        <w:autoSpaceDE w:val="0"/>
        <w:autoSpaceDN w:val="0"/>
        <w:adjustRightInd w:val="0"/>
        <w:ind w:right="936"/>
        <w:rPr>
          <w:sz w:val="22"/>
          <w:szCs w:val="22"/>
          <w:lang w:eastAsia="en-US"/>
        </w:rPr>
      </w:pPr>
      <w:r w:rsidRPr="00486C57">
        <w:rPr>
          <w:b/>
          <w:bCs/>
          <w:sz w:val="22"/>
          <w:szCs w:val="22"/>
          <w:lang w:eastAsia="en-US"/>
        </w:rPr>
        <w:t>Outputs</w:t>
      </w:r>
      <w:r>
        <w:rPr>
          <w:b/>
          <w:bCs/>
          <w:sz w:val="22"/>
          <w:szCs w:val="22"/>
          <w:lang w:eastAsia="en-US"/>
        </w:rPr>
        <w:t>:</w:t>
      </w:r>
    </w:p>
    <w:p w14:paraId="46B11B4F" w14:textId="77777777" w:rsidR="006730E5" w:rsidRPr="00486C57" w:rsidRDefault="006730E5" w:rsidP="006730E5">
      <w:pPr>
        <w:autoSpaceDE w:val="0"/>
        <w:autoSpaceDN w:val="0"/>
        <w:adjustRightInd w:val="0"/>
        <w:jc w:val="both"/>
        <w:rPr>
          <w:iCs/>
          <w:sz w:val="22"/>
          <w:szCs w:val="22"/>
          <w:lang w:eastAsia="en-US"/>
        </w:rPr>
      </w:pPr>
    </w:p>
    <w:p w14:paraId="13717247" w14:textId="77777777" w:rsidR="006730E5" w:rsidRPr="00486C57" w:rsidRDefault="006730E5" w:rsidP="006730E5">
      <w:pPr>
        <w:pStyle w:val="ListParagraph"/>
        <w:numPr>
          <w:ilvl w:val="0"/>
          <w:numId w:val="16"/>
        </w:numPr>
        <w:autoSpaceDE w:val="0"/>
        <w:autoSpaceDN w:val="0"/>
        <w:adjustRightInd w:val="0"/>
        <w:spacing w:after="0" w:line="240" w:lineRule="auto"/>
        <w:jc w:val="both"/>
        <w:rPr>
          <w:rFonts w:ascii="Times New Roman" w:hAnsi="Times New Roman"/>
          <w:i/>
          <w:iCs/>
          <w:lang w:eastAsia="en-US"/>
        </w:rPr>
      </w:pPr>
      <w:r w:rsidRPr="00486C57">
        <w:rPr>
          <w:rFonts w:ascii="Times New Roman" w:hAnsi="Times New Roman"/>
          <w:i/>
          <w:iCs/>
          <w:lang w:eastAsia="en-US"/>
        </w:rPr>
        <w:t xml:space="preserve">Institutional strengthening of MoUD: </w:t>
      </w:r>
      <w:r w:rsidRPr="00486C57">
        <w:rPr>
          <w:rFonts w:ascii="Times New Roman" w:hAnsi="Times New Roman"/>
          <w:iCs/>
          <w:lang w:eastAsia="en-US"/>
        </w:rPr>
        <w:t xml:space="preserve">The project provided support to MoUD to prepare </w:t>
      </w:r>
      <w:r>
        <w:rPr>
          <w:rFonts w:ascii="Times New Roman" w:hAnsi="Times New Roman"/>
          <w:iCs/>
          <w:lang w:eastAsia="en-US"/>
        </w:rPr>
        <w:t xml:space="preserve">the </w:t>
      </w:r>
      <w:r w:rsidRPr="00486C57">
        <w:rPr>
          <w:rFonts w:ascii="Times New Roman" w:hAnsi="Times New Roman"/>
          <w:iCs/>
          <w:lang w:eastAsia="en-US"/>
        </w:rPr>
        <w:t>Nepal Urban Development Strategy (NUDS)</w:t>
      </w:r>
      <w:r>
        <w:rPr>
          <w:rFonts w:ascii="Times New Roman" w:hAnsi="Times New Roman"/>
          <w:iCs/>
          <w:lang w:eastAsia="en-US"/>
        </w:rPr>
        <w:t>,</w:t>
      </w:r>
      <w:r w:rsidRPr="00486C57">
        <w:rPr>
          <w:rFonts w:ascii="Times New Roman" w:hAnsi="Times New Roman"/>
          <w:iCs/>
          <w:lang w:eastAsia="en-US"/>
        </w:rPr>
        <w:t xml:space="preserve"> </w:t>
      </w:r>
      <w:r>
        <w:rPr>
          <w:rFonts w:ascii="Times New Roman" w:hAnsi="Times New Roman"/>
          <w:iCs/>
          <w:lang w:eastAsia="en-US"/>
        </w:rPr>
        <w:t xml:space="preserve">which was </w:t>
      </w:r>
      <w:r w:rsidRPr="00486C57">
        <w:rPr>
          <w:rFonts w:ascii="Times New Roman" w:hAnsi="Times New Roman"/>
          <w:iCs/>
          <w:lang w:eastAsia="en-US"/>
        </w:rPr>
        <w:t xml:space="preserve">approved by the GoN in 2017. </w:t>
      </w:r>
      <w:r>
        <w:rPr>
          <w:rFonts w:ascii="Times New Roman" w:hAnsi="Times New Roman"/>
          <w:iCs/>
          <w:lang w:eastAsia="en-US"/>
        </w:rPr>
        <w:t>This</w:t>
      </w:r>
      <w:r w:rsidRPr="00486C57">
        <w:rPr>
          <w:rFonts w:ascii="Times New Roman" w:hAnsi="Times New Roman"/>
          <w:iCs/>
          <w:lang w:eastAsia="en-US"/>
        </w:rPr>
        <w:t xml:space="preserve"> </w:t>
      </w:r>
      <w:r>
        <w:rPr>
          <w:rFonts w:ascii="Times New Roman" w:hAnsi="Times New Roman"/>
          <w:iCs/>
          <w:lang w:eastAsia="en-US"/>
        </w:rPr>
        <w:t>sub-</w:t>
      </w:r>
      <w:r w:rsidRPr="00486C57">
        <w:rPr>
          <w:rFonts w:ascii="Times New Roman" w:hAnsi="Times New Roman"/>
          <w:iCs/>
          <w:lang w:eastAsia="en-US"/>
        </w:rPr>
        <w:t>component strengthen</w:t>
      </w:r>
      <w:r>
        <w:rPr>
          <w:rFonts w:ascii="Times New Roman" w:hAnsi="Times New Roman"/>
          <w:iCs/>
          <w:lang w:eastAsia="en-US"/>
        </w:rPr>
        <w:t>ed</w:t>
      </w:r>
      <w:r w:rsidRPr="00486C57">
        <w:rPr>
          <w:rFonts w:ascii="Times New Roman" w:hAnsi="Times New Roman"/>
          <w:iCs/>
          <w:lang w:eastAsia="en-US"/>
        </w:rPr>
        <w:t xml:space="preserve"> UDTC to develop capacity of municipalities </w:t>
      </w:r>
      <w:r>
        <w:rPr>
          <w:rFonts w:ascii="Times New Roman" w:hAnsi="Times New Roman"/>
          <w:iCs/>
          <w:lang w:eastAsia="en-US"/>
        </w:rPr>
        <w:t>in</w:t>
      </w:r>
      <w:r w:rsidRPr="00486C57">
        <w:rPr>
          <w:rFonts w:ascii="Times New Roman" w:hAnsi="Times New Roman"/>
          <w:iCs/>
          <w:lang w:eastAsia="en-US"/>
        </w:rPr>
        <w:t xml:space="preserve"> Nepal</w:t>
      </w:r>
      <w:r>
        <w:rPr>
          <w:rFonts w:ascii="Times New Roman" w:hAnsi="Times New Roman"/>
          <w:iCs/>
          <w:lang w:eastAsia="en-US"/>
        </w:rPr>
        <w:t xml:space="preserve">. </w:t>
      </w:r>
      <w:r w:rsidRPr="00486C57">
        <w:rPr>
          <w:rFonts w:ascii="Times New Roman" w:hAnsi="Times New Roman"/>
          <w:iCs/>
          <w:lang w:eastAsia="en-US"/>
        </w:rPr>
        <w:t xml:space="preserve">A total of 635 municipal staff </w:t>
      </w:r>
      <w:r>
        <w:rPr>
          <w:rFonts w:ascii="Times New Roman" w:hAnsi="Times New Roman"/>
          <w:iCs/>
          <w:lang w:eastAsia="en-US"/>
        </w:rPr>
        <w:t>(</w:t>
      </w:r>
      <w:r w:rsidRPr="00486C57">
        <w:rPr>
          <w:rFonts w:ascii="Times New Roman" w:hAnsi="Times New Roman"/>
          <w:iCs/>
          <w:lang w:eastAsia="en-US"/>
        </w:rPr>
        <w:t xml:space="preserve">including </w:t>
      </w:r>
      <w:r>
        <w:rPr>
          <w:rFonts w:ascii="Times New Roman" w:hAnsi="Times New Roman"/>
          <w:iCs/>
          <w:lang w:eastAsia="en-US"/>
        </w:rPr>
        <w:t xml:space="preserve">those from </w:t>
      </w:r>
      <w:r w:rsidRPr="00486C57">
        <w:rPr>
          <w:rFonts w:ascii="Times New Roman" w:hAnsi="Times New Roman"/>
          <w:iCs/>
          <w:lang w:eastAsia="en-US"/>
        </w:rPr>
        <w:t>non-UDGP/ETP municipalities</w:t>
      </w:r>
      <w:r>
        <w:rPr>
          <w:rFonts w:ascii="Times New Roman" w:hAnsi="Times New Roman"/>
          <w:iCs/>
          <w:lang w:eastAsia="en-US"/>
        </w:rPr>
        <w:t>) were</w:t>
      </w:r>
      <w:r w:rsidRPr="00486C57">
        <w:rPr>
          <w:rFonts w:ascii="Times New Roman" w:hAnsi="Times New Roman"/>
          <w:iCs/>
          <w:lang w:eastAsia="en-US"/>
        </w:rPr>
        <w:t xml:space="preserve"> trained </w:t>
      </w:r>
      <w:r>
        <w:rPr>
          <w:rFonts w:ascii="Times New Roman" w:hAnsi="Times New Roman"/>
          <w:iCs/>
          <w:lang w:eastAsia="en-US"/>
        </w:rPr>
        <w:t xml:space="preserve">under 17 </w:t>
      </w:r>
      <w:r w:rsidRPr="00486C57">
        <w:rPr>
          <w:rFonts w:ascii="Times New Roman" w:hAnsi="Times New Roman"/>
          <w:iCs/>
          <w:lang w:eastAsia="en-US"/>
        </w:rPr>
        <w:t>different training programs.</w:t>
      </w:r>
    </w:p>
    <w:p w14:paraId="0239D9B3" w14:textId="77777777" w:rsidR="006730E5" w:rsidRPr="00486C57" w:rsidRDefault="006730E5" w:rsidP="006730E5">
      <w:pPr>
        <w:pStyle w:val="ListParagraph"/>
        <w:autoSpaceDE w:val="0"/>
        <w:autoSpaceDN w:val="0"/>
        <w:adjustRightInd w:val="0"/>
        <w:ind w:left="0"/>
        <w:jc w:val="both"/>
        <w:rPr>
          <w:rFonts w:ascii="Times New Roman" w:hAnsi="Times New Roman"/>
          <w:iCs/>
          <w:lang w:eastAsia="en-US"/>
        </w:rPr>
      </w:pPr>
    </w:p>
    <w:p w14:paraId="00615B95" w14:textId="77777777" w:rsidR="006730E5" w:rsidRDefault="006730E5" w:rsidP="006730E5">
      <w:pPr>
        <w:pStyle w:val="ListParagraph"/>
        <w:numPr>
          <w:ilvl w:val="0"/>
          <w:numId w:val="16"/>
        </w:numPr>
        <w:autoSpaceDE w:val="0"/>
        <w:autoSpaceDN w:val="0"/>
        <w:adjustRightInd w:val="0"/>
        <w:spacing w:after="0" w:line="240" w:lineRule="auto"/>
        <w:jc w:val="both"/>
        <w:rPr>
          <w:rFonts w:ascii="Times New Roman" w:hAnsi="Times New Roman"/>
          <w:lang w:eastAsia="en-US"/>
        </w:rPr>
      </w:pPr>
      <w:r w:rsidRPr="00486C57">
        <w:rPr>
          <w:rFonts w:ascii="Times New Roman" w:hAnsi="Times New Roman"/>
          <w:i/>
          <w:iCs/>
          <w:lang w:eastAsia="en-US"/>
        </w:rPr>
        <w:t xml:space="preserve">Institutional strengthening of MoFALD: </w:t>
      </w:r>
      <w:r w:rsidRPr="00486C57">
        <w:rPr>
          <w:rFonts w:ascii="Times New Roman" w:hAnsi="Times New Roman"/>
        </w:rPr>
        <w:t>Governance and budget planning guidelines w</w:t>
      </w:r>
      <w:r>
        <w:rPr>
          <w:rFonts w:ascii="Times New Roman" w:hAnsi="Times New Roman"/>
        </w:rPr>
        <w:t>ere</w:t>
      </w:r>
      <w:r w:rsidRPr="00486C57">
        <w:rPr>
          <w:rFonts w:ascii="Times New Roman" w:hAnsi="Times New Roman"/>
        </w:rPr>
        <w:t xml:space="preserve"> prepared and implemented by the MoFALD for planning</w:t>
      </w:r>
      <w:r>
        <w:rPr>
          <w:rFonts w:ascii="Times New Roman" w:hAnsi="Times New Roman"/>
        </w:rPr>
        <w:t>,</w:t>
      </w:r>
      <w:r w:rsidRPr="00486C57">
        <w:rPr>
          <w:rFonts w:ascii="Times New Roman" w:hAnsi="Times New Roman"/>
        </w:rPr>
        <w:t xml:space="preserve"> programming</w:t>
      </w:r>
      <w:r>
        <w:rPr>
          <w:rFonts w:ascii="Times New Roman" w:hAnsi="Times New Roman"/>
        </w:rPr>
        <w:t>,</w:t>
      </w:r>
      <w:r w:rsidRPr="00486C57">
        <w:rPr>
          <w:rFonts w:ascii="Times New Roman" w:hAnsi="Times New Roman"/>
        </w:rPr>
        <w:t xml:space="preserve"> and budgeting </w:t>
      </w:r>
      <w:r>
        <w:rPr>
          <w:rFonts w:ascii="Times New Roman" w:hAnsi="Times New Roman"/>
        </w:rPr>
        <w:t>by the municipalities</w:t>
      </w:r>
      <w:r w:rsidRPr="00486C57">
        <w:rPr>
          <w:rFonts w:ascii="Times New Roman" w:hAnsi="Times New Roman"/>
        </w:rPr>
        <w:t xml:space="preserve">. </w:t>
      </w:r>
      <w:r>
        <w:rPr>
          <w:rFonts w:ascii="Times New Roman" w:hAnsi="Times New Roman"/>
        </w:rPr>
        <w:t>T</w:t>
      </w:r>
      <w:r w:rsidRPr="00486C57">
        <w:rPr>
          <w:rFonts w:ascii="Times New Roman" w:hAnsi="Times New Roman"/>
        </w:rPr>
        <w:t xml:space="preserve">he project </w:t>
      </w:r>
      <w:r>
        <w:rPr>
          <w:rFonts w:ascii="Times New Roman" w:hAnsi="Times New Roman"/>
        </w:rPr>
        <w:t xml:space="preserve">also </w:t>
      </w:r>
      <w:r w:rsidRPr="00486C57">
        <w:rPr>
          <w:rFonts w:ascii="Times New Roman" w:hAnsi="Times New Roman"/>
        </w:rPr>
        <w:t xml:space="preserve">provided support to the MoFALD to publish compiled legal and policy document related </w:t>
      </w:r>
      <w:r>
        <w:rPr>
          <w:rFonts w:ascii="Times New Roman" w:hAnsi="Times New Roman"/>
        </w:rPr>
        <w:t xml:space="preserve">to </w:t>
      </w:r>
      <w:r w:rsidRPr="00486C57">
        <w:rPr>
          <w:rFonts w:ascii="Times New Roman" w:hAnsi="Times New Roman"/>
        </w:rPr>
        <w:t>municipal governance and support</w:t>
      </w:r>
      <w:r>
        <w:rPr>
          <w:rFonts w:ascii="Times New Roman" w:hAnsi="Times New Roman"/>
        </w:rPr>
        <w:t xml:space="preserve">ed </w:t>
      </w:r>
      <w:r w:rsidRPr="00486C57">
        <w:rPr>
          <w:rFonts w:ascii="Times New Roman" w:hAnsi="Times New Roman"/>
        </w:rPr>
        <w:t>implement</w:t>
      </w:r>
      <w:r>
        <w:rPr>
          <w:rFonts w:ascii="Times New Roman" w:hAnsi="Times New Roman"/>
        </w:rPr>
        <w:t xml:space="preserve">ation of </w:t>
      </w:r>
      <w:r w:rsidRPr="00486C57">
        <w:rPr>
          <w:rFonts w:ascii="Times New Roman" w:hAnsi="Times New Roman"/>
        </w:rPr>
        <w:t>capacity development program</w:t>
      </w:r>
      <w:r>
        <w:rPr>
          <w:rFonts w:ascii="Times New Roman" w:hAnsi="Times New Roman"/>
        </w:rPr>
        <w:t>s</w:t>
      </w:r>
      <w:r w:rsidRPr="00486C57">
        <w:rPr>
          <w:rFonts w:ascii="Times New Roman" w:hAnsi="Times New Roman"/>
        </w:rPr>
        <w:t xml:space="preserve"> </w:t>
      </w:r>
      <w:r>
        <w:rPr>
          <w:rFonts w:ascii="Times New Roman" w:hAnsi="Times New Roman"/>
        </w:rPr>
        <w:t>in non UGDP – ETP municipalities</w:t>
      </w:r>
      <w:r w:rsidRPr="00486C57">
        <w:rPr>
          <w:rFonts w:ascii="Times New Roman" w:hAnsi="Times New Roman"/>
        </w:rPr>
        <w:t>.</w:t>
      </w:r>
    </w:p>
    <w:p w14:paraId="32031569" w14:textId="77777777" w:rsidR="006730E5" w:rsidRPr="00486C57" w:rsidRDefault="006730E5" w:rsidP="006730E5">
      <w:pPr>
        <w:pStyle w:val="ListParagraph"/>
        <w:autoSpaceDE w:val="0"/>
        <w:autoSpaceDN w:val="0"/>
        <w:adjustRightInd w:val="0"/>
        <w:spacing w:after="0" w:line="240" w:lineRule="auto"/>
        <w:ind w:left="360"/>
        <w:jc w:val="both"/>
        <w:rPr>
          <w:rFonts w:ascii="Times New Roman" w:hAnsi="Times New Roman"/>
          <w:lang w:eastAsia="en-US"/>
        </w:rPr>
      </w:pPr>
    </w:p>
    <w:p w14:paraId="3B59230C" w14:textId="77777777" w:rsidR="006730E5" w:rsidRPr="00486C57" w:rsidRDefault="006730E5" w:rsidP="006730E5">
      <w:pPr>
        <w:pStyle w:val="ListParagraph"/>
        <w:numPr>
          <w:ilvl w:val="0"/>
          <w:numId w:val="16"/>
        </w:numPr>
        <w:autoSpaceDE w:val="0"/>
        <w:autoSpaceDN w:val="0"/>
        <w:adjustRightInd w:val="0"/>
        <w:spacing w:after="0" w:line="240" w:lineRule="auto"/>
        <w:jc w:val="both"/>
        <w:rPr>
          <w:rFonts w:ascii="Times New Roman" w:hAnsi="Times New Roman"/>
          <w:iCs/>
          <w:lang w:eastAsia="en-US"/>
        </w:rPr>
      </w:pPr>
      <w:r w:rsidRPr="00486C57">
        <w:rPr>
          <w:rFonts w:ascii="Times New Roman" w:hAnsi="Times New Roman"/>
          <w:i/>
          <w:iCs/>
          <w:lang w:eastAsia="en-US"/>
        </w:rPr>
        <w:t xml:space="preserve">Institutional strengthening of TDF: </w:t>
      </w:r>
      <w:r w:rsidRPr="00A26715">
        <w:rPr>
          <w:rFonts w:ascii="Times New Roman" w:hAnsi="Times New Roman"/>
          <w:iCs/>
          <w:lang w:eastAsia="en-US"/>
        </w:rPr>
        <w:t xml:space="preserve">A </w:t>
      </w:r>
      <w:r w:rsidRPr="00486C57">
        <w:rPr>
          <w:rFonts w:ascii="Times New Roman" w:hAnsi="Times New Roman"/>
          <w:iCs/>
          <w:lang w:eastAsia="en-US"/>
        </w:rPr>
        <w:t>Business Restructuring Action Plan (BRAP) was prepared by the TDF and institutional development activities were carried out in line with the BRAP and TDF’s 4-year Business Plan (201</w:t>
      </w:r>
      <w:r>
        <w:rPr>
          <w:rFonts w:ascii="Times New Roman" w:hAnsi="Times New Roman"/>
          <w:iCs/>
          <w:lang w:eastAsia="en-US"/>
        </w:rPr>
        <w:t>3</w:t>
      </w:r>
      <w:r w:rsidRPr="00486C57">
        <w:rPr>
          <w:rFonts w:ascii="Times New Roman" w:hAnsi="Times New Roman"/>
          <w:iCs/>
          <w:lang w:eastAsia="en-US"/>
        </w:rPr>
        <w:t xml:space="preserve">-2016). TDF has developed and applied standard operating procedures (SOPs) contributed to improve loan recovery rates over time. Institutional development support contributed to enhance TDF capacity in project finance, fund and risk management, business development, MIS, and social and environmental safeguards by in-sourcing experts of concerned field to the TDF. Standard lending procedures were defined and implemented by the TDF. TDF’s outreach to all </w:t>
      </w:r>
      <w:r>
        <w:rPr>
          <w:rFonts w:ascii="Times New Roman" w:hAnsi="Times New Roman"/>
          <w:iCs/>
          <w:lang w:eastAsia="en-US"/>
        </w:rPr>
        <w:t xml:space="preserve">217 </w:t>
      </w:r>
      <w:r w:rsidRPr="00486C57">
        <w:rPr>
          <w:rFonts w:ascii="Times New Roman" w:hAnsi="Times New Roman"/>
          <w:iCs/>
          <w:lang w:eastAsia="en-US"/>
        </w:rPr>
        <w:t xml:space="preserve">local governments </w:t>
      </w:r>
      <w:r>
        <w:rPr>
          <w:rFonts w:ascii="Times New Roman" w:hAnsi="Times New Roman"/>
          <w:iCs/>
          <w:lang w:eastAsia="en-US"/>
        </w:rPr>
        <w:t xml:space="preserve">was </w:t>
      </w:r>
      <w:r w:rsidRPr="00486C57">
        <w:rPr>
          <w:rFonts w:ascii="Times New Roman" w:hAnsi="Times New Roman"/>
          <w:iCs/>
          <w:lang w:eastAsia="en-US"/>
        </w:rPr>
        <w:t xml:space="preserve">improved by organizing seven orientation programs in </w:t>
      </w:r>
      <w:r>
        <w:rPr>
          <w:rFonts w:ascii="Times New Roman" w:hAnsi="Times New Roman"/>
          <w:iCs/>
          <w:lang w:eastAsia="en-US"/>
        </w:rPr>
        <w:t xml:space="preserve">the </w:t>
      </w:r>
      <w:r w:rsidRPr="00486C57">
        <w:rPr>
          <w:rFonts w:ascii="Times New Roman" w:hAnsi="Times New Roman"/>
          <w:iCs/>
          <w:lang w:eastAsia="en-US"/>
        </w:rPr>
        <w:t>various regions of Nepal. More than seven in-depth studies and system design support contributed to strengthen capacity in terms of loan appraisal, loan processing, IMS, business promotion, urban financing, loan and grant mix design</w:t>
      </w:r>
      <w:r>
        <w:rPr>
          <w:rFonts w:ascii="Times New Roman" w:hAnsi="Times New Roman"/>
          <w:iCs/>
          <w:lang w:eastAsia="en-US"/>
        </w:rPr>
        <w:t>,</w:t>
      </w:r>
      <w:r w:rsidRPr="00486C57">
        <w:rPr>
          <w:rFonts w:ascii="Times New Roman" w:hAnsi="Times New Roman"/>
          <w:iCs/>
          <w:lang w:eastAsia="en-US"/>
        </w:rPr>
        <w:t xml:space="preserve"> </w:t>
      </w:r>
      <w:r>
        <w:rPr>
          <w:rFonts w:ascii="Times New Roman" w:hAnsi="Times New Roman"/>
          <w:iCs/>
          <w:lang w:eastAsia="en-US"/>
        </w:rPr>
        <w:t xml:space="preserve">and </w:t>
      </w:r>
      <w:r w:rsidRPr="00486C57">
        <w:rPr>
          <w:rFonts w:ascii="Times New Roman" w:hAnsi="Times New Roman"/>
          <w:iCs/>
          <w:lang w:eastAsia="en-US"/>
        </w:rPr>
        <w:t xml:space="preserve">total quality management. Four training programs were implemented by the TDF </w:t>
      </w:r>
      <w:r>
        <w:rPr>
          <w:rFonts w:ascii="Times New Roman" w:hAnsi="Times New Roman"/>
          <w:iCs/>
          <w:lang w:eastAsia="en-US"/>
        </w:rPr>
        <w:t xml:space="preserve">for </w:t>
      </w:r>
      <w:r w:rsidRPr="00486C57">
        <w:rPr>
          <w:rFonts w:ascii="Times New Roman" w:hAnsi="Times New Roman"/>
          <w:iCs/>
          <w:lang w:eastAsia="en-US"/>
        </w:rPr>
        <w:t>125 persons participa</w:t>
      </w:r>
      <w:r>
        <w:rPr>
          <w:rFonts w:ascii="Times New Roman" w:hAnsi="Times New Roman"/>
          <w:iCs/>
          <w:lang w:eastAsia="en-US"/>
        </w:rPr>
        <w:t>n</w:t>
      </w:r>
      <w:r w:rsidRPr="00486C57">
        <w:rPr>
          <w:rFonts w:ascii="Times New Roman" w:hAnsi="Times New Roman"/>
          <w:iCs/>
          <w:lang w:eastAsia="en-US"/>
        </w:rPr>
        <w:t>t</w:t>
      </w:r>
      <w:r>
        <w:rPr>
          <w:rFonts w:ascii="Times New Roman" w:hAnsi="Times New Roman"/>
          <w:iCs/>
          <w:lang w:eastAsia="en-US"/>
        </w:rPr>
        <w:t>s</w:t>
      </w:r>
      <w:r w:rsidRPr="00486C57">
        <w:rPr>
          <w:rFonts w:ascii="Times New Roman" w:hAnsi="Times New Roman"/>
          <w:iCs/>
          <w:lang w:eastAsia="en-US"/>
        </w:rPr>
        <w:t xml:space="preserve">. </w:t>
      </w:r>
    </w:p>
    <w:p w14:paraId="65A25EFF" w14:textId="77777777" w:rsidR="006730E5" w:rsidRPr="00A26715" w:rsidRDefault="006730E5" w:rsidP="006730E5">
      <w:pPr>
        <w:pStyle w:val="ListParagraph"/>
        <w:autoSpaceDE w:val="0"/>
        <w:autoSpaceDN w:val="0"/>
        <w:adjustRightInd w:val="0"/>
        <w:ind w:left="0"/>
        <w:jc w:val="both"/>
        <w:rPr>
          <w:rFonts w:ascii="Times New Roman" w:hAnsi="Times New Roman"/>
          <w:b/>
          <w:color w:val="002060"/>
          <w:lang w:eastAsia="en-US"/>
        </w:rPr>
      </w:pPr>
    </w:p>
    <w:p w14:paraId="21233C19" w14:textId="77777777" w:rsidR="006730E5" w:rsidRPr="00486C57" w:rsidRDefault="006730E5" w:rsidP="006730E5">
      <w:pPr>
        <w:pStyle w:val="ListParagraph"/>
        <w:numPr>
          <w:ilvl w:val="0"/>
          <w:numId w:val="16"/>
        </w:numPr>
        <w:autoSpaceDE w:val="0"/>
        <w:autoSpaceDN w:val="0"/>
        <w:adjustRightInd w:val="0"/>
        <w:spacing w:after="0" w:line="240" w:lineRule="auto"/>
        <w:jc w:val="both"/>
        <w:rPr>
          <w:rFonts w:ascii="Times New Roman" w:hAnsi="Times New Roman"/>
          <w:lang w:eastAsia="en-US"/>
        </w:rPr>
      </w:pPr>
      <w:r w:rsidRPr="00486C57">
        <w:rPr>
          <w:rFonts w:ascii="Times New Roman" w:hAnsi="Times New Roman"/>
          <w:i/>
          <w:iCs/>
          <w:lang w:eastAsia="en-US"/>
        </w:rPr>
        <w:t>Institutional strengthening of participating municipalities</w:t>
      </w:r>
      <w:r>
        <w:rPr>
          <w:rFonts w:ascii="Times New Roman" w:hAnsi="Times New Roman"/>
          <w:i/>
          <w:iCs/>
          <w:lang w:eastAsia="en-US"/>
        </w:rPr>
        <w:t>.</w:t>
      </w:r>
      <w:r w:rsidRPr="00486C57">
        <w:rPr>
          <w:rFonts w:ascii="Times New Roman" w:hAnsi="Times New Roman"/>
          <w:i/>
          <w:iCs/>
          <w:lang w:eastAsia="en-US"/>
        </w:rPr>
        <w:t xml:space="preserve"> </w:t>
      </w:r>
      <w:r w:rsidRPr="00486C57">
        <w:rPr>
          <w:rFonts w:ascii="Times New Roman" w:hAnsi="Times New Roman"/>
          <w:iCs/>
          <w:lang w:eastAsia="en-US"/>
        </w:rPr>
        <w:t>Revenue Enhancement Plan</w:t>
      </w:r>
      <w:r>
        <w:rPr>
          <w:rFonts w:ascii="Times New Roman" w:hAnsi="Times New Roman"/>
          <w:iCs/>
          <w:lang w:eastAsia="en-US"/>
        </w:rPr>
        <w:t>s</w:t>
      </w:r>
      <w:r w:rsidRPr="00486C57">
        <w:rPr>
          <w:rFonts w:ascii="Times New Roman" w:hAnsi="Times New Roman"/>
          <w:iCs/>
          <w:lang w:eastAsia="en-US"/>
        </w:rPr>
        <w:t xml:space="preserve"> (REP</w:t>
      </w:r>
      <w:r>
        <w:rPr>
          <w:rFonts w:ascii="Times New Roman" w:hAnsi="Times New Roman"/>
          <w:iCs/>
          <w:lang w:eastAsia="en-US"/>
        </w:rPr>
        <w:t>s</w:t>
      </w:r>
      <w:r w:rsidRPr="00486C57">
        <w:rPr>
          <w:rFonts w:ascii="Times New Roman" w:hAnsi="Times New Roman"/>
          <w:iCs/>
          <w:lang w:eastAsia="en-US"/>
        </w:rPr>
        <w:t xml:space="preserve">), Operation and Maintenance </w:t>
      </w:r>
      <w:r>
        <w:rPr>
          <w:rFonts w:ascii="Times New Roman" w:hAnsi="Times New Roman"/>
          <w:iCs/>
          <w:lang w:eastAsia="en-US"/>
        </w:rPr>
        <w:t>(</w:t>
      </w:r>
      <w:r w:rsidRPr="00486C57">
        <w:rPr>
          <w:rFonts w:ascii="Times New Roman" w:hAnsi="Times New Roman"/>
          <w:iCs/>
          <w:lang w:eastAsia="en-US"/>
        </w:rPr>
        <w:t>O&amp;M</w:t>
      </w:r>
      <w:r>
        <w:rPr>
          <w:rFonts w:ascii="Times New Roman" w:hAnsi="Times New Roman"/>
          <w:iCs/>
          <w:lang w:eastAsia="en-US"/>
        </w:rPr>
        <w:t>) Plans,</w:t>
      </w:r>
      <w:r w:rsidRPr="00486C57">
        <w:rPr>
          <w:rFonts w:ascii="Times New Roman" w:hAnsi="Times New Roman"/>
          <w:iCs/>
          <w:lang w:eastAsia="en-US"/>
        </w:rPr>
        <w:t xml:space="preserve"> and Investment Plan</w:t>
      </w:r>
      <w:r>
        <w:rPr>
          <w:rFonts w:ascii="Times New Roman" w:hAnsi="Times New Roman"/>
          <w:iCs/>
          <w:lang w:eastAsia="en-US"/>
        </w:rPr>
        <w:t>s</w:t>
      </w:r>
      <w:r w:rsidRPr="00486C57">
        <w:rPr>
          <w:rFonts w:ascii="Times New Roman" w:hAnsi="Times New Roman"/>
          <w:iCs/>
          <w:lang w:eastAsia="en-US"/>
        </w:rPr>
        <w:t xml:space="preserve"> (IP) were prepared, implemented and reviewed and updated </w:t>
      </w:r>
      <w:r>
        <w:rPr>
          <w:rFonts w:ascii="Times New Roman" w:hAnsi="Times New Roman"/>
          <w:iCs/>
          <w:lang w:eastAsia="en-US"/>
        </w:rPr>
        <w:t>on an</w:t>
      </w:r>
      <w:r w:rsidRPr="00486C57">
        <w:rPr>
          <w:rFonts w:ascii="Times New Roman" w:hAnsi="Times New Roman"/>
          <w:iCs/>
          <w:lang w:eastAsia="en-US"/>
        </w:rPr>
        <w:t xml:space="preserve"> annual basis</w:t>
      </w:r>
      <w:r>
        <w:rPr>
          <w:rFonts w:ascii="Times New Roman" w:hAnsi="Times New Roman"/>
          <w:iCs/>
          <w:lang w:eastAsia="en-US"/>
        </w:rPr>
        <w:t xml:space="preserve"> f</w:t>
      </w:r>
      <w:r w:rsidRPr="00486C57">
        <w:rPr>
          <w:rFonts w:ascii="Times New Roman" w:hAnsi="Times New Roman"/>
          <w:iCs/>
          <w:lang w:eastAsia="en-US"/>
        </w:rPr>
        <w:t>o</w:t>
      </w:r>
      <w:r>
        <w:rPr>
          <w:rFonts w:ascii="Times New Roman" w:hAnsi="Times New Roman"/>
          <w:iCs/>
          <w:lang w:eastAsia="en-US"/>
        </w:rPr>
        <w:t>r</w:t>
      </w:r>
      <w:r w:rsidRPr="00486C57">
        <w:rPr>
          <w:rFonts w:ascii="Times New Roman" w:hAnsi="Times New Roman"/>
          <w:iCs/>
          <w:lang w:eastAsia="en-US"/>
        </w:rPr>
        <w:t xml:space="preserve"> </w:t>
      </w:r>
      <w:r>
        <w:rPr>
          <w:rFonts w:ascii="Times New Roman" w:hAnsi="Times New Roman"/>
          <w:iCs/>
          <w:lang w:eastAsia="en-US"/>
        </w:rPr>
        <w:t>project</w:t>
      </w:r>
      <w:r w:rsidRPr="00486C57">
        <w:rPr>
          <w:rFonts w:ascii="Times New Roman" w:hAnsi="Times New Roman"/>
          <w:iCs/>
          <w:lang w:eastAsia="en-US"/>
        </w:rPr>
        <w:t xml:space="preserve"> municipalities. The municipalities introduced a system to allocate budget for O&amp;M as per the O&amp;M plan</w:t>
      </w:r>
      <w:r>
        <w:rPr>
          <w:rFonts w:ascii="Times New Roman" w:hAnsi="Times New Roman"/>
          <w:iCs/>
          <w:lang w:eastAsia="en-US"/>
        </w:rPr>
        <w:t>s</w:t>
      </w:r>
      <w:r w:rsidRPr="00486C57">
        <w:rPr>
          <w:rFonts w:ascii="Times New Roman" w:hAnsi="Times New Roman"/>
          <w:iCs/>
          <w:lang w:eastAsia="en-US"/>
        </w:rPr>
        <w:t xml:space="preserve">. </w:t>
      </w:r>
      <w:r>
        <w:rPr>
          <w:rFonts w:ascii="Times New Roman" w:hAnsi="Times New Roman"/>
          <w:iCs/>
          <w:lang w:eastAsia="en-US"/>
        </w:rPr>
        <w:t>An</w:t>
      </w:r>
      <w:r w:rsidRPr="00486C57">
        <w:rPr>
          <w:rFonts w:ascii="Times New Roman" w:hAnsi="Times New Roman"/>
          <w:iCs/>
          <w:lang w:eastAsia="en-US"/>
        </w:rPr>
        <w:t xml:space="preserve"> </w:t>
      </w:r>
      <w:r w:rsidRPr="00486C57">
        <w:rPr>
          <w:rFonts w:ascii="Times New Roman" w:hAnsi="Times New Roman"/>
        </w:rPr>
        <w:t xml:space="preserve">Integrated Revenue and Accounting Software (IRAS) </w:t>
      </w:r>
      <w:r>
        <w:rPr>
          <w:rFonts w:ascii="Times New Roman" w:hAnsi="Times New Roman"/>
        </w:rPr>
        <w:t>h</w:t>
      </w:r>
      <w:r w:rsidRPr="00486C57">
        <w:rPr>
          <w:rFonts w:ascii="Times New Roman" w:hAnsi="Times New Roman"/>
        </w:rPr>
        <w:t xml:space="preserve">as </w:t>
      </w:r>
      <w:r>
        <w:rPr>
          <w:rFonts w:ascii="Times New Roman" w:hAnsi="Times New Roman"/>
        </w:rPr>
        <w:t xml:space="preserve">been developed and </w:t>
      </w:r>
      <w:r w:rsidRPr="00486C57">
        <w:rPr>
          <w:rFonts w:ascii="Times New Roman" w:hAnsi="Times New Roman"/>
        </w:rPr>
        <w:t xml:space="preserve">is being implemented.  Seven training programs in key capacity gap areas were organized </w:t>
      </w:r>
      <w:r>
        <w:rPr>
          <w:rFonts w:ascii="Times New Roman" w:hAnsi="Times New Roman"/>
        </w:rPr>
        <w:t>for</w:t>
      </w:r>
      <w:r w:rsidRPr="00486C57">
        <w:rPr>
          <w:rFonts w:ascii="Times New Roman" w:hAnsi="Times New Roman"/>
        </w:rPr>
        <w:t xml:space="preserve"> 275 municipal staff</w:t>
      </w:r>
      <w:r>
        <w:rPr>
          <w:rFonts w:ascii="Times New Roman" w:hAnsi="Times New Roman"/>
        </w:rPr>
        <w:t>,</w:t>
      </w:r>
      <w:r w:rsidRPr="00486C57">
        <w:rPr>
          <w:rFonts w:ascii="Times New Roman" w:hAnsi="Times New Roman"/>
        </w:rPr>
        <w:t xml:space="preserve"> a</w:t>
      </w:r>
      <w:r>
        <w:rPr>
          <w:rFonts w:ascii="Times New Roman" w:hAnsi="Times New Roman"/>
        </w:rPr>
        <w:t>nd</w:t>
      </w:r>
      <w:r w:rsidRPr="00486C57">
        <w:rPr>
          <w:rFonts w:ascii="Times New Roman" w:hAnsi="Times New Roman"/>
        </w:rPr>
        <w:t xml:space="preserve"> six training manuals </w:t>
      </w:r>
      <w:r>
        <w:rPr>
          <w:rFonts w:ascii="Times New Roman" w:hAnsi="Times New Roman"/>
        </w:rPr>
        <w:t xml:space="preserve">were prepared </w:t>
      </w:r>
      <w:r w:rsidRPr="00486C57">
        <w:rPr>
          <w:rFonts w:ascii="Times New Roman" w:hAnsi="Times New Roman"/>
        </w:rPr>
        <w:t>to organize the training program</w:t>
      </w:r>
      <w:r>
        <w:rPr>
          <w:rFonts w:ascii="Times New Roman" w:hAnsi="Times New Roman"/>
        </w:rPr>
        <w:t>s</w:t>
      </w:r>
      <w:r w:rsidRPr="00486C57">
        <w:rPr>
          <w:rFonts w:ascii="Times New Roman" w:hAnsi="Times New Roman"/>
        </w:rPr>
        <w:t>. GIS map</w:t>
      </w:r>
      <w:r>
        <w:rPr>
          <w:rFonts w:ascii="Times New Roman" w:hAnsi="Times New Roman"/>
        </w:rPr>
        <w:t>s</w:t>
      </w:r>
      <w:r w:rsidRPr="00486C57">
        <w:rPr>
          <w:rFonts w:ascii="Times New Roman" w:hAnsi="Times New Roman"/>
        </w:rPr>
        <w:t xml:space="preserve"> of all six municipalities </w:t>
      </w:r>
      <w:r>
        <w:rPr>
          <w:rFonts w:ascii="Times New Roman" w:hAnsi="Times New Roman"/>
        </w:rPr>
        <w:t xml:space="preserve">have been </w:t>
      </w:r>
      <w:r w:rsidRPr="00486C57">
        <w:rPr>
          <w:rFonts w:ascii="Times New Roman" w:hAnsi="Times New Roman"/>
        </w:rPr>
        <w:t xml:space="preserve">prepared to facilitate planning and revenue mobilization activities. Planning and building by-laws of all six municipalities </w:t>
      </w:r>
      <w:r>
        <w:rPr>
          <w:rFonts w:ascii="Times New Roman" w:hAnsi="Times New Roman"/>
        </w:rPr>
        <w:t xml:space="preserve">have been </w:t>
      </w:r>
      <w:r w:rsidRPr="00486C57">
        <w:rPr>
          <w:rFonts w:ascii="Times New Roman" w:hAnsi="Times New Roman"/>
        </w:rPr>
        <w:t xml:space="preserve">prepared and </w:t>
      </w:r>
      <w:r>
        <w:rPr>
          <w:rFonts w:ascii="Times New Roman" w:hAnsi="Times New Roman"/>
        </w:rPr>
        <w:t xml:space="preserve">are being </w:t>
      </w:r>
      <w:r w:rsidRPr="00486C57">
        <w:rPr>
          <w:rFonts w:ascii="Times New Roman" w:hAnsi="Times New Roman"/>
        </w:rPr>
        <w:t xml:space="preserve">implemented after approval </w:t>
      </w:r>
      <w:r>
        <w:rPr>
          <w:rFonts w:ascii="Times New Roman" w:hAnsi="Times New Roman"/>
        </w:rPr>
        <w:t>by</w:t>
      </w:r>
      <w:r w:rsidRPr="00486C57">
        <w:rPr>
          <w:rFonts w:ascii="Times New Roman" w:hAnsi="Times New Roman"/>
        </w:rPr>
        <w:t xml:space="preserve"> </w:t>
      </w:r>
      <w:r>
        <w:rPr>
          <w:rFonts w:ascii="Times New Roman" w:hAnsi="Times New Roman"/>
        </w:rPr>
        <w:t xml:space="preserve">the </w:t>
      </w:r>
      <w:r w:rsidRPr="00486C57">
        <w:rPr>
          <w:rFonts w:ascii="Times New Roman" w:hAnsi="Times New Roman"/>
        </w:rPr>
        <w:t xml:space="preserve">concerned municipal councils.  </w:t>
      </w:r>
    </w:p>
    <w:p w14:paraId="5FC54E4B" w14:textId="77777777" w:rsidR="006730E5" w:rsidRPr="00486C57" w:rsidRDefault="006730E5" w:rsidP="006730E5">
      <w:pPr>
        <w:pStyle w:val="ListParagraph"/>
        <w:rPr>
          <w:rFonts w:ascii="Times New Roman" w:hAnsi="Times New Roman"/>
        </w:rPr>
      </w:pPr>
    </w:p>
    <w:p w14:paraId="2F596A77" w14:textId="77777777" w:rsidR="006730E5" w:rsidRPr="00486C57" w:rsidRDefault="006730E5" w:rsidP="006730E5">
      <w:pPr>
        <w:pStyle w:val="ListParagraph"/>
        <w:numPr>
          <w:ilvl w:val="0"/>
          <w:numId w:val="16"/>
        </w:numPr>
        <w:autoSpaceDE w:val="0"/>
        <w:autoSpaceDN w:val="0"/>
        <w:adjustRightInd w:val="0"/>
        <w:spacing w:after="0" w:line="240" w:lineRule="auto"/>
        <w:jc w:val="both"/>
        <w:rPr>
          <w:rFonts w:ascii="Times New Roman" w:hAnsi="Times New Roman"/>
          <w:i/>
          <w:iCs/>
          <w:lang w:eastAsia="en-US"/>
        </w:rPr>
      </w:pPr>
      <w:r w:rsidRPr="00486C57">
        <w:rPr>
          <w:rFonts w:ascii="Times New Roman" w:hAnsi="Times New Roman"/>
          <w:i/>
          <w:iCs/>
          <w:lang w:eastAsia="en-US"/>
        </w:rPr>
        <w:t>Project management</w:t>
      </w:r>
      <w:r>
        <w:rPr>
          <w:rFonts w:ascii="Times New Roman" w:hAnsi="Times New Roman"/>
          <w:i/>
          <w:iCs/>
          <w:lang w:eastAsia="en-US"/>
        </w:rPr>
        <w:t>.</w:t>
      </w:r>
      <w:r w:rsidRPr="00486C57">
        <w:rPr>
          <w:rFonts w:ascii="Times New Roman" w:hAnsi="Times New Roman"/>
          <w:i/>
          <w:iCs/>
          <w:lang w:eastAsia="en-US"/>
        </w:rPr>
        <w:t xml:space="preserve"> </w:t>
      </w:r>
      <w:r w:rsidRPr="00486C57">
        <w:rPr>
          <w:rFonts w:ascii="Times New Roman" w:hAnsi="Times New Roman"/>
        </w:rPr>
        <w:t xml:space="preserve">A project management team was in place in PCO; however, </w:t>
      </w:r>
      <w:r>
        <w:rPr>
          <w:rFonts w:ascii="Times New Roman" w:hAnsi="Times New Roman"/>
        </w:rPr>
        <w:t xml:space="preserve">the </w:t>
      </w:r>
      <w:r w:rsidRPr="00486C57">
        <w:rPr>
          <w:rFonts w:ascii="Times New Roman" w:hAnsi="Times New Roman"/>
        </w:rPr>
        <w:t>delay</w:t>
      </w:r>
      <w:r>
        <w:rPr>
          <w:rFonts w:ascii="Times New Roman" w:hAnsi="Times New Roman"/>
        </w:rPr>
        <w:t>ed</w:t>
      </w:r>
      <w:r w:rsidRPr="00486C57">
        <w:rPr>
          <w:rFonts w:ascii="Times New Roman" w:hAnsi="Times New Roman"/>
        </w:rPr>
        <w:t xml:space="preserve"> recruitment of MST </w:t>
      </w:r>
      <w:r>
        <w:rPr>
          <w:rFonts w:ascii="Times New Roman" w:hAnsi="Times New Roman"/>
        </w:rPr>
        <w:t>(</w:t>
      </w:r>
      <w:r w:rsidRPr="00486C57">
        <w:rPr>
          <w:rFonts w:ascii="Times New Roman" w:hAnsi="Times New Roman"/>
        </w:rPr>
        <w:t xml:space="preserve">after </w:t>
      </w:r>
      <w:r>
        <w:rPr>
          <w:rFonts w:ascii="Times New Roman" w:hAnsi="Times New Roman"/>
        </w:rPr>
        <w:t xml:space="preserve">the </w:t>
      </w:r>
      <w:r w:rsidRPr="00486C57">
        <w:rPr>
          <w:rFonts w:ascii="Times New Roman" w:hAnsi="Times New Roman"/>
        </w:rPr>
        <w:t xml:space="preserve">closure of </w:t>
      </w:r>
      <w:r>
        <w:rPr>
          <w:rFonts w:ascii="Times New Roman" w:hAnsi="Times New Roman"/>
        </w:rPr>
        <w:t xml:space="preserve">the </w:t>
      </w:r>
      <w:r w:rsidRPr="00486C57">
        <w:rPr>
          <w:rFonts w:ascii="Times New Roman" w:hAnsi="Times New Roman"/>
        </w:rPr>
        <w:t>GIZ funded MST</w:t>
      </w:r>
      <w:r>
        <w:rPr>
          <w:rFonts w:ascii="Times New Roman" w:hAnsi="Times New Roman"/>
        </w:rPr>
        <w:t>)</w:t>
      </w:r>
      <w:r w:rsidRPr="00486C57">
        <w:rPr>
          <w:rFonts w:ascii="Times New Roman" w:hAnsi="Times New Roman"/>
        </w:rPr>
        <w:t xml:space="preserve"> and frequent changes in project management concept became an issue. </w:t>
      </w:r>
      <w:r>
        <w:rPr>
          <w:rFonts w:ascii="Times New Roman" w:hAnsi="Times New Roman"/>
        </w:rPr>
        <w:t>C</w:t>
      </w:r>
      <w:r w:rsidRPr="00486C57">
        <w:rPr>
          <w:rFonts w:ascii="Times New Roman" w:hAnsi="Times New Roman"/>
        </w:rPr>
        <w:t>ritical areas for managing project activities</w:t>
      </w:r>
      <w:r>
        <w:rPr>
          <w:rFonts w:ascii="Times New Roman" w:hAnsi="Times New Roman"/>
        </w:rPr>
        <w:t xml:space="preserve"> included: the r</w:t>
      </w:r>
      <w:r w:rsidRPr="00486C57">
        <w:rPr>
          <w:rFonts w:ascii="Times New Roman" w:hAnsi="Times New Roman"/>
        </w:rPr>
        <w:t>ole of TDF in project implement</w:t>
      </w:r>
      <w:r>
        <w:rPr>
          <w:rFonts w:ascii="Times New Roman" w:hAnsi="Times New Roman"/>
        </w:rPr>
        <w:t>ation</w:t>
      </w:r>
      <w:r w:rsidRPr="00486C57">
        <w:rPr>
          <w:rFonts w:ascii="Times New Roman" w:hAnsi="Times New Roman"/>
        </w:rPr>
        <w:t xml:space="preserve"> support</w:t>
      </w:r>
      <w:r>
        <w:rPr>
          <w:rFonts w:ascii="Times New Roman" w:hAnsi="Times New Roman"/>
        </w:rPr>
        <w:t>:</w:t>
      </w:r>
      <w:r w:rsidRPr="00486C57">
        <w:rPr>
          <w:rFonts w:ascii="Times New Roman" w:hAnsi="Times New Roman"/>
        </w:rPr>
        <w:t xml:space="preserve"> </w:t>
      </w:r>
      <w:r>
        <w:rPr>
          <w:rFonts w:ascii="Times New Roman" w:hAnsi="Times New Roman"/>
        </w:rPr>
        <w:t xml:space="preserve">the </w:t>
      </w:r>
      <w:r w:rsidRPr="00486C57">
        <w:rPr>
          <w:rFonts w:ascii="Times New Roman" w:hAnsi="Times New Roman"/>
        </w:rPr>
        <w:t>PCO's institutional capacity to coordinate all central level activities</w:t>
      </w:r>
      <w:r>
        <w:rPr>
          <w:rFonts w:ascii="Times New Roman" w:hAnsi="Times New Roman"/>
        </w:rPr>
        <w:t>;</w:t>
      </w:r>
      <w:r w:rsidRPr="00486C57">
        <w:rPr>
          <w:rFonts w:ascii="Times New Roman" w:hAnsi="Times New Roman"/>
        </w:rPr>
        <w:t xml:space="preserve"> natural calamities</w:t>
      </w:r>
      <w:r>
        <w:rPr>
          <w:rFonts w:ascii="Times New Roman" w:hAnsi="Times New Roman"/>
        </w:rPr>
        <w:t>;</w:t>
      </w:r>
      <w:r w:rsidRPr="00486C57">
        <w:rPr>
          <w:rFonts w:ascii="Times New Roman" w:hAnsi="Times New Roman"/>
        </w:rPr>
        <w:t xml:space="preserve"> </w:t>
      </w:r>
      <w:r>
        <w:rPr>
          <w:rFonts w:ascii="Times New Roman" w:hAnsi="Times New Roman"/>
        </w:rPr>
        <w:t xml:space="preserve">and </w:t>
      </w:r>
      <w:r w:rsidRPr="00486C57">
        <w:rPr>
          <w:rFonts w:ascii="Times New Roman" w:hAnsi="Times New Roman"/>
        </w:rPr>
        <w:t>political uncertainty</w:t>
      </w:r>
      <w:r>
        <w:rPr>
          <w:rFonts w:ascii="Times New Roman" w:hAnsi="Times New Roman"/>
        </w:rPr>
        <w:t>.</w:t>
      </w:r>
      <w:r w:rsidRPr="00486C57">
        <w:rPr>
          <w:rFonts w:ascii="Times New Roman" w:hAnsi="Times New Roman"/>
        </w:rPr>
        <w:t xml:space="preserve"> e.g.</w:t>
      </w:r>
      <w:r>
        <w:rPr>
          <w:rFonts w:ascii="Times New Roman" w:hAnsi="Times New Roman"/>
        </w:rPr>
        <w:t>,</w:t>
      </w:r>
      <w:r w:rsidRPr="00486C57">
        <w:rPr>
          <w:rFonts w:ascii="Times New Roman" w:hAnsi="Times New Roman"/>
        </w:rPr>
        <w:t xml:space="preserve"> creation of new MoUD, changes in municipal boundaries, </w:t>
      </w:r>
      <w:r>
        <w:rPr>
          <w:rFonts w:ascii="Times New Roman" w:hAnsi="Times New Roman"/>
        </w:rPr>
        <w:t>absence</w:t>
      </w:r>
      <w:r w:rsidRPr="00486C57">
        <w:rPr>
          <w:rFonts w:ascii="Times New Roman" w:hAnsi="Times New Roman"/>
        </w:rPr>
        <w:t xml:space="preserve"> </w:t>
      </w:r>
      <w:r>
        <w:rPr>
          <w:rFonts w:ascii="Times New Roman" w:hAnsi="Times New Roman"/>
        </w:rPr>
        <w:t xml:space="preserve">of </w:t>
      </w:r>
      <w:r w:rsidRPr="00486C57">
        <w:rPr>
          <w:rFonts w:ascii="Times New Roman" w:hAnsi="Times New Roman"/>
        </w:rPr>
        <w:t xml:space="preserve">elected municipal representatives, . The PCO functioned well until the end of the project. </w:t>
      </w:r>
    </w:p>
    <w:p w14:paraId="14561B32" w14:textId="77777777" w:rsidR="006730E5" w:rsidRPr="00486C57" w:rsidRDefault="006730E5" w:rsidP="006730E5">
      <w:pPr>
        <w:pStyle w:val="ListParagraph"/>
        <w:rPr>
          <w:rFonts w:ascii="Times New Roman" w:hAnsi="Times New Roman"/>
          <w:i/>
          <w:iCs/>
          <w:lang w:eastAsia="en-US"/>
        </w:rPr>
      </w:pPr>
    </w:p>
    <w:p w14:paraId="465DF6F9" w14:textId="77777777" w:rsidR="006730E5" w:rsidRPr="00486C57" w:rsidRDefault="006730E5" w:rsidP="006730E5">
      <w:pPr>
        <w:pStyle w:val="ListParagraph"/>
        <w:numPr>
          <w:ilvl w:val="0"/>
          <w:numId w:val="16"/>
        </w:numPr>
        <w:autoSpaceDE w:val="0"/>
        <w:autoSpaceDN w:val="0"/>
        <w:adjustRightInd w:val="0"/>
        <w:spacing w:after="0" w:line="240" w:lineRule="auto"/>
        <w:jc w:val="both"/>
        <w:rPr>
          <w:rFonts w:ascii="Times New Roman" w:hAnsi="Times New Roman"/>
          <w:iCs/>
          <w:lang w:eastAsia="en-US"/>
        </w:rPr>
      </w:pPr>
      <w:r w:rsidRPr="00486C57">
        <w:rPr>
          <w:rFonts w:ascii="Times New Roman" w:hAnsi="Times New Roman"/>
          <w:i/>
          <w:iCs/>
          <w:lang w:eastAsia="en-US"/>
        </w:rPr>
        <w:t>Project reporting</w:t>
      </w:r>
      <w:r>
        <w:rPr>
          <w:rFonts w:ascii="Times New Roman" w:hAnsi="Times New Roman"/>
          <w:i/>
          <w:iCs/>
          <w:lang w:eastAsia="en-US"/>
        </w:rPr>
        <w:t>.</w:t>
      </w:r>
      <w:r w:rsidRPr="00486C57">
        <w:rPr>
          <w:rFonts w:ascii="Times New Roman" w:hAnsi="Times New Roman"/>
          <w:i/>
          <w:iCs/>
          <w:lang w:eastAsia="en-US"/>
        </w:rPr>
        <w:t xml:space="preserve"> </w:t>
      </w:r>
      <w:r w:rsidRPr="00486C57">
        <w:rPr>
          <w:rFonts w:ascii="Times New Roman" w:hAnsi="Times New Roman"/>
          <w:iCs/>
          <w:lang w:eastAsia="en-US"/>
        </w:rPr>
        <w:t>All trimester, annual, mid-term and final reports</w:t>
      </w:r>
      <w:r>
        <w:rPr>
          <w:rFonts w:ascii="Times New Roman" w:hAnsi="Times New Roman"/>
          <w:iCs/>
          <w:lang w:eastAsia="en-US"/>
        </w:rPr>
        <w:t>,</w:t>
      </w:r>
      <w:r w:rsidRPr="00486C57">
        <w:rPr>
          <w:rFonts w:ascii="Times New Roman" w:hAnsi="Times New Roman"/>
          <w:iCs/>
          <w:lang w:eastAsia="en-US"/>
        </w:rPr>
        <w:t xml:space="preserve"> </w:t>
      </w:r>
      <w:r>
        <w:rPr>
          <w:rFonts w:ascii="Times New Roman" w:hAnsi="Times New Roman"/>
          <w:iCs/>
          <w:lang w:eastAsia="en-US"/>
        </w:rPr>
        <w:t>as well as reports of</w:t>
      </w:r>
      <w:r w:rsidRPr="00486C57">
        <w:rPr>
          <w:rFonts w:ascii="Times New Roman" w:hAnsi="Times New Roman"/>
          <w:iCs/>
          <w:lang w:eastAsia="en-US"/>
        </w:rPr>
        <w:t xml:space="preserve"> studies were </w:t>
      </w:r>
      <w:r>
        <w:rPr>
          <w:rFonts w:ascii="Times New Roman" w:hAnsi="Times New Roman"/>
          <w:iCs/>
          <w:lang w:eastAsia="en-US"/>
        </w:rPr>
        <w:t>issued</w:t>
      </w:r>
      <w:r w:rsidRPr="00486C57">
        <w:rPr>
          <w:rFonts w:ascii="Times New Roman" w:hAnsi="Times New Roman"/>
          <w:iCs/>
          <w:lang w:eastAsia="en-US"/>
        </w:rPr>
        <w:t xml:space="preserve"> on time. </w:t>
      </w:r>
    </w:p>
    <w:p w14:paraId="1DD895EF" w14:textId="77777777" w:rsidR="006730E5" w:rsidRPr="00486C57" w:rsidRDefault="006730E5" w:rsidP="006730E5">
      <w:pPr>
        <w:autoSpaceDE w:val="0"/>
        <w:autoSpaceDN w:val="0"/>
        <w:adjustRightInd w:val="0"/>
        <w:rPr>
          <w:sz w:val="22"/>
          <w:szCs w:val="22"/>
          <w:lang w:eastAsia="en-US"/>
        </w:rPr>
      </w:pPr>
    </w:p>
    <w:p w14:paraId="18FCC5BF" w14:textId="77777777" w:rsidR="006730E5" w:rsidRPr="00486C57" w:rsidRDefault="006730E5" w:rsidP="006730E5">
      <w:pPr>
        <w:autoSpaceDE w:val="0"/>
        <w:autoSpaceDN w:val="0"/>
        <w:adjustRightInd w:val="0"/>
        <w:rPr>
          <w:sz w:val="22"/>
          <w:szCs w:val="22"/>
          <w:lang w:eastAsia="en-US"/>
        </w:rPr>
      </w:pPr>
      <w:r w:rsidRPr="00486C57">
        <w:rPr>
          <w:b/>
          <w:bCs/>
          <w:sz w:val="22"/>
          <w:szCs w:val="22"/>
          <w:lang w:eastAsia="en-US"/>
        </w:rPr>
        <w:t>Outcomes/Results</w:t>
      </w:r>
      <w:r>
        <w:rPr>
          <w:b/>
          <w:bCs/>
          <w:sz w:val="22"/>
          <w:szCs w:val="22"/>
          <w:lang w:eastAsia="en-US"/>
        </w:rPr>
        <w:t>.</w:t>
      </w:r>
      <w:r w:rsidRPr="00486C57">
        <w:rPr>
          <w:b/>
          <w:bCs/>
          <w:sz w:val="22"/>
          <w:szCs w:val="22"/>
          <w:lang w:eastAsia="en-US"/>
        </w:rPr>
        <w:t xml:space="preserve"> </w:t>
      </w:r>
      <w:r w:rsidRPr="00486C57">
        <w:rPr>
          <w:bCs/>
          <w:sz w:val="22"/>
          <w:szCs w:val="22"/>
          <w:lang w:eastAsia="en-US"/>
        </w:rPr>
        <w:t>All six participat</w:t>
      </w:r>
      <w:r>
        <w:rPr>
          <w:bCs/>
          <w:sz w:val="22"/>
          <w:szCs w:val="22"/>
          <w:lang w:eastAsia="en-US"/>
        </w:rPr>
        <w:t>ing</w:t>
      </w:r>
      <w:r w:rsidRPr="00486C57">
        <w:rPr>
          <w:bCs/>
          <w:sz w:val="22"/>
          <w:szCs w:val="22"/>
          <w:lang w:eastAsia="en-US"/>
        </w:rPr>
        <w:t xml:space="preserve"> municipalities prepared and implemented O&amp;M Plan</w:t>
      </w:r>
      <w:r>
        <w:rPr>
          <w:bCs/>
          <w:sz w:val="22"/>
          <w:szCs w:val="22"/>
          <w:lang w:eastAsia="en-US"/>
        </w:rPr>
        <w:t>s</w:t>
      </w:r>
      <w:r w:rsidRPr="00486C57">
        <w:rPr>
          <w:bCs/>
          <w:sz w:val="22"/>
          <w:szCs w:val="22"/>
          <w:lang w:eastAsia="en-US"/>
        </w:rPr>
        <w:t xml:space="preserve"> and Investment Plan</w:t>
      </w:r>
      <w:r>
        <w:rPr>
          <w:bCs/>
          <w:sz w:val="22"/>
          <w:szCs w:val="22"/>
          <w:lang w:eastAsia="en-US"/>
        </w:rPr>
        <w:t>s</w:t>
      </w:r>
      <w:r w:rsidRPr="00486C57">
        <w:rPr>
          <w:bCs/>
          <w:sz w:val="22"/>
          <w:szCs w:val="22"/>
          <w:lang w:eastAsia="en-US"/>
        </w:rPr>
        <w:t xml:space="preserve">.  Municipal own source revenue growth rate </w:t>
      </w:r>
      <w:r>
        <w:rPr>
          <w:bCs/>
          <w:sz w:val="22"/>
          <w:szCs w:val="22"/>
          <w:lang w:eastAsia="en-US"/>
        </w:rPr>
        <w:t>in</w:t>
      </w:r>
      <w:r w:rsidRPr="00486C57">
        <w:rPr>
          <w:bCs/>
          <w:sz w:val="22"/>
          <w:szCs w:val="22"/>
          <w:lang w:eastAsia="en-US"/>
        </w:rPr>
        <w:t xml:space="preserve"> the </w:t>
      </w:r>
      <w:r>
        <w:rPr>
          <w:bCs/>
          <w:sz w:val="22"/>
          <w:szCs w:val="22"/>
          <w:lang w:eastAsia="en-US"/>
        </w:rPr>
        <w:t xml:space="preserve">last year of the Project exceeded </w:t>
      </w:r>
      <w:r w:rsidRPr="00486C57">
        <w:rPr>
          <w:bCs/>
          <w:sz w:val="22"/>
          <w:szCs w:val="22"/>
          <w:lang w:eastAsia="en-US"/>
        </w:rPr>
        <w:t xml:space="preserve"> the target </w:t>
      </w:r>
      <w:r>
        <w:rPr>
          <w:bCs/>
          <w:sz w:val="22"/>
          <w:szCs w:val="22"/>
          <w:lang w:eastAsia="en-US"/>
        </w:rPr>
        <w:t xml:space="preserve">of </w:t>
      </w:r>
      <w:r w:rsidRPr="00486C57">
        <w:rPr>
          <w:bCs/>
          <w:sz w:val="22"/>
          <w:szCs w:val="22"/>
          <w:lang w:eastAsia="en-US"/>
        </w:rPr>
        <w:t>25%</w:t>
      </w:r>
      <w:r>
        <w:rPr>
          <w:bCs/>
          <w:sz w:val="22"/>
          <w:szCs w:val="22"/>
          <w:lang w:eastAsia="en-US"/>
        </w:rPr>
        <w:t xml:space="preserve"> and reached 32%.</w:t>
      </w:r>
    </w:p>
    <w:p w14:paraId="343AF4A6" w14:textId="77777777" w:rsidR="006730E5" w:rsidRPr="0055751C" w:rsidRDefault="006730E5" w:rsidP="006730E5">
      <w:pPr>
        <w:autoSpaceDE w:val="0"/>
        <w:autoSpaceDN w:val="0"/>
        <w:adjustRightInd w:val="0"/>
        <w:rPr>
          <w:b/>
          <w:bCs/>
          <w:sz w:val="23"/>
          <w:szCs w:val="23"/>
          <w:highlight w:val="yellow"/>
          <w:lang w:eastAsia="en-US"/>
        </w:rPr>
      </w:pPr>
    </w:p>
    <w:p w14:paraId="54C849FD" w14:textId="77777777" w:rsidR="006730E5" w:rsidRPr="0055751C" w:rsidRDefault="006730E5" w:rsidP="006730E5">
      <w:pPr>
        <w:autoSpaceDE w:val="0"/>
        <w:autoSpaceDN w:val="0"/>
        <w:adjustRightInd w:val="0"/>
        <w:rPr>
          <w:b/>
          <w:bCs/>
          <w:sz w:val="23"/>
          <w:szCs w:val="23"/>
          <w:highlight w:val="yellow"/>
          <w:lang w:eastAsia="en-US"/>
        </w:rPr>
      </w:pPr>
      <w:r w:rsidRPr="00486C57" w:rsidDel="009B5E97">
        <w:rPr>
          <w:b/>
          <w:bCs/>
          <w:sz w:val="22"/>
          <w:szCs w:val="22"/>
          <w:lang w:eastAsia="en-US"/>
        </w:rPr>
        <w:t xml:space="preserve"> </w:t>
      </w:r>
    </w:p>
    <w:p w14:paraId="22CB45E7" w14:textId="77777777" w:rsidR="006730E5" w:rsidRPr="0055751C" w:rsidRDefault="006730E5" w:rsidP="006730E5">
      <w:pPr>
        <w:autoSpaceDE w:val="0"/>
        <w:autoSpaceDN w:val="0"/>
        <w:adjustRightInd w:val="0"/>
        <w:rPr>
          <w:b/>
          <w:bCs/>
          <w:sz w:val="23"/>
          <w:szCs w:val="23"/>
          <w:highlight w:val="yellow"/>
          <w:lang w:eastAsia="en-US"/>
        </w:rPr>
      </w:pPr>
    </w:p>
    <w:p w14:paraId="6B458455" w14:textId="77777777" w:rsidR="006730E5" w:rsidRPr="00973616" w:rsidRDefault="006730E5" w:rsidP="006730E5">
      <w:pPr>
        <w:rPr>
          <w:i/>
          <w:iCs/>
        </w:rPr>
      </w:pPr>
    </w:p>
    <w:p w14:paraId="64F2B3C7" w14:textId="77777777" w:rsidR="006730E5" w:rsidRPr="00C26138" w:rsidRDefault="006730E5" w:rsidP="006730E5">
      <w:pPr>
        <w:pStyle w:val="ListParagraph"/>
        <w:rPr>
          <w:i/>
          <w:iCs/>
        </w:rPr>
      </w:pPr>
    </w:p>
    <w:p w14:paraId="4DE7BFB8" w14:textId="77777777" w:rsidR="006730E5" w:rsidRPr="00A40DE7" w:rsidRDefault="006730E5" w:rsidP="006730E5">
      <w:pPr>
        <w:autoSpaceDE w:val="0"/>
        <w:autoSpaceDN w:val="0"/>
        <w:adjustRightInd w:val="0"/>
        <w:rPr>
          <w:b/>
          <w:bCs/>
          <w:sz w:val="23"/>
          <w:szCs w:val="23"/>
          <w:highlight w:val="yellow"/>
          <w:lang w:eastAsia="en-US"/>
        </w:rPr>
      </w:pPr>
    </w:p>
    <w:p w14:paraId="4EB2DB4C" w14:textId="77777777" w:rsidR="006730E5" w:rsidRPr="00A40DE7" w:rsidRDefault="006730E5" w:rsidP="006730E5">
      <w:pPr>
        <w:rPr>
          <w:i/>
          <w:iCs/>
        </w:rPr>
      </w:pPr>
    </w:p>
    <w:p w14:paraId="3E93CA33" w14:textId="77777777" w:rsidR="006730E5" w:rsidRPr="00A40DE7" w:rsidRDefault="006730E5" w:rsidP="006730E5">
      <w:pPr>
        <w:pStyle w:val="ListParagraph"/>
        <w:rPr>
          <w:rFonts w:ascii="Times New Roman" w:hAnsi="Times New Roman"/>
          <w:i/>
          <w:iCs/>
        </w:rPr>
      </w:pPr>
    </w:p>
    <w:p w14:paraId="46C0ED54" w14:textId="77777777" w:rsidR="006730E5" w:rsidRPr="00A40DE7" w:rsidRDefault="006730E5" w:rsidP="006730E5"/>
    <w:p w14:paraId="725D9172" w14:textId="77777777" w:rsidR="006730E5" w:rsidRDefault="006730E5" w:rsidP="006730E5">
      <w:pPr>
        <w:rPr>
          <w:vanish/>
        </w:rPr>
      </w:pPr>
      <w:r>
        <w:br w:type="page"/>
      </w:r>
    </w:p>
    <w:p w14:paraId="0AA1ABC4" w14:textId="2F89AE03" w:rsidR="006730E5" w:rsidRDefault="006730E5" w:rsidP="006730E5">
      <w:pPr>
        <w:pStyle w:val="Heading2"/>
      </w:pPr>
      <w:r>
        <w:t xml:space="preserve">Annex 3. Economic and Financial Analysis </w:t>
      </w:r>
      <w:r w:rsidR="00E46430">
        <w:rPr>
          <w:color w:val="002060"/>
        </w:rPr>
        <w:t xml:space="preserve"> </w:t>
      </w:r>
    </w:p>
    <w:p w14:paraId="774740A9" w14:textId="77777777" w:rsidR="006730E5" w:rsidRDefault="006730E5" w:rsidP="006730E5"/>
    <w:p w14:paraId="03889806" w14:textId="77777777" w:rsidR="006730E5" w:rsidRPr="0017285F" w:rsidRDefault="006730E5" w:rsidP="006730E5">
      <w:pPr>
        <w:pStyle w:val="Default"/>
        <w:rPr>
          <w:b/>
          <w:bCs/>
          <w:color w:val="auto"/>
          <w:sz w:val="22"/>
          <w:szCs w:val="22"/>
        </w:rPr>
      </w:pPr>
      <w:r w:rsidRPr="0017285F">
        <w:rPr>
          <w:b/>
          <w:bCs/>
          <w:color w:val="auto"/>
          <w:sz w:val="22"/>
          <w:szCs w:val="22"/>
        </w:rPr>
        <w:t>Economic Analysis</w:t>
      </w:r>
    </w:p>
    <w:p w14:paraId="2A3CBEC6" w14:textId="77777777" w:rsidR="006730E5" w:rsidRPr="00376760" w:rsidRDefault="006730E5" w:rsidP="006730E5">
      <w:pPr>
        <w:pStyle w:val="Default"/>
        <w:rPr>
          <w:color w:val="auto"/>
          <w:sz w:val="14"/>
          <w:szCs w:val="22"/>
        </w:rPr>
      </w:pPr>
    </w:p>
    <w:p w14:paraId="776F8C4A" w14:textId="23528637" w:rsidR="006730E5" w:rsidRPr="00E46430" w:rsidRDefault="006730E5" w:rsidP="00E46430">
      <w:pPr>
        <w:pStyle w:val="ListParagraph"/>
        <w:numPr>
          <w:ilvl w:val="0"/>
          <w:numId w:val="21"/>
        </w:numPr>
        <w:autoSpaceDE w:val="0"/>
        <w:autoSpaceDN w:val="0"/>
        <w:adjustRightInd w:val="0"/>
        <w:spacing w:after="0" w:line="240" w:lineRule="auto"/>
        <w:ind w:hanging="450"/>
        <w:jc w:val="both"/>
        <w:rPr>
          <w:rFonts w:ascii="Times New Roman" w:hAnsi="Times New Roman"/>
          <w:iCs/>
          <w:lang w:eastAsia="en-US"/>
        </w:rPr>
      </w:pPr>
      <w:r w:rsidRPr="00E46430">
        <w:rPr>
          <w:rFonts w:ascii="Times New Roman" w:hAnsi="Times New Roman"/>
          <w:iCs/>
          <w:lang w:eastAsia="en-US"/>
        </w:rPr>
        <w:t xml:space="preserve">The objective of the Project was to improve the capacity of the participating municipalities to plan, implement and fund urban development activities. Economic benefits of the Project comprised of benefits from increased planning, implementing and financing capacity of municipalities, measured by qualitative benefits. Cost-benefit analysis was noted carried out because of lack of reliable data or analytical tools given the project objective and nature of the sub-projects. </w:t>
      </w:r>
    </w:p>
    <w:p w14:paraId="0D65F556" w14:textId="77777777" w:rsidR="006730E5" w:rsidRPr="0000494B" w:rsidRDefault="006730E5" w:rsidP="006730E5">
      <w:pPr>
        <w:pStyle w:val="Default"/>
        <w:ind w:left="360" w:hanging="360"/>
        <w:rPr>
          <w:color w:val="auto"/>
          <w:sz w:val="22"/>
          <w:szCs w:val="22"/>
        </w:rPr>
      </w:pPr>
    </w:p>
    <w:p w14:paraId="1B81A0DD" w14:textId="77777777" w:rsidR="006730E5" w:rsidRPr="00B44E26" w:rsidRDefault="006730E5" w:rsidP="006730E5">
      <w:pPr>
        <w:pStyle w:val="Default"/>
        <w:ind w:left="360" w:hanging="360"/>
        <w:rPr>
          <w:b/>
          <w:bCs/>
          <w:sz w:val="22"/>
          <w:szCs w:val="22"/>
        </w:rPr>
      </w:pPr>
      <w:r w:rsidRPr="00B44E26">
        <w:rPr>
          <w:b/>
          <w:color w:val="auto"/>
          <w:sz w:val="22"/>
          <w:szCs w:val="22"/>
        </w:rPr>
        <w:t>Component 1: Municipal capacity for planning urban development</w:t>
      </w:r>
    </w:p>
    <w:p w14:paraId="5704EFBD" w14:textId="77777777" w:rsidR="006730E5" w:rsidRPr="00376760" w:rsidRDefault="006730E5" w:rsidP="006730E5">
      <w:pPr>
        <w:pStyle w:val="Default"/>
        <w:ind w:left="360" w:hanging="360"/>
        <w:rPr>
          <w:color w:val="auto"/>
          <w:sz w:val="12"/>
          <w:szCs w:val="22"/>
        </w:rPr>
      </w:pPr>
    </w:p>
    <w:p w14:paraId="736DFB00" w14:textId="77777777" w:rsidR="006730E5" w:rsidRPr="004156C6" w:rsidRDefault="006730E5" w:rsidP="00E46430">
      <w:pPr>
        <w:pStyle w:val="ListParagraph"/>
        <w:numPr>
          <w:ilvl w:val="0"/>
          <w:numId w:val="21"/>
        </w:numPr>
        <w:autoSpaceDE w:val="0"/>
        <w:autoSpaceDN w:val="0"/>
        <w:adjustRightInd w:val="0"/>
        <w:spacing w:after="0" w:line="240" w:lineRule="auto"/>
        <w:jc w:val="both"/>
        <w:rPr>
          <w:rFonts w:ascii="Times New Roman" w:hAnsi="Times New Roman"/>
          <w:iCs/>
          <w:lang w:eastAsia="en-US"/>
        </w:rPr>
      </w:pPr>
      <w:r>
        <w:rPr>
          <w:rFonts w:ascii="Times New Roman" w:hAnsi="Times New Roman"/>
          <w:iCs/>
          <w:lang w:eastAsia="en-US"/>
        </w:rPr>
        <w:t>Over the course of the P</w:t>
      </w:r>
      <w:r w:rsidRPr="004156C6">
        <w:rPr>
          <w:rFonts w:ascii="Times New Roman" w:hAnsi="Times New Roman"/>
          <w:iCs/>
          <w:lang w:eastAsia="en-US"/>
        </w:rPr>
        <w:t>roject</w:t>
      </w:r>
      <w:r>
        <w:rPr>
          <w:rFonts w:ascii="Times New Roman" w:hAnsi="Times New Roman"/>
          <w:iCs/>
          <w:lang w:eastAsia="en-US"/>
        </w:rPr>
        <w:t xml:space="preserve"> </w:t>
      </w:r>
      <w:r w:rsidRPr="004156C6">
        <w:rPr>
          <w:rFonts w:ascii="Times New Roman" w:hAnsi="Times New Roman"/>
          <w:iCs/>
          <w:lang w:eastAsia="en-US"/>
        </w:rPr>
        <w:t>(FY 2012 to 2017), 1</w:t>
      </w:r>
      <w:r>
        <w:rPr>
          <w:rFonts w:ascii="Times New Roman" w:hAnsi="Times New Roman"/>
          <w:iCs/>
          <w:lang w:eastAsia="en-US"/>
        </w:rPr>
        <w:t xml:space="preserve">,683 sub-projects and </w:t>
      </w:r>
      <w:r w:rsidRPr="004156C6">
        <w:rPr>
          <w:rFonts w:ascii="Times New Roman" w:hAnsi="Times New Roman"/>
          <w:iCs/>
          <w:lang w:eastAsia="en-US"/>
        </w:rPr>
        <w:t>activities were ca</w:t>
      </w:r>
      <w:r>
        <w:rPr>
          <w:rFonts w:ascii="Times New Roman" w:hAnsi="Times New Roman"/>
          <w:iCs/>
          <w:lang w:eastAsia="en-US"/>
        </w:rPr>
        <w:t>rried out by using block grants</w:t>
      </w:r>
      <w:r w:rsidRPr="004156C6">
        <w:rPr>
          <w:rFonts w:ascii="Times New Roman" w:hAnsi="Times New Roman"/>
          <w:iCs/>
          <w:lang w:eastAsia="en-US"/>
        </w:rPr>
        <w:t xml:space="preserve">. The </w:t>
      </w:r>
      <w:r>
        <w:rPr>
          <w:rFonts w:ascii="Times New Roman" w:hAnsi="Times New Roman"/>
          <w:iCs/>
          <w:lang w:eastAsia="en-US"/>
        </w:rPr>
        <w:t xml:space="preserve">table below provides a summary of investments under Component 1. </w:t>
      </w:r>
    </w:p>
    <w:p w14:paraId="5D432AEE" w14:textId="77777777" w:rsidR="006730E5" w:rsidRPr="00376760" w:rsidRDefault="006730E5" w:rsidP="006730E5">
      <w:pPr>
        <w:pStyle w:val="Default"/>
        <w:ind w:left="360" w:hanging="360"/>
        <w:rPr>
          <w:b/>
          <w:color w:val="auto"/>
          <w:sz w:val="16"/>
          <w:szCs w:val="22"/>
        </w:rPr>
      </w:pPr>
    </w:p>
    <w:p w14:paraId="74D2D715" w14:textId="77777777" w:rsidR="006730E5" w:rsidRPr="00A268CE" w:rsidRDefault="006730E5" w:rsidP="006730E5">
      <w:pPr>
        <w:pStyle w:val="Default"/>
        <w:ind w:left="360" w:hanging="360"/>
        <w:jc w:val="center"/>
        <w:rPr>
          <w:b/>
          <w:color w:val="auto"/>
          <w:sz w:val="22"/>
          <w:szCs w:val="22"/>
        </w:rPr>
      </w:pPr>
      <w:r w:rsidRPr="00A268CE">
        <w:rPr>
          <w:b/>
          <w:color w:val="auto"/>
          <w:sz w:val="22"/>
          <w:szCs w:val="22"/>
        </w:rPr>
        <w:t xml:space="preserve">Summary of </w:t>
      </w:r>
      <w:r>
        <w:rPr>
          <w:b/>
          <w:color w:val="auto"/>
          <w:sz w:val="22"/>
          <w:szCs w:val="22"/>
        </w:rPr>
        <w:t xml:space="preserve">Investments </w:t>
      </w:r>
      <w:r w:rsidRPr="00A268CE">
        <w:rPr>
          <w:b/>
          <w:color w:val="auto"/>
          <w:sz w:val="22"/>
          <w:szCs w:val="22"/>
        </w:rPr>
        <w:t xml:space="preserve">Using </w:t>
      </w:r>
      <w:r>
        <w:rPr>
          <w:b/>
          <w:color w:val="auto"/>
          <w:sz w:val="22"/>
          <w:szCs w:val="22"/>
        </w:rPr>
        <w:t>Block Grants</w:t>
      </w:r>
    </w:p>
    <w:tbl>
      <w:tblPr>
        <w:tblW w:w="8748" w:type="dxa"/>
        <w:tblInd w:w="108" w:type="dxa"/>
        <w:tblLayout w:type="fixed"/>
        <w:tblLook w:val="04A0" w:firstRow="1" w:lastRow="0" w:firstColumn="1" w:lastColumn="0" w:noHBand="0" w:noVBand="1"/>
      </w:tblPr>
      <w:tblGrid>
        <w:gridCol w:w="547"/>
        <w:gridCol w:w="3112"/>
        <w:gridCol w:w="1381"/>
        <w:gridCol w:w="1260"/>
        <w:gridCol w:w="1198"/>
        <w:gridCol w:w="1250"/>
      </w:tblGrid>
      <w:tr w:rsidR="006730E5" w:rsidRPr="00633C91" w14:paraId="34700950" w14:textId="77777777" w:rsidTr="000324F1">
        <w:trPr>
          <w:trHeight w:val="620"/>
        </w:trPr>
        <w:tc>
          <w:tcPr>
            <w:tcW w:w="547" w:type="dxa"/>
            <w:tcBorders>
              <w:top w:val="single" w:sz="4" w:space="0" w:color="auto"/>
              <w:left w:val="single" w:sz="4" w:space="0" w:color="auto"/>
              <w:bottom w:val="single" w:sz="4" w:space="0" w:color="auto"/>
              <w:right w:val="single" w:sz="4" w:space="0" w:color="auto"/>
            </w:tcBorders>
            <w:noWrap/>
            <w:vAlign w:val="center"/>
            <w:hideMark/>
          </w:tcPr>
          <w:p w14:paraId="57922CAD" w14:textId="77777777" w:rsidR="006730E5" w:rsidRPr="00633C91" w:rsidRDefault="006730E5" w:rsidP="000324F1">
            <w:pPr>
              <w:ind w:left="-18" w:firstLine="18"/>
              <w:jc w:val="center"/>
              <w:rPr>
                <w:rFonts w:eastAsia="Times New Roman"/>
                <w:b/>
                <w:color w:val="000000"/>
                <w:sz w:val="20"/>
                <w:szCs w:val="20"/>
              </w:rPr>
            </w:pPr>
            <w:r w:rsidRPr="00633C91">
              <w:rPr>
                <w:rFonts w:eastAsia="Times New Roman"/>
                <w:b/>
                <w:color w:val="000000"/>
                <w:sz w:val="20"/>
                <w:szCs w:val="20"/>
              </w:rPr>
              <w:t>S.N</w:t>
            </w:r>
          </w:p>
        </w:tc>
        <w:tc>
          <w:tcPr>
            <w:tcW w:w="3112" w:type="dxa"/>
            <w:tcBorders>
              <w:top w:val="single" w:sz="4" w:space="0" w:color="auto"/>
              <w:left w:val="nil"/>
              <w:bottom w:val="single" w:sz="4" w:space="0" w:color="auto"/>
              <w:right w:val="single" w:sz="4" w:space="0" w:color="auto"/>
            </w:tcBorders>
            <w:noWrap/>
            <w:vAlign w:val="center"/>
            <w:hideMark/>
          </w:tcPr>
          <w:p w14:paraId="1DC8BFFE" w14:textId="77777777" w:rsidR="006730E5" w:rsidRPr="00633C91" w:rsidRDefault="006730E5" w:rsidP="000324F1">
            <w:pPr>
              <w:jc w:val="center"/>
              <w:rPr>
                <w:rFonts w:eastAsia="Times New Roman"/>
                <w:b/>
                <w:color w:val="000000"/>
                <w:sz w:val="20"/>
                <w:szCs w:val="20"/>
              </w:rPr>
            </w:pPr>
            <w:r w:rsidRPr="00633C91">
              <w:rPr>
                <w:rFonts w:eastAsia="Times New Roman"/>
                <w:b/>
                <w:color w:val="000000"/>
                <w:sz w:val="20"/>
                <w:szCs w:val="20"/>
              </w:rPr>
              <w:t>Project/Sectors</w:t>
            </w:r>
          </w:p>
        </w:tc>
        <w:tc>
          <w:tcPr>
            <w:tcW w:w="1381" w:type="dxa"/>
            <w:tcBorders>
              <w:top w:val="single" w:sz="4" w:space="0" w:color="auto"/>
              <w:left w:val="nil"/>
              <w:bottom w:val="single" w:sz="4" w:space="0" w:color="auto"/>
              <w:right w:val="single" w:sz="4" w:space="0" w:color="auto"/>
            </w:tcBorders>
            <w:noWrap/>
            <w:vAlign w:val="center"/>
            <w:hideMark/>
          </w:tcPr>
          <w:p w14:paraId="397A3044" w14:textId="77777777" w:rsidR="006730E5" w:rsidRPr="00633C91" w:rsidRDefault="006730E5" w:rsidP="000324F1">
            <w:pPr>
              <w:jc w:val="center"/>
              <w:rPr>
                <w:rFonts w:eastAsia="Times New Roman"/>
                <w:b/>
                <w:color w:val="000000"/>
                <w:sz w:val="20"/>
                <w:szCs w:val="20"/>
              </w:rPr>
            </w:pPr>
            <w:r w:rsidRPr="00633C91">
              <w:rPr>
                <w:rFonts w:eastAsia="Times New Roman"/>
                <w:b/>
                <w:color w:val="000000"/>
                <w:sz w:val="20"/>
                <w:szCs w:val="20"/>
              </w:rPr>
              <w:t>Output</w:t>
            </w:r>
            <w:r w:rsidRPr="004156C6">
              <w:rPr>
                <w:rFonts w:eastAsia="Times New Roman"/>
                <w:b/>
                <w:color w:val="000000"/>
                <w:sz w:val="20"/>
                <w:szCs w:val="20"/>
              </w:rPr>
              <w:t xml:space="preserve"> </w:t>
            </w:r>
            <w:r w:rsidRPr="00633C91">
              <w:rPr>
                <w:rFonts w:eastAsia="Times New Roman"/>
                <w:b/>
                <w:color w:val="000000"/>
                <w:sz w:val="20"/>
                <w:szCs w:val="20"/>
              </w:rPr>
              <w:t>Quantity</w:t>
            </w:r>
          </w:p>
        </w:tc>
        <w:tc>
          <w:tcPr>
            <w:tcW w:w="1260" w:type="dxa"/>
            <w:tcBorders>
              <w:top w:val="single" w:sz="4" w:space="0" w:color="auto"/>
              <w:left w:val="nil"/>
              <w:bottom w:val="single" w:sz="4" w:space="0" w:color="auto"/>
              <w:right w:val="single" w:sz="4" w:space="0" w:color="auto"/>
            </w:tcBorders>
            <w:vAlign w:val="center"/>
            <w:hideMark/>
          </w:tcPr>
          <w:p w14:paraId="1F9A7500" w14:textId="77777777" w:rsidR="006730E5" w:rsidRPr="00633C91" w:rsidRDefault="006730E5" w:rsidP="000324F1">
            <w:pPr>
              <w:jc w:val="center"/>
              <w:rPr>
                <w:rFonts w:eastAsia="Times New Roman"/>
                <w:b/>
                <w:color w:val="000000"/>
                <w:sz w:val="20"/>
                <w:szCs w:val="20"/>
              </w:rPr>
            </w:pPr>
            <w:r w:rsidRPr="00633C91">
              <w:rPr>
                <w:rFonts w:eastAsia="Times New Roman"/>
                <w:b/>
                <w:color w:val="000000"/>
                <w:sz w:val="20"/>
                <w:szCs w:val="20"/>
              </w:rPr>
              <w:t>Investment (NPR Million)</w:t>
            </w:r>
          </w:p>
        </w:tc>
        <w:tc>
          <w:tcPr>
            <w:tcW w:w="1198" w:type="dxa"/>
            <w:tcBorders>
              <w:top w:val="single" w:sz="4" w:space="0" w:color="auto"/>
              <w:left w:val="nil"/>
              <w:bottom w:val="single" w:sz="4" w:space="0" w:color="auto"/>
              <w:right w:val="single" w:sz="4" w:space="0" w:color="auto"/>
            </w:tcBorders>
            <w:vAlign w:val="center"/>
            <w:hideMark/>
          </w:tcPr>
          <w:p w14:paraId="038741BE" w14:textId="77777777" w:rsidR="006730E5" w:rsidRPr="00633C91" w:rsidRDefault="006730E5" w:rsidP="000324F1">
            <w:pPr>
              <w:jc w:val="center"/>
              <w:rPr>
                <w:rFonts w:eastAsia="Times New Roman"/>
                <w:b/>
                <w:color w:val="000000"/>
                <w:sz w:val="20"/>
                <w:szCs w:val="20"/>
              </w:rPr>
            </w:pPr>
            <w:r w:rsidRPr="00633C91">
              <w:rPr>
                <w:rFonts w:eastAsia="Times New Roman"/>
                <w:b/>
                <w:color w:val="000000"/>
                <w:sz w:val="20"/>
                <w:szCs w:val="20"/>
              </w:rPr>
              <w:t>Investment (USD Million)</w:t>
            </w:r>
            <w:r>
              <w:rPr>
                <w:rFonts w:eastAsia="Times New Roman"/>
                <w:b/>
                <w:color w:val="000000"/>
                <w:sz w:val="20"/>
                <w:szCs w:val="20"/>
              </w:rPr>
              <w:t>*</w:t>
            </w:r>
          </w:p>
        </w:tc>
        <w:tc>
          <w:tcPr>
            <w:tcW w:w="1250" w:type="dxa"/>
            <w:tcBorders>
              <w:top w:val="single" w:sz="4" w:space="0" w:color="auto"/>
              <w:left w:val="nil"/>
              <w:bottom w:val="single" w:sz="4" w:space="0" w:color="auto"/>
              <w:right w:val="single" w:sz="4" w:space="0" w:color="auto"/>
            </w:tcBorders>
            <w:vAlign w:val="center"/>
            <w:hideMark/>
          </w:tcPr>
          <w:p w14:paraId="76F1C719" w14:textId="7747BB9D" w:rsidR="006730E5" w:rsidRPr="00633C91" w:rsidRDefault="006730E5" w:rsidP="000324F1">
            <w:pPr>
              <w:jc w:val="center"/>
              <w:rPr>
                <w:rFonts w:eastAsia="Times New Roman"/>
                <w:b/>
                <w:color w:val="000000"/>
                <w:sz w:val="20"/>
                <w:szCs w:val="20"/>
              </w:rPr>
            </w:pPr>
            <w:r w:rsidRPr="00633C91">
              <w:rPr>
                <w:rFonts w:eastAsia="Times New Roman"/>
                <w:b/>
                <w:color w:val="000000"/>
                <w:sz w:val="20"/>
                <w:szCs w:val="20"/>
              </w:rPr>
              <w:t>Percentage</w:t>
            </w:r>
            <w:r w:rsidR="001A37DE">
              <w:rPr>
                <w:rFonts w:eastAsia="Times New Roman"/>
                <w:b/>
                <w:color w:val="000000"/>
                <w:sz w:val="20"/>
                <w:szCs w:val="20"/>
              </w:rPr>
              <w:t xml:space="preserve"> of total amount under Component 1</w:t>
            </w:r>
            <w:r w:rsidRPr="00633C91">
              <w:rPr>
                <w:rFonts w:eastAsia="Times New Roman"/>
                <w:b/>
                <w:color w:val="000000"/>
                <w:sz w:val="20"/>
                <w:szCs w:val="20"/>
              </w:rPr>
              <w:t xml:space="preserve"> (%)</w:t>
            </w:r>
          </w:p>
        </w:tc>
      </w:tr>
      <w:tr w:rsidR="006730E5" w:rsidRPr="00633C91" w14:paraId="362E2493" w14:textId="77777777" w:rsidTr="000324F1">
        <w:trPr>
          <w:trHeight w:val="300"/>
        </w:trPr>
        <w:tc>
          <w:tcPr>
            <w:tcW w:w="547" w:type="dxa"/>
            <w:tcBorders>
              <w:top w:val="nil"/>
              <w:left w:val="single" w:sz="4" w:space="0" w:color="auto"/>
              <w:bottom w:val="single" w:sz="4" w:space="0" w:color="auto"/>
              <w:right w:val="single" w:sz="4" w:space="0" w:color="auto"/>
            </w:tcBorders>
            <w:noWrap/>
            <w:vAlign w:val="center"/>
            <w:hideMark/>
          </w:tcPr>
          <w:p w14:paraId="49220606" w14:textId="77777777" w:rsidR="006730E5" w:rsidRPr="00633C91" w:rsidRDefault="006730E5" w:rsidP="000324F1">
            <w:pPr>
              <w:ind w:left="-18" w:firstLine="18"/>
              <w:jc w:val="center"/>
              <w:rPr>
                <w:rFonts w:eastAsia="Times New Roman"/>
                <w:color w:val="000000"/>
                <w:sz w:val="20"/>
                <w:szCs w:val="20"/>
              </w:rPr>
            </w:pPr>
            <w:r w:rsidRPr="00633C91">
              <w:rPr>
                <w:rFonts w:eastAsia="Times New Roman"/>
                <w:color w:val="000000"/>
                <w:sz w:val="20"/>
                <w:szCs w:val="20"/>
              </w:rPr>
              <w:t>1</w:t>
            </w:r>
          </w:p>
        </w:tc>
        <w:tc>
          <w:tcPr>
            <w:tcW w:w="3112" w:type="dxa"/>
            <w:tcBorders>
              <w:top w:val="nil"/>
              <w:left w:val="nil"/>
              <w:bottom w:val="single" w:sz="4" w:space="0" w:color="auto"/>
              <w:right w:val="single" w:sz="4" w:space="0" w:color="auto"/>
            </w:tcBorders>
            <w:hideMark/>
          </w:tcPr>
          <w:p w14:paraId="394DE45B" w14:textId="77777777" w:rsidR="006730E5" w:rsidRPr="00633C91" w:rsidRDefault="006730E5" w:rsidP="000324F1">
            <w:pPr>
              <w:rPr>
                <w:rFonts w:eastAsia="Times New Roman"/>
                <w:color w:val="000000"/>
                <w:sz w:val="20"/>
                <w:szCs w:val="20"/>
              </w:rPr>
            </w:pPr>
            <w:r>
              <w:rPr>
                <w:rFonts w:eastAsia="Times New Roman"/>
                <w:color w:val="000000"/>
                <w:sz w:val="20"/>
                <w:szCs w:val="20"/>
              </w:rPr>
              <w:t>Roads i</w:t>
            </w:r>
            <w:r w:rsidRPr="00633C91">
              <w:rPr>
                <w:rFonts w:eastAsia="Times New Roman"/>
                <w:color w:val="000000"/>
                <w:sz w:val="20"/>
                <w:szCs w:val="20"/>
              </w:rPr>
              <w:t>mprovements</w:t>
            </w:r>
          </w:p>
        </w:tc>
        <w:tc>
          <w:tcPr>
            <w:tcW w:w="1381" w:type="dxa"/>
            <w:tcBorders>
              <w:top w:val="nil"/>
              <w:left w:val="nil"/>
              <w:bottom w:val="single" w:sz="4" w:space="0" w:color="auto"/>
              <w:right w:val="single" w:sz="4" w:space="0" w:color="auto"/>
            </w:tcBorders>
            <w:noWrap/>
            <w:vAlign w:val="center"/>
            <w:hideMark/>
          </w:tcPr>
          <w:p w14:paraId="7C3E382B"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134.75 Km</w:t>
            </w:r>
          </w:p>
        </w:tc>
        <w:tc>
          <w:tcPr>
            <w:tcW w:w="1260" w:type="dxa"/>
            <w:tcBorders>
              <w:top w:val="nil"/>
              <w:left w:val="nil"/>
              <w:bottom w:val="single" w:sz="4" w:space="0" w:color="auto"/>
              <w:right w:val="single" w:sz="4" w:space="0" w:color="auto"/>
            </w:tcBorders>
            <w:noWrap/>
            <w:vAlign w:val="center"/>
            <w:hideMark/>
          </w:tcPr>
          <w:p w14:paraId="79FDC3E7"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137.6</w:t>
            </w:r>
          </w:p>
        </w:tc>
        <w:tc>
          <w:tcPr>
            <w:tcW w:w="1198" w:type="dxa"/>
            <w:tcBorders>
              <w:top w:val="nil"/>
              <w:left w:val="nil"/>
              <w:bottom w:val="single" w:sz="4" w:space="0" w:color="auto"/>
              <w:right w:val="single" w:sz="4" w:space="0" w:color="auto"/>
            </w:tcBorders>
            <w:noWrap/>
            <w:vAlign w:val="center"/>
            <w:hideMark/>
          </w:tcPr>
          <w:p w14:paraId="17515F8B"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1.45</w:t>
            </w:r>
          </w:p>
        </w:tc>
        <w:tc>
          <w:tcPr>
            <w:tcW w:w="1250" w:type="dxa"/>
            <w:tcBorders>
              <w:top w:val="nil"/>
              <w:left w:val="nil"/>
              <w:bottom w:val="single" w:sz="4" w:space="0" w:color="auto"/>
              <w:right w:val="single" w:sz="4" w:space="0" w:color="auto"/>
            </w:tcBorders>
            <w:noWrap/>
            <w:vAlign w:val="center"/>
            <w:hideMark/>
          </w:tcPr>
          <w:p w14:paraId="27CB1D42" w14:textId="77777777" w:rsidR="006730E5" w:rsidRPr="00633C91" w:rsidRDefault="006730E5" w:rsidP="000324F1">
            <w:pPr>
              <w:ind w:left="360" w:hanging="360"/>
              <w:jc w:val="center"/>
              <w:rPr>
                <w:rFonts w:eastAsia="Times New Roman"/>
                <w:color w:val="000000"/>
                <w:sz w:val="20"/>
                <w:szCs w:val="20"/>
              </w:rPr>
            </w:pPr>
            <w:r w:rsidRPr="00633C91">
              <w:rPr>
                <w:rFonts w:eastAsia="Times New Roman"/>
                <w:color w:val="000000"/>
                <w:sz w:val="20"/>
                <w:szCs w:val="20"/>
              </w:rPr>
              <w:t>28%</w:t>
            </w:r>
          </w:p>
        </w:tc>
      </w:tr>
      <w:tr w:rsidR="006730E5" w:rsidRPr="00633C91" w14:paraId="761AD77A" w14:textId="77777777" w:rsidTr="000324F1">
        <w:trPr>
          <w:trHeight w:val="300"/>
        </w:trPr>
        <w:tc>
          <w:tcPr>
            <w:tcW w:w="547" w:type="dxa"/>
            <w:tcBorders>
              <w:top w:val="nil"/>
              <w:left w:val="single" w:sz="4" w:space="0" w:color="auto"/>
              <w:bottom w:val="single" w:sz="4" w:space="0" w:color="auto"/>
              <w:right w:val="single" w:sz="4" w:space="0" w:color="auto"/>
            </w:tcBorders>
            <w:noWrap/>
            <w:vAlign w:val="center"/>
            <w:hideMark/>
          </w:tcPr>
          <w:p w14:paraId="233DECB4" w14:textId="77777777" w:rsidR="006730E5" w:rsidRPr="00633C91" w:rsidRDefault="006730E5" w:rsidP="000324F1">
            <w:pPr>
              <w:ind w:left="-18" w:firstLine="18"/>
              <w:jc w:val="center"/>
              <w:rPr>
                <w:rFonts w:eastAsia="Times New Roman"/>
                <w:color w:val="000000"/>
                <w:sz w:val="20"/>
                <w:szCs w:val="20"/>
              </w:rPr>
            </w:pPr>
            <w:r w:rsidRPr="00633C91">
              <w:rPr>
                <w:rFonts w:eastAsia="Times New Roman"/>
                <w:color w:val="000000"/>
                <w:sz w:val="20"/>
                <w:szCs w:val="20"/>
              </w:rPr>
              <w:t>2</w:t>
            </w:r>
          </w:p>
        </w:tc>
        <w:tc>
          <w:tcPr>
            <w:tcW w:w="3112" w:type="dxa"/>
            <w:tcBorders>
              <w:top w:val="nil"/>
              <w:left w:val="nil"/>
              <w:bottom w:val="single" w:sz="4" w:space="0" w:color="auto"/>
              <w:right w:val="single" w:sz="4" w:space="0" w:color="auto"/>
            </w:tcBorders>
            <w:hideMark/>
          </w:tcPr>
          <w:p w14:paraId="19AE6BF1" w14:textId="77777777" w:rsidR="006730E5" w:rsidRPr="00633C91" w:rsidRDefault="006730E5" w:rsidP="000324F1">
            <w:pPr>
              <w:rPr>
                <w:rFonts w:eastAsia="Times New Roman"/>
                <w:color w:val="000000"/>
                <w:sz w:val="20"/>
                <w:szCs w:val="20"/>
              </w:rPr>
            </w:pPr>
            <w:r w:rsidRPr="00633C91">
              <w:rPr>
                <w:rFonts w:eastAsia="Times New Roman"/>
                <w:color w:val="000000"/>
                <w:sz w:val="20"/>
                <w:szCs w:val="20"/>
              </w:rPr>
              <w:t>Drainage improvements</w:t>
            </w:r>
          </w:p>
        </w:tc>
        <w:tc>
          <w:tcPr>
            <w:tcW w:w="1381" w:type="dxa"/>
            <w:tcBorders>
              <w:top w:val="nil"/>
              <w:left w:val="nil"/>
              <w:bottom w:val="single" w:sz="4" w:space="0" w:color="auto"/>
              <w:right w:val="single" w:sz="4" w:space="0" w:color="auto"/>
            </w:tcBorders>
            <w:noWrap/>
            <w:vAlign w:val="center"/>
            <w:hideMark/>
          </w:tcPr>
          <w:p w14:paraId="536FB904"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17.05 Km</w:t>
            </w:r>
          </w:p>
        </w:tc>
        <w:tc>
          <w:tcPr>
            <w:tcW w:w="1260" w:type="dxa"/>
            <w:tcBorders>
              <w:top w:val="nil"/>
              <w:left w:val="nil"/>
              <w:bottom w:val="single" w:sz="4" w:space="0" w:color="auto"/>
              <w:right w:val="single" w:sz="4" w:space="0" w:color="auto"/>
            </w:tcBorders>
            <w:noWrap/>
            <w:vAlign w:val="center"/>
            <w:hideMark/>
          </w:tcPr>
          <w:p w14:paraId="0019BEB3"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22.5</w:t>
            </w:r>
          </w:p>
        </w:tc>
        <w:tc>
          <w:tcPr>
            <w:tcW w:w="1198" w:type="dxa"/>
            <w:tcBorders>
              <w:top w:val="nil"/>
              <w:left w:val="nil"/>
              <w:bottom w:val="single" w:sz="4" w:space="0" w:color="auto"/>
              <w:right w:val="single" w:sz="4" w:space="0" w:color="auto"/>
            </w:tcBorders>
            <w:noWrap/>
            <w:vAlign w:val="center"/>
            <w:hideMark/>
          </w:tcPr>
          <w:p w14:paraId="76B5903F"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0.24</w:t>
            </w:r>
          </w:p>
        </w:tc>
        <w:tc>
          <w:tcPr>
            <w:tcW w:w="1250" w:type="dxa"/>
            <w:tcBorders>
              <w:top w:val="nil"/>
              <w:left w:val="nil"/>
              <w:bottom w:val="single" w:sz="4" w:space="0" w:color="auto"/>
              <w:right w:val="single" w:sz="4" w:space="0" w:color="auto"/>
            </w:tcBorders>
            <w:noWrap/>
            <w:vAlign w:val="center"/>
            <w:hideMark/>
          </w:tcPr>
          <w:p w14:paraId="2E6BBC12" w14:textId="77777777" w:rsidR="006730E5" w:rsidRPr="00633C91" w:rsidRDefault="006730E5" w:rsidP="000324F1">
            <w:pPr>
              <w:ind w:left="360" w:hanging="360"/>
              <w:jc w:val="center"/>
              <w:rPr>
                <w:rFonts w:eastAsia="Times New Roman"/>
                <w:color w:val="000000"/>
                <w:sz w:val="20"/>
                <w:szCs w:val="20"/>
              </w:rPr>
            </w:pPr>
            <w:r w:rsidRPr="00633C91">
              <w:rPr>
                <w:rFonts w:eastAsia="Times New Roman"/>
                <w:color w:val="000000"/>
                <w:sz w:val="20"/>
                <w:szCs w:val="20"/>
              </w:rPr>
              <w:t>5%</w:t>
            </w:r>
          </w:p>
        </w:tc>
      </w:tr>
      <w:tr w:rsidR="006730E5" w:rsidRPr="00633C91" w14:paraId="1F1B1E78" w14:textId="77777777" w:rsidTr="000324F1">
        <w:trPr>
          <w:trHeight w:val="300"/>
        </w:trPr>
        <w:tc>
          <w:tcPr>
            <w:tcW w:w="547" w:type="dxa"/>
            <w:tcBorders>
              <w:top w:val="nil"/>
              <w:left w:val="single" w:sz="4" w:space="0" w:color="auto"/>
              <w:bottom w:val="single" w:sz="4" w:space="0" w:color="auto"/>
              <w:right w:val="single" w:sz="4" w:space="0" w:color="auto"/>
            </w:tcBorders>
            <w:noWrap/>
            <w:vAlign w:val="center"/>
            <w:hideMark/>
          </w:tcPr>
          <w:p w14:paraId="7EC95475" w14:textId="77777777" w:rsidR="006730E5" w:rsidRPr="00633C91" w:rsidRDefault="006730E5" w:rsidP="000324F1">
            <w:pPr>
              <w:ind w:left="-18" w:firstLine="18"/>
              <w:jc w:val="center"/>
              <w:rPr>
                <w:rFonts w:eastAsia="Times New Roman"/>
                <w:color w:val="000000"/>
                <w:sz w:val="20"/>
                <w:szCs w:val="20"/>
              </w:rPr>
            </w:pPr>
            <w:r w:rsidRPr="00633C91">
              <w:rPr>
                <w:rFonts w:eastAsia="Times New Roman"/>
                <w:color w:val="000000"/>
                <w:sz w:val="20"/>
                <w:szCs w:val="20"/>
              </w:rPr>
              <w:t>3</w:t>
            </w:r>
          </w:p>
        </w:tc>
        <w:tc>
          <w:tcPr>
            <w:tcW w:w="3112" w:type="dxa"/>
            <w:tcBorders>
              <w:top w:val="nil"/>
              <w:left w:val="nil"/>
              <w:bottom w:val="single" w:sz="4" w:space="0" w:color="auto"/>
              <w:right w:val="single" w:sz="4" w:space="0" w:color="auto"/>
            </w:tcBorders>
            <w:hideMark/>
          </w:tcPr>
          <w:p w14:paraId="0CBA1780" w14:textId="77777777" w:rsidR="006730E5" w:rsidRPr="00633C91" w:rsidRDefault="006730E5" w:rsidP="000324F1">
            <w:pPr>
              <w:rPr>
                <w:rFonts w:eastAsia="Times New Roman"/>
                <w:color w:val="000000"/>
                <w:sz w:val="20"/>
                <w:szCs w:val="20"/>
              </w:rPr>
            </w:pPr>
            <w:r>
              <w:rPr>
                <w:rFonts w:eastAsia="Times New Roman"/>
                <w:color w:val="000000"/>
                <w:sz w:val="20"/>
                <w:szCs w:val="20"/>
              </w:rPr>
              <w:t>Water s</w:t>
            </w:r>
            <w:r w:rsidRPr="00633C91">
              <w:rPr>
                <w:rFonts w:eastAsia="Times New Roman"/>
                <w:color w:val="000000"/>
                <w:sz w:val="20"/>
                <w:szCs w:val="20"/>
              </w:rPr>
              <w:t xml:space="preserve">upply </w:t>
            </w:r>
            <w:r>
              <w:rPr>
                <w:rFonts w:eastAsia="Times New Roman"/>
                <w:color w:val="000000"/>
                <w:sz w:val="20"/>
                <w:szCs w:val="20"/>
              </w:rPr>
              <w:t>schemes r</w:t>
            </w:r>
            <w:r w:rsidRPr="00633C91">
              <w:rPr>
                <w:rFonts w:eastAsia="Times New Roman"/>
                <w:color w:val="000000"/>
                <w:sz w:val="20"/>
                <w:szCs w:val="20"/>
              </w:rPr>
              <w:t>ehabilitation</w:t>
            </w:r>
          </w:p>
        </w:tc>
        <w:tc>
          <w:tcPr>
            <w:tcW w:w="1381" w:type="dxa"/>
            <w:tcBorders>
              <w:top w:val="nil"/>
              <w:left w:val="nil"/>
              <w:bottom w:val="single" w:sz="4" w:space="0" w:color="auto"/>
              <w:right w:val="single" w:sz="4" w:space="0" w:color="auto"/>
            </w:tcBorders>
            <w:noWrap/>
            <w:vAlign w:val="center"/>
            <w:hideMark/>
          </w:tcPr>
          <w:p w14:paraId="5A243AE0"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80 Schemes/taps</w:t>
            </w:r>
          </w:p>
        </w:tc>
        <w:tc>
          <w:tcPr>
            <w:tcW w:w="1260" w:type="dxa"/>
            <w:tcBorders>
              <w:top w:val="nil"/>
              <w:left w:val="nil"/>
              <w:bottom w:val="single" w:sz="4" w:space="0" w:color="auto"/>
              <w:right w:val="single" w:sz="4" w:space="0" w:color="auto"/>
            </w:tcBorders>
            <w:noWrap/>
            <w:vAlign w:val="center"/>
            <w:hideMark/>
          </w:tcPr>
          <w:p w14:paraId="3AF3981D"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19.5</w:t>
            </w:r>
          </w:p>
        </w:tc>
        <w:tc>
          <w:tcPr>
            <w:tcW w:w="1198" w:type="dxa"/>
            <w:tcBorders>
              <w:top w:val="nil"/>
              <w:left w:val="nil"/>
              <w:bottom w:val="single" w:sz="4" w:space="0" w:color="auto"/>
              <w:right w:val="single" w:sz="4" w:space="0" w:color="auto"/>
            </w:tcBorders>
            <w:noWrap/>
            <w:vAlign w:val="center"/>
            <w:hideMark/>
          </w:tcPr>
          <w:p w14:paraId="2E1F6A3A"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0.20</w:t>
            </w:r>
          </w:p>
        </w:tc>
        <w:tc>
          <w:tcPr>
            <w:tcW w:w="1250" w:type="dxa"/>
            <w:tcBorders>
              <w:top w:val="nil"/>
              <w:left w:val="nil"/>
              <w:bottom w:val="single" w:sz="4" w:space="0" w:color="auto"/>
              <w:right w:val="single" w:sz="4" w:space="0" w:color="auto"/>
            </w:tcBorders>
            <w:noWrap/>
            <w:vAlign w:val="center"/>
            <w:hideMark/>
          </w:tcPr>
          <w:p w14:paraId="063AF6CF" w14:textId="77777777" w:rsidR="006730E5" w:rsidRPr="00633C91" w:rsidRDefault="006730E5" w:rsidP="000324F1">
            <w:pPr>
              <w:ind w:left="360" w:hanging="360"/>
              <w:jc w:val="center"/>
              <w:rPr>
                <w:rFonts w:eastAsia="Times New Roman"/>
                <w:color w:val="000000"/>
                <w:sz w:val="20"/>
                <w:szCs w:val="20"/>
              </w:rPr>
            </w:pPr>
            <w:r w:rsidRPr="00633C91">
              <w:rPr>
                <w:rFonts w:eastAsia="Times New Roman"/>
                <w:color w:val="000000"/>
                <w:sz w:val="20"/>
                <w:szCs w:val="20"/>
              </w:rPr>
              <w:t>4%</w:t>
            </w:r>
          </w:p>
        </w:tc>
      </w:tr>
      <w:tr w:rsidR="006730E5" w:rsidRPr="00633C91" w14:paraId="53A78F6F" w14:textId="77777777" w:rsidTr="000324F1">
        <w:trPr>
          <w:trHeight w:val="900"/>
        </w:trPr>
        <w:tc>
          <w:tcPr>
            <w:tcW w:w="547" w:type="dxa"/>
            <w:tcBorders>
              <w:top w:val="nil"/>
              <w:left w:val="single" w:sz="4" w:space="0" w:color="auto"/>
              <w:bottom w:val="single" w:sz="4" w:space="0" w:color="auto"/>
              <w:right w:val="single" w:sz="4" w:space="0" w:color="auto"/>
            </w:tcBorders>
            <w:noWrap/>
            <w:vAlign w:val="center"/>
            <w:hideMark/>
          </w:tcPr>
          <w:p w14:paraId="6E6CAF11" w14:textId="77777777" w:rsidR="006730E5" w:rsidRPr="00633C91" w:rsidRDefault="006730E5" w:rsidP="000324F1">
            <w:pPr>
              <w:ind w:left="-18" w:firstLine="18"/>
              <w:jc w:val="center"/>
              <w:rPr>
                <w:rFonts w:eastAsia="Times New Roman"/>
                <w:color w:val="000000"/>
                <w:sz w:val="20"/>
                <w:szCs w:val="20"/>
              </w:rPr>
            </w:pPr>
            <w:r w:rsidRPr="00633C91">
              <w:rPr>
                <w:rFonts w:eastAsia="Times New Roman"/>
                <w:color w:val="000000"/>
                <w:sz w:val="20"/>
                <w:szCs w:val="20"/>
              </w:rPr>
              <w:t>4</w:t>
            </w:r>
          </w:p>
        </w:tc>
        <w:tc>
          <w:tcPr>
            <w:tcW w:w="3112" w:type="dxa"/>
            <w:tcBorders>
              <w:top w:val="nil"/>
              <w:left w:val="nil"/>
              <w:bottom w:val="single" w:sz="4" w:space="0" w:color="auto"/>
              <w:right w:val="single" w:sz="4" w:space="0" w:color="auto"/>
            </w:tcBorders>
            <w:hideMark/>
          </w:tcPr>
          <w:p w14:paraId="5A851855" w14:textId="77777777" w:rsidR="006730E5" w:rsidRPr="00633C91" w:rsidRDefault="006730E5" w:rsidP="000324F1">
            <w:pPr>
              <w:rPr>
                <w:rFonts w:eastAsia="Times New Roman"/>
                <w:color w:val="000000"/>
                <w:sz w:val="20"/>
                <w:szCs w:val="20"/>
              </w:rPr>
            </w:pPr>
            <w:r>
              <w:rPr>
                <w:rFonts w:eastAsia="Times New Roman"/>
                <w:color w:val="000000"/>
                <w:sz w:val="20"/>
                <w:szCs w:val="20"/>
              </w:rPr>
              <w:t>Public/community building construction/m</w:t>
            </w:r>
            <w:r w:rsidRPr="00633C91">
              <w:rPr>
                <w:rFonts w:eastAsia="Times New Roman"/>
                <w:color w:val="000000"/>
                <w:sz w:val="20"/>
                <w:szCs w:val="20"/>
              </w:rPr>
              <w:t>aintenance (Municipal office, community buildings, schools, hospital etc</w:t>
            </w:r>
            <w:r>
              <w:rPr>
                <w:rFonts w:eastAsia="Times New Roman"/>
                <w:color w:val="000000"/>
                <w:sz w:val="20"/>
                <w:szCs w:val="20"/>
              </w:rPr>
              <w:t>.</w:t>
            </w:r>
            <w:r w:rsidRPr="00633C91">
              <w:rPr>
                <w:rFonts w:eastAsia="Times New Roman"/>
                <w:color w:val="000000"/>
                <w:sz w:val="20"/>
                <w:szCs w:val="20"/>
              </w:rPr>
              <w:t>)</w:t>
            </w:r>
          </w:p>
        </w:tc>
        <w:tc>
          <w:tcPr>
            <w:tcW w:w="1381" w:type="dxa"/>
            <w:tcBorders>
              <w:top w:val="nil"/>
              <w:left w:val="nil"/>
              <w:bottom w:val="single" w:sz="4" w:space="0" w:color="auto"/>
              <w:right w:val="single" w:sz="4" w:space="0" w:color="auto"/>
            </w:tcBorders>
            <w:noWrap/>
            <w:vAlign w:val="center"/>
            <w:hideMark/>
          </w:tcPr>
          <w:p w14:paraId="3F036A24"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151 Nos</w:t>
            </w:r>
          </w:p>
        </w:tc>
        <w:tc>
          <w:tcPr>
            <w:tcW w:w="1260" w:type="dxa"/>
            <w:tcBorders>
              <w:top w:val="nil"/>
              <w:left w:val="nil"/>
              <w:bottom w:val="single" w:sz="4" w:space="0" w:color="auto"/>
              <w:right w:val="single" w:sz="4" w:space="0" w:color="auto"/>
            </w:tcBorders>
            <w:noWrap/>
            <w:vAlign w:val="center"/>
            <w:hideMark/>
          </w:tcPr>
          <w:p w14:paraId="010BCB30"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60.1</w:t>
            </w:r>
          </w:p>
        </w:tc>
        <w:tc>
          <w:tcPr>
            <w:tcW w:w="1198" w:type="dxa"/>
            <w:tcBorders>
              <w:top w:val="nil"/>
              <w:left w:val="nil"/>
              <w:bottom w:val="single" w:sz="4" w:space="0" w:color="auto"/>
              <w:right w:val="single" w:sz="4" w:space="0" w:color="auto"/>
            </w:tcBorders>
            <w:noWrap/>
            <w:vAlign w:val="center"/>
            <w:hideMark/>
          </w:tcPr>
          <w:p w14:paraId="3C7E9753"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0.63</w:t>
            </w:r>
          </w:p>
        </w:tc>
        <w:tc>
          <w:tcPr>
            <w:tcW w:w="1250" w:type="dxa"/>
            <w:tcBorders>
              <w:top w:val="nil"/>
              <w:left w:val="nil"/>
              <w:bottom w:val="single" w:sz="4" w:space="0" w:color="auto"/>
              <w:right w:val="single" w:sz="4" w:space="0" w:color="auto"/>
            </w:tcBorders>
            <w:noWrap/>
            <w:vAlign w:val="center"/>
            <w:hideMark/>
          </w:tcPr>
          <w:p w14:paraId="5F802F68" w14:textId="77777777" w:rsidR="006730E5" w:rsidRPr="00633C91" w:rsidRDefault="006730E5" w:rsidP="000324F1">
            <w:pPr>
              <w:ind w:left="360" w:hanging="360"/>
              <w:jc w:val="center"/>
              <w:rPr>
                <w:rFonts w:eastAsia="Times New Roman"/>
                <w:color w:val="000000"/>
                <w:sz w:val="20"/>
                <w:szCs w:val="20"/>
              </w:rPr>
            </w:pPr>
            <w:r w:rsidRPr="00633C91">
              <w:rPr>
                <w:rFonts w:eastAsia="Times New Roman"/>
                <w:color w:val="000000"/>
                <w:sz w:val="20"/>
                <w:szCs w:val="20"/>
              </w:rPr>
              <w:t>12%</w:t>
            </w:r>
          </w:p>
        </w:tc>
      </w:tr>
      <w:tr w:rsidR="006730E5" w:rsidRPr="00633C91" w14:paraId="51F5774C" w14:textId="77777777" w:rsidTr="000324F1">
        <w:trPr>
          <w:trHeight w:val="1043"/>
        </w:trPr>
        <w:tc>
          <w:tcPr>
            <w:tcW w:w="547" w:type="dxa"/>
            <w:tcBorders>
              <w:top w:val="nil"/>
              <w:left w:val="single" w:sz="4" w:space="0" w:color="auto"/>
              <w:bottom w:val="single" w:sz="4" w:space="0" w:color="auto"/>
              <w:right w:val="single" w:sz="4" w:space="0" w:color="auto"/>
            </w:tcBorders>
            <w:noWrap/>
            <w:vAlign w:val="center"/>
            <w:hideMark/>
          </w:tcPr>
          <w:p w14:paraId="5E366951" w14:textId="77777777" w:rsidR="006730E5" w:rsidRPr="00633C91" w:rsidRDefault="006730E5" w:rsidP="000324F1">
            <w:pPr>
              <w:ind w:left="-18" w:firstLine="18"/>
              <w:jc w:val="center"/>
              <w:rPr>
                <w:rFonts w:eastAsia="Times New Roman"/>
                <w:color w:val="000000"/>
                <w:sz w:val="20"/>
                <w:szCs w:val="20"/>
              </w:rPr>
            </w:pPr>
            <w:r w:rsidRPr="00633C91">
              <w:rPr>
                <w:rFonts w:eastAsia="Times New Roman"/>
                <w:color w:val="000000"/>
                <w:sz w:val="20"/>
                <w:szCs w:val="20"/>
              </w:rPr>
              <w:t>5</w:t>
            </w:r>
          </w:p>
        </w:tc>
        <w:tc>
          <w:tcPr>
            <w:tcW w:w="3112" w:type="dxa"/>
            <w:tcBorders>
              <w:top w:val="nil"/>
              <w:left w:val="nil"/>
              <w:bottom w:val="single" w:sz="4" w:space="0" w:color="auto"/>
              <w:right w:val="single" w:sz="4" w:space="0" w:color="auto"/>
            </w:tcBorders>
            <w:hideMark/>
          </w:tcPr>
          <w:p w14:paraId="68733A04" w14:textId="77777777" w:rsidR="006730E5" w:rsidRPr="00633C91" w:rsidRDefault="006730E5" w:rsidP="000324F1">
            <w:pPr>
              <w:rPr>
                <w:rFonts w:eastAsia="Times New Roman"/>
                <w:color w:val="000000"/>
                <w:sz w:val="20"/>
                <w:szCs w:val="20"/>
              </w:rPr>
            </w:pPr>
            <w:r w:rsidRPr="00633C91">
              <w:rPr>
                <w:rFonts w:eastAsia="Times New Roman"/>
                <w:color w:val="000000"/>
                <w:sz w:val="20"/>
                <w:szCs w:val="20"/>
              </w:rPr>
              <w:t xml:space="preserve">Other </w:t>
            </w:r>
            <w:r>
              <w:rPr>
                <w:rFonts w:eastAsia="Times New Roman"/>
                <w:color w:val="000000"/>
                <w:sz w:val="20"/>
                <w:szCs w:val="20"/>
              </w:rPr>
              <w:t>community a</w:t>
            </w:r>
            <w:r w:rsidRPr="00633C91">
              <w:rPr>
                <w:rFonts w:eastAsia="Times New Roman"/>
                <w:color w:val="000000"/>
                <w:sz w:val="20"/>
                <w:szCs w:val="20"/>
              </w:rPr>
              <w:t xml:space="preserve">ssets </w:t>
            </w:r>
            <w:r>
              <w:rPr>
                <w:rFonts w:eastAsia="Times New Roman"/>
                <w:color w:val="000000"/>
                <w:sz w:val="20"/>
                <w:szCs w:val="20"/>
              </w:rPr>
              <w:t>construction/m</w:t>
            </w:r>
            <w:r w:rsidRPr="00633C91">
              <w:rPr>
                <w:rFonts w:eastAsia="Times New Roman"/>
                <w:color w:val="000000"/>
                <w:sz w:val="20"/>
                <w:szCs w:val="20"/>
              </w:rPr>
              <w:t>aintenance (Parks, toilets, temples, slab culverts, protection walls, play grounds, river trainings, electrification etc</w:t>
            </w:r>
            <w:r>
              <w:rPr>
                <w:rFonts w:eastAsia="Times New Roman"/>
                <w:color w:val="000000"/>
                <w:sz w:val="20"/>
                <w:szCs w:val="20"/>
              </w:rPr>
              <w:t>.</w:t>
            </w:r>
            <w:r w:rsidRPr="00633C91">
              <w:rPr>
                <w:rFonts w:eastAsia="Times New Roman"/>
                <w:color w:val="000000"/>
                <w:sz w:val="20"/>
                <w:szCs w:val="20"/>
              </w:rPr>
              <w:t>)</w:t>
            </w:r>
          </w:p>
        </w:tc>
        <w:tc>
          <w:tcPr>
            <w:tcW w:w="1381" w:type="dxa"/>
            <w:tcBorders>
              <w:top w:val="nil"/>
              <w:left w:val="nil"/>
              <w:bottom w:val="single" w:sz="4" w:space="0" w:color="auto"/>
              <w:right w:val="single" w:sz="4" w:space="0" w:color="auto"/>
            </w:tcBorders>
            <w:noWrap/>
            <w:vAlign w:val="center"/>
            <w:hideMark/>
          </w:tcPr>
          <w:p w14:paraId="27859361"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389 Nos</w:t>
            </w:r>
          </w:p>
        </w:tc>
        <w:tc>
          <w:tcPr>
            <w:tcW w:w="1260" w:type="dxa"/>
            <w:tcBorders>
              <w:top w:val="nil"/>
              <w:left w:val="nil"/>
              <w:bottom w:val="single" w:sz="4" w:space="0" w:color="auto"/>
              <w:right w:val="single" w:sz="4" w:space="0" w:color="auto"/>
            </w:tcBorders>
            <w:noWrap/>
            <w:vAlign w:val="center"/>
            <w:hideMark/>
          </w:tcPr>
          <w:p w14:paraId="4A73C79B"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133.6</w:t>
            </w:r>
          </w:p>
        </w:tc>
        <w:tc>
          <w:tcPr>
            <w:tcW w:w="1198" w:type="dxa"/>
            <w:tcBorders>
              <w:top w:val="nil"/>
              <w:left w:val="nil"/>
              <w:bottom w:val="single" w:sz="4" w:space="0" w:color="auto"/>
              <w:right w:val="single" w:sz="4" w:space="0" w:color="auto"/>
            </w:tcBorders>
            <w:noWrap/>
            <w:vAlign w:val="center"/>
            <w:hideMark/>
          </w:tcPr>
          <w:p w14:paraId="56BD5734"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1.41</w:t>
            </w:r>
          </w:p>
        </w:tc>
        <w:tc>
          <w:tcPr>
            <w:tcW w:w="1250" w:type="dxa"/>
            <w:tcBorders>
              <w:top w:val="nil"/>
              <w:left w:val="nil"/>
              <w:bottom w:val="single" w:sz="4" w:space="0" w:color="auto"/>
              <w:right w:val="single" w:sz="4" w:space="0" w:color="auto"/>
            </w:tcBorders>
            <w:noWrap/>
            <w:vAlign w:val="center"/>
            <w:hideMark/>
          </w:tcPr>
          <w:p w14:paraId="38C75430" w14:textId="77777777" w:rsidR="006730E5" w:rsidRPr="00633C91" w:rsidRDefault="006730E5" w:rsidP="000324F1">
            <w:pPr>
              <w:ind w:left="360" w:hanging="360"/>
              <w:jc w:val="center"/>
              <w:rPr>
                <w:rFonts w:eastAsia="Times New Roman"/>
                <w:color w:val="000000"/>
                <w:sz w:val="20"/>
                <w:szCs w:val="20"/>
              </w:rPr>
            </w:pPr>
            <w:r w:rsidRPr="00633C91">
              <w:rPr>
                <w:rFonts w:eastAsia="Times New Roman"/>
                <w:color w:val="000000"/>
                <w:sz w:val="20"/>
                <w:szCs w:val="20"/>
              </w:rPr>
              <w:t>27%</w:t>
            </w:r>
          </w:p>
        </w:tc>
      </w:tr>
      <w:tr w:rsidR="006730E5" w:rsidRPr="00633C91" w14:paraId="0933AFEA" w14:textId="77777777" w:rsidTr="000324F1">
        <w:trPr>
          <w:trHeight w:val="915"/>
        </w:trPr>
        <w:tc>
          <w:tcPr>
            <w:tcW w:w="547" w:type="dxa"/>
            <w:tcBorders>
              <w:top w:val="nil"/>
              <w:left w:val="single" w:sz="4" w:space="0" w:color="auto"/>
              <w:bottom w:val="single" w:sz="4" w:space="0" w:color="auto"/>
              <w:right w:val="single" w:sz="4" w:space="0" w:color="auto"/>
            </w:tcBorders>
            <w:noWrap/>
            <w:vAlign w:val="center"/>
            <w:hideMark/>
          </w:tcPr>
          <w:p w14:paraId="50EE91D9" w14:textId="77777777" w:rsidR="006730E5" w:rsidRPr="00633C91" w:rsidRDefault="006730E5" w:rsidP="000324F1">
            <w:pPr>
              <w:ind w:left="-18" w:firstLine="18"/>
              <w:jc w:val="center"/>
              <w:rPr>
                <w:rFonts w:eastAsia="Times New Roman"/>
                <w:color w:val="000000"/>
                <w:sz w:val="20"/>
                <w:szCs w:val="20"/>
              </w:rPr>
            </w:pPr>
            <w:r w:rsidRPr="00633C91">
              <w:rPr>
                <w:rFonts w:eastAsia="Times New Roman"/>
                <w:color w:val="000000"/>
                <w:sz w:val="20"/>
                <w:szCs w:val="20"/>
              </w:rPr>
              <w:t>6</w:t>
            </w:r>
          </w:p>
        </w:tc>
        <w:tc>
          <w:tcPr>
            <w:tcW w:w="3112" w:type="dxa"/>
            <w:tcBorders>
              <w:top w:val="nil"/>
              <w:left w:val="nil"/>
              <w:bottom w:val="single" w:sz="4" w:space="0" w:color="auto"/>
              <w:right w:val="single" w:sz="4" w:space="0" w:color="auto"/>
            </w:tcBorders>
            <w:hideMark/>
          </w:tcPr>
          <w:p w14:paraId="6B5E199B" w14:textId="77777777" w:rsidR="006730E5" w:rsidRPr="00633C91" w:rsidRDefault="006730E5" w:rsidP="000324F1">
            <w:pPr>
              <w:rPr>
                <w:rFonts w:eastAsia="Times New Roman"/>
                <w:color w:val="000000"/>
                <w:sz w:val="20"/>
                <w:szCs w:val="20"/>
              </w:rPr>
            </w:pPr>
            <w:r>
              <w:rPr>
                <w:rFonts w:eastAsia="Times New Roman"/>
                <w:color w:val="000000"/>
                <w:sz w:val="20"/>
                <w:szCs w:val="20"/>
              </w:rPr>
              <w:t>Social development p</w:t>
            </w:r>
            <w:r w:rsidRPr="00633C91">
              <w:rPr>
                <w:rFonts w:eastAsia="Times New Roman"/>
                <w:color w:val="000000"/>
                <w:sz w:val="20"/>
                <w:szCs w:val="20"/>
              </w:rPr>
              <w:t>rograms (Community level trainings, orientation, solid waste management, public health, conservation etc</w:t>
            </w:r>
            <w:r>
              <w:rPr>
                <w:rFonts w:eastAsia="Times New Roman"/>
                <w:color w:val="000000"/>
                <w:sz w:val="20"/>
                <w:szCs w:val="20"/>
              </w:rPr>
              <w:t>.</w:t>
            </w:r>
            <w:r w:rsidRPr="00633C91">
              <w:rPr>
                <w:rFonts w:eastAsia="Times New Roman"/>
                <w:color w:val="000000"/>
                <w:sz w:val="20"/>
                <w:szCs w:val="20"/>
              </w:rPr>
              <w:t>)</w:t>
            </w:r>
          </w:p>
        </w:tc>
        <w:tc>
          <w:tcPr>
            <w:tcW w:w="1381" w:type="dxa"/>
            <w:tcBorders>
              <w:top w:val="nil"/>
              <w:left w:val="nil"/>
              <w:bottom w:val="single" w:sz="4" w:space="0" w:color="auto"/>
              <w:right w:val="single" w:sz="4" w:space="0" w:color="auto"/>
            </w:tcBorders>
            <w:noWrap/>
            <w:vAlign w:val="center"/>
            <w:hideMark/>
          </w:tcPr>
          <w:p w14:paraId="14093F1B"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695 Activities</w:t>
            </w:r>
          </w:p>
        </w:tc>
        <w:tc>
          <w:tcPr>
            <w:tcW w:w="1260" w:type="dxa"/>
            <w:tcBorders>
              <w:top w:val="nil"/>
              <w:left w:val="nil"/>
              <w:bottom w:val="single" w:sz="4" w:space="0" w:color="auto"/>
              <w:right w:val="single" w:sz="4" w:space="0" w:color="auto"/>
            </w:tcBorders>
            <w:noWrap/>
            <w:vAlign w:val="center"/>
            <w:hideMark/>
          </w:tcPr>
          <w:p w14:paraId="41C6A296"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64.3</w:t>
            </w:r>
          </w:p>
        </w:tc>
        <w:tc>
          <w:tcPr>
            <w:tcW w:w="1198" w:type="dxa"/>
            <w:tcBorders>
              <w:top w:val="nil"/>
              <w:left w:val="nil"/>
              <w:bottom w:val="single" w:sz="4" w:space="0" w:color="auto"/>
              <w:right w:val="single" w:sz="4" w:space="0" w:color="auto"/>
            </w:tcBorders>
            <w:noWrap/>
            <w:vAlign w:val="center"/>
            <w:hideMark/>
          </w:tcPr>
          <w:p w14:paraId="7C581BAC"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0.68</w:t>
            </w:r>
          </w:p>
        </w:tc>
        <w:tc>
          <w:tcPr>
            <w:tcW w:w="1250" w:type="dxa"/>
            <w:tcBorders>
              <w:top w:val="nil"/>
              <w:left w:val="nil"/>
              <w:bottom w:val="single" w:sz="4" w:space="0" w:color="auto"/>
              <w:right w:val="single" w:sz="4" w:space="0" w:color="auto"/>
            </w:tcBorders>
            <w:noWrap/>
            <w:vAlign w:val="center"/>
            <w:hideMark/>
          </w:tcPr>
          <w:p w14:paraId="5B2A84C0" w14:textId="77777777" w:rsidR="006730E5" w:rsidRPr="00633C91" w:rsidRDefault="006730E5" w:rsidP="000324F1">
            <w:pPr>
              <w:ind w:left="360" w:hanging="360"/>
              <w:jc w:val="center"/>
              <w:rPr>
                <w:rFonts w:eastAsia="Times New Roman"/>
                <w:color w:val="000000"/>
                <w:sz w:val="20"/>
                <w:szCs w:val="20"/>
              </w:rPr>
            </w:pPr>
            <w:r w:rsidRPr="00633C91">
              <w:rPr>
                <w:rFonts w:eastAsia="Times New Roman"/>
                <w:color w:val="000000"/>
                <w:sz w:val="20"/>
                <w:szCs w:val="20"/>
              </w:rPr>
              <w:t>13%</w:t>
            </w:r>
          </w:p>
        </w:tc>
      </w:tr>
      <w:tr w:rsidR="006730E5" w:rsidRPr="00633C91" w14:paraId="555C36BA" w14:textId="77777777" w:rsidTr="000324F1">
        <w:trPr>
          <w:trHeight w:val="900"/>
        </w:trPr>
        <w:tc>
          <w:tcPr>
            <w:tcW w:w="547" w:type="dxa"/>
            <w:tcBorders>
              <w:top w:val="nil"/>
              <w:left w:val="single" w:sz="4" w:space="0" w:color="auto"/>
              <w:bottom w:val="single" w:sz="4" w:space="0" w:color="auto"/>
              <w:right w:val="single" w:sz="4" w:space="0" w:color="auto"/>
            </w:tcBorders>
            <w:noWrap/>
            <w:vAlign w:val="center"/>
            <w:hideMark/>
          </w:tcPr>
          <w:p w14:paraId="1EF068A5" w14:textId="77777777" w:rsidR="006730E5" w:rsidRPr="00633C91" w:rsidRDefault="006730E5" w:rsidP="000324F1">
            <w:pPr>
              <w:ind w:left="-18" w:firstLine="18"/>
              <w:jc w:val="center"/>
              <w:rPr>
                <w:rFonts w:eastAsia="Times New Roman"/>
                <w:color w:val="000000"/>
                <w:sz w:val="20"/>
                <w:szCs w:val="20"/>
              </w:rPr>
            </w:pPr>
            <w:r w:rsidRPr="00633C91">
              <w:rPr>
                <w:rFonts w:eastAsia="Times New Roman"/>
                <w:color w:val="000000"/>
                <w:sz w:val="20"/>
                <w:szCs w:val="20"/>
              </w:rPr>
              <w:t>7</w:t>
            </w:r>
          </w:p>
        </w:tc>
        <w:tc>
          <w:tcPr>
            <w:tcW w:w="3112" w:type="dxa"/>
            <w:tcBorders>
              <w:top w:val="nil"/>
              <w:left w:val="nil"/>
              <w:bottom w:val="single" w:sz="4" w:space="0" w:color="auto"/>
              <w:right w:val="single" w:sz="4" w:space="0" w:color="auto"/>
            </w:tcBorders>
            <w:hideMark/>
          </w:tcPr>
          <w:p w14:paraId="07EB441B" w14:textId="77777777" w:rsidR="006730E5" w:rsidRPr="00633C91" w:rsidRDefault="006730E5" w:rsidP="000324F1">
            <w:pPr>
              <w:rPr>
                <w:rFonts w:eastAsia="Times New Roman"/>
                <w:color w:val="000000"/>
                <w:sz w:val="20"/>
                <w:szCs w:val="20"/>
              </w:rPr>
            </w:pPr>
            <w:r>
              <w:rPr>
                <w:rFonts w:eastAsia="Times New Roman"/>
                <w:color w:val="000000"/>
                <w:sz w:val="20"/>
                <w:szCs w:val="20"/>
              </w:rPr>
              <w:t>Municipal capacity development activities</w:t>
            </w:r>
            <w:r w:rsidRPr="00633C91">
              <w:rPr>
                <w:rFonts w:eastAsia="Times New Roman"/>
                <w:color w:val="000000"/>
                <w:sz w:val="20"/>
                <w:szCs w:val="20"/>
              </w:rPr>
              <w:t xml:space="preserve"> </w:t>
            </w:r>
            <w:r>
              <w:rPr>
                <w:rFonts w:eastAsia="Times New Roman"/>
                <w:color w:val="000000"/>
                <w:sz w:val="20"/>
                <w:szCs w:val="20"/>
              </w:rPr>
              <w:t>(</w:t>
            </w:r>
            <w:r w:rsidRPr="00633C91">
              <w:rPr>
                <w:rFonts w:eastAsia="Times New Roman"/>
                <w:color w:val="000000"/>
                <w:sz w:val="20"/>
                <w:szCs w:val="20"/>
              </w:rPr>
              <w:t xml:space="preserve">Including project management expenditure and matching contribution for  Component </w:t>
            </w:r>
            <w:r>
              <w:rPr>
                <w:rFonts w:eastAsia="Times New Roman"/>
                <w:color w:val="000000"/>
                <w:sz w:val="20"/>
                <w:szCs w:val="20"/>
              </w:rPr>
              <w:t>2:</w:t>
            </w:r>
            <w:r w:rsidRPr="00633C91">
              <w:rPr>
                <w:rFonts w:eastAsia="Times New Roman"/>
                <w:color w:val="000000"/>
                <w:sz w:val="20"/>
                <w:szCs w:val="20"/>
              </w:rPr>
              <w:t xml:space="preserve"> Sub-projects</w:t>
            </w:r>
            <w:r>
              <w:rPr>
                <w:rFonts w:eastAsia="Times New Roman"/>
                <w:color w:val="000000"/>
                <w:sz w:val="20"/>
                <w:szCs w:val="20"/>
              </w:rPr>
              <w:t>)</w:t>
            </w:r>
          </w:p>
        </w:tc>
        <w:tc>
          <w:tcPr>
            <w:tcW w:w="1381" w:type="dxa"/>
            <w:tcBorders>
              <w:top w:val="nil"/>
              <w:left w:val="nil"/>
              <w:bottom w:val="single" w:sz="4" w:space="0" w:color="auto"/>
              <w:right w:val="single" w:sz="4" w:space="0" w:color="auto"/>
            </w:tcBorders>
            <w:noWrap/>
            <w:vAlign w:val="center"/>
            <w:hideMark/>
          </w:tcPr>
          <w:p w14:paraId="67A08231"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39 Activities</w:t>
            </w:r>
          </w:p>
        </w:tc>
        <w:tc>
          <w:tcPr>
            <w:tcW w:w="1260" w:type="dxa"/>
            <w:tcBorders>
              <w:top w:val="nil"/>
              <w:left w:val="nil"/>
              <w:bottom w:val="single" w:sz="4" w:space="0" w:color="auto"/>
              <w:right w:val="single" w:sz="4" w:space="0" w:color="auto"/>
            </w:tcBorders>
            <w:noWrap/>
            <w:vAlign w:val="center"/>
            <w:hideMark/>
          </w:tcPr>
          <w:p w14:paraId="13AF8F75"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59.1</w:t>
            </w:r>
          </w:p>
        </w:tc>
        <w:tc>
          <w:tcPr>
            <w:tcW w:w="1198" w:type="dxa"/>
            <w:tcBorders>
              <w:top w:val="nil"/>
              <w:left w:val="nil"/>
              <w:bottom w:val="single" w:sz="4" w:space="0" w:color="auto"/>
              <w:right w:val="single" w:sz="4" w:space="0" w:color="auto"/>
            </w:tcBorders>
            <w:noWrap/>
            <w:vAlign w:val="center"/>
            <w:hideMark/>
          </w:tcPr>
          <w:p w14:paraId="511F466E" w14:textId="77777777" w:rsidR="006730E5" w:rsidRPr="00633C91" w:rsidRDefault="006730E5" w:rsidP="000324F1">
            <w:pPr>
              <w:jc w:val="center"/>
              <w:rPr>
                <w:rFonts w:eastAsia="Times New Roman"/>
                <w:color w:val="000000"/>
                <w:sz w:val="20"/>
                <w:szCs w:val="20"/>
              </w:rPr>
            </w:pPr>
            <w:r w:rsidRPr="00633C91">
              <w:rPr>
                <w:rFonts w:eastAsia="Times New Roman"/>
                <w:color w:val="000000"/>
                <w:sz w:val="20"/>
                <w:szCs w:val="20"/>
              </w:rPr>
              <w:t>0.62</w:t>
            </w:r>
          </w:p>
        </w:tc>
        <w:tc>
          <w:tcPr>
            <w:tcW w:w="1250" w:type="dxa"/>
            <w:tcBorders>
              <w:top w:val="nil"/>
              <w:left w:val="nil"/>
              <w:bottom w:val="single" w:sz="4" w:space="0" w:color="auto"/>
              <w:right w:val="single" w:sz="4" w:space="0" w:color="auto"/>
            </w:tcBorders>
            <w:noWrap/>
            <w:vAlign w:val="center"/>
            <w:hideMark/>
          </w:tcPr>
          <w:p w14:paraId="37DDDC61" w14:textId="77777777" w:rsidR="006730E5" w:rsidRPr="00633C91" w:rsidRDefault="006730E5" w:rsidP="000324F1">
            <w:pPr>
              <w:ind w:left="360" w:hanging="360"/>
              <w:jc w:val="center"/>
              <w:rPr>
                <w:rFonts w:eastAsia="Times New Roman"/>
                <w:color w:val="000000"/>
                <w:sz w:val="20"/>
                <w:szCs w:val="20"/>
              </w:rPr>
            </w:pPr>
            <w:r w:rsidRPr="00633C91">
              <w:rPr>
                <w:rFonts w:eastAsia="Times New Roman"/>
                <w:color w:val="000000"/>
                <w:sz w:val="20"/>
                <w:szCs w:val="20"/>
              </w:rPr>
              <w:t>12%</w:t>
            </w:r>
          </w:p>
        </w:tc>
      </w:tr>
      <w:tr w:rsidR="006730E5" w:rsidRPr="00633C91" w14:paraId="4A034E0A" w14:textId="77777777" w:rsidTr="000324F1">
        <w:trPr>
          <w:trHeight w:val="50"/>
        </w:trPr>
        <w:tc>
          <w:tcPr>
            <w:tcW w:w="547" w:type="dxa"/>
            <w:tcBorders>
              <w:top w:val="nil"/>
              <w:left w:val="single" w:sz="4" w:space="0" w:color="auto"/>
              <w:bottom w:val="single" w:sz="4" w:space="0" w:color="auto"/>
              <w:right w:val="single" w:sz="4" w:space="0" w:color="auto"/>
            </w:tcBorders>
            <w:noWrap/>
            <w:vAlign w:val="center"/>
            <w:hideMark/>
          </w:tcPr>
          <w:p w14:paraId="4DAC4DF8" w14:textId="77777777" w:rsidR="006730E5" w:rsidRPr="00633C91" w:rsidRDefault="006730E5" w:rsidP="000324F1">
            <w:pPr>
              <w:ind w:left="-18" w:firstLine="18"/>
              <w:jc w:val="center"/>
              <w:rPr>
                <w:rFonts w:eastAsia="Times New Roman"/>
                <w:color w:val="000000"/>
                <w:sz w:val="20"/>
                <w:szCs w:val="20"/>
              </w:rPr>
            </w:pPr>
          </w:p>
        </w:tc>
        <w:tc>
          <w:tcPr>
            <w:tcW w:w="3112" w:type="dxa"/>
            <w:tcBorders>
              <w:top w:val="nil"/>
              <w:left w:val="nil"/>
              <w:bottom w:val="single" w:sz="4" w:space="0" w:color="auto"/>
              <w:right w:val="single" w:sz="4" w:space="0" w:color="auto"/>
            </w:tcBorders>
            <w:noWrap/>
            <w:vAlign w:val="center"/>
            <w:hideMark/>
          </w:tcPr>
          <w:p w14:paraId="6637F91C" w14:textId="77777777" w:rsidR="006730E5" w:rsidRPr="00633C91" w:rsidRDefault="006730E5" w:rsidP="000324F1">
            <w:pPr>
              <w:rPr>
                <w:rFonts w:eastAsia="Times New Roman"/>
                <w:b/>
                <w:color w:val="000000"/>
                <w:sz w:val="20"/>
                <w:szCs w:val="20"/>
              </w:rPr>
            </w:pPr>
            <w:r w:rsidRPr="00633C91">
              <w:rPr>
                <w:rFonts w:eastAsia="Times New Roman"/>
                <w:b/>
                <w:color w:val="000000"/>
                <w:sz w:val="20"/>
                <w:szCs w:val="20"/>
              </w:rPr>
              <w:t>Total</w:t>
            </w:r>
          </w:p>
        </w:tc>
        <w:tc>
          <w:tcPr>
            <w:tcW w:w="1381" w:type="dxa"/>
            <w:tcBorders>
              <w:top w:val="nil"/>
              <w:left w:val="nil"/>
              <w:bottom w:val="single" w:sz="4" w:space="0" w:color="auto"/>
              <w:right w:val="single" w:sz="4" w:space="0" w:color="auto"/>
            </w:tcBorders>
            <w:noWrap/>
            <w:vAlign w:val="center"/>
            <w:hideMark/>
          </w:tcPr>
          <w:p w14:paraId="0C5C9518" w14:textId="77777777" w:rsidR="006730E5" w:rsidRPr="00633C91" w:rsidRDefault="006730E5" w:rsidP="000324F1">
            <w:pPr>
              <w:jc w:val="center"/>
              <w:rPr>
                <w:rFonts w:eastAsia="Times New Roman"/>
                <w:b/>
                <w:color w:val="000000"/>
                <w:sz w:val="20"/>
                <w:szCs w:val="20"/>
              </w:rPr>
            </w:pPr>
            <w:r w:rsidRPr="00633C91">
              <w:rPr>
                <w:rFonts w:eastAsia="Times New Roman"/>
                <w:b/>
                <w:color w:val="000000"/>
                <w:sz w:val="20"/>
                <w:szCs w:val="20"/>
              </w:rPr>
              <w:t>1</w:t>
            </w:r>
            <w:r>
              <w:rPr>
                <w:rFonts w:eastAsia="Times New Roman"/>
                <w:b/>
                <w:color w:val="000000"/>
                <w:sz w:val="20"/>
                <w:szCs w:val="20"/>
              </w:rPr>
              <w:t>,</w:t>
            </w:r>
            <w:r w:rsidRPr="00633C91">
              <w:rPr>
                <w:rFonts w:eastAsia="Times New Roman"/>
                <w:b/>
                <w:color w:val="000000"/>
                <w:sz w:val="20"/>
                <w:szCs w:val="20"/>
              </w:rPr>
              <w:t>683 Sub-</w:t>
            </w:r>
            <w:r w:rsidRPr="004156C6">
              <w:rPr>
                <w:rFonts w:eastAsia="Times New Roman"/>
                <w:b/>
                <w:color w:val="000000"/>
                <w:sz w:val="20"/>
                <w:szCs w:val="20"/>
              </w:rPr>
              <w:t>p</w:t>
            </w:r>
            <w:r w:rsidRPr="00633C91">
              <w:rPr>
                <w:rFonts w:eastAsia="Times New Roman"/>
                <w:b/>
                <w:color w:val="000000"/>
                <w:sz w:val="20"/>
                <w:szCs w:val="20"/>
              </w:rPr>
              <w:t>rojects</w:t>
            </w:r>
            <w:r w:rsidRPr="004156C6">
              <w:rPr>
                <w:rFonts w:eastAsia="Times New Roman"/>
                <w:b/>
                <w:color w:val="000000"/>
                <w:sz w:val="20"/>
                <w:szCs w:val="20"/>
              </w:rPr>
              <w:t xml:space="preserve"> </w:t>
            </w:r>
            <w:r w:rsidRPr="00633C91">
              <w:rPr>
                <w:rFonts w:eastAsia="Times New Roman"/>
                <w:b/>
                <w:color w:val="000000"/>
                <w:sz w:val="20"/>
                <w:szCs w:val="20"/>
              </w:rPr>
              <w:t>/activities</w:t>
            </w:r>
          </w:p>
        </w:tc>
        <w:tc>
          <w:tcPr>
            <w:tcW w:w="1260" w:type="dxa"/>
            <w:tcBorders>
              <w:top w:val="nil"/>
              <w:left w:val="nil"/>
              <w:bottom w:val="single" w:sz="4" w:space="0" w:color="auto"/>
              <w:right w:val="single" w:sz="4" w:space="0" w:color="auto"/>
            </w:tcBorders>
            <w:noWrap/>
            <w:vAlign w:val="center"/>
            <w:hideMark/>
          </w:tcPr>
          <w:p w14:paraId="56D07F1A" w14:textId="77777777" w:rsidR="006730E5" w:rsidRPr="00633C91" w:rsidRDefault="006730E5" w:rsidP="000324F1">
            <w:pPr>
              <w:jc w:val="center"/>
              <w:rPr>
                <w:rFonts w:eastAsia="Times New Roman"/>
                <w:b/>
                <w:color w:val="000000"/>
                <w:sz w:val="20"/>
                <w:szCs w:val="20"/>
              </w:rPr>
            </w:pPr>
            <w:r w:rsidRPr="00633C91">
              <w:rPr>
                <w:rFonts w:eastAsia="Times New Roman"/>
                <w:b/>
                <w:color w:val="000000"/>
                <w:sz w:val="20"/>
                <w:szCs w:val="20"/>
              </w:rPr>
              <w:t>496.7</w:t>
            </w:r>
          </w:p>
        </w:tc>
        <w:tc>
          <w:tcPr>
            <w:tcW w:w="1198" w:type="dxa"/>
            <w:tcBorders>
              <w:top w:val="nil"/>
              <w:left w:val="nil"/>
              <w:bottom w:val="single" w:sz="4" w:space="0" w:color="auto"/>
              <w:right w:val="single" w:sz="4" w:space="0" w:color="auto"/>
            </w:tcBorders>
            <w:noWrap/>
            <w:vAlign w:val="center"/>
            <w:hideMark/>
          </w:tcPr>
          <w:p w14:paraId="17A8E9EE" w14:textId="77777777" w:rsidR="006730E5" w:rsidRPr="00633C91" w:rsidRDefault="006730E5" w:rsidP="000324F1">
            <w:pPr>
              <w:jc w:val="center"/>
              <w:rPr>
                <w:rFonts w:eastAsia="Times New Roman"/>
                <w:b/>
                <w:color w:val="000000"/>
                <w:sz w:val="20"/>
                <w:szCs w:val="20"/>
              </w:rPr>
            </w:pPr>
            <w:r w:rsidRPr="00633C91">
              <w:rPr>
                <w:rFonts w:eastAsia="Times New Roman"/>
                <w:b/>
                <w:color w:val="000000"/>
                <w:sz w:val="20"/>
                <w:szCs w:val="20"/>
              </w:rPr>
              <w:t>5.23</w:t>
            </w:r>
          </w:p>
        </w:tc>
        <w:tc>
          <w:tcPr>
            <w:tcW w:w="1250" w:type="dxa"/>
            <w:tcBorders>
              <w:top w:val="nil"/>
              <w:left w:val="nil"/>
              <w:bottom w:val="single" w:sz="4" w:space="0" w:color="auto"/>
              <w:right w:val="single" w:sz="4" w:space="0" w:color="auto"/>
            </w:tcBorders>
            <w:noWrap/>
            <w:vAlign w:val="center"/>
            <w:hideMark/>
          </w:tcPr>
          <w:p w14:paraId="46230F00" w14:textId="77777777" w:rsidR="006730E5" w:rsidRPr="00633C91" w:rsidRDefault="006730E5" w:rsidP="000324F1">
            <w:pPr>
              <w:ind w:left="360" w:hanging="360"/>
              <w:jc w:val="center"/>
              <w:rPr>
                <w:rFonts w:eastAsia="Times New Roman"/>
                <w:b/>
                <w:color w:val="000000"/>
                <w:sz w:val="20"/>
                <w:szCs w:val="20"/>
              </w:rPr>
            </w:pPr>
            <w:r w:rsidRPr="00633C91">
              <w:rPr>
                <w:rFonts w:eastAsia="Times New Roman"/>
                <w:b/>
                <w:color w:val="000000"/>
                <w:sz w:val="20"/>
                <w:szCs w:val="20"/>
              </w:rPr>
              <w:t>100%</w:t>
            </w:r>
          </w:p>
        </w:tc>
      </w:tr>
      <w:tr w:rsidR="006730E5" w:rsidRPr="00633C91" w14:paraId="08DF8BFF" w14:textId="77777777" w:rsidTr="000324F1">
        <w:trPr>
          <w:trHeight w:val="300"/>
        </w:trPr>
        <w:tc>
          <w:tcPr>
            <w:tcW w:w="3659" w:type="dxa"/>
            <w:gridSpan w:val="2"/>
            <w:tcBorders>
              <w:top w:val="nil"/>
              <w:left w:val="nil"/>
              <w:bottom w:val="nil"/>
              <w:right w:val="nil"/>
            </w:tcBorders>
            <w:noWrap/>
            <w:vAlign w:val="center"/>
            <w:hideMark/>
          </w:tcPr>
          <w:p w14:paraId="7BD5A3B4" w14:textId="77777777" w:rsidR="006730E5" w:rsidRPr="007A7152" w:rsidRDefault="006730E5" w:rsidP="000324F1">
            <w:pPr>
              <w:rPr>
                <w:rFonts w:eastAsia="Times New Roman"/>
                <w:color w:val="000000"/>
                <w:sz w:val="18"/>
                <w:szCs w:val="20"/>
              </w:rPr>
            </w:pPr>
            <w:r w:rsidRPr="007A7152">
              <w:rPr>
                <w:rFonts w:eastAsia="Times New Roman"/>
                <w:color w:val="000000"/>
                <w:sz w:val="18"/>
                <w:szCs w:val="20"/>
              </w:rPr>
              <w:t>* Assumed 1 USD = NPR 95 in average</w:t>
            </w:r>
          </w:p>
        </w:tc>
        <w:tc>
          <w:tcPr>
            <w:tcW w:w="1381" w:type="dxa"/>
            <w:tcBorders>
              <w:top w:val="nil"/>
              <w:left w:val="nil"/>
              <w:bottom w:val="nil"/>
              <w:right w:val="nil"/>
            </w:tcBorders>
            <w:noWrap/>
            <w:vAlign w:val="bottom"/>
            <w:hideMark/>
          </w:tcPr>
          <w:p w14:paraId="4DF63AEF" w14:textId="77777777" w:rsidR="006730E5" w:rsidRPr="00633C91" w:rsidRDefault="006730E5" w:rsidP="000324F1">
            <w:pPr>
              <w:rPr>
                <w:rFonts w:eastAsia="Times New Roman"/>
                <w:color w:val="000000"/>
                <w:sz w:val="20"/>
                <w:szCs w:val="20"/>
              </w:rPr>
            </w:pPr>
          </w:p>
        </w:tc>
        <w:tc>
          <w:tcPr>
            <w:tcW w:w="1260" w:type="dxa"/>
            <w:tcBorders>
              <w:top w:val="nil"/>
              <w:left w:val="nil"/>
              <w:bottom w:val="nil"/>
              <w:right w:val="nil"/>
            </w:tcBorders>
            <w:noWrap/>
            <w:vAlign w:val="bottom"/>
            <w:hideMark/>
          </w:tcPr>
          <w:p w14:paraId="7A3FB71E" w14:textId="77777777" w:rsidR="006730E5" w:rsidRPr="00633C91" w:rsidRDefault="006730E5" w:rsidP="000324F1">
            <w:pPr>
              <w:rPr>
                <w:rFonts w:eastAsia="Times New Roman"/>
                <w:color w:val="000000"/>
                <w:sz w:val="20"/>
                <w:szCs w:val="20"/>
              </w:rPr>
            </w:pPr>
          </w:p>
        </w:tc>
        <w:tc>
          <w:tcPr>
            <w:tcW w:w="1198" w:type="dxa"/>
            <w:tcBorders>
              <w:top w:val="nil"/>
              <w:left w:val="nil"/>
              <w:bottom w:val="nil"/>
              <w:right w:val="nil"/>
            </w:tcBorders>
            <w:noWrap/>
            <w:vAlign w:val="bottom"/>
            <w:hideMark/>
          </w:tcPr>
          <w:p w14:paraId="7960E0FF" w14:textId="77777777" w:rsidR="006730E5" w:rsidRPr="00633C91" w:rsidRDefault="006730E5" w:rsidP="000324F1">
            <w:pPr>
              <w:rPr>
                <w:rFonts w:eastAsia="Times New Roman"/>
                <w:color w:val="000000"/>
                <w:sz w:val="20"/>
                <w:szCs w:val="20"/>
              </w:rPr>
            </w:pPr>
          </w:p>
        </w:tc>
        <w:tc>
          <w:tcPr>
            <w:tcW w:w="1250" w:type="dxa"/>
            <w:tcBorders>
              <w:top w:val="nil"/>
              <w:left w:val="nil"/>
              <w:bottom w:val="nil"/>
              <w:right w:val="nil"/>
            </w:tcBorders>
            <w:noWrap/>
            <w:vAlign w:val="bottom"/>
            <w:hideMark/>
          </w:tcPr>
          <w:p w14:paraId="14A49472" w14:textId="77777777" w:rsidR="006730E5" w:rsidRPr="00633C91" w:rsidRDefault="006730E5" w:rsidP="000324F1">
            <w:pPr>
              <w:ind w:left="360" w:hanging="360"/>
              <w:rPr>
                <w:rFonts w:eastAsia="Times New Roman"/>
                <w:color w:val="000000"/>
                <w:sz w:val="20"/>
                <w:szCs w:val="20"/>
              </w:rPr>
            </w:pPr>
          </w:p>
        </w:tc>
      </w:tr>
    </w:tbl>
    <w:p w14:paraId="030A5A0E" w14:textId="77777777" w:rsidR="006730E5" w:rsidRDefault="006730E5" w:rsidP="006730E5">
      <w:pPr>
        <w:pStyle w:val="Default"/>
        <w:ind w:left="360" w:hanging="360"/>
        <w:jc w:val="both"/>
        <w:rPr>
          <w:color w:val="auto"/>
          <w:sz w:val="22"/>
          <w:szCs w:val="22"/>
        </w:rPr>
      </w:pPr>
    </w:p>
    <w:p w14:paraId="3F2D8934" w14:textId="77777777" w:rsidR="006730E5" w:rsidRPr="009B562F" w:rsidRDefault="006730E5" w:rsidP="00E46430">
      <w:pPr>
        <w:pStyle w:val="ListParagraph"/>
        <w:numPr>
          <w:ilvl w:val="0"/>
          <w:numId w:val="21"/>
        </w:numPr>
        <w:autoSpaceDE w:val="0"/>
        <w:autoSpaceDN w:val="0"/>
        <w:adjustRightInd w:val="0"/>
        <w:spacing w:after="0" w:line="240" w:lineRule="auto"/>
        <w:jc w:val="both"/>
        <w:rPr>
          <w:rFonts w:ascii="Times New Roman" w:hAnsi="Times New Roman"/>
          <w:iCs/>
          <w:lang w:eastAsia="en-US"/>
        </w:rPr>
      </w:pPr>
      <w:r w:rsidRPr="009530F4">
        <w:rPr>
          <w:rFonts w:ascii="Times New Roman" w:hAnsi="Times New Roman"/>
          <w:i/>
          <w:iCs/>
          <w:lang w:eastAsia="en-US"/>
        </w:rPr>
        <w:t>Economic benefits to poor and disadvantaged groups</w:t>
      </w:r>
      <w:r>
        <w:rPr>
          <w:rFonts w:ascii="Times New Roman" w:hAnsi="Times New Roman"/>
          <w:i/>
          <w:iCs/>
          <w:lang w:eastAsia="en-US"/>
        </w:rPr>
        <w:t>.</w:t>
      </w:r>
      <w:r w:rsidRPr="009B562F">
        <w:rPr>
          <w:rFonts w:ascii="Times New Roman" w:hAnsi="Times New Roman"/>
          <w:iCs/>
          <w:lang w:eastAsia="en-US"/>
        </w:rPr>
        <w:t xml:space="preserve"> </w:t>
      </w:r>
      <w:r>
        <w:rPr>
          <w:rFonts w:ascii="Times New Roman" w:hAnsi="Times New Roman"/>
          <w:iCs/>
          <w:lang w:eastAsia="en-US"/>
        </w:rPr>
        <w:t xml:space="preserve"> The Project targeted </w:t>
      </w:r>
      <w:r w:rsidRPr="00652272">
        <w:rPr>
          <w:rFonts w:ascii="Times New Roman" w:hAnsi="Times New Roman"/>
          <w:iCs/>
          <w:lang w:eastAsia="en-US"/>
        </w:rPr>
        <w:t>disadvantaged groups (women, childr</w:t>
      </w:r>
      <w:r>
        <w:rPr>
          <w:rFonts w:ascii="Times New Roman" w:hAnsi="Times New Roman"/>
          <w:iCs/>
          <w:lang w:eastAsia="en-US"/>
        </w:rPr>
        <w:t>en and disadvantaged community)</w:t>
      </w:r>
      <w:r w:rsidRPr="00652272">
        <w:rPr>
          <w:rFonts w:ascii="Times New Roman" w:hAnsi="Times New Roman"/>
          <w:iCs/>
          <w:lang w:eastAsia="en-US"/>
        </w:rPr>
        <w:t xml:space="preserve"> to improv</w:t>
      </w:r>
      <w:r>
        <w:rPr>
          <w:rFonts w:ascii="Times New Roman" w:hAnsi="Times New Roman"/>
          <w:iCs/>
          <w:lang w:eastAsia="en-US"/>
        </w:rPr>
        <w:t>e their</w:t>
      </w:r>
      <w:r w:rsidRPr="00652272">
        <w:rPr>
          <w:rFonts w:ascii="Times New Roman" w:hAnsi="Times New Roman"/>
          <w:iCs/>
          <w:lang w:eastAsia="en-US"/>
        </w:rPr>
        <w:t xml:space="preserve"> socio-economic condition</w:t>
      </w:r>
      <w:r>
        <w:rPr>
          <w:rFonts w:ascii="Times New Roman" w:hAnsi="Times New Roman"/>
          <w:iCs/>
          <w:lang w:eastAsia="en-US"/>
        </w:rPr>
        <w:t>s through preparing</w:t>
      </w:r>
      <w:r w:rsidRPr="00652272">
        <w:rPr>
          <w:rFonts w:ascii="Times New Roman" w:hAnsi="Times New Roman"/>
          <w:iCs/>
          <w:lang w:eastAsia="en-US"/>
        </w:rPr>
        <w:t xml:space="preserve"> annual investment plan</w:t>
      </w:r>
      <w:r>
        <w:rPr>
          <w:rFonts w:ascii="Times New Roman" w:hAnsi="Times New Roman"/>
          <w:iCs/>
          <w:lang w:eastAsia="en-US"/>
        </w:rPr>
        <w:t>s</w:t>
      </w:r>
      <w:r w:rsidRPr="00652272">
        <w:rPr>
          <w:rFonts w:ascii="Times New Roman" w:hAnsi="Times New Roman"/>
          <w:iCs/>
          <w:lang w:eastAsia="en-US"/>
        </w:rPr>
        <w:t xml:space="preserve"> of the block grant. A</w:t>
      </w:r>
      <w:r>
        <w:rPr>
          <w:rFonts w:ascii="Times New Roman" w:hAnsi="Times New Roman"/>
          <w:iCs/>
          <w:lang w:eastAsia="en-US"/>
        </w:rPr>
        <w:t>bout</w:t>
      </w:r>
      <w:r w:rsidRPr="00652272">
        <w:rPr>
          <w:rFonts w:ascii="Times New Roman" w:hAnsi="Times New Roman"/>
          <w:iCs/>
          <w:lang w:eastAsia="en-US"/>
        </w:rPr>
        <w:t xml:space="preserve"> 35% to 45% of the grant amount</w:t>
      </w:r>
      <w:r>
        <w:rPr>
          <w:rFonts w:ascii="Times New Roman" w:hAnsi="Times New Roman"/>
          <w:iCs/>
          <w:lang w:eastAsia="en-US"/>
        </w:rPr>
        <w:t>s</w:t>
      </w:r>
      <w:r w:rsidRPr="00652272">
        <w:rPr>
          <w:rFonts w:ascii="Times New Roman" w:hAnsi="Times New Roman"/>
          <w:iCs/>
          <w:lang w:eastAsia="en-US"/>
        </w:rPr>
        <w:t xml:space="preserve"> w</w:t>
      </w:r>
      <w:r>
        <w:rPr>
          <w:rFonts w:ascii="Times New Roman" w:hAnsi="Times New Roman"/>
          <w:iCs/>
          <w:lang w:eastAsia="en-US"/>
        </w:rPr>
        <w:t>ere</w:t>
      </w:r>
      <w:r w:rsidRPr="00652272">
        <w:rPr>
          <w:rFonts w:ascii="Times New Roman" w:hAnsi="Times New Roman"/>
          <w:iCs/>
          <w:lang w:eastAsia="en-US"/>
        </w:rPr>
        <w:t xml:space="preserve"> allocated to the</w:t>
      </w:r>
      <w:r>
        <w:rPr>
          <w:rFonts w:ascii="Times New Roman" w:hAnsi="Times New Roman"/>
          <w:iCs/>
          <w:lang w:eastAsia="en-US"/>
        </w:rPr>
        <w:t>se groups</w:t>
      </w:r>
      <w:r w:rsidRPr="00652272">
        <w:rPr>
          <w:rFonts w:ascii="Times New Roman" w:hAnsi="Times New Roman"/>
          <w:iCs/>
          <w:lang w:eastAsia="en-US"/>
        </w:rPr>
        <w:t xml:space="preserve"> </w:t>
      </w:r>
      <w:r>
        <w:rPr>
          <w:rFonts w:ascii="Times New Roman" w:hAnsi="Times New Roman"/>
          <w:iCs/>
          <w:lang w:eastAsia="en-US"/>
        </w:rPr>
        <w:t xml:space="preserve">and </w:t>
      </w:r>
      <w:r w:rsidRPr="00652272">
        <w:rPr>
          <w:rFonts w:ascii="Times New Roman" w:hAnsi="Times New Roman"/>
          <w:iCs/>
          <w:lang w:eastAsia="en-US"/>
        </w:rPr>
        <w:t xml:space="preserve">contributed to </w:t>
      </w:r>
      <w:r>
        <w:rPr>
          <w:rFonts w:ascii="Times New Roman" w:hAnsi="Times New Roman"/>
          <w:iCs/>
          <w:lang w:eastAsia="en-US"/>
        </w:rPr>
        <w:t xml:space="preserve">the </w:t>
      </w:r>
      <w:r w:rsidRPr="00652272">
        <w:rPr>
          <w:rFonts w:ascii="Times New Roman" w:hAnsi="Times New Roman"/>
          <w:iCs/>
          <w:lang w:eastAsia="en-US"/>
        </w:rPr>
        <w:t>social and economic development of about 62,000 p</w:t>
      </w:r>
      <w:r>
        <w:rPr>
          <w:rFonts w:ascii="Times New Roman" w:hAnsi="Times New Roman"/>
          <w:iCs/>
          <w:lang w:eastAsia="en-US"/>
        </w:rPr>
        <w:t>ersons in these groups</w:t>
      </w:r>
      <w:r w:rsidRPr="00652272">
        <w:rPr>
          <w:rFonts w:ascii="Times New Roman" w:hAnsi="Times New Roman"/>
          <w:iCs/>
          <w:lang w:eastAsia="en-US"/>
        </w:rPr>
        <w:t xml:space="preserve">. </w:t>
      </w:r>
      <w:r>
        <w:rPr>
          <w:rFonts w:ascii="Times New Roman" w:hAnsi="Times New Roman"/>
          <w:iCs/>
          <w:lang w:eastAsia="en-US"/>
        </w:rPr>
        <w:t>B</w:t>
      </w:r>
      <w:r w:rsidRPr="00652272">
        <w:rPr>
          <w:rFonts w:ascii="Times New Roman" w:hAnsi="Times New Roman"/>
          <w:iCs/>
          <w:lang w:eastAsia="en-US"/>
        </w:rPr>
        <w:t xml:space="preserve">enefits of these investments include reduced transport costs, </w:t>
      </w:r>
      <w:r>
        <w:rPr>
          <w:rFonts w:ascii="Times New Roman" w:hAnsi="Times New Roman"/>
          <w:iCs/>
          <w:lang w:eastAsia="en-US"/>
        </w:rPr>
        <w:t xml:space="preserve">increase awareness and social harmony, </w:t>
      </w:r>
      <w:r w:rsidRPr="00652272">
        <w:rPr>
          <w:rFonts w:ascii="Times New Roman" w:hAnsi="Times New Roman"/>
          <w:iCs/>
          <w:lang w:eastAsia="en-US"/>
        </w:rPr>
        <w:t>reduced flood damage, reduc</w:t>
      </w:r>
      <w:r>
        <w:rPr>
          <w:rFonts w:ascii="Times New Roman" w:hAnsi="Times New Roman"/>
          <w:iCs/>
          <w:lang w:eastAsia="en-US"/>
        </w:rPr>
        <w:t>ed</w:t>
      </w:r>
      <w:r w:rsidRPr="00652272">
        <w:rPr>
          <w:rFonts w:ascii="Times New Roman" w:hAnsi="Times New Roman"/>
          <w:iCs/>
          <w:lang w:eastAsia="en-US"/>
        </w:rPr>
        <w:t xml:space="preserve"> </w:t>
      </w:r>
      <w:r>
        <w:rPr>
          <w:rFonts w:ascii="Times New Roman" w:hAnsi="Times New Roman"/>
          <w:iCs/>
          <w:lang w:eastAsia="en-US"/>
        </w:rPr>
        <w:t xml:space="preserve">incidence of </w:t>
      </w:r>
      <w:r w:rsidRPr="00652272">
        <w:rPr>
          <w:rFonts w:ascii="Times New Roman" w:hAnsi="Times New Roman"/>
          <w:iCs/>
          <w:lang w:eastAsia="en-US"/>
        </w:rPr>
        <w:t>disease</w:t>
      </w:r>
      <w:r>
        <w:rPr>
          <w:rFonts w:ascii="Times New Roman" w:hAnsi="Times New Roman"/>
          <w:iCs/>
          <w:lang w:eastAsia="en-US"/>
        </w:rPr>
        <w:t>,</w:t>
      </w:r>
      <w:r w:rsidRPr="00652272">
        <w:rPr>
          <w:rFonts w:ascii="Times New Roman" w:hAnsi="Times New Roman"/>
          <w:iCs/>
          <w:lang w:eastAsia="en-US"/>
        </w:rPr>
        <w:t xml:space="preserve"> and increased job creation.</w:t>
      </w:r>
      <w:r w:rsidRPr="009B562F">
        <w:rPr>
          <w:rFonts w:ascii="Times New Roman" w:hAnsi="Times New Roman"/>
          <w:iCs/>
          <w:lang w:eastAsia="en-US"/>
        </w:rPr>
        <w:t xml:space="preserve"> </w:t>
      </w:r>
    </w:p>
    <w:p w14:paraId="50F5599F" w14:textId="77777777" w:rsidR="006730E5" w:rsidRDefault="006730E5" w:rsidP="006730E5">
      <w:pPr>
        <w:pStyle w:val="ListParagraph"/>
        <w:autoSpaceDE w:val="0"/>
        <w:autoSpaceDN w:val="0"/>
        <w:adjustRightInd w:val="0"/>
        <w:spacing w:after="0" w:line="240" w:lineRule="auto"/>
        <w:ind w:left="360" w:hanging="360"/>
        <w:jc w:val="both"/>
        <w:rPr>
          <w:rFonts w:ascii="Times New Roman" w:hAnsi="Times New Roman"/>
          <w:iCs/>
          <w:lang w:eastAsia="en-US"/>
        </w:rPr>
      </w:pPr>
    </w:p>
    <w:p w14:paraId="6F7C0F69" w14:textId="77777777" w:rsidR="006730E5" w:rsidRPr="0000494B" w:rsidRDefault="006730E5" w:rsidP="00E46430">
      <w:pPr>
        <w:pStyle w:val="ListParagraph"/>
        <w:numPr>
          <w:ilvl w:val="0"/>
          <w:numId w:val="21"/>
        </w:numPr>
        <w:autoSpaceDE w:val="0"/>
        <w:autoSpaceDN w:val="0"/>
        <w:adjustRightInd w:val="0"/>
        <w:spacing w:after="0" w:line="240" w:lineRule="auto"/>
        <w:jc w:val="both"/>
        <w:rPr>
          <w:rFonts w:ascii="Times New Roman" w:hAnsi="Times New Roman"/>
          <w:iCs/>
          <w:lang w:eastAsia="en-US"/>
        </w:rPr>
      </w:pPr>
      <w:r w:rsidRPr="009530F4">
        <w:rPr>
          <w:rFonts w:ascii="Times New Roman" w:hAnsi="Times New Roman"/>
          <w:i/>
          <w:iCs/>
          <w:lang w:eastAsia="en-US"/>
        </w:rPr>
        <w:t>Cost effectiveness</w:t>
      </w:r>
      <w:r>
        <w:rPr>
          <w:rFonts w:ascii="Times New Roman" w:hAnsi="Times New Roman"/>
          <w:i/>
          <w:iCs/>
          <w:lang w:eastAsia="en-US"/>
        </w:rPr>
        <w:t>.</w:t>
      </w:r>
      <w:r>
        <w:rPr>
          <w:rFonts w:ascii="Times New Roman" w:hAnsi="Times New Roman"/>
          <w:iCs/>
          <w:lang w:eastAsia="en-US"/>
        </w:rPr>
        <w:t xml:space="preserve">  P</w:t>
      </w:r>
      <w:r w:rsidRPr="0000494B">
        <w:rPr>
          <w:rFonts w:ascii="Times New Roman" w:hAnsi="Times New Roman"/>
          <w:iCs/>
          <w:lang w:eastAsia="en-US"/>
        </w:rPr>
        <w:t>articipatory planning process</w:t>
      </w:r>
      <w:r>
        <w:rPr>
          <w:rFonts w:ascii="Times New Roman" w:hAnsi="Times New Roman"/>
          <w:iCs/>
          <w:lang w:eastAsia="en-US"/>
        </w:rPr>
        <w:t>es</w:t>
      </w:r>
      <w:r w:rsidRPr="0000494B">
        <w:rPr>
          <w:rFonts w:ascii="Times New Roman" w:hAnsi="Times New Roman"/>
          <w:iCs/>
          <w:lang w:eastAsia="en-US"/>
        </w:rPr>
        <w:t xml:space="preserve"> adopted t</w:t>
      </w:r>
      <w:r>
        <w:rPr>
          <w:rFonts w:ascii="Times New Roman" w:hAnsi="Times New Roman"/>
          <w:iCs/>
          <w:lang w:eastAsia="en-US"/>
        </w:rPr>
        <w:t xml:space="preserve">o identify sub-projects </w:t>
      </w:r>
      <w:r w:rsidRPr="0000494B">
        <w:rPr>
          <w:rFonts w:ascii="Times New Roman" w:hAnsi="Times New Roman"/>
          <w:iCs/>
          <w:lang w:eastAsia="en-US"/>
        </w:rPr>
        <w:t xml:space="preserve">contributed </w:t>
      </w:r>
      <w:r>
        <w:rPr>
          <w:rFonts w:ascii="Times New Roman" w:hAnsi="Times New Roman"/>
          <w:iCs/>
          <w:lang w:eastAsia="en-US"/>
        </w:rPr>
        <w:t xml:space="preserve">to </w:t>
      </w:r>
      <w:r w:rsidRPr="0000494B">
        <w:rPr>
          <w:rFonts w:ascii="Times New Roman" w:hAnsi="Times New Roman"/>
          <w:iCs/>
          <w:lang w:eastAsia="en-US"/>
        </w:rPr>
        <w:t xml:space="preserve">cost-effective </w:t>
      </w:r>
      <w:r>
        <w:rPr>
          <w:rFonts w:ascii="Times New Roman" w:hAnsi="Times New Roman"/>
          <w:iCs/>
          <w:lang w:eastAsia="en-US"/>
        </w:rPr>
        <w:t>investments</w:t>
      </w:r>
      <w:r w:rsidRPr="0000494B">
        <w:rPr>
          <w:rFonts w:ascii="Times New Roman" w:hAnsi="Times New Roman"/>
          <w:iCs/>
          <w:lang w:eastAsia="en-US"/>
        </w:rPr>
        <w:t xml:space="preserve"> and more efficient use of </w:t>
      </w:r>
      <w:r>
        <w:rPr>
          <w:rFonts w:ascii="Times New Roman" w:hAnsi="Times New Roman"/>
          <w:iCs/>
          <w:lang w:eastAsia="en-US"/>
        </w:rPr>
        <w:t xml:space="preserve">public </w:t>
      </w:r>
      <w:r w:rsidRPr="0000494B">
        <w:rPr>
          <w:rFonts w:ascii="Times New Roman" w:hAnsi="Times New Roman"/>
          <w:iCs/>
          <w:lang w:eastAsia="en-US"/>
        </w:rPr>
        <w:t>funds. The planning and repo</w:t>
      </w:r>
      <w:r>
        <w:rPr>
          <w:rFonts w:ascii="Times New Roman" w:hAnsi="Times New Roman"/>
          <w:iCs/>
          <w:lang w:eastAsia="en-US"/>
        </w:rPr>
        <w:t>rting format developed by the Pr</w:t>
      </w:r>
      <w:r w:rsidRPr="0000494B">
        <w:rPr>
          <w:rFonts w:ascii="Times New Roman" w:hAnsi="Times New Roman"/>
          <w:iCs/>
          <w:lang w:eastAsia="en-US"/>
        </w:rPr>
        <w:t>oject for block grants reflect</w:t>
      </w:r>
      <w:r>
        <w:rPr>
          <w:rFonts w:ascii="Times New Roman" w:hAnsi="Times New Roman"/>
          <w:iCs/>
          <w:lang w:eastAsia="en-US"/>
        </w:rPr>
        <w:t>ed</w:t>
      </w:r>
      <w:r w:rsidRPr="0000494B">
        <w:rPr>
          <w:rFonts w:ascii="Times New Roman" w:hAnsi="Times New Roman"/>
          <w:iCs/>
          <w:lang w:eastAsia="en-US"/>
        </w:rPr>
        <w:t xml:space="preserve"> sub-project details</w:t>
      </w:r>
      <w:r>
        <w:rPr>
          <w:rFonts w:ascii="Times New Roman" w:hAnsi="Times New Roman"/>
          <w:iCs/>
          <w:lang w:eastAsia="en-US"/>
        </w:rPr>
        <w:t>,</w:t>
      </w:r>
      <w:r w:rsidRPr="0000494B">
        <w:rPr>
          <w:rFonts w:ascii="Times New Roman" w:hAnsi="Times New Roman"/>
          <w:iCs/>
          <w:lang w:eastAsia="en-US"/>
        </w:rPr>
        <w:t xml:space="preserve"> </w:t>
      </w:r>
      <w:r>
        <w:rPr>
          <w:rFonts w:ascii="Times New Roman" w:hAnsi="Times New Roman"/>
          <w:iCs/>
          <w:lang w:eastAsia="en-US"/>
        </w:rPr>
        <w:t xml:space="preserve">including the </w:t>
      </w:r>
      <w:r w:rsidRPr="0000494B">
        <w:rPr>
          <w:rFonts w:ascii="Times New Roman" w:hAnsi="Times New Roman"/>
          <w:iCs/>
          <w:lang w:eastAsia="en-US"/>
        </w:rPr>
        <w:t xml:space="preserve">number of beneficiaries. </w:t>
      </w:r>
      <w:r>
        <w:rPr>
          <w:rFonts w:ascii="Times New Roman" w:hAnsi="Times New Roman"/>
          <w:iCs/>
          <w:lang w:eastAsia="en-US"/>
        </w:rPr>
        <w:t>Efficiency, ownership and sustainability of investments were enhanced by mobilizing user committees to implement project activities. The adoption of direct fund transfers</w:t>
      </w:r>
      <w:r w:rsidRPr="009530F4">
        <w:rPr>
          <w:rFonts w:ascii="Times New Roman" w:hAnsi="Times New Roman"/>
          <w:iCs/>
          <w:lang w:eastAsia="en-US"/>
        </w:rPr>
        <w:t xml:space="preserve"> reduc</w:t>
      </w:r>
      <w:r>
        <w:rPr>
          <w:rFonts w:ascii="Times New Roman" w:hAnsi="Times New Roman"/>
          <w:iCs/>
          <w:lang w:eastAsia="en-US"/>
        </w:rPr>
        <w:t>ed</w:t>
      </w:r>
      <w:r w:rsidRPr="009530F4">
        <w:rPr>
          <w:rFonts w:ascii="Times New Roman" w:hAnsi="Times New Roman"/>
          <w:iCs/>
          <w:lang w:eastAsia="en-US"/>
        </w:rPr>
        <w:t xml:space="preserve"> transaction costs associated with centralized financing of municipal infrastructure.</w:t>
      </w:r>
    </w:p>
    <w:p w14:paraId="05682982" w14:textId="77777777" w:rsidR="006730E5" w:rsidRPr="0000494B" w:rsidRDefault="006730E5" w:rsidP="006730E5">
      <w:pPr>
        <w:pStyle w:val="Default"/>
        <w:ind w:left="360" w:hanging="360"/>
        <w:jc w:val="both"/>
        <w:rPr>
          <w:color w:val="auto"/>
          <w:sz w:val="22"/>
          <w:szCs w:val="22"/>
        </w:rPr>
      </w:pPr>
    </w:p>
    <w:p w14:paraId="080D052C" w14:textId="77777777" w:rsidR="006730E5" w:rsidRDefault="006730E5" w:rsidP="00E46430">
      <w:pPr>
        <w:pStyle w:val="ListParagraph"/>
        <w:numPr>
          <w:ilvl w:val="0"/>
          <w:numId w:val="21"/>
        </w:numPr>
        <w:autoSpaceDE w:val="0"/>
        <w:autoSpaceDN w:val="0"/>
        <w:adjustRightInd w:val="0"/>
        <w:spacing w:after="0" w:line="240" w:lineRule="auto"/>
        <w:jc w:val="both"/>
        <w:rPr>
          <w:rFonts w:ascii="Times New Roman" w:hAnsi="Times New Roman"/>
          <w:iCs/>
          <w:lang w:eastAsia="en-US"/>
        </w:rPr>
      </w:pPr>
      <w:r w:rsidRPr="009530F4">
        <w:rPr>
          <w:rFonts w:ascii="Times New Roman" w:hAnsi="Times New Roman"/>
          <w:i/>
          <w:iCs/>
          <w:lang w:eastAsia="en-US"/>
        </w:rPr>
        <w:t>Leverag</w:t>
      </w:r>
      <w:r>
        <w:rPr>
          <w:rFonts w:ascii="Times New Roman" w:hAnsi="Times New Roman"/>
          <w:i/>
          <w:iCs/>
          <w:lang w:eastAsia="en-US"/>
        </w:rPr>
        <w:t>ing</w:t>
      </w:r>
      <w:r w:rsidRPr="009530F4">
        <w:rPr>
          <w:rFonts w:ascii="Times New Roman" w:hAnsi="Times New Roman"/>
          <w:i/>
          <w:iCs/>
          <w:lang w:eastAsia="en-US"/>
        </w:rPr>
        <w:t xml:space="preserve"> community fund mobilization</w:t>
      </w:r>
      <w:r>
        <w:rPr>
          <w:rFonts w:ascii="Times New Roman" w:hAnsi="Times New Roman"/>
          <w:i/>
          <w:iCs/>
          <w:lang w:eastAsia="en-US"/>
        </w:rPr>
        <w:t>.</w:t>
      </w:r>
      <w:r w:rsidRPr="0000494B">
        <w:rPr>
          <w:rFonts w:ascii="Times New Roman" w:hAnsi="Times New Roman"/>
          <w:iCs/>
          <w:lang w:eastAsia="en-US"/>
        </w:rPr>
        <w:t xml:space="preserve"> </w:t>
      </w:r>
      <w:r>
        <w:rPr>
          <w:rFonts w:ascii="Times New Roman" w:hAnsi="Times New Roman"/>
          <w:iCs/>
          <w:lang w:eastAsia="en-US"/>
        </w:rPr>
        <w:t xml:space="preserve">Mobilization of users </w:t>
      </w:r>
      <w:r w:rsidRPr="0000494B">
        <w:rPr>
          <w:rFonts w:ascii="Times New Roman" w:hAnsi="Times New Roman"/>
          <w:iCs/>
          <w:lang w:eastAsia="en-US"/>
        </w:rPr>
        <w:t xml:space="preserve">contributed to additional investment </w:t>
      </w:r>
      <w:r>
        <w:rPr>
          <w:rFonts w:ascii="Times New Roman" w:hAnsi="Times New Roman"/>
          <w:iCs/>
          <w:lang w:eastAsia="en-US"/>
        </w:rPr>
        <w:t>in</w:t>
      </w:r>
      <w:r w:rsidRPr="0000494B">
        <w:rPr>
          <w:rFonts w:ascii="Times New Roman" w:hAnsi="Times New Roman"/>
          <w:iCs/>
          <w:lang w:eastAsia="en-US"/>
        </w:rPr>
        <w:t xml:space="preserve"> development activities. It is estimated that additional funds </w:t>
      </w:r>
      <w:r>
        <w:rPr>
          <w:rFonts w:ascii="Times New Roman" w:hAnsi="Times New Roman"/>
          <w:iCs/>
          <w:lang w:eastAsia="en-US"/>
        </w:rPr>
        <w:t xml:space="preserve">(as a percentage of block grants) </w:t>
      </w:r>
      <w:r w:rsidRPr="0000494B">
        <w:rPr>
          <w:rFonts w:ascii="Times New Roman" w:hAnsi="Times New Roman"/>
          <w:iCs/>
          <w:lang w:eastAsia="en-US"/>
        </w:rPr>
        <w:t xml:space="preserve">mobilized by the community </w:t>
      </w:r>
      <w:r>
        <w:rPr>
          <w:rFonts w:ascii="Times New Roman" w:hAnsi="Times New Roman"/>
          <w:iCs/>
          <w:lang w:eastAsia="en-US"/>
        </w:rPr>
        <w:t>were as follows</w:t>
      </w:r>
      <w:r w:rsidRPr="0000494B">
        <w:rPr>
          <w:rFonts w:ascii="Times New Roman" w:hAnsi="Times New Roman"/>
          <w:iCs/>
          <w:lang w:eastAsia="en-US"/>
        </w:rPr>
        <w:t>: (i) Itahari - 50%</w:t>
      </w:r>
      <w:r>
        <w:rPr>
          <w:rFonts w:ascii="Times New Roman" w:hAnsi="Times New Roman"/>
          <w:iCs/>
          <w:lang w:eastAsia="en-US"/>
        </w:rPr>
        <w:t>;</w:t>
      </w:r>
      <w:r w:rsidRPr="0000494B">
        <w:rPr>
          <w:rFonts w:ascii="Times New Roman" w:hAnsi="Times New Roman"/>
          <w:iCs/>
          <w:lang w:eastAsia="en-US"/>
        </w:rPr>
        <w:t xml:space="preserve"> (ii) Mechinagar - 30 %</w:t>
      </w:r>
      <w:r>
        <w:rPr>
          <w:rFonts w:ascii="Times New Roman" w:hAnsi="Times New Roman"/>
          <w:iCs/>
          <w:lang w:eastAsia="en-US"/>
        </w:rPr>
        <w:t>;</w:t>
      </w:r>
      <w:r w:rsidRPr="0000494B">
        <w:rPr>
          <w:rFonts w:ascii="Times New Roman" w:hAnsi="Times New Roman"/>
          <w:iCs/>
          <w:lang w:eastAsia="en-US"/>
        </w:rPr>
        <w:t xml:space="preserve"> (iii) Dhankuta, Tansen and  Baglung - 20%</w:t>
      </w:r>
      <w:r>
        <w:rPr>
          <w:rFonts w:ascii="Times New Roman" w:hAnsi="Times New Roman"/>
          <w:iCs/>
          <w:lang w:eastAsia="en-US"/>
        </w:rPr>
        <w:t>;</w:t>
      </w:r>
      <w:r w:rsidRPr="0000494B">
        <w:rPr>
          <w:rFonts w:ascii="Times New Roman" w:hAnsi="Times New Roman"/>
          <w:iCs/>
          <w:lang w:eastAsia="en-US"/>
        </w:rPr>
        <w:t xml:space="preserve"> and (iv) Lekhnath - 15%.</w:t>
      </w:r>
    </w:p>
    <w:p w14:paraId="768C0B26" w14:textId="77777777" w:rsidR="006730E5" w:rsidRPr="00CF3633" w:rsidRDefault="006730E5" w:rsidP="006730E5">
      <w:pPr>
        <w:pStyle w:val="ListParagraph"/>
        <w:autoSpaceDE w:val="0"/>
        <w:autoSpaceDN w:val="0"/>
        <w:adjustRightInd w:val="0"/>
        <w:spacing w:after="0" w:line="240" w:lineRule="auto"/>
        <w:ind w:left="360" w:hanging="360"/>
        <w:jc w:val="both"/>
        <w:rPr>
          <w:rFonts w:ascii="Times New Roman" w:hAnsi="Times New Roman"/>
          <w:iCs/>
          <w:lang w:eastAsia="en-US"/>
        </w:rPr>
      </w:pPr>
    </w:p>
    <w:p w14:paraId="7594AA69" w14:textId="77777777" w:rsidR="006730E5" w:rsidRPr="009530F4" w:rsidRDefault="006730E5" w:rsidP="00E46430">
      <w:pPr>
        <w:pStyle w:val="ListParagraph"/>
        <w:numPr>
          <w:ilvl w:val="0"/>
          <w:numId w:val="21"/>
        </w:numPr>
        <w:autoSpaceDE w:val="0"/>
        <w:autoSpaceDN w:val="0"/>
        <w:adjustRightInd w:val="0"/>
        <w:spacing w:after="0" w:line="240" w:lineRule="auto"/>
        <w:jc w:val="both"/>
        <w:rPr>
          <w:rFonts w:ascii="Times New Roman" w:hAnsi="Times New Roman"/>
          <w:iCs/>
          <w:lang w:eastAsia="en-US"/>
        </w:rPr>
      </w:pPr>
      <w:r w:rsidRPr="009530F4">
        <w:rPr>
          <w:rFonts w:ascii="Times New Roman" w:hAnsi="Times New Roman"/>
          <w:i/>
          <w:iCs/>
          <w:lang w:eastAsia="en-US"/>
        </w:rPr>
        <w:t>Economic sustainability</w:t>
      </w:r>
      <w:r>
        <w:rPr>
          <w:rFonts w:ascii="Times New Roman" w:hAnsi="Times New Roman"/>
          <w:i/>
          <w:iCs/>
          <w:lang w:eastAsia="en-US"/>
        </w:rPr>
        <w:t>.</w:t>
      </w:r>
      <w:r w:rsidRPr="009530F4">
        <w:rPr>
          <w:rFonts w:ascii="Times New Roman" w:hAnsi="Times New Roman"/>
          <w:iCs/>
          <w:lang w:eastAsia="en-US"/>
        </w:rPr>
        <w:t xml:space="preserve"> </w:t>
      </w:r>
      <w:r>
        <w:rPr>
          <w:rFonts w:ascii="Times New Roman" w:hAnsi="Times New Roman"/>
          <w:iCs/>
          <w:lang w:eastAsia="en-US"/>
        </w:rPr>
        <w:t>E</w:t>
      </w:r>
      <w:r w:rsidRPr="009530F4">
        <w:rPr>
          <w:rFonts w:ascii="Times New Roman" w:hAnsi="Times New Roman"/>
          <w:iCs/>
          <w:lang w:eastAsia="en-US"/>
        </w:rPr>
        <w:t>stablish</w:t>
      </w:r>
      <w:r>
        <w:rPr>
          <w:rFonts w:ascii="Times New Roman" w:hAnsi="Times New Roman"/>
          <w:iCs/>
          <w:lang w:eastAsia="en-US"/>
        </w:rPr>
        <w:t>ing</w:t>
      </w:r>
      <w:r w:rsidRPr="009530F4">
        <w:rPr>
          <w:rFonts w:ascii="Times New Roman" w:hAnsi="Times New Roman"/>
          <w:iCs/>
          <w:lang w:eastAsia="en-US"/>
        </w:rPr>
        <w:t xml:space="preserve"> O&amp;M planning and funding mechanisms enhance</w:t>
      </w:r>
      <w:r>
        <w:rPr>
          <w:rFonts w:ascii="Times New Roman" w:hAnsi="Times New Roman"/>
          <w:iCs/>
          <w:lang w:eastAsia="en-US"/>
        </w:rPr>
        <w:t>d</w:t>
      </w:r>
      <w:r w:rsidRPr="009530F4">
        <w:rPr>
          <w:rFonts w:ascii="Times New Roman" w:hAnsi="Times New Roman"/>
          <w:iCs/>
          <w:lang w:eastAsia="en-US"/>
        </w:rPr>
        <w:t xml:space="preserve"> municipal O&amp;M capabilities for </w:t>
      </w:r>
      <w:r>
        <w:rPr>
          <w:rFonts w:ascii="Times New Roman" w:hAnsi="Times New Roman"/>
          <w:iCs/>
          <w:lang w:eastAsia="en-US"/>
        </w:rPr>
        <w:t xml:space="preserve">the </w:t>
      </w:r>
      <w:r w:rsidRPr="009530F4">
        <w:rPr>
          <w:rFonts w:ascii="Times New Roman" w:hAnsi="Times New Roman"/>
          <w:iCs/>
          <w:lang w:eastAsia="en-US"/>
        </w:rPr>
        <w:t xml:space="preserve">sustainable operation of municipal assets. </w:t>
      </w:r>
    </w:p>
    <w:p w14:paraId="635A76DA" w14:textId="77777777" w:rsidR="006730E5" w:rsidRPr="009530F4" w:rsidRDefault="006730E5" w:rsidP="006730E5">
      <w:pPr>
        <w:pStyle w:val="ListParagraph"/>
        <w:autoSpaceDE w:val="0"/>
        <w:autoSpaceDN w:val="0"/>
        <w:adjustRightInd w:val="0"/>
        <w:spacing w:after="0" w:line="240" w:lineRule="auto"/>
        <w:ind w:left="360" w:hanging="360"/>
        <w:jc w:val="both"/>
        <w:rPr>
          <w:rFonts w:ascii="Times New Roman" w:hAnsi="Times New Roman"/>
          <w:iCs/>
          <w:lang w:eastAsia="en-US"/>
        </w:rPr>
      </w:pPr>
    </w:p>
    <w:p w14:paraId="208E7B03" w14:textId="77777777" w:rsidR="006730E5" w:rsidRPr="009530F4" w:rsidRDefault="006730E5" w:rsidP="00E46430">
      <w:pPr>
        <w:pStyle w:val="ListParagraph"/>
        <w:numPr>
          <w:ilvl w:val="0"/>
          <w:numId w:val="21"/>
        </w:numPr>
        <w:autoSpaceDE w:val="0"/>
        <w:autoSpaceDN w:val="0"/>
        <w:adjustRightInd w:val="0"/>
        <w:spacing w:after="0" w:line="240" w:lineRule="auto"/>
        <w:jc w:val="both"/>
        <w:rPr>
          <w:rFonts w:ascii="Times New Roman" w:hAnsi="Times New Roman"/>
          <w:iCs/>
          <w:lang w:eastAsia="en-US"/>
        </w:rPr>
      </w:pPr>
      <w:r w:rsidRPr="009530F4">
        <w:rPr>
          <w:rFonts w:ascii="Times New Roman" w:hAnsi="Times New Roman"/>
          <w:iCs/>
          <w:lang w:eastAsia="en-US"/>
        </w:rPr>
        <w:t xml:space="preserve"> </w:t>
      </w:r>
      <w:r w:rsidRPr="009530F4">
        <w:rPr>
          <w:rFonts w:ascii="Times New Roman" w:hAnsi="Times New Roman"/>
          <w:i/>
          <w:iCs/>
          <w:lang w:eastAsia="en-US"/>
        </w:rPr>
        <w:t>Improved scale economy</w:t>
      </w:r>
      <w:r>
        <w:rPr>
          <w:rFonts w:ascii="Times New Roman" w:hAnsi="Times New Roman"/>
          <w:i/>
          <w:iCs/>
          <w:lang w:eastAsia="en-US"/>
        </w:rPr>
        <w:t>.</w:t>
      </w:r>
      <w:r w:rsidRPr="009530F4">
        <w:rPr>
          <w:rFonts w:ascii="Times New Roman" w:hAnsi="Times New Roman"/>
          <w:iCs/>
          <w:lang w:eastAsia="en-US"/>
        </w:rPr>
        <w:t xml:space="preserve"> </w:t>
      </w:r>
      <w:r w:rsidRPr="00652272">
        <w:rPr>
          <w:rFonts w:ascii="Times New Roman" w:hAnsi="Times New Roman"/>
          <w:iCs/>
          <w:lang w:eastAsia="en-US"/>
        </w:rPr>
        <w:t xml:space="preserve">The availability of additional untied block grants enabled participating municipalities to consolidate funds from different sources to undertake small scale community level infrastructure development sub-projects and socio-economic development activities. More efficient use of government funds also contributed </w:t>
      </w:r>
      <w:r>
        <w:rPr>
          <w:rFonts w:ascii="Times New Roman" w:hAnsi="Times New Roman"/>
          <w:iCs/>
          <w:lang w:eastAsia="en-US"/>
        </w:rPr>
        <w:t>to</w:t>
      </w:r>
      <w:r w:rsidRPr="00652272">
        <w:rPr>
          <w:rFonts w:ascii="Times New Roman" w:hAnsi="Times New Roman"/>
          <w:iCs/>
          <w:lang w:eastAsia="en-US"/>
        </w:rPr>
        <w:t xml:space="preserve"> possible access to better sources of funding for investment in the longer-term.</w:t>
      </w:r>
    </w:p>
    <w:p w14:paraId="1511F88F" w14:textId="77777777" w:rsidR="006730E5" w:rsidRDefault="006730E5" w:rsidP="006730E5">
      <w:pPr>
        <w:pStyle w:val="Default"/>
        <w:ind w:left="360" w:hanging="360"/>
        <w:jc w:val="both"/>
        <w:rPr>
          <w:b/>
          <w:bCs/>
          <w:color w:val="auto"/>
          <w:sz w:val="22"/>
          <w:szCs w:val="22"/>
        </w:rPr>
      </w:pPr>
    </w:p>
    <w:p w14:paraId="6D7950F3" w14:textId="77777777" w:rsidR="006730E5" w:rsidRDefault="006730E5" w:rsidP="006730E5">
      <w:pPr>
        <w:pStyle w:val="Default"/>
        <w:ind w:left="360" w:hanging="360"/>
        <w:jc w:val="both"/>
        <w:rPr>
          <w:b/>
          <w:bCs/>
          <w:color w:val="auto"/>
          <w:sz w:val="22"/>
          <w:szCs w:val="22"/>
        </w:rPr>
      </w:pPr>
    </w:p>
    <w:p w14:paraId="622373A9" w14:textId="77777777" w:rsidR="006730E5" w:rsidRPr="0000494B" w:rsidRDefault="006730E5" w:rsidP="006730E5">
      <w:pPr>
        <w:pStyle w:val="Default"/>
        <w:ind w:left="360" w:hanging="360"/>
        <w:rPr>
          <w:b/>
          <w:bCs/>
          <w:sz w:val="22"/>
          <w:szCs w:val="22"/>
        </w:rPr>
      </w:pPr>
      <w:r>
        <w:rPr>
          <w:b/>
          <w:color w:val="auto"/>
          <w:sz w:val="22"/>
          <w:szCs w:val="22"/>
        </w:rPr>
        <w:t>Component 2</w:t>
      </w:r>
      <w:r w:rsidRPr="00B44E26">
        <w:rPr>
          <w:b/>
          <w:color w:val="auto"/>
          <w:sz w:val="22"/>
          <w:szCs w:val="22"/>
        </w:rPr>
        <w:t xml:space="preserve">: Municipal </w:t>
      </w:r>
      <w:r>
        <w:rPr>
          <w:b/>
          <w:color w:val="auto"/>
          <w:sz w:val="22"/>
          <w:szCs w:val="22"/>
        </w:rPr>
        <w:t>C</w:t>
      </w:r>
      <w:r w:rsidRPr="00B44E26">
        <w:rPr>
          <w:b/>
          <w:color w:val="auto"/>
          <w:sz w:val="22"/>
          <w:szCs w:val="22"/>
        </w:rPr>
        <w:t xml:space="preserve">apacity for </w:t>
      </w:r>
      <w:r>
        <w:rPr>
          <w:b/>
          <w:color w:val="auto"/>
          <w:sz w:val="22"/>
          <w:szCs w:val="22"/>
        </w:rPr>
        <w:t>I</w:t>
      </w:r>
      <w:r w:rsidRPr="00B44E26">
        <w:rPr>
          <w:b/>
          <w:color w:val="auto"/>
          <w:sz w:val="22"/>
          <w:szCs w:val="22"/>
        </w:rPr>
        <w:t xml:space="preserve">mplementing </w:t>
      </w:r>
      <w:r>
        <w:rPr>
          <w:b/>
          <w:color w:val="auto"/>
          <w:sz w:val="22"/>
          <w:szCs w:val="22"/>
        </w:rPr>
        <w:t>I</w:t>
      </w:r>
      <w:r w:rsidRPr="00B44E26">
        <w:rPr>
          <w:b/>
          <w:color w:val="auto"/>
          <w:sz w:val="22"/>
          <w:szCs w:val="22"/>
        </w:rPr>
        <w:t xml:space="preserve">nfrastructure </w:t>
      </w:r>
      <w:r>
        <w:rPr>
          <w:b/>
          <w:color w:val="auto"/>
          <w:sz w:val="22"/>
          <w:szCs w:val="22"/>
        </w:rPr>
        <w:t>I</w:t>
      </w:r>
      <w:r w:rsidRPr="00B44E26">
        <w:rPr>
          <w:b/>
          <w:color w:val="auto"/>
          <w:sz w:val="22"/>
          <w:szCs w:val="22"/>
        </w:rPr>
        <w:t>nvestments</w:t>
      </w:r>
    </w:p>
    <w:p w14:paraId="0518FE21" w14:textId="77777777" w:rsidR="006730E5" w:rsidRPr="00B44E26" w:rsidRDefault="006730E5" w:rsidP="006730E5">
      <w:pPr>
        <w:pStyle w:val="Default"/>
        <w:ind w:left="360" w:hanging="360"/>
        <w:rPr>
          <w:b/>
          <w:bCs/>
          <w:sz w:val="22"/>
          <w:szCs w:val="22"/>
        </w:rPr>
      </w:pPr>
    </w:p>
    <w:p w14:paraId="2AD9E266" w14:textId="77777777" w:rsidR="006730E5" w:rsidRDefault="006730E5" w:rsidP="00E46430">
      <w:pPr>
        <w:pStyle w:val="ListParagraph"/>
        <w:numPr>
          <w:ilvl w:val="0"/>
          <w:numId w:val="21"/>
        </w:numPr>
        <w:autoSpaceDE w:val="0"/>
        <w:autoSpaceDN w:val="0"/>
        <w:adjustRightInd w:val="0"/>
        <w:spacing w:after="0" w:line="240" w:lineRule="auto"/>
        <w:jc w:val="both"/>
        <w:rPr>
          <w:rFonts w:ascii="Times New Roman" w:hAnsi="Times New Roman"/>
          <w:iCs/>
          <w:lang w:eastAsia="en-US"/>
        </w:rPr>
      </w:pPr>
      <w:r w:rsidRPr="00A1386D">
        <w:rPr>
          <w:rFonts w:ascii="Times New Roman" w:hAnsi="Times New Roman"/>
          <w:iCs/>
          <w:lang w:eastAsia="en-US"/>
        </w:rPr>
        <w:t xml:space="preserve">A total of 15 sub-projects were implemented </w:t>
      </w:r>
      <w:r>
        <w:rPr>
          <w:rFonts w:ascii="Times New Roman" w:hAnsi="Times New Roman"/>
          <w:iCs/>
          <w:lang w:eastAsia="en-US"/>
        </w:rPr>
        <w:t>under Component 2</w:t>
      </w:r>
      <w:r w:rsidRPr="00A1386D">
        <w:rPr>
          <w:rFonts w:ascii="Times New Roman" w:hAnsi="Times New Roman"/>
          <w:iCs/>
          <w:lang w:eastAsia="en-US"/>
        </w:rPr>
        <w:t xml:space="preserve">. TDF had </w:t>
      </w:r>
      <w:r>
        <w:rPr>
          <w:rFonts w:ascii="Times New Roman" w:hAnsi="Times New Roman"/>
          <w:iCs/>
          <w:lang w:eastAsia="en-US"/>
        </w:rPr>
        <w:t xml:space="preserve">carried out </w:t>
      </w:r>
      <w:r w:rsidRPr="00A1386D">
        <w:rPr>
          <w:rFonts w:ascii="Times New Roman" w:hAnsi="Times New Roman"/>
          <w:iCs/>
          <w:lang w:eastAsia="en-US"/>
        </w:rPr>
        <w:t xml:space="preserve">cost effectiveness </w:t>
      </w:r>
      <w:r>
        <w:rPr>
          <w:rFonts w:ascii="Times New Roman" w:hAnsi="Times New Roman"/>
          <w:iCs/>
          <w:lang w:eastAsia="en-US"/>
        </w:rPr>
        <w:t xml:space="preserve">analysis </w:t>
      </w:r>
      <w:r w:rsidRPr="00A1386D">
        <w:rPr>
          <w:rFonts w:ascii="Times New Roman" w:hAnsi="Times New Roman"/>
          <w:iCs/>
          <w:lang w:eastAsia="en-US"/>
        </w:rPr>
        <w:t xml:space="preserve">at sub-project appraisal. </w:t>
      </w:r>
      <w:r>
        <w:rPr>
          <w:rFonts w:ascii="Times New Roman" w:hAnsi="Times New Roman"/>
          <w:iCs/>
          <w:lang w:eastAsia="en-US"/>
        </w:rPr>
        <w:t>The table below presents a s</w:t>
      </w:r>
      <w:r w:rsidRPr="00A1386D">
        <w:rPr>
          <w:rFonts w:ascii="Times New Roman" w:hAnsi="Times New Roman"/>
          <w:iCs/>
          <w:lang w:eastAsia="en-US"/>
        </w:rPr>
        <w:t>ummary of investment</w:t>
      </w:r>
      <w:r>
        <w:rPr>
          <w:rFonts w:ascii="Times New Roman" w:hAnsi="Times New Roman"/>
          <w:iCs/>
          <w:lang w:eastAsia="en-US"/>
        </w:rPr>
        <w:t>s</w:t>
      </w:r>
      <w:r w:rsidRPr="00A1386D">
        <w:rPr>
          <w:rFonts w:ascii="Times New Roman" w:hAnsi="Times New Roman"/>
          <w:iCs/>
          <w:lang w:eastAsia="en-US"/>
        </w:rPr>
        <w:t xml:space="preserve"> under Component 2</w:t>
      </w:r>
      <w:r>
        <w:rPr>
          <w:rFonts w:ascii="Times New Roman" w:hAnsi="Times New Roman"/>
          <w:iCs/>
          <w:lang w:eastAsia="en-US"/>
        </w:rPr>
        <w:t xml:space="preserve">. </w:t>
      </w:r>
    </w:p>
    <w:p w14:paraId="03CF358E" w14:textId="77777777" w:rsidR="006730E5" w:rsidRPr="00A1386D" w:rsidRDefault="006730E5" w:rsidP="006730E5">
      <w:pPr>
        <w:pStyle w:val="ListParagraph"/>
        <w:autoSpaceDE w:val="0"/>
        <w:autoSpaceDN w:val="0"/>
        <w:adjustRightInd w:val="0"/>
        <w:spacing w:after="0" w:line="240" w:lineRule="auto"/>
        <w:ind w:left="360"/>
        <w:jc w:val="both"/>
        <w:rPr>
          <w:rFonts w:ascii="Times New Roman" w:hAnsi="Times New Roman"/>
          <w:iCs/>
          <w:lang w:eastAsia="en-US"/>
        </w:rPr>
      </w:pPr>
    </w:p>
    <w:p w14:paraId="3F463B8A" w14:textId="77777777" w:rsidR="006730E5" w:rsidRPr="009530F4" w:rsidRDefault="006730E5" w:rsidP="006730E5">
      <w:pPr>
        <w:pStyle w:val="Default"/>
        <w:ind w:left="360" w:hanging="360"/>
        <w:jc w:val="center"/>
        <w:rPr>
          <w:b/>
          <w:color w:val="auto"/>
          <w:sz w:val="22"/>
          <w:szCs w:val="22"/>
        </w:rPr>
      </w:pPr>
      <w:r w:rsidRPr="00A268CE">
        <w:rPr>
          <w:b/>
          <w:color w:val="auto"/>
          <w:sz w:val="22"/>
          <w:szCs w:val="22"/>
        </w:rPr>
        <w:t xml:space="preserve">Summary of </w:t>
      </w:r>
      <w:r>
        <w:rPr>
          <w:b/>
          <w:color w:val="auto"/>
          <w:sz w:val="22"/>
          <w:szCs w:val="22"/>
        </w:rPr>
        <w:t>Component 2 Investments</w:t>
      </w:r>
    </w:p>
    <w:tbl>
      <w:tblPr>
        <w:tblW w:w="8640" w:type="dxa"/>
        <w:tblInd w:w="108" w:type="dxa"/>
        <w:tblLook w:val="04A0" w:firstRow="1" w:lastRow="0" w:firstColumn="1" w:lastColumn="0" w:noHBand="0" w:noVBand="1"/>
      </w:tblPr>
      <w:tblGrid>
        <w:gridCol w:w="630"/>
        <w:gridCol w:w="2520"/>
        <w:gridCol w:w="1350"/>
        <w:gridCol w:w="1350"/>
        <w:gridCol w:w="1350"/>
        <w:gridCol w:w="1440"/>
      </w:tblGrid>
      <w:tr w:rsidR="006730E5" w:rsidRPr="004156C6" w14:paraId="451AA089" w14:textId="77777777" w:rsidTr="000324F1">
        <w:trPr>
          <w:trHeight w:val="600"/>
        </w:trPr>
        <w:tc>
          <w:tcPr>
            <w:tcW w:w="630" w:type="dxa"/>
            <w:tcBorders>
              <w:top w:val="single" w:sz="4" w:space="0" w:color="auto"/>
              <w:left w:val="single" w:sz="4" w:space="0" w:color="auto"/>
              <w:bottom w:val="single" w:sz="4" w:space="0" w:color="auto"/>
              <w:right w:val="single" w:sz="4" w:space="0" w:color="auto"/>
            </w:tcBorders>
            <w:noWrap/>
            <w:vAlign w:val="center"/>
            <w:hideMark/>
          </w:tcPr>
          <w:p w14:paraId="0466E465" w14:textId="77777777" w:rsidR="006730E5" w:rsidRPr="004156C6" w:rsidRDefault="006730E5" w:rsidP="000324F1">
            <w:pPr>
              <w:ind w:left="-18" w:firstLine="18"/>
              <w:jc w:val="center"/>
              <w:rPr>
                <w:rFonts w:eastAsia="Times New Roman"/>
                <w:b/>
                <w:color w:val="000000"/>
                <w:sz w:val="20"/>
                <w:szCs w:val="20"/>
              </w:rPr>
            </w:pPr>
            <w:r w:rsidRPr="004156C6">
              <w:rPr>
                <w:rFonts w:eastAsia="Times New Roman"/>
                <w:b/>
                <w:color w:val="000000"/>
                <w:sz w:val="20"/>
                <w:szCs w:val="20"/>
              </w:rPr>
              <w:t>S.N</w:t>
            </w:r>
          </w:p>
        </w:tc>
        <w:tc>
          <w:tcPr>
            <w:tcW w:w="2520" w:type="dxa"/>
            <w:tcBorders>
              <w:top w:val="single" w:sz="4" w:space="0" w:color="auto"/>
              <w:left w:val="nil"/>
              <w:bottom w:val="single" w:sz="4" w:space="0" w:color="auto"/>
              <w:right w:val="single" w:sz="4" w:space="0" w:color="auto"/>
            </w:tcBorders>
            <w:noWrap/>
            <w:vAlign w:val="center"/>
            <w:hideMark/>
          </w:tcPr>
          <w:p w14:paraId="7A54A033" w14:textId="77777777" w:rsidR="006730E5" w:rsidRPr="004156C6" w:rsidRDefault="006730E5" w:rsidP="000324F1">
            <w:pPr>
              <w:jc w:val="center"/>
              <w:rPr>
                <w:rFonts w:eastAsia="Times New Roman"/>
                <w:b/>
                <w:color w:val="000000"/>
                <w:sz w:val="20"/>
                <w:szCs w:val="20"/>
              </w:rPr>
            </w:pPr>
            <w:r w:rsidRPr="004156C6">
              <w:rPr>
                <w:rFonts w:eastAsia="Times New Roman"/>
                <w:b/>
                <w:color w:val="000000"/>
                <w:sz w:val="20"/>
                <w:szCs w:val="20"/>
              </w:rPr>
              <w:t>Projects</w:t>
            </w:r>
          </w:p>
        </w:tc>
        <w:tc>
          <w:tcPr>
            <w:tcW w:w="1350" w:type="dxa"/>
            <w:tcBorders>
              <w:top w:val="single" w:sz="4" w:space="0" w:color="auto"/>
              <w:left w:val="nil"/>
              <w:bottom w:val="single" w:sz="4" w:space="0" w:color="auto"/>
              <w:right w:val="single" w:sz="4" w:space="0" w:color="auto"/>
            </w:tcBorders>
            <w:noWrap/>
            <w:vAlign w:val="center"/>
            <w:hideMark/>
          </w:tcPr>
          <w:p w14:paraId="1B92B67F" w14:textId="77777777" w:rsidR="006730E5" w:rsidRPr="004156C6" w:rsidRDefault="006730E5" w:rsidP="000324F1">
            <w:pPr>
              <w:jc w:val="center"/>
              <w:rPr>
                <w:rFonts w:eastAsia="Times New Roman"/>
                <w:b/>
                <w:color w:val="000000"/>
                <w:sz w:val="20"/>
                <w:szCs w:val="20"/>
              </w:rPr>
            </w:pPr>
            <w:r w:rsidRPr="004156C6">
              <w:rPr>
                <w:rFonts w:eastAsia="Times New Roman"/>
                <w:b/>
                <w:color w:val="000000"/>
                <w:sz w:val="20"/>
                <w:szCs w:val="20"/>
              </w:rPr>
              <w:t>Output Quantity</w:t>
            </w:r>
          </w:p>
        </w:tc>
        <w:tc>
          <w:tcPr>
            <w:tcW w:w="1350" w:type="dxa"/>
            <w:tcBorders>
              <w:top w:val="single" w:sz="4" w:space="0" w:color="auto"/>
              <w:left w:val="nil"/>
              <w:bottom w:val="single" w:sz="4" w:space="0" w:color="auto"/>
              <w:right w:val="single" w:sz="4" w:space="0" w:color="auto"/>
            </w:tcBorders>
            <w:vAlign w:val="center"/>
            <w:hideMark/>
          </w:tcPr>
          <w:p w14:paraId="666FE440" w14:textId="77777777" w:rsidR="006730E5" w:rsidRPr="004156C6" w:rsidRDefault="006730E5" w:rsidP="000324F1">
            <w:pPr>
              <w:jc w:val="center"/>
              <w:rPr>
                <w:rFonts w:eastAsia="Times New Roman"/>
                <w:b/>
                <w:color w:val="000000"/>
                <w:sz w:val="20"/>
                <w:szCs w:val="20"/>
              </w:rPr>
            </w:pPr>
            <w:r w:rsidRPr="004156C6">
              <w:rPr>
                <w:rFonts w:eastAsia="Times New Roman"/>
                <w:b/>
                <w:color w:val="000000"/>
                <w:sz w:val="20"/>
                <w:szCs w:val="20"/>
              </w:rPr>
              <w:t>Investment (NPR Million)</w:t>
            </w:r>
          </w:p>
        </w:tc>
        <w:tc>
          <w:tcPr>
            <w:tcW w:w="1350" w:type="dxa"/>
            <w:tcBorders>
              <w:top w:val="single" w:sz="4" w:space="0" w:color="auto"/>
              <w:left w:val="nil"/>
              <w:bottom w:val="single" w:sz="4" w:space="0" w:color="auto"/>
              <w:right w:val="single" w:sz="4" w:space="0" w:color="auto"/>
            </w:tcBorders>
            <w:vAlign w:val="center"/>
            <w:hideMark/>
          </w:tcPr>
          <w:p w14:paraId="6D945B57" w14:textId="77777777" w:rsidR="006730E5" w:rsidRPr="004156C6" w:rsidRDefault="006730E5" w:rsidP="000324F1">
            <w:pPr>
              <w:jc w:val="center"/>
              <w:rPr>
                <w:rFonts w:eastAsia="Times New Roman"/>
                <w:b/>
                <w:color w:val="000000"/>
                <w:sz w:val="20"/>
                <w:szCs w:val="20"/>
              </w:rPr>
            </w:pPr>
            <w:r w:rsidRPr="004156C6">
              <w:rPr>
                <w:rFonts w:eastAsia="Times New Roman"/>
                <w:b/>
                <w:color w:val="000000"/>
                <w:sz w:val="20"/>
                <w:szCs w:val="20"/>
              </w:rPr>
              <w:t>Investment (USD Million)</w:t>
            </w:r>
            <w:r>
              <w:rPr>
                <w:rFonts w:eastAsia="Times New Roman"/>
                <w:b/>
                <w:color w:val="000000"/>
                <w:sz w:val="20"/>
                <w:szCs w:val="20"/>
              </w:rPr>
              <w:t>*</w:t>
            </w:r>
          </w:p>
        </w:tc>
        <w:tc>
          <w:tcPr>
            <w:tcW w:w="1440" w:type="dxa"/>
            <w:tcBorders>
              <w:top w:val="single" w:sz="4" w:space="0" w:color="auto"/>
              <w:left w:val="nil"/>
              <w:bottom w:val="single" w:sz="4" w:space="0" w:color="auto"/>
              <w:right w:val="single" w:sz="4" w:space="0" w:color="auto"/>
            </w:tcBorders>
            <w:vAlign w:val="center"/>
            <w:hideMark/>
          </w:tcPr>
          <w:p w14:paraId="6F810E9D" w14:textId="20B607AF" w:rsidR="006730E5" w:rsidRPr="00D0155E" w:rsidRDefault="006730E5" w:rsidP="000324F1">
            <w:pPr>
              <w:jc w:val="center"/>
              <w:rPr>
                <w:rFonts w:eastAsia="Times New Roman"/>
                <w:b/>
                <w:color w:val="000000"/>
                <w:sz w:val="20"/>
                <w:szCs w:val="20"/>
              </w:rPr>
            </w:pPr>
            <w:r w:rsidRPr="00D0155E">
              <w:rPr>
                <w:rFonts w:eastAsia="Times New Roman"/>
                <w:b/>
                <w:color w:val="000000"/>
                <w:sz w:val="20"/>
                <w:szCs w:val="20"/>
              </w:rPr>
              <w:t xml:space="preserve">Percentage </w:t>
            </w:r>
            <w:r w:rsidR="001A37DE">
              <w:rPr>
                <w:rFonts w:eastAsia="Times New Roman"/>
                <w:b/>
                <w:color w:val="000000"/>
                <w:sz w:val="20"/>
                <w:szCs w:val="20"/>
              </w:rPr>
              <w:t xml:space="preserve"> of total amount under component 2</w:t>
            </w:r>
            <w:r w:rsidRPr="00D0155E">
              <w:rPr>
                <w:rFonts w:eastAsia="Times New Roman"/>
                <w:b/>
                <w:color w:val="000000"/>
                <w:sz w:val="20"/>
                <w:szCs w:val="20"/>
              </w:rPr>
              <w:t>(%)</w:t>
            </w:r>
          </w:p>
        </w:tc>
      </w:tr>
      <w:tr w:rsidR="006730E5" w:rsidRPr="004156C6" w14:paraId="00EB5F2F" w14:textId="77777777" w:rsidTr="000324F1">
        <w:trPr>
          <w:trHeight w:val="300"/>
        </w:trPr>
        <w:tc>
          <w:tcPr>
            <w:tcW w:w="630" w:type="dxa"/>
            <w:tcBorders>
              <w:top w:val="nil"/>
              <w:left w:val="single" w:sz="4" w:space="0" w:color="auto"/>
              <w:bottom w:val="single" w:sz="4" w:space="0" w:color="auto"/>
              <w:right w:val="single" w:sz="4" w:space="0" w:color="auto"/>
            </w:tcBorders>
            <w:noWrap/>
            <w:vAlign w:val="center"/>
            <w:hideMark/>
          </w:tcPr>
          <w:p w14:paraId="298D7938" w14:textId="77777777" w:rsidR="006730E5" w:rsidRPr="004156C6" w:rsidRDefault="006730E5" w:rsidP="000324F1">
            <w:pPr>
              <w:ind w:left="-18" w:firstLine="18"/>
              <w:jc w:val="center"/>
              <w:rPr>
                <w:rFonts w:eastAsia="Times New Roman"/>
                <w:color w:val="000000"/>
                <w:sz w:val="20"/>
                <w:szCs w:val="20"/>
              </w:rPr>
            </w:pPr>
            <w:r w:rsidRPr="004156C6">
              <w:rPr>
                <w:rFonts w:eastAsia="Times New Roman"/>
                <w:color w:val="000000"/>
                <w:sz w:val="20"/>
                <w:szCs w:val="20"/>
              </w:rPr>
              <w:t>1</w:t>
            </w:r>
          </w:p>
        </w:tc>
        <w:tc>
          <w:tcPr>
            <w:tcW w:w="2520" w:type="dxa"/>
            <w:tcBorders>
              <w:top w:val="nil"/>
              <w:left w:val="nil"/>
              <w:bottom w:val="single" w:sz="4" w:space="0" w:color="auto"/>
              <w:right w:val="single" w:sz="4" w:space="0" w:color="auto"/>
            </w:tcBorders>
            <w:hideMark/>
          </w:tcPr>
          <w:p w14:paraId="33701DD4" w14:textId="77777777" w:rsidR="006730E5" w:rsidRPr="004156C6" w:rsidRDefault="006730E5" w:rsidP="000324F1">
            <w:pPr>
              <w:rPr>
                <w:rFonts w:eastAsia="Times New Roman"/>
                <w:color w:val="000000"/>
                <w:sz w:val="20"/>
                <w:szCs w:val="20"/>
              </w:rPr>
            </w:pPr>
            <w:r>
              <w:rPr>
                <w:rFonts w:eastAsia="Times New Roman"/>
                <w:color w:val="000000"/>
                <w:sz w:val="20"/>
                <w:szCs w:val="20"/>
              </w:rPr>
              <w:t>Roads i</w:t>
            </w:r>
            <w:r w:rsidRPr="004156C6">
              <w:rPr>
                <w:rFonts w:eastAsia="Times New Roman"/>
                <w:color w:val="000000"/>
                <w:sz w:val="20"/>
                <w:szCs w:val="20"/>
              </w:rPr>
              <w:t>mprovements (Black Top)</w:t>
            </w:r>
          </w:p>
        </w:tc>
        <w:tc>
          <w:tcPr>
            <w:tcW w:w="1350" w:type="dxa"/>
            <w:tcBorders>
              <w:top w:val="nil"/>
              <w:left w:val="nil"/>
              <w:bottom w:val="single" w:sz="4" w:space="0" w:color="auto"/>
              <w:right w:val="single" w:sz="4" w:space="0" w:color="auto"/>
            </w:tcBorders>
            <w:noWrap/>
            <w:vAlign w:val="center"/>
            <w:hideMark/>
          </w:tcPr>
          <w:p w14:paraId="6F35289A" w14:textId="77777777" w:rsidR="006730E5" w:rsidRPr="004156C6" w:rsidRDefault="006730E5" w:rsidP="000324F1">
            <w:pPr>
              <w:rPr>
                <w:rFonts w:eastAsia="Times New Roman"/>
                <w:color w:val="000000"/>
                <w:sz w:val="20"/>
                <w:szCs w:val="20"/>
              </w:rPr>
            </w:pPr>
            <w:r>
              <w:rPr>
                <w:rFonts w:eastAsia="Times New Roman"/>
                <w:color w:val="000000"/>
                <w:sz w:val="20"/>
                <w:szCs w:val="20"/>
              </w:rPr>
              <w:t>30.4 KM (</w:t>
            </w:r>
            <w:r w:rsidRPr="004156C6">
              <w:rPr>
                <w:rFonts w:eastAsia="Times New Roman"/>
                <w:color w:val="000000"/>
                <w:sz w:val="20"/>
                <w:szCs w:val="20"/>
              </w:rPr>
              <w:t>5 Sub-projects)</w:t>
            </w:r>
          </w:p>
        </w:tc>
        <w:tc>
          <w:tcPr>
            <w:tcW w:w="1350" w:type="dxa"/>
            <w:tcBorders>
              <w:top w:val="nil"/>
              <w:left w:val="nil"/>
              <w:bottom w:val="single" w:sz="4" w:space="0" w:color="auto"/>
              <w:right w:val="single" w:sz="4" w:space="0" w:color="auto"/>
            </w:tcBorders>
            <w:noWrap/>
            <w:vAlign w:val="center"/>
            <w:hideMark/>
          </w:tcPr>
          <w:p w14:paraId="65638CEF" w14:textId="77777777" w:rsidR="006730E5" w:rsidRPr="004156C6" w:rsidRDefault="006730E5" w:rsidP="000324F1">
            <w:pPr>
              <w:jc w:val="center"/>
              <w:rPr>
                <w:rFonts w:eastAsia="Times New Roman"/>
                <w:color w:val="000000"/>
                <w:sz w:val="20"/>
                <w:szCs w:val="20"/>
              </w:rPr>
            </w:pPr>
            <w:r w:rsidRPr="004156C6">
              <w:rPr>
                <w:rFonts w:eastAsia="Times New Roman"/>
                <w:color w:val="000000"/>
                <w:sz w:val="20"/>
                <w:szCs w:val="20"/>
              </w:rPr>
              <w:t>416.2</w:t>
            </w:r>
          </w:p>
        </w:tc>
        <w:tc>
          <w:tcPr>
            <w:tcW w:w="1350" w:type="dxa"/>
            <w:tcBorders>
              <w:top w:val="nil"/>
              <w:left w:val="nil"/>
              <w:bottom w:val="single" w:sz="4" w:space="0" w:color="auto"/>
              <w:right w:val="single" w:sz="4" w:space="0" w:color="auto"/>
            </w:tcBorders>
            <w:noWrap/>
            <w:vAlign w:val="center"/>
            <w:hideMark/>
          </w:tcPr>
          <w:p w14:paraId="3722A9BB" w14:textId="77777777" w:rsidR="006730E5" w:rsidRPr="004156C6" w:rsidRDefault="006730E5" w:rsidP="000324F1">
            <w:pPr>
              <w:jc w:val="center"/>
              <w:rPr>
                <w:rFonts w:eastAsia="Times New Roman"/>
                <w:color w:val="000000"/>
                <w:sz w:val="20"/>
                <w:szCs w:val="20"/>
              </w:rPr>
            </w:pPr>
            <w:r w:rsidRPr="004156C6">
              <w:rPr>
                <w:rFonts w:eastAsia="Times New Roman"/>
                <w:color w:val="000000"/>
                <w:sz w:val="20"/>
                <w:szCs w:val="20"/>
              </w:rPr>
              <w:t>4.38</w:t>
            </w:r>
          </w:p>
        </w:tc>
        <w:tc>
          <w:tcPr>
            <w:tcW w:w="1440" w:type="dxa"/>
            <w:tcBorders>
              <w:top w:val="nil"/>
              <w:left w:val="nil"/>
              <w:bottom w:val="single" w:sz="4" w:space="0" w:color="auto"/>
              <w:right w:val="single" w:sz="4" w:space="0" w:color="auto"/>
            </w:tcBorders>
            <w:noWrap/>
            <w:vAlign w:val="center"/>
            <w:hideMark/>
          </w:tcPr>
          <w:p w14:paraId="47D63CE8" w14:textId="77777777" w:rsidR="006730E5" w:rsidRPr="00D0155E" w:rsidRDefault="006730E5" w:rsidP="000324F1">
            <w:pPr>
              <w:jc w:val="center"/>
              <w:rPr>
                <w:rFonts w:eastAsia="Times New Roman"/>
                <w:color w:val="000000"/>
                <w:sz w:val="20"/>
                <w:szCs w:val="20"/>
              </w:rPr>
            </w:pPr>
            <w:r w:rsidRPr="00D0155E">
              <w:rPr>
                <w:rFonts w:eastAsia="Times New Roman"/>
                <w:color w:val="000000"/>
                <w:sz w:val="20"/>
                <w:szCs w:val="20"/>
              </w:rPr>
              <w:t>64%</w:t>
            </w:r>
          </w:p>
        </w:tc>
      </w:tr>
      <w:tr w:rsidR="006730E5" w:rsidRPr="004156C6" w14:paraId="40AF8BA2" w14:textId="77777777" w:rsidTr="000324F1">
        <w:trPr>
          <w:trHeight w:val="300"/>
        </w:trPr>
        <w:tc>
          <w:tcPr>
            <w:tcW w:w="630" w:type="dxa"/>
            <w:tcBorders>
              <w:top w:val="nil"/>
              <w:left w:val="single" w:sz="4" w:space="0" w:color="auto"/>
              <w:bottom w:val="single" w:sz="4" w:space="0" w:color="auto"/>
              <w:right w:val="single" w:sz="4" w:space="0" w:color="auto"/>
            </w:tcBorders>
            <w:noWrap/>
            <w:vAlign w:val="center"/>
            <w:hideMark/>
          </w:tcPr>
          <w:p w14:paraId="60AF4BD0" w14:textId="77777777" w:rsidR="006730E5" w:rsidRPr="004156C6" w:rsidRDefault="006730E5" w:rsidP="000324F1">
            <w:pPr>
              <w:ind w:left="-18" w:firstLine="18"/>
              <w:jc w:val="center"/>
              <w:rPr>
                <w:rFonts w:eastAsia="Times New Roman"/>
                <w:color w:val="000000"/>
                <w:sz w:val="20"/>
                <w:szCs w:val="20"/>
              </w:rPr>
            </w:pPr>
            <w:r w:rsidRPr="004156C6">
              <w:rPr>
                <w:rFonts w:eastAsia="Times New Roman"/>
                <w:color w:val="000000"/>
                <w:sz w:val="20"/>
                <w:szCs w:val="20"/>
              </w:rPr>
              <w:t>2</w:t>
            </w:r>
          </w:p>
        </w:tc>
        <w:tc>
          <w:tcPr>
            <w:tcW w:w="2520" w:type="dxa"/>
            <w:tcBorders>
              <w:top w:val="nil"/>
              <w:left w:val="nil"/>
              <w:bottom w:val="single" w:sz="4" w:space="0" w:color="auto"/>
              <w:right w:val="single" w:sz="4" w:space="0" w:color="auto"/>
            </w:tcBorders>
            <w:hideMark/>
          </w:tcPr>
          <w:p w14:paraId="3FFC5E2E" w14:textId="77777777" w:rsidR="006730E5" w:rsidRPr="004156C6" w:rsidRDefault="006730E5" w:rsidP="000324F1">
            <w:pPr>
              <w:rPr>
                <w:rFonts w:eastAsia="Times New Roman"/>
                <w:color w:val="000000"/>
                <w:sz w:val="20"/>
                <w:szCs w:val="20"/>
              </w:rPr>
            </w:pPr>
            <w:r>
              <w:rPr>
                <w:rFonts w:eastAsia="Times New Roman"/>
                <w:color w:val="000000"/>
                <w:sz w:val="20"/>
                <w:szCs w:val="20"/>
              </w:rPr>
              <w:t>Parks i</w:t>
            </w:r>
            <w:r w:rsidRPr="004156C6">
              <w:rPr>
                <w:rFonts w:eastAsia="Times New Roman"/>
                <w:color w:val="000000"/>
                <w:sz w:val="20"/>
                <w:szCs w:val="20"/>
              </w:rPr>
              <w:t>mprovement</w:t>
            </w:r>
          </w:p>
        </w:tc>
        <w:tc>
          <w:tcPr>
            <w:tcW w:w="1350" w:type="dxa"/>
            <w:tcBorders>
              <w:top w:val="nil"/>
              <w:left w:val="nil"/>
              <w:bottom w:val="single" w:sz="4" w:space="0" w:color="auto"/>
              <w:right w:val="single" w:sz="4" w:space="0" w:color="auto"/>
            </w:tcBorders>
            <w:noWrap/>
            <w:vAlign w:val="center"/>
            <w:hideMark/>
          </w:tcPr>
          <w:p w14:paraId="4FB5D411" w14:textId="77777777" w:rsidR="006730E5" w:rsidRPr="004156C6" w:rsidRDefault="006730E5" w:rsidP="000324F1">
            <w:pPr>
              <w:rPr>
                <w:rFonts w:eastAsia="Times New Roman"/>
                <w:color w:val="000000"/>
                <w:sz w:val="20"/>
                <w:szCs w:val="20"/>
              </w:rPr>
            </w:pPr>
            <w:r w:rsidRPr="004156C6">
              <w:rPr>
                <w:rFonts w:eastAsia="Times New Roman"/>
                <w:color w:val="000000"/>
                <w:sz w:val="20"/>
                <w:szCs w:val="20"/>
              </w:rPr>
              <w:t>44374 SqM (4 Sub-projects)</w:t>
            </w:r>
          </w:p>
        </w:tc>
        <w:tc>
          <w:tcPr>
            <w:tcW w:w="1350" w:type="dxa"/>
            <w:tcBorders>
              <w:top w:val="nil"/>
              <w:left w:val="nil"/>
              <w:bottom w:val="single" w:sz="4" w:space="0" w:color="auto"/>
              <w:right w:val="single" w:sz="4" w:space="0" w:color="auto"/>
            </w:tcBorders>
            <w:noWrap/>
            <w:vAlign w:val="center"/>
            <w:hideMark/>
          </w:tcPr>
          <w:p w14:paraId="0D956359" w14:textId="77777777" w:rsidR="006730E5" w:rsidRPr="004156C6" w:rsidRDefault="006730E5" w:rsidP="000324F1">
            <w:pPr>
              <w:jc w:val="center"/>
              <w:rPr>
                <w:rFonts w:eastAsia="Times New Roman"/>
                <w:color w:val="000000"/>
                <w:sz w:val="20"/>
                <w:szCs w:val="20"/>
              </w:rPr>
            </w:pPr>
            <w:r w:rsidRPr="004156C6">
              <w:rPr>
                <w:rFonts w:eastAsia="Times New Roman"/>
                <w:color w:val="000000"/>
                <w:sz w:val="20"/>
                <w:szCs w:val="20"/>
              </w:rPr>
              <w:t>37.9</w:t>
            </w:r>
          </w:p>
        </w:tc>
        <w:tc>
          <w:tcPr>
            <w:tcW w:w="1350" w:type="dxa"/>
            <w:tcBorders>
              <w:top w:val="nil"/>
              <w:left w:val="nil"/>
              <w:bottom w:val="single" w:sz="4" w:space="0" w:color="auto"/>
              <w:right w:val="single" w:sz="4" w:space="0" w:color="auto"/>
            </w:tcBorders>
            <w:noWrap/>
            <w:vAlign w:val="center"/>
            <w:hideMark/>
          </w:tcPr>
          <w:p w14:paraId="371118A3" w14:textId="77777777" w:rsidR="006730E5" w:rsidRPr="004156C6" w:rsidRDefault="006730E5" w:rsidP="000324F1">
            <w:pPr>
              <w:jc w:val="center"/>
              <w:rPr>
                <w:rFonts w:eastAsia="Times New Roman"/>
                <w:color w:val="000000"/>
                <w:sz w:val="20"/>
                <w:szCs w:val="20"/>
              </w:rPr>
            </w:pPr>
            <w:r w:rsidRPr="004156C6">
              <w:rPr>
                <w:rFonts w:eastAsia="Times New Roman"/>
                <w:color w:val="000000"/>
                <w:sz w:val="20"/>
                <w:szCs w:val="20"/>
              </w:rPr>
              <w:t>0.40</w:t>
            </w:r>
          </w:p>
        </w:tc>
        <w:tc>
          <w:tcPr>
            <w:tcW w:w="1440" w:type="dxa"/>
            <w:tcBorders>
              <w:top w:val="nil"/>
              <w:left w:val="nil"/>
              <w:bottom w:val="single" w:sz="4" w:space="0" w:color="auto"/>
              <w:right w:val="single" w:sz="4" w:space="0" w:color="auto"/>
            </w:tcBorders>
            <w:noWrap/>
            <w:vAlign w:val="center"/>
            <w:hideMark/>
          </w:tcPr>
          <w:p w14:paraId="25EAEDBF" w14:textId="77777777" w:rsidR="006730E5" w:rsidRPr="00D0155E" w:rsidRDefault="006730E5" w:rsidP="000324F1">
            <w:pPr>
              <w:jc w:val="center"/>
              <w:rPr>
                <w:rFonts w:eastAsia="Times New Roman"/>
                <w:color w:val="000000"/>
                <w:sz w:val="20"/>
                <w:szCs w:val="20"/>
              </w:rPr>
            </w:pPr>
            <w:r w:rsidRPr="00D0155E">
              <w:rPr>
                <w:rFonts w:eastAsia="Times New Roman"/>
                <w:color w:val="000000"/>
                <w:sz w:val="20"/>
                <w:szCs w:val="20"/>
              </w:rPr>
              <w:t>6%</w:t>
            </w:r>
          </w:p>
        </w:tc>
      </w:tr>
      <w:tr w:rsidR="006730E5" w:rsidRPr="004156C6" w14:paraId="7013A0EE" w14:textId="77777777" w:rsidTr="000324F1">
        <w:trPr>
          <w:trHeight w:val="300"/>
        </w:trPr>
        <w:tc>
          <w:tcPr>
            <w:tcW w:w="630" w:type="dxa"/>
            <w:tcBorders>
              <w:top w:val="nil"/>
              <w:left w:val="single" w:sz="4" w:space="0" w:color="auto"/>
              <w:bottom w:val="single" w:sz="4" w:space="0" w:color="auto"/>
              <w:right w:val="single" w:sz="4" w:space="0" w:color="auto"/>
            </w:tcBorders>
            <w:noWrap/>
            <w:vAlign w:val="center"/>
            <w:hideMark/>
          </w:tcPr>
          <w:p w14:paraId="298C9820" w14:textId="77777777" w:rsidR="006730E5" w:rsidRPr="004156C6" w:rsidRDefault="006730E5" w:rsidP="000324F1">
            <w:pPr>
              <w:ind w:left="-18" w:firstLine="18"/>
              <w:jc w:val="center"/>
              <w:rPr>
                <w:rFonts w:eastAsia="Times New Roman"/>
                <w:color w:val="000000"/>
                <w:sz w:val="20"/>
                <w:szCs w:val="20"/>
              </w:rPr>
            </w:pPr>
            <w:r w:rsidRPr="004156C6">
              <w:rPr>
                <w:rFonts w:eastAsia="Times New Roman"/>
                <w:color w:val="000000"/>
                <w:sz w:val="20"/>
                <w:szCs w:val="20"/>
              </w:rPr>
              <w:t>3</w:t>
            </w:r>
          </w:p>
        </w:tc>
        <w:tc>
          <w:tcPr>
            <w:tcW w:w="2520" w:type="dxa"/>
            <w:tcBorders>
              <w:top w:val="nil"/>
              <w:left w:val="nil"/>
              <w:bottom w:val="single" w:sz="4" w:space="0" w:color="auto"/>
              <w:right w:val="single" w:sz="4" w:space="0" w:color="auto"/>
            </w:tcBorders>
            <w:hideMark/>
          </w:tcPr>
          <w:p w14:paraId="11B4C80A" w14:textId="77777777" w:rsidR="006730E5" w:rsidRPr="004156C6" w:rsidRDefault="006730E5" w:rsidP="000324F1">
            <w:pPr>
              <w:rPr>
                <w:rFonts w:eastAsia="Times New Roman"/>
                <w:color w:val="000000"/>
                <w:sz w:val="20"/>
                <w:szCs w:val="20"/>
              </w:rPr>
            </w:pPr>
            <w:r>
              <w:rPr>
                <w:rFonts w:eastAsia="Times New Roman"/>
                <w:color w:val="000000"/>
                <w:sz w:val="20"/>
                <w:szCs w:val="20"/>
              </w:rPr>
              <w:t>Local market i</w:t>
            </w:r>
            <w:r w:rsidRPr="004156C6">
              <w:rPr>
                <w:rFonts w:eastAsia="Times New Roman"/>
                <w:color w:val="000000"/>
                <w:sz w:val="20"/>
                <w:szCs w:val="20"/>
              </w:rPr>
              <w:t>mprovement</w:t>
            </w:r>
          </w:p>
        </w:tc>
        <w:tc>
          <w:tcPr>
            <w:tcW w:w="1350" w:type="dxa"/>
            <w:tcBorders>
              <w:top w:val="nil"/>
              <w:left w:val="nil"/>
              <w:bottom w:val="single" w:sz="4" w:space="0" w:color="auto"/>
              <w:right w:val="single" w:sz="4" w:space="0" w:color="auto"/>
            </w:tcBorders>
            <w:noWrap/>
            <w:vAlign w:val="center"/>
            <w:hideMark/>
          </w:tcPr>
          <w:p w14:paraId="5F6AD4E3" w14:textId="77777777" w:rsidR="006730E5" w:rsidRPr="004156C6" w:rsidRDefault="006730E5" w:rsidP="000324F1">
            <w:pPr>
              <w:rPr>
                <w:rFonts w:eastAsia="Times New Roman"/>
                <w:color w:val="000000"/>
                <w:sz w:val="20"/>
                <w:szCs w:val="20"/>
              </w:rPr>
            </w:pPr>
            <w:r w:rsidRPr="004156C6">
              <w:rPr>
                <w:rFonts w:eastAsia="Times New Roman"/>
                <w:color w:val="000000"/>
                <w:sz w:val="20"/>
                <w:szCs w:val="20"/>
              </w:rPr>
              <w:t>18061 SqM (2 Sub-projects)</w:t>
            </w:r>
          </w:p>
        </w:tc>
        <w:tc>
          <w:tcPr>
            <w:tcW w:w="1350" w:type="dxa"/>
            <w:tcBorders>
              <w:top w:val="nil"/>
              <w:left w:val="nil"/>
              <w:bottom w:val="single" w:sz="4" w:space="0" w:color="auto"/>
              <w:right w:val="single" w:sz="4" w:space="0" w:color="auto"/>
            </w:tcBorders>
            <w:noWrap/>
            <w:vAlign w:val="center"/>
            <w:hideMark/>
          </w:tcPr>
          <w:p w14:paraId="2075FD94" w14:textId="77777777" w:rsidR="006730E5" w:rsidRPr="004156C6" w:rsidRDefault="006730E5" w:rsidP="000324F1">
            <w:pPr>
              <w:jc w:val="center"/>
              <w:rPr>
                <w:rFonts w:eastAsia="Times New Roman"/>
                <w:color w:val="000000"/>
                <w:sz w:val="20"/>
                <w:szCs w:val="20"/>
              </w:rPr>
            </w:pPr>
            <w:r w:rsidRPr="004156C6">
              <w:rPr>
                <w:rFonts w:eastAsia="Times New Roman"/>
                <w:color w:val="000000"/>
                <w:sz w:val="20"/>
                <w:szCs w:val="20"/>
              </w:rPr>
              <w:t>53.6</w:t>
            </w:r>
          </w:p>
        </w:tc>
        <w:tc>
          <w:tcPr>
            <w:tcW w:w="1350" w:type="dxa"/>
            <w:tcBorders>
              <w:top w:val="nil"/>
              <w:left w:val="nil"/>
              <w:bottom w:val="single" w:sz="4" w:space="0" w:color="auto"/>
              <w:right w:val="single" w:sz="4" w:space="0" w:color="auto"/>
            </w:tcBorders>
            <w:noWrap/>
            <w:vAlign w:val="center"/>
            <w:hideMark/>
          </w:tcPr>
          <w:p w14:paraId="698DECEE" w14:textId="77777777" w:rsidR="006730E5" w:rsidRPr="004156C6" w:rsidRDefault="006730E5" w:rsidP="000324F1">
            <w:pPr>
              <w:jc w:val="center"/>
              <w:rPr>
                <w:rFonts w:eastAsia="Times New Roman"/>
                <w:color w:val="000000"/>
                <w:sz w:val="20"/>
                <w:szCs w:val="20"/>
              </w:rPr>
            </w:pPr>
            <w:r w:rsidRPr="004156C6">
              <w:rPr>
                <w:rFonts w:eastAsia="Times New Roman"/>
                <w:color w:val="000000"/>
                <w:sz w:val="20"/>
                <w:szCs w:val="20"/>
              </w:rPr>
              <w:t>0.56</w:t>
            </w:r>
          </w:p>
        </w:tc>
        <w:tc>
          <w:tcPr>
            <w:tcW w:w="1440" w:type="dxa"/>
            <w:tcBorders>
              <w:top w:val="nil"/>
              <w:left w:val="nil"/>
              <w:bottom w:val="single" w:sz="4" w:space="0" w:color="auto"/>
              <w:right w:val="single" w:sz="4" w:space="0" w:color="auto"/>
            </w:tcBorders>
            <w:noWrap/>
            <w:vAlign w:val="center"/>
            <w:hideMark/>
          </w:tcPr>
          <w:p w14:paraId="04C76252" w14:textId="77777777" w:rsidR="006730E5" w:rsidRPr="00D0155E" w:rsidRDefault="006730E5" w:rsidP="000324F1">
            <w:pPr>
              <w:jc w:val="center"/>
              <w:rPr>
                <w:rFonts w:eastAsia="Times New Roman"/>
                <w:color w:val="000000"/>
                <w:sz w:val="20"/>
                <w:szCs w:val="20"/>
              </w:rPr>
            </w:pPr>
            <w:r w:rsidRPr="00D0155E">
              <w:rPr>
                <w:rFonts w:eastAsia="Times New Roman"/>
                <w:color w:val="000000"/>
                <w:sz w:val="20"/>
                <w:szCs w:val="20"/>
              </w:rPr>
              <w:t>8%</w:t>
            </w:r>
          </w:p>
        </w:tc>
      </w:tr>
      <w:tr w:rsidR="006730E5" w:rsidRPr="004156C6" w14:paraId="3885F7F9" w14:textId="77777777" w:rsidTr="000324F1">
        <w:trPr>
          <w:trHeight w:val="300"/>
        </w:trPr>
        <w:tc>
          <w:tcPr>
            <w:tcW w:w="630" w:type="dxa"/>
            <w:tcBorders>
              <w:top w:val="nil"/>
              <w:left w:val="single" w:sz="4" w:space="0" w:color="auto"/>
              <w:bottom w:val="single" w:sz="4" w:space="0" w:color="auto"/>
              <w:right w:val="single" w:sz="4" w:space="0" w:color="auto"/>
            </w:tcBorders>
            <w:noWrap/>
            <w:vAlign w:val="center"/>
            <w:hideMark/>
          </w:tcPr>
          <w:p w14:paraId="3C11ACB1" w14:textId="77777777" w:rsidR="006730E5" w:rsidRPr="004156C6" w:rsidRDefault="006730E5" w:rsidP="000324F1">
            <w:pPr>
              <w:ind w:left="-18" w:firstLine="18"/>
              <w:jc w:val="center"/>
              <w:rPr>
                <w:rFonts w:eastAsia="Times New Roman"/>
                <w:color w:val="000000"/>
                <w:sz w:val="20"/>
                <w:szCs w:val="20"/>
              </w:rPr>
            </w:pPr>
            <w:r w:rsidRPr="004156C6">
              <w:rPr>
                <w:rFonts w:eastAsia="Times New Roman"/>
                <w:color w:val="000000"/>
                <w:sz w:val="20"/>
                <w:szCs w:val="20"/>
              </w:rPr>
              <w:t>4</w:t>
            </w:r>
          </w:p>
        </w:tc>
        <w:tc>
          <w:tcPr>
            <w:tcW w:w="2520" w:type="dxa"/>
            <w:tcBorders>
              <w:top w:val="nil"/>
              <w:left w:val="nil"/>
              <w:bottom w:val="single" w:sz="4" w:space="0" w:color="auto"/>
              <w:right w:val="single" w:sz="4" w:space="0" w:color="auto"/>
            </w:tcBorders>
            <w:hideMark/>
          </w:tcPr>
          <w:p w14:paraId="0D1AE13D" w14:textId="77777777" w:rsidR="006730E5" w:rsidRPr="004156C6" w:rsidRDefault="006730E5" w:rsidP="000324F1">
            <w:pPr>
              <w:rPr>
                <w:rFonts w:eastAsia="Times New Roman"/>
                <w:color w:val="000000"/>
                <w:sz w:val="20"/>
                <w:szCs w:val="20"/>
              </w:rPr>
            </w:pPr>
            <w:r w:rsidRPr="004156C6">
              <w:rPr>
                <w:rFonts w:eastAsia="Times New Roman"/>
                <w:color w:val="000000"/>
                <w:sz w:val="20"/>
                <w:szCs w:val="20"/>
              </w:rPr>
              <w:t xml:space="preserve">Bridges </w:t>
            </w:r>
          </w:p>
        </w:tc>
        <w:tc>
          <w:tcPr>
            <w:tcW w:w="1350" w:type="dxa"/>
            <w:tcBorders>
              <w:top w:val="nil"/>
              <w:left w:val="nil"/>
              <w:bottom w:val="single" w:sz="4" w:space="0" w:color="auto"/>
              <w:right w:val="single" w:sz="4" w:space="0" w:color="auto"/>
            </w:tcBorders>
            <w:noWrap/>
            <w:vAlign w:val="center"/>
            <w:hideMark/>
          </w:tcPr>
          <w:p w14:paraId="5B3F99F4" w14:textId="77777777" w:rsidR="006730E5" w:rsidRPr="004156C6" w:rsidRDefault="006730E5" w:rsidP="000324F1">
            <w:pPr>
              <w:rPr>
                <w:rFonts w:eastAsia="Times New Roman"/>
                <w:color w:val="000000"/>
                <w:sz w:val="20"/>
                <w:szCs w:val="20"/>
              </w:rPr>
            </w:pPr>
            <w:r w:rsidRPr="004156C6">
              <w:rPr>
                <w:rFonts w:eastAsia="Times New Roman"/>
                <w:color w:val="000000"/>
                <w:sz w:val="20"/>
                <w:szCs w:val="20"/>
              </w:rPr>
              <w:t>48 M (1 Sub-project)</w:t>
            </w:r>
          </w:p>
        </w:tc>
        <w:tc>
          <w:tcPr>
            <w:tcW w:w="1350" w:type="dxa"/>
            <w:tcBorders>
              <w:top w:val="nil"/>
              <w:left w:val="nil"/>
              <w:bottom w:val="single" w:sz="4" w:space="0" w:color="auto"/>
              <w:right w:val="single" w:sz="4" w:space="0" w:color="auto"/>
            </w:tcBorders>
            <w:noWrap/>
            <w:vAlign w:val="center"/>
            <w:hideMark/>
          </w:tcPr>
          <w:p w14:paraId="320219B5" w14:textId="77777777" w:rsidR="006730E5" w:rsidRPr="004156C6" w:rsidRDefault="006730E5" w:rsidP="000324F1">
            <w:pPr>
              <w:jc w:val="center"/>
              <w:rPr>
                <w:rFonts w:eastAsia="Times New Roman"/>
                <w:color w:val="000000"/>
                <w:sz w:val="20"/>
                <w:szCs w:val="20"/>
              </w:rPr>
            </w:pPr>
            <w:r w:rsidRPr="004156C6">
              <w:rPr>
                <w:rFonts w:eastAsia="Times New Roman"/>
                <w:color w:val="000000"/>
                <w:sz w:val="20"/>
                <w:szCs w:val="20"/>
              </w:rPr>
              <w:t>61.3</w:t>
            </w:r>
          </w:p>
        </w:tc>
        <w:tc>
          <w:tcPr>
            <w:tcW w:w="1350" w:type="dxa"/>
            <w:tcBorders>
              <w:top w:val="nil"/>
              <w:left w:val="nil"/>
              <w:bottom w:val="single" w:sz="4" w:space="0" w:color="auto"/>
              <w:right w:val="single" w:sz="4" w:space="0" w:color="auto"/>
            </w:tcBorders>
            <w:noWrap/>
            <w:vAlign w:val="center"/>
            <w:hideMark/>
          </w:tcPr>
          <w:p w14:paraId="15A0F618" w14:textId="77777777" w:rsidR="006730E5" w:rsidRPr="004156C6" w:rsidRDefault="006730E5" w:rsidP="000324F1">
            <w:pPr>
              <w:jc w:val="center"/>
              <w:rPr>
                <w:rFonts w:eastAsia="Times New Roman"/>
                <w:color w:val="000000"/>
                <w:sz w:val="20"/>
                <w:szCs w:val="20"/>
              </w:rPr>
            </w:pPr>
            <w:r w:rsidRPr="004156C6">
              <w:rPr>
                <w:rFonts w:eastAsia="Times New Roman"/>
                <w:color w:val="000000"/>
                <w:sz w:val="20"/>
                <w:szCs w:val="20"/>
              </w:rPr>
              <w:t>0.65</w:t>
            </w:r>
          </w:p>
        </w:tc>
        <w:tc>
          <w:tcPr>
            <w:tcW w:w="1440" w:type="dxa"/>
            <w:tcBorders>
              <w:top w:val="nil"/>
              <w:left w:val="nil"/>
              <w:bottom w:val="single" w:sz="4" w:space="0" w:color="auto"/>
              <w:right w:val="single" w:sz="4" w:space="0" w:color="auto"/>
            </w:tcBorders>
            <w:noWrap/>
            <w:vAlign w:val="center"/>
            <w:hideMark/>
          </w:tcPr>
          <w:p w14:paraId="5B0DB92E" w14:textId="77777777" w:rsidR="006730E5" w:rsidRPr="00D0155E" w:rsidRDefault="006730E5" w:rsidP="000324F1">
            <w:pPr>
              <w:jc w:val="center"/>
              <w:rPr>
                <w:rFonts w:eastAsia="Times New Roman"/>
                <w:color w:val="000000"/>
                <w:sz w:val="20"/>
                <w:szCs w:val="20"/>
              </w:rPr>
            </w:pPr>
            <w:r w:rsidRPr="00D0155E">
              <w:rPr>
                <w:rFonts w:eastAsia="Times New Roman"/>
                <w:color w:val="000000"/>
                <w:sz w:val="20"/>
                <w:szCs w:val="20"/>
              </w:rPr>
              <w:t>9%</w:t>
            </w:r>
          </w:p>
        </w:tc>
      </w:tr>
      <w:tr w:rsidR="006730E5" w:rsidRPr="004156C6" w14:paraId="7E7ED5A2" w14:textId="77777777" w:rsidTr="000324F1">
        <w:trPr>
          <w:trHeight w:val="300"/>
        </w:trPr>
        <w:tc>
          <w:tcPr>
            <w:tcW w:w="630" w:type="dxa"/>
            <w:tcBorders>
              <w:top w:val="nil"/>
              <w:left w:val="single" w:sz="4" w:space="0" w:color="auto"/>
              <w:bottom w:val="single" w:sz="4" w:space="0" w:color="auto"/>
              <w:right w:val="single" w:sz="4" w:space="0" w:color="auto"/>
            </w:tcBorders>
            <w:noWrap/>
            <w:vAlign w:val="center"/>
            <w:hideMark/>
          </w:tcPr>
          <w:p w14:paraId="0686D245" w14:textId="77777777" w:rsidR="006730E5" w:rsidRPr="004156C6" w:rsidRDefault="006730E5" w:rsidP="000324F1">
            <w:pPr>
              <w:ind w:left="-18" w:firstLine="18"/>
              <w:jc w:val="center"/>
              <w:rPr>
                <w:rFonts w:eastAsia="Times New Roman"/>
                <w:color w:val="000000"/>
                <w:sz w:val="20"/>
                <w:szCs w:val="20"/>
              </w:rPr>
            </w:pPr>
            <w:r w:rsidRPr="004156C6">
              <w:rPr>
                <w:rFonts w:eastAsia="Times New Roman"/>
                <w:color w:val="000000"/>
                <w:sz w:val="20"/>
                <w:szCs w:val="20"/>
              </w:rPr>
              <w:t>5</w:t>
            </w:r>
          </w:p>
        </w:tc>
        <w:tc>
          <w:tcPr>
            <w:tcW w:w="2520" w:type="dxa"/>
            <w:tcBorders>
              <w:top w:val="nil"/>
              <w:left w:val="nil"/>
              <w:bottom w:val="single" w:sz="4" w:space="0" w:color="auto"/>
              <w:right w:val="single" w:sz="4" w:space="0" w:color="auto"/>
            </w:tcBorders>
            <w:hideMark/>
          </w:tcPr>
          <w:p w14:paraId="7D3D4720" w14:textId="77777777" w:rsidR="006730E5" w:rsidRPr="004156C6" w:rsidRDefault="006730E5" w:rsidP="000324F1">
            <w:pPr>
              <w:rPr>
                <w:rFonts w:eastAsia="Times New Roman"/>
                <w:color w:val="000000"/>
                <w:sz w:val="20"/>
                <w:szCs w:val="20"/>
              </w:rPr>
            </w:pPr>
            <w:r w:rsidRPr="004156C6">
              <w:rPr>
                <w:rFonts w:eastAsia="Times New Roman"/>
                <w:color w:val="000000"/>
                <w:sz w:val="20"/>
                <w:szCs w:val="20"/>
              </w:rPr>
              <w:t xml:space="preserve">Multipurpose </w:t>
            </w:r>
            <w:r>
              <w:rPr>
                <w:rFonts w:eastAsia="Times New Roman"/>
                <w:color w:val="000000"/>
                <w:sz w:val="20"/>
                <w:szCs w:val="20"/>
              </w:rPr>
              <w:t>b</w:t>
            </w:r>
            <w:r w:rsidRPr="004156C6">
              <w:rPr>
                <w:rFonts w:eastAsia="Times New Roman"/>
                <w:color w:val="000000"/>
                <w:sz w:val="20"/>
                <w:szCs w:val="20"/>
              </w:rPr>
              <w:t xml:space="preserve">uilding </w:t>
            </w:r>
          </w:p>
        </w:tc>
        <w:tc>
          <w:tcPr>
            <w:tcW w:w="1350" w:type="dxa"/>
            <w:tcBorders>
              <w:top w:val="nil"/>
              <w:left w:val="nil"/>
              <w:bottom w:val="single" w:sz="4" w:space="0" w:color="auto"/>
              <w:right w:val="single" w:sz="4" w:space="0" w:color="auto"/>
            </w:tcBorders>
            <w:noWrap/>
            <w:vAlign w:val="center"/>
            <w:hideMark/>
          </w:tcPr>
          <w:p w14:paraId="32DEA152" w14:textId="77777777" w:rsidR="006730E5" w:rsidRPr="004156C6" w:rsidRDefault="006730E5" w:rsidP="000324F1">
            <w:pPr>
              <w:rPr>
                <w:rFonts w:eastAsia="Times New Roman"/>
                <w:color w:val="000000"/>
                <w:sz w:val="20"/>
                <w:szCs w:val="20"/>
              </w:rPr>
            </w:pPr>
            <w:r w:rsidRPr="004156C6">
              <w:rPr>
                <w:rFonts w:eastAsia="Times New Roman"/>
                <w:color w:val="000000"/>
                <w:sz w:val="20"/>
                <w:szCs w:val="20"/>
              </w:rPr>
              <w:t>355 SqM (1 Sub-project)</w:t>
            </w:r>
          </w:p>
        </w:tc>
        <w:tc>
          <w:tcPr>
            <w:tcW w:w="1350" w:type="dxa"/>
            <w:tcBorders>
              <w:top w:val="nil"/>
              <w:left w:val="nil"/>
              <w:bottom w:val="single" w:sz="4" w:space="0" w:color="auto"/>
              <w:right w:val="single" w:sz="4" w:space="0" w:color="auto"/>
            </w:tcBorders>
            <w:noWrap/>
            <w:vAlign w:val="center"/>
            <w:hideMark/>
          </w:tcPr>
          <w:p w14:paraId="21DF82A9" w14:textId="77777777" w:rsidR="006730E5" w:rsidRPr="004156C6" w:rsidRDefault="006730E5" w:rsidP="000324F1">
            <w:pPr>
              <w:jc w:val="center"/>
              <w:rPr>
                <w:rFonts w:eastAsia="Times New Roman"/>
                <w:color w:val="000000"/>
                <w:sz w:val="20"/>
                <w:szCs w:val="20"/>
              </w:rPr>
            </w:pPr>
            <w:r w:rsidRPr="004156C6">
              <w:rPr>
                <w:rFonts w:eastAsia="Times New Roman"/>
                <w:color w:val="000000"/>
                <w:sz w:val="20"/>
                <w:szCs w:val="20"/>
              </w:rPr>
              <w:t>28.5</w:t>
            </w:r>
          </w:p>
        </w:tc>
        <w:tc>
          <w:tcPr>
            <w:tcW w:w="1350" w:type="dxa"/>
            <w:tcBorders>
              <w:top w:val="nil"/>
              <w:left w:val="nil"/>
              <w:bottom w:val="single" w:sz="4" w:space="0" w:color="auto"/>
              <w:right w:val="single" w:sz="4" w:space="0" w:color="auto"/>
            </w:tcBorders>
            <w:noWrap/>
            <w:vAlign w:val="center"/>
            <w:hideMark/>
          </w:tcPr>
          <w:p w14:paraId="16A445E5" w14:textId="77777777" w:rsidR="006730E5" w:rsidRPr="004156C6" w:rsidRDefault="006730E5" w:rsidP="000324F1">
            <w:pPr>
              <w:jc w:val="center"/>
              <w:rPr>
                <w:rFonts w:eastAsia="Times New Roman"/>
                <w:color w:val="000000"/>
                <w:sz w:val="20"/>
                <w:szCs w:val="20"/>
              </w:rPr>
            </w:pPr>
            <w:r w:rsidRPr="004156C6">
              <w:rPr>
                <w:rFonts w:eastAsia="Times New Roman"/>
                <w:color w:val="000000"/>
                <w:sz w:val="20"/>
                <w:szCs w:val="20"/>
              </w:rPr>
              <w:t>0.30</w:t>
            </w:r>
          </w:p>
        </w:tc>
        <w:tc>
          <w:tcPr>
            <w:tcW w:w="1440" w:type="dxa"/>
            <w:tcBorders>
              <w:top w:val="nil"/>
              <w:left w:val="nil"/>
              <w:bottom w:val="single" w:sz="4" w:space="0" w:color="auto"/>
              <w:right w:val="single" w:sz="4" w:space="0" w:color="auto"/>
            </w:tcBorders>
            <w:noWrap/>
            <w:vAlign w:val="center"/>
            <w:hideMark/>
          </w:tcPr>
          <w:p w14:paraId="371A1405" w14:textId="77777777" w:rsidR="006730E5" w:rsidRPr="00D0155E" w:rsidRDefault="006730E5" w:rsidP="000324F1">
            <w:pPr>
              <w:jc w:val="center"/>
              <w:rPr>
                <w:rFonts w:eastAsia="Times New Roman"/>
                <w:color w:val="000000"/>
                <w:sz w:val="20"/>
                <w:szCs w:val="20"/>
              </w:rPr>
            </w:pPr>
            <w:r w:rsidRPr="00D0155E">
              <w:rPr>
                <w:rFonts w:eastAsia="Times New Roman"/>
                <w:color w:val="000000"/>
                <w:sz w:val="20"/>
                <w:szCs w:val="20"/>
              </w:rPr>
              <w:t>4%</w:t>
            </w:r>
          </w:p>
        </w:tc>
      </w:tr>
      <w:tr w:rsidR="006730E5" w:rsidRPr="004156C6" w14:paraId="05983053" w14:textId="77777777" w:rsidTr="000324F1">
        <w:trPr>
          <w:trHeight w:val="300"/>
        </w:trPr>
        <w:tc>
          <w:tcPr>
            <w:tcW w:w="630" w:type="dxa"/>
            <w:tcBorders>
              <w:top w:val="nil"/>
              <w:left w:val="single" w:sz="4" w:space="0" w:color="auto"/>
              <w:bottom w:val="single" w:sz="4" w:space="0" w:color="auto"/>
              <w:right w:val="single" w:sz="4" w:space="0" w:color="auto"/>
            </w:tcBorders>
            <w:noWrap/>
            <w:vAlign w:val="center"/>
            <w:hideMark/>
          </w:tcPr>
          <w:p w14:paraId="62D6B58A" w14:textId="77777777" w:rsidR="006730E5" w:rsidRPr="004156C6" w:rsidRDefault="006730E5" w:rsidP="000324F1">
            <w:pPr>
              <w:ind w:left="-18" w:firstLine="18"/>
              <w:jc w:val="center"/>
              <w:rPr>
                <w:rFonts w:eastAsia="Times New Roman"/>
                <w:color w:val="000000"/>
                <w:sz w:val="20"/>
                <w:szCs w:val="20"/>
              </w:rPr>
            </w:pPr>
            <w:r w:rsidRPr="004156C6">
              <w:rPr>
                <w:rFonts w:eastAsia="Times New Roman"/>
                <w:color w:val="000000"/>
                <w:sz w:val="20"/>
                <w:szCs w:val="20"/>
              </w:rPr>
              <w:t>6</w:t>
            </w:r>
          </w:p>
        </w:tc>
        <w:tc>
          <w:tcPr>
            <w:tcW w:w="2520" w:type="dxa"/>
            <w:tcBorders>
              <w:top w:val="nil"/>
              <w:left w:val="nil"/>
              <w:bottom w:val="single" w:sz="4" w:space="0" w:color="auto"/>
              <w:right w:val="single" w:sz="4" w:space="0" w:color="auto"/>
            </w:tcBorders>
            <w:hideMark/>
          </w:tcPr>
          <w:p w14:paraId="61FF5B8D" w14:textId="77777777" w:rsidR="006730E5" w:rsidRPr="004156C6" w:rsidRDefault="006730E5" w:rsidP="000324F1">
            <w:pPr>
              <w:rPr>
                <w:rFonts w:eastAsia="Times New Roman"/>
                <w:color w:val="000000"/>
                <w:sz w:val="20"/>
                <w:szCs w:val="20"/>
              </w:rPr>
            </w:pPr>
            <w:r>
              <w:rPr>
                <w:rFonts w:eastAsia="Times New Roman"/>
                <w:color w:val="000000"/>
                <w:sz w:val="20"/>
                <w:szCs w:val="20"/>
              </w:rPr>
              <w:t>Temple c</w:t>
            </w:r>
            <w:r w:rsidRPr="004156C6">
              <w:rPr>
                <w:rFonts w:eastAsia="Times New Roman"/>
                <w:color w:val="000000"/>
                <w:sz w:val="20"/>
                <w:szCs w:val="20"/>
              </w:rPr>
              <w:t>onservation</w:t>
            </w:r>
          </w:p>
        </w:tc>
        <w:tc>
          <w:tcPr>
            <w:tcW w:w="1350" w:type="dxa"/>
            <w:tcBorders>
              <w:top w:val="nil"/>
              <w:left w:val="nil"/>
              <w:bottom w:val="single" w:sz="4" w:space="0" w:color="auto"/>
              <w:right w:val="single" w:sz="4" w:space="0" w:color="auto"/>
            </w:tcBorders>
            <w:noWrap/>
            <w:vAlign w:val="center"/>
            <w:hideMark/>
          </w:tcPr>
          <w:p w14:paraId="1C682A0F" w14:textId="77777777" w:rsidR="006730E5" w:rsidRPr="004156C6" w:rsidRDefault="006730E5" w:rsidP="000324F1">
            <w:pPr>
              <w:rPr>
                <w:rFonts w:eastAsia="Times New Roman"/>
                <w:color w:val="000000"/>
                <w:sz w:val="20"/>
                <w:szCs w:val="20"/>
              </w:rPr>
            </w:pPr>
            <w:r w:rsidRPr="004156C6">
              <w:rPr>
                <w:rFonts w:eastAsia="Times New Roman"/>
                <w:color w:val="000000"/>
                <w:sz w:val="20"/>
                <w:szCs w:val="20"/>
              </w:rPr>
              <w:t>1 Sub-project</w:t>
            </w:r>
          </w:p>
        </w:tc>
        <w:tc>
          <w:tcPr>
            <w:tcW w:w="1350" w:type="dxa"/>
            <w:tcBorders>
              <w:top w:val="nil"/>
              <w:left w:val="nil"/>
              <w:bottom w:val="single" w:sz="4" w:space="0" w:color="auto"/>
              <w:right w:val="single" w:sz="4" w:space="0" w:color="auto"/>
            </w:tcBorders>
            <w:noWrap/>
            <w:vAlign w:val="center"/>
            <w:hideMark/>
          </w:tcPr>
          <w:p w14:paraId="63224243" w14:textId="77777777" w:rsidR="006730E5" w:rsidRPr="004156C6" w:rsidRDefault="006730E5" w:rsidP="000324F1">
            <w:pPr>
              <w:jc w:val="center"/>
              <w:rPr>
                <w:rFonts w:eastAsia="Times New Roman"/>
                <w:color w:val="000000"/>
                <w:sz w:val="20"/>
                <w:szCs w:val="20"/>
              </w:rPr>
            </w:pPr>
            <w:r w:rsidRPr="004156C6">
              <w:rPr>
                <w:rFonts w:eastAsia="Times New Roman"/>
                <w:color w:val="000000"/>
                <w:sz w:val="20"/>
                <w:szCs w:val="20"/>
              </w:rPr>
              <w:t>38.3</w:t>
            </w:r>
          </w:p>
        </w:tc>
        <w:tc>
          <w:tcPr>
            <w:tcW w:w="1350" w:type="dxa"/>
            <w:tcBorders>
              <w:top w:val="nil"/>
              <w:left w:val="nil"/>
              <w:bottom w:val="single" w:sz="4" w:space="0" w:color="auto"/>
              <w:right w:val="single" w:sz="4" w:space="0" w:color="auto"/>
            </w:tcBorders>
            <w:noWrap/>
            <w:vAlign w:val="center"/>
            <w:hideMark/>
          </w:tcPr>
          <w:p w14:paraId="3454E2C0" w14:textId="77777777" w:rsidR="006730E5" w:rsidRPr="004156C6" w:rsidRDefault="006730E5" w:rsidP="000324F1">
            <w:pPr>
              <w:jc w:val="center"/>
              <w:rPr>
                <w:rFonts w:eastAsia="Times New Roman"/>
                <w:color w:val="000000"/>
                <w:sz w:val="20"/>
                <w:szCs w:val="20"/>
              </w:rPr>
            </w:pPr>
            <w:r w:rsidRPr="004156C6">
              <w:rPr>
                <w:rFonts w:eastAsia="Times New Roman"/>
                <w:color w:val="000000"/>
                <w:sz w:val="20"/>
                <w:szCs w:val="20"/>
              </w:rPr>
              <w:t>0.40</w:t>
            </w:r>
          </w:p>
        </w:tc>
        <w:tc>
          <w:tcPr>
            <w:tcW w:w="1440" w:type="dxa"/>
            <w:tcBorders>
              <w:top w:val="nil"/>
              <w:left w:val="nil"/>
              <w:bottom w:val="single" w:sz="4" w:space="0" w:color="auto"/>
              <w:right w:val="single" w:sz="4" w:space="0" w:color="auto"/>
            </w:tcBorders>
            <w:noWrap/>
            <w:vAlign w:val="center"/>
            <w:hideMark/>
          </w:tcPr>
          <w:p w14:paraId="378BB47F" w14:textId="77777777" w:rsidR="006730E5" w:rsidRPr="00D0155E" w:rsidRDefault="006730E5" w:rsidP="000324F1">
            <w:pPr>
              <w:jc w:val="center"/>
              <w:rPr>
                <w:rFonts w:eastAsia="Times New Roman"/>
                <w:color w:val="000000"/>
                <w:sz w:val="20"/>
                <w:szCs w:val="20"/>
              </w:rPr>
            </w:pPr>
            <w:r w:rsidRPr="00D0155E">
              <w:rPr>
                <w:rFonts w:eastAsia="Times New Roman"/>
                <w:color w:val="000000"/>
                <w:sz w:val="20"/>
                <w:szCs w:val="20"/>
              </w:rPr>
              <w:t>6%</w:t>
            </w:r>
          </w:p>
        </w:tc>
      </w:tr>
      <w:tr w:rsidR="006730E5" w:rsidRPr="004156C6" w14:paraId="1753DA24" w14:textId="77777777" w:rsidTr="000324F1">
        <w:trPr>
          <w:trHeight w:val="300"/>
        </w:trPr>
        <w:tc>
          <w:tcPr>
            <w:tcW w:w="630" w:type="dxa"/>
            <w:tcBorders>
              <w:top w:val="nil"/>
              <w:left w:val="single" w:sz="4" w:space="0" w:color="auto"/>
              <w:bottom w:val="single" w:sz="4" w:space="0" w:color="auto"/>
              <w:right w:val="single" w:sz="4" w:space="0" w:color="auto"/>
            </w:tcBorders>
            <w:noWrap/>
            <w:vAlign w:val="center"/>
            <w:hideMark/>
          </w:tcPr>
          <w:p w14:paraId="3A829EDE" w14:textId="77777777" w:rsidR="006730E5" w:rsidRPr="004156C6" w:rsidRDefault="006730E5" w:rsidP="000324F1">
            <w:pPr>
              <w:ind w:left="-18" w:firstLine="18"/>
              <w:jc w:val="center"/>
              <w:rPr>
                <w:rFonts w:eastAsia="Times New Roman"/>
                <w:color w:val="000000"/>
                <w:sz w:val="20"/>
                <w:szCs w:val="20"/>
              </w:rPr>
            </w:pPr>
            <w:r w:rsidRPr="004156C6">
              <w:rPr>
                <w:rFonts w:eastAsia="Times New Roman"/>
                <w:color w:val="000000"/>
                <w:sz w:val="20"/>
                <w:szCs w:val="20"/>
              </w:rPr>
              <w:t>7</w:t>
            </w:r>
          </w:p>
        </w:tc>
        <w:tc>
          <w:tcPr>
            <w:tcW w:w="2520" w:type="dxa"/>
            <w:tcBorders>
              <w:top w:val="nil"/>
              <w:left w:val="nil"/>
              <w:bottom w:val="single" w:sz="4" w:space="0" w:color="auto"/>
              <w:right w:val="single" w:sz="4" w:space="0" w:color="auto"/>
            </w:tcBorders>
            <w:hideMark/>
          </w:tcPr>
          <w:p w14:paraId="401585C3" w14:textId="77777777" w:rsidR="006730E5" w:rsidRPr="004156C6" w:rsidRDefault="006730E5" w:rsidP="000324F1">
            <w:pPr>
              <w:rPr>
                <w:rFonts w:eastAsia="Times New Roman"/>
                <w:color w:val="000000"/>
                <w:sz w:val="20"/>
                <w:szCs w:val="20"/>
              </w:rPr>
            </w:pPr>
            <w:r>
              <w:rPr>
                <w:rFonts w:eastAsia="Times New Roman"/>
                <w:color w:val="000000"/>
                <w:sz w:val="20"/>
                <w:szCs w:val="20"/>
              </w:rPr>
              <w:t>Entrance g</w:t>
            </w:r>
            <w:r w:rsidRPr="004156C6">
              <w:rPr>
                <w:rFonts w:eastAsia="Times New Roman"/>
                <w:color w:val="000000"/>
                <w:sz w:val="20"/>
                <w:szCs w:val="20"/>
              </w:rPr>
              <w:t xml:space="preserve">ate </w:t>
            </w:r>
            <w:r>
              <w:rPr>
                <w:rFonts w:eastAsia="Times New Roman"/>
                <w:color w:val="000000"/>
                <w:sz w:val="20"/>
                <w:szCs w:val="20"/>
              </w:rPr>
              <w:t>b</w:t>
            </w:r>
            <w:r w:rsidRPr="004156C6">
              <w:rPr>
                <w:rFonts w:eastAsia="Times New Roman"/>
                <w:color w:val="000000"/>
                <w:sz w:val="20"/>
                <w:szCs w:val="20"/>
              </w:rPr>
              <w:t>eatification</w:t>
            </w:r>
          </w:p>
        </w:tc>
        <w:tc>
          <w:tcPr>
            <w:tcW w:w="1350" w:type="dxa"/>
            <w:tcBorders>
              <w:top w:val="nil"/>
              <w:left w:val="nil"/>
              <w:bottom w:val="single" w:sz="4" w:space="0" w:color="auto"/>
              <w:right w:val="single" w:sz="4" w:space="0" w:color="auto"/>
            </w:tcBorders>
            <w:noWrap/>
            <w:vAlign w:val="center"/>
            <w:hideMark/>
          </w:tcPr>
          <w:p w14:paraId="14B95EE3" w14:textId="77777777" w:rsidR="006730E5" w:rsidRPr="004156C6" w:rsidRDefault="006730E5" w:rsidP="000324F1">
            <w:pPr>
              <w:rPr>
                <w:rFonts w:eastAsia="Times New Roman"/>
                <w:color w:val="000000"/>
                <w:sz w:val="20"/>
                <w:szCs w:val="20"/>
              </w:rPr>
            </w:pPr>
            <w:r w:rsidRPr="004156C6">
              <w:rPr>
                <w:rFonts w:eastAsia="Times New Roman"/>
                <w:color w:val="000000"/>
                <w:sz w:val="20"/>
                <w:szCs w:val="20"/>
              </w:rPr>
              <w:t>1 Sub-project</w:t>
            </w:r>
          </w:p>
        </w:tc>
        <w:tc>
          <w:tcPr>
            <w:tcW w:w="1350" w:type="dxa"/>
            <w:tcBorders>
              <w:top w:val="nil"/>
              <w:left w:val="nil"/>
              <w:bottom w:val="single" w:sz="4" w:space="0" w:color="auto"/>
              <w:right w:val="single" w:sz="4" w:space="0" w:color="auto"/>
            </w:tcBorders>
            <w:noWrap/>
            <w:vAlign w:val="center"/>
            <w:hideMark/>
          </w:tcPr>
          <w:p w14:paraId="2679E429" w14:textId="77777777" w:rsidR="006730E5" w:rsidRPr="004156C6" w:rsidRDefault="006730E5" w:rsidP="000324F1">
            <w:pPr>
              <w:jc w:val="center"/>
              <w:rPr>
                <w:rFonts w:eastAsia="Times New Roman"/>
                <w:color w:val="000000"/>
                <w:sz w:val="20"/>
                <w:szCs w:val="20"/>
              </w:rPr>
            </w:pPr>
            <w:r w:rsidRPr="004156C6">
              <w:rPr>
                <w:rFonts w:eastAsia="Times New Roman"/>
                <w:color w:val="000000"/>
                <w:sz w:val="20"/>
                <w:szCs w:val="20"/>
              </w:rPr>
              <w:t>10.4</w:t>
            </w:r>
          </w:p>
        </w:tc>
        <w:tc>
          <w:tcPr>
            <w:tcW w:w="1350" w:type="dxa"/>
            <w:tcBorders>
              <w:top w:val="nil"/>
              <w:left w:val="nil"/>
              <w:bottom w:val="single" w:sz="4" w:space="0" w:color="auto"/>
              <w:right w:val="single" w:sz="4" w:space="0" w:color="auto"/>
            </w:tcBorders>
            <w:noWrap/>
            <w:vAlign w:val="center"/>
            <w:hideMark/>
          </w:tcPr>
          <w:p w14:paraId="2D32CD7D" w14:textId="77777777" w:rsidR="006730E5" w:rsidRPr="004156C6" w:rsidRDefault="006730E5" w:rsidP="000324F1">
            <w:pPr>
              <w:jc w:val="center"/>
              <w:rPr>
                <w:rFonts w:eastAsia="Times New Roman"/>
                <w:color w:val="000000"/>
                <w:sz w:val="20"/>
                <w:szCs w:val="20"/>
              </w:rPr>
            </w:pPr>
            <w:r w:rsidRPr="004156C6">
              <w:rPr>
                <w:rFonts w:eastAsia="Times New Roman"/>
                <w:color w:val="000000"/>
                <w:sz w:val="20"/>
                <w:szCs w:val="20"/>
              </w:rPr>
              <w:t>0.11</w:t>
            </w:r>
          </w:p>
        </w:tc>
        <w:tc>
          <w:tcPr>
            <w:tcW w:w="1440" w:type="dxa"/>
            <w:tcBorders>
              <w:top w:val="nil"/>
              <w:left w:val="nil"/>
              <w:bottom w:val="single" w:sz="4" w:space="0" w:color="auto"/>
              <w:right w:val="single" w:sz="4" w:space="0" w:color="auto"/>
            </w:tcBorders>
            <w:noWrap/>
            <w:vAlign w:val="center"/>
            <w:hideMark/>
          </w:tcPr>
          <w:p w14:paraId="11021106" w14:textId="77777777" w:rsidR="006730E5" w:rsidRPr="00D0155E" w:rsidRDefault="006730E5" w:rsidP="000324F1">
            <w:pPr>
              <w:jc w:val="center"/>
              <w:rPr>
                <w:rFonts w:eastAsia="Times New Roman"/>
                <w:color w:val="000000"/>
                <w:sz w:val="20"/>
                <w:szCs w:val="20"/>
              </w:rPr>
            </w:pPr>
            <w:r w:rsidRPr="00D0155E">
              <w:rPr>
                <w:rFonts w:eastAsia="Times New Roman"/>
                <w:color w:val="000000"/>
                <w:sz w:val="20"/>
                <w:szCs w:val="20"/>
              </w:rPr>
              <w:t>2%</w:t>
            </w:r>
          </w:p>
        </w:tc>
      </w:tr>
      <w:tr w:rsidR="006730E5" w:rsidRPr="004156C6" w14:paraId="1608F132" w14:textId="77777777" w:rsidTr="000324F1">
        <w:trPr>
          <w:trHeight w:val="300"/>
        </w:trPr>
        <w:tc>
          <w:tcPr>
            <w:tcW w:w="630" w:type="dxa"/>
            <w:tcBorders>
              <w:top w:val="nil"/>
              <w:left w:val="single" w:sz="4" w:space="0" w:color="auto"/>
              <w:bottom w:val="single" w:sz="4" w:space="0" w:color="auto"/>
              <w:right w:val="single" w:sz="4" w:space="0" w:color="auto"/>
            </w:tcBorders>
            <w:noWrap/>
            <w:vAlign w:val="center"/>
            <w:hideMark/>
          </w:tcPr>
          <w:p w14:paraId="06E44B15" w14:textId="77777777" w:rsidR="006730E5" w:rsidRPr="004156C6" w:rsidRDefault="006730E5" w:rsidP="000324F1">
            <w:pPr>
              <w:ind w:left="-18" w:firstLine="18"/>
              <w:rPr>
                <w:rFonts w:eastAsia="Times New Roman"/>
                <w:color w:val="000000"/>
                <w:sz w:val="20"/>
                <w:szCs w:val="20"/>
              </w:rPr>
            </w:pPr>
            <w:r w:rsidRPr="004156C6">
              <w:rPr>
                <w:rFonts w:eastAsia="Times New Roman"/>
                <w:color w:val="000000"/>
                <w:sz w:val="20"/>
                <w:szCs w:val="20"/>
              </w:rPr>
              <w:t> </w:t>
            </w:r>
          </w:p>
        </w:tc>
        <w:tc>
          <w:tcPr>
            <w:tcW w:w="2520" w:type="dxa"/>
            <w:tcBorders>
              <w:top w:val="nil"/>
              <w:left w:val="nil"/>
              <w:bottom w:val="single" w:sz="4" w:space="0" w:color="auto"/>
              <w:right w:val="single" w:sz="4" w:space="0" w:color="auto"/>
            </w:tcBorders>
            <w:noWrap/>
            <w:vAlign w:val="center"/>
            <w:hideMark/>
          </w:tcPr>
          <w:p w14:paraId="7F211A59" w14:textId="77777777" w:rsidR="006730E5" w:rsidRPr="004156C6" w:rsidRDefault="006730E5" w:rsidP="000324F1">
            <w:pPr>
              <w:rPr>
                <w:rFonts w:eastAsia="Times New Roman"/>
                <w:color w:val="000000"/>
                <w:sz w:val="20"/>
                <w:szCs w:val="20"/>
              </w:rPr>
            </w:pPr>
            <w:r w:rsidRPr="004156C6">
              <w:rPr>
                <w:rFonts w:eastAsia="Times New Roman"/>
                <w:color w:val="000000"/>
                <w:sz w:val="20"/>
                <w:szCs w:val="20"/>
              </w:rPr>
              <w:t>Total</w:t>
            </w:r>
          </w:p>
        </w:tc>
        <w:tc>
          <w:tcPr>
            <w:tcW w:w="1350" w:type="dxa"/>
            <w:tcBorders>
              <w:top w:val="nil"/>
              <w:left w:val="nil"/>
              <w:bottom w:val="single" w:sz="4" w:space="0" w:color="auto"/>
              <w:right w:val="single" w:sz="4" w:space="0" w:color="auto"/>
            </w:tcBorders>
            <w:noWrap/>
            <w:vAlign w:val="center"/>
            <w:hideMark/>
          </w:tcPr>
          <w:p w14:paraId="33FCD19A" w14:textId="77777777" w:rsidR="006730E5" w:rsidRPr="004156C6" w:rsidRDefault="006730E5" w:rsidP="000324F1">
            <w:pPr>
              <w:rPr>
                <w:rFonts w:eastAsia="Times New Roman"/>
                <w:color w:val="000000"/>
                <w:sz w:val="20"/>
                <w:szCs w:val="20"/>
              </w:rPr>
            </w:pPr>
            <w:r w:rsidRPr="004156C6">
              <w:rPr>
                <w:rFonts w:eastAsia="Times New Roman"/>
                <w:color w:val="000000"/>
                <w:sz w:val="20"/>
                <w:szCs w:val="20"/>
              </w:rPr>
              <w:t>15 Sub-projects</w:t>
            </w:r>
          </w:p>
        </w:tc>
        <w:tc>
          <w:tcPr>
            <w:tcW w:w="1350" w:type="dxa"/>
            <w:tcBorders>
              <w:top w:val="nil"/>
              <w:left w:val="nil"/>
              <w:bottom w:val="single" w:sz="4" w:space="0" w:color="auto"/>
              <w:right w:val="single" w:sz="4" w:space="0" w:color="auto"/>
            </w:tcBorders>
            <w:noWrap/>
            <w:vAlign w:val="center"/>
            <w:hideMark/>
          </w:tcPr>
          <w:p w14:paraId="0501D1CC" w14:textId="77777777" w:rsidR="006730E5" w:rsidRPr="004156C6" w:rsidRDefault="006730E5" w:rsidP="000324F1">
            <w:pPr>
              <w:jc w:val="center"/>
              <w:rPr>
                <w:rFonts w:eastAsia="Times New Roman"/>
                <w:color w:val="000000"/>
                <w:sz w:val="20"/>
                <w:szCs w:val="20"/>
              </w:rPr>
            </w:pPr>
            <w:r w:rsidRPr="004156C6">
              <w:rPr>
                <w:rFonts w:eastAsia="Times New Roman"/>
                <w:color w:val="000000"/>
                <w:sz w:val="20"/>
                <w:szCs w:val="20"/>
              </w:rPr>
              <w:t>646.3</w:t>
            </w:r>
          </w:p>
        </w:tc>
        <w:tc>
          <w:tcPr>
            <w:tcW w:w="1350" w:type="dxa"/>
            <w:tcBorders>
              <w:top w:val="nil"/>
              <w:left w:val="nil"/>
              <w:bottom w:val="single" w:sz="4" w:space="0" w:color="auto"/>
              <w:right w:val="single" w:sz="4" w:space="0" w:color="auto"/>
            </w:tcBorders>
            <w:noWrap/>
            <w:vAlign w:val="center"/>
            <w:hideMark/>
          </w:tcPr>
          <w:p w14:paraId="31DA3236" w14:textId="77777777" w:rsidR="006730E5" w:rsidRPr="004156C6" w:rsidRDefault="006730E5" w:rsidP="000324F1">
            <w:pPr>
              <w:jc w:val="center"/>
              <w:rPr>
                <w:rFonts w:eastAsia="Times New Roman"/>
                <w:color w:val="000000"/>
                <w:sz w:val="20"/>
                <w:szCs w:val="20"/>
              </w:rPr>
            </w:pPr>
            <w:r w:rsidRPr="004156C6">
              <w:rPr>
                <w:rFonts w:eastAsia="Times New Roman"/>
                <w:color w:val="000000"/>
                <w:sz w:val="20"/>
                <w:szCs w:val="20"/>
              </w:rPr>
              <w:t>6.80</w:t>
            </w:r>
          </w:p>
        </w:tc>
        <w:tc>
          <w:tcPr>
            <w:tcW w:w="1440" w:type="dxa"/>
            <w:tcBorders>
              <w:top w:val="nil"/>
              <w:left w:val="nil"/>
              <w:bottom w:val="single" w:sz="4" w:space="0" w:color="auto"/>
              <w:right w:val="single" w:sz="4" w:space="0" w:color="auto"/>
            </w:tcBorders>
            <w:noWrap/>
            <w:vAlign w:val="center"/>
            <w:hideMark/>
          </w:tcPr>
          <w:p w14:paraId="1AC516D0" w14:textId="77777777" w:rsidR="006730E5" w:rsidRPr="00D0155E" w:rsidRDefault="006730E5" w:rsidP="000324F1">
            <w:pPr>
              <w:jc w:val="center"/>
              <w:rPr>
                <w:rFonts w:eastAsia="Times New Roman"/>
                <w:color w:val="000000"/>
                <w:sz w:val="20"/>
                <w:szCs w:val="20"/>
              </w:rPr>
            </w:pPr>
            <w:r w:rsidRPr="00D0155E">
              <w:rPr>
                <w:rFonts w:eastAsia="Times New Roman"/>
                <w:color w:val="000000"/>
                <w:sz w:val="20"/>
                <w:szCs w:val="20"/>
              </w:rPr>
              <w:t>100%</w:t>
            </w:r>
          </w:p>
        </w:tc>
      </w:tr>
      <w:tr w:rsidR="006730E5" w:rsidRPr="004156C6" w14:paraId="7CB110DF" w14:textId="77777777" w:rsidTr="000324F1">
        <w:trPr>
          <w:trHeight w:val="300"/>
        </w:trPr>
        <w:tc>
          <w:tcPr>
            <w:tcW w:w="4500" w:type="dxa"/>
            <w:gridSpan w:val="3"/>
            <w:tcBorders>
              <w:top w:val="nil"/>
              <w:left w:val="nil"/>
              <w:bottom w:val="nil"/>
              <w:right w:val="nil"/>
            </w:tcBorders>
            <w:noWrap/>
            <w:vAlign w:val="center"/>
            <w:hideMark/>
          </w:tcPr>
          <w:p w14:paraId="7019D783" w14:textId="77777777" w:rsidR="006730E5" w:rsidRPr="007A7152" w:rsidRDefault="006730E5" w:rsidP="000324F1">
            <w:pPr>
              <w:rPr>
                <w:rFonts w:ascii="Calibri" w:hAnsi="Calibri" w:cs="Calibri"/>
                <w:color w:val="000000"/>
                <w:sz w:val="18"/>
              </w:rPr>
            </w:pPr>
            <w:r w:rsidRPr="007A7152">
              <w:rPr>
                <w:rFonts w:eastAsia="Times New Roman"/>
                <w:color w:val="000000"/>
                <w:sz w:val="18"/>
                <w:szCs w:val="20"/>
              </w:rPr>
              <w:t>* Assumed 1 USD = NPR 95 in average</w:t>
            </w:r>
          </w:p>
        </w:tc>
        <w:tc>
          <w:tcPr>
            <w:tcW w:w="1350" w:type="dxa"/>
            <w:tcBorders>
              <w:top w:val="nil"/>
              <w:left w:val="nil"/>
              <w:bottom w:val="nil"/>
              <w:right w:val="nil"/>
            </w:tcBorders>
            <w:noWrap/>
            <w:vAlign w:val="bottom"/>
            <w:hideMark/>
          </w:tcPr>
          <w:p w14:paraId="2A6DC051" w14:textId="77777777" w:rsidR="006730E5" w:rsidRPr="004156C6" w:rsidRDefault="006730E5" w:rsidP="000324F1">
            <w:pPr>
              <w:rPr>
                <w:rFonts w:ascii="Calibri" w:hAnsi="Calibri" w:cs="Calibri"/>
                <w:color w:val="000000"/>
              </w:rPr>
            </w:pPr>
          </w:p>
        </w:tc>
        <w:tc>
          <w:tcPr>
            <w:tcW w:w="1350" w:type="dxa"/>
            <w:tcBorders>
              <w:top w:val="nil"/>
              <w:left w:val="nil"/>
              <w:bottom w:val="nil"/>
              <w:right w:val="nil"/>
            </w:tcBorders>
            <w:noWrap/>
            <w:vAlign w:val="bottom"/>
            <w:hideMark/>
          </w:tcPr>
          <w:p w14:paraId="4F77A37D" w14:textId="77777777" w:rsidR="006730E5" w:rsidRPr="004156C6" w:rsidRDefault="006730E5" w:rsidP="000324F1">
            <w:pPr>
              <w:ind w:left="360" w:hanging="360"/>
              <w:rPr>
                <w:rFonts w:ascii="Calibri" w:hAnsi="Calibri" w:cs="Calibri"/>
                <w:color w:val="000000"/>
              </w:rPr>
            </w:pPr>
          </w:p>
        </w:tc>
        <w:tc>
          <w:tcPr>
            <w:tcW w:w="1440" w:type="dxa"/>
            <w:tcBorders>
              <w:top w:val="nil"/>
              <w:left w:val="nil"/>
              <w:bottom w:val="nil"/>
              <w:right w:val="nil"/>
            </w:tcBorders>
            <w:noWrap/>
            <w:vAlign w:val="bottom"/>
            <w:hideMark/>
          </w:tcPr>
          <w:p w14:paraId="3BC7D7DD" w14:textId="77777777" w:rsidR="006730E5" w:rsidRPr="004156C6" w:rsidRDefault="006730E5" w:rsidP="000324F1">
            <w:pPr>
              <w:ind w:left="360" w:hanging="360"/>
              <w:rPr>
                <w:rFonts w:ascii="Calibri" w:hAnsi="Calibri" w:cs="Calibri"/>
                <w:color w:val="000000"/>
              </w:rPr>
            </w:pPr>
          </w:p>
        </w:tc>
      </w:tr>
    </w:tbl>
    <w:p w14:paraId="2FE1482E" w14:textId="77777777" w:rsidR="006730E5" w:rsidRDefault="006730E5" w:rsidP="006730E5">
      <w:pPr>
        <w:pStyle w:val="ListParagraph"/>
        <w:autoSpaceDE w:val="0"/>
        <w:autoSpaceDN w:val="0"/>
        <w:adjustRightInd w:val="0"/>
        <w:spacing w:after="0" w:line="240" w:lineRule="auto"/>
        <w:ind w:left="360" w:hanging="360"/>
        <w:jc w:val="both"/>
        <w:rPr>
          <w:rFonts w:ascii="Times New Roman" w:hAnsi="Times New Roman"/>
          <w:iCs/>
          <w:lang w:eastAsia="en-US"/>
        </w:rPr>
      </w:pPr>
    </w:p>
    <w:p w14:paraId="709AC847" w14:textId="77777777" w:rsidR="006730E5" w:rsidRDefault="006730E5" w:rsidP="00E46430">
      <w:pPr>
        <w:pStyle w:val="ListParagraph"/>
        <w:numPr>
          <w:ilvl w:val="0"/>
          <w:numId w:val="21"/>
        </w:numPr>
        <w:autoSpaceDE w:val="0"/>
        <w:autoSpaceDN w:val="0"/>
        <w:adjustRightInd w:val="0"/>
        <w:spacing w:after="0" w:line="240" w:lineRule="auto"/>
        <w:jc w:val="both"/>
        <w:rPr>
          <w:rFonts w:ascii="Times New Roman" w:hAnsi="Times New Roman"/>
          <w:iCs/>
          <w:lang w:eastAsia="en-US"/>
        </w:rPr>
      </w:pPr>
      <w:r w:rsidRPr="009530F4">
        <w:rPr>
          <w:rFonts w:ascii="Times New Roman" w:hAnsi="Times New Roman"/>
          <w:i/>
          <w:iCs/>
          <w:lang w:eastAsia="en-US"/>
        </w:rPr>
        <w:t>Increased project implementation capacity</w:t>
      </w:r>
      <w:r>
        <w:rPr>
          <w:rFonts w:ascii="Times New Roman" w:hAnsi="Times New Roman"/>
          <w:i/>
          <w:iCs/>
          <w:lang w:eastAsia="en-US"/>
        </w:rPr>
        <w:t>.</w:t>
      </w:r>
      <w:r>
        <w:rPr>
          <w:rFonts w:ascii="Times New Roman" w:hAnsi="Times New Roman"/>
          <w:iCs/>
          <w:lang w:eastAsia="en-US"/>
        </w:rPr>
        <w:t xml:space="preserve"> </w:t>
      </w:r>
      <w:r w:rsidRPr="007E15E5">
        <w:rPr>
          <w:rFonts w:ascii="Times New Roman" w:hAnsi="Times New Roman"/>
          <w:iCs/>
          <w:lang w:eastAsia="en-US"/>
        </w:rPr>
        <w:t xml:space="preserve">With technical support </w:t>
      </w:r>
      <w:r>
        <w:rPr>
          <w:rFonts w:ascii="Times New Roman" w:hAnsi="Times New Roman"/>
          <w:iCs/>
          <w:lang w:eastAsia="en-US"/>
        </w:rPr>
        <w:t>from</w:t>
      </w:r>
      <w:r w:rsidRPr="007E15E5">
        <w:rPr>
          <w:rFonts w:ascii="Times New Roman" w:hAnsi="Times New Roman"/>
          <w:iCs/>
          <w:lang w:eastAsia="en-US"/>
        </w:rPr>
        <w:t xml:space="preserve"> the TDF and PCO, </w:t>
      </w:r>
      <w:r>
        <w:rPr>
          <w:rFonts w:ascii="Times New Roman" w:hAnsi="Times New Roman"/>
          <w:iCs/>
          <w:lang w:eastAsia="en-US"/>
        </w:rPr>
        <w:t xml:space="preserve">implementation capacity for </w:t>
      </w:r>
      <w:r w:rsidRPr="007E15E5">
        <w:rPr>
          <w:rFonts w:ascii="Times New Roman" w:hAnsi="Times New Roman"/>
          <w:iCs/>
          <w:lang w:eastAsia="en-US"/>
        </w:rPr>
        <w:t>large scale</w:t>
      </w:r>
      <w:r>
        <w:rPr>
          <w:rFonts w:ascii="Times New Roman" w:hAnsi="Times New Roman"/>
          <w:iCs/>
          <w:lang w:eastAsia="en-US"/>
        </w:rPr>
        <w:t xml:space="preserve"> municipal</w:t>
      </w:r>
      <w:r w:rsidRPr="007E15E5">
        <w:rPr>
          <w:rFonts w:ascii="Times New Roman" w:hAnsi="Times New Roman"/>
          <w:iCs/>
          <w:lang w:eastAsia="en-US"/>
        </w:rPr>
        <w:t xml:space="preserve"> infrastructure development project </w:t>
      </w:r>
      <w:r>
        <w:rPr>
          <w:rFonts w:ascii="Times New Roman" w:hAnsi="Times New Roman"/>
          <w:iCs/>
          <w:lang w:eastAsia="en-US"/>
        </w:rPr>
        <w:t>has been</w:t>
      </w:r>
      <w:r w:rsidRPr="007E15E5">
        <w:rPr>
          <w:rFonts w:ascii="Times New Roman" w:hAnsi="Times New Roman"/>
          <w:iCs/>
          <w:lang w:eastAsia="en-US"/>
        </w:rPr>
        <w:t xml:space="preserve"> enhanced. This </w:t>
      </w:r>
      <w:r>
        <w:rPr>
          <w:rFonts w:ascii="Times New Roman" w:hAnsi="Times New Roman"/>
          <w:iCs/>
          <w:lang w:eastAsia="en-US"/>
        </w:rPr>
        <w:t xml:space="preserve">has resulted in </w:t>
      </w:r>
      <w:r w:rsidRPr="007E15E5">
        <w:rPr>
          <w:rFonts w:ascii="Times New Roman" w:hAnsi="Times New Roman"/>
          <w:iCs/>
          <w:lang w:eastAsia="en-US"/>
        </w:rPr>
        <w:t>lower implementation costs and improved efficiency through streamlined and timely implementation processes; more effective investment supervision through</w:t>
      </w:r>
      <w:r>
        <w:rPr>
          <w:rFonts w:ascii="Times New Roman" w:hAnsi="Times New Roman"/>
          <w:iCs/>
          <w:lang w:eastAsia="en-US"/>
        </w:rPr>
        <w:t>:</w:t>
      </w:r>
      <w:r w:rsidRPr="007E15E5">
        <w:rPr>
          <w:rFonts w:ascii="Times New Roman" w:hAnsi="Times New Roman"/>
          <w:iCs/>
          <w:lang w:eastAsia="en-US"/>
        </w:rPr>
        <w:t xml:space="preserve"> improved procurement; </w:t>
      </w:r>
      <w:r>
        <w:rPr>
          <w:rFonts w:ascii="Times New Roman" w:hAnsi="Times New Roman"/>
          <w:iCs/>
          <w:lang w:eastAsia="en-US"/>
        </w:rPr>
        <w:t xml:space="preserve">and </w:t>
      </w:r>
      <w:r w:rsidRPr="007E15E5">
        <w:rPr>
          <w:rFonts w:ascii="Times New Roman" w:hAnsi="Times New Roman"/>
          <w:iCs/>
          <w:lang w:eastAsia="en-US"/>
        </w:rPr>
        <w:t>increased transparency and accountability borne out of systematic reporting.</w:t>
      </w:r>
    </w:p>
    <w:p w14:paraId="7D023524" w14:textId="77777777" w:rsidR="006730E5" w:rsidRDefault="006730E5" w:rsidP="006730E5">
      <w:pPr>
        <w:pStyle w:val="ListParagraph"/>
        <w:autoSpaceDE w:val="0"/>
        <w:autoSpaceDN w:val="0"/>
        <w:adjustRightInd w:val="0"/>
        <w:spacing w:after="0" w:line="240" w:lineRule="auto"/>
        <w:ind w:left="360" w:hanging="360"/>
        <w:jc w:val="both"/>
        <w:rPr>
          <w:rFonts w:ascii="Times New Roman" w:hAnsi="Times New Roman"/>
          <w:iCs/>
          <w:lang w:eastAsia="en-US"/>
        </w:rPr>
      </w:pPr>
    </w:p>
    <w:p w14:paraId="58BD8EE7" w14:textId="77777777" w:rsidR="006730E5" w:rsidRPr="007E15E5" w:rsidRDefault="006730E5" w:rsidP="00E46430">
      <w:pPr>
        <w:pStyle w:val="ListParagraph"/>
        <w:numPr>
          <w:ilvl w:val="0"/>
          <w:numId w:val="21"/>
        </w:numPr>
        <w:autoSpaceDE w:val="0"/>
        <w:autoSpaceDN w:val="0"/>
        <w:adjustRightInd w:val="0"/>
        <w:spacing w:after="0" w:line="240" w:lineRule="auto"/>
        <w:jc w:val="both"/>
        <w:rPr>
          <w:rFonts w:ascii="Times New Roman" w:hAnsi="Times New Roman"/>
          <w:iCs/>
          <w:lang w:eastAsia="en-US"/>
        </w:rPr>
      </w:pPr>
      <w:r w:rsidRPr="009530F4">
        <w:rPr>
          <w:rFonts w:ascii="Times New Roman" w:hAnsi="Times New Roman"/>
          <w:i/>
          <w:iCs/>
          <w:lang w:eastAsia="en-US"/>
        </w:rPr>
        <w:t>Cost effectiveness</w:t>
      </w:r>
      <w:r>
        <w:rPr>
          <w:rFonts w:ascii="Times New Roman" w:hAnsi="Times New Roman"/>
          <w:i/>
          <w:iCs/>
          <w:lang w:eastAsia="en-US"/>
        </w:rPr>
        <w:t>.</w:t>
      </w:r>
      <w:r w:rsidRPr="009530F4">
        <w:rPr>
          <w:rFonts w:ascii="Times New Roman" w:hAnsi="Times New Roman"/>
          <w:iCs/>
          <w:lang w:eastAsia="en-US"/>
        </w:rPr>
        <w:t xml:space="preserve"> </w:t>
      </w:r>
      <w:r>
        <w:rPr>
          <w:rFonts w:ascii="Times New Roman" w:hAnsi="Times New Roman"/>
          <w:iCs/>
          <w:lang w:eastAsia="en-US"/>
        </w:rPr>
        <w:t>The TDF ensured the selection of l</w:t>
      </w:r>
      <w:r w:rsidRPr="00B81543">
        <w:rPr>
          <w:rFonts w:ascii="Times New Roman" w:hAnsi="Times New Roman"/>
          <w:iCs/>
          <w:lang w:eastAsia="en-US"/>
        </w:rPr>
        <w:t xml:space="preserve">east cost options and </w:t>
      </w:r>
      <w:r>
        <w:rPr>
          <w:rFonts w:ascii="Times New Roman" w:hAnsi="Times New Roman"/>
          <w:iCs/>
          <w:lang w:eastAsia="en-US"/>
        </w:rPr>
        <w:t>technology. All sub-projects are considered the most cost effective options to maximize economic benefits to citizens.</w:t>
      </w:r>
      <w:r w:rsidRPr="009530F4">
        <w:rPr>
          <w:rFonts w:ascii="Times New Roman" w:hAnsi="Times New Roman"/>
          <w:iCs/>
          <w:lang w:eastAsia="en-US"/>
        </w:rPr>
        <w:t xml:space="preserve"> </w:t>
      </w:r>
    </w:p>
    <w:p w14:paraId="7B201240" w14:textId="77777777" w:rsidR="006730E5" w:rsidRPr="007E15E5" w:rsidRDefault="006730E5" w:rsidP="006730E5">
      <w:pPr>
        <w:pStyle w:val="ListParagraph"/>
        <w:autoSpaceDE w:val="0"/>
        <w:autoSpaceDN w:val="0"/>
        <w:adjustRightInd w:val="0"/>
        <w:spacing w:after="0" w:line="240" w:lineRule="auto"/>
        <w:ind w:left="360" w:hanging="360"/>
        <w:jc w:val="both"/>
        <w:rPr>
          <w:rFonts w:ascii="Times New Roman" w:hAnsi="Times New Roman"/>
          <w:iCs/>
          <w:lang w:eastAsia="en-US"/>
        </w:rPr>
      </w:pPr>
    </w:p>
    <w:p w14:paraId="18691564" w14:textId="77777777" w:rsidR="006730E5" w:rsidRDefault="006730E5" w:rsidP="00E46430">
      <w:pPr>
        <w:pStyle w:val="ListParagraph"/>
        <w:numPr>
          <w:ilvl w:val="0"/>
          <w:numId w:val="21"/>
        </w:numPr>
        <w:autoSpaceDE w:val="0"/>
        <w:autoSpaceDN w:val="0"/>
        <w:adjustRightInd w:val="0"/>
        <w:spacing w:after="0" w:line="240" w:lineRule="auto"/>
        <w:jc w:val="both"/>
        <w:rPr>
          <w:rFonts w:ascii="Times New Roman" w:hAnsi="Times New Roman"/>
          <w:iCs/>
          <w:lang w:eastAsia="en-US"/>
        </w:rPr>
      </w:pPr>
      <w:r w:rsidRPr="009530F4">
        <w:rPr>
          <w:rFonts w:ascii="Times New Roman" w:hAnsi="Times New Roman"/>
          <w:i/>
          <w:iCs/>
          <w:lang w:eastAsia="en-US"/>
        </w:rPr>
        <w:t xml:space="preserve">Economic </w:t>
      </w:r>
      <w:r>
        <w:rPr>
          <w:rFonts w:ascii="Times New Roman" w:hAnsi="Times New Roman"/>
          <w:i/>
          <w:iCs/>
          <w:lang w:eastAsia="en-US"/>
        </w:rPr>
        <w:t>benefits.</w:t>
      </w:r>
      <w:r w:rsidRPr="006A2111">
        <w:rPr>
          <w:rFonts w:ascii="Times New Roman" w:hAnsi="Times New Roman"/>
          <w:iCs/>
          <w:lang w:eastAsia="en-US"/>
        </w:rPr>
        <w:t xml:space="preserve"> </w:t>
      </w:r>
      <w:r>
        <w:rPr>
          <w:rFonts w:ascii="Times New Roman" w:hAnsi="Times New Roman"/>
          <w:iCs/>
          <w:lang w:eastAsia="en-US"/>
        </w:rPr>
        <w:t>T</w:t>
      </w:r>
      <w:r w:rsidRPr="006A2111">
        <w:rPr>
          <w:rFonts w:ascii="Times New Roman" w:hAnsi="Times New Roman"/>
          <w:iCs/>
          <w:lang w:eastAsia="en-US"/>
        </w:rPr>
        <w:t xml:space="preserve">he selected sub-projects are considered most economically efficient subprojects, contributed to enhance local economy. Economic </w:t>
      </w:r>
      <w:r>
        <w:rPr>
          <w:rFonts w:ascii="Times New Roman" w:hAnsi="Times New Roman"/>
          <w:iCs/>
          <w:lang w:eastAsia="en-US"/>
        </w:rPr>
        <w:t xml:space="preserve">benefits </w:t>
      </w:r>
      <w:r w:rsidRPr="006A2111">
        <w:rPr>
          <w:rFonts w:ascii="Times New Roman" w:hAnsi="Times New Roman"/>
          <w:iCs/>
          <w:lang w:eastAsia="en-US"/>
        </w:rPr>
        <w:t xml:space="preserve">of the major sub-projects are: </w:t>
      </w:r>
    </w:p>
    <w:p w14:paraId="126665C9" w14:textId="77777777" w:rsidR="006730E5" w:rsidRDefault="006730E5" w:rsidP="006730E5">
      <w:pPr>
        <w:pStyle w:val="ListParagraph"/>
        <w:autoSpaceDE w:val="0"/>
        <w:autoSpaceDN w:val="0"/>
        <w:adjustRightInd w:val="0"/>
        <w:spacing w:after="0" w:line="240" w:lineRule="auto"/>
        <w:ind w:left="360"/>
        <w:jc w:val="both"/>
        <w:rPr>
          <w:rFonts w:ascii="Times New Roman" w:hAnsi="Times New Roman"/>
          <w:iCs/>
          <w:lang w:eastAsia="en-US"/>
        </w:rPr>
      </w:pPr>
    </w:p>
    <w:p w14:paraId="7D5B9C4B" w14:textId="77777777" w:rsidR="006730E5" w:rsidRDefault="006730E5" w:rsidP="006730E5">
      <w:pPr>
        <w:pStyle w:val="ListParagraph"/>
        <w:autoSpaceDE w:val="0"/>
        <w:autoSpaceDN w:val="0"/>
        <w:adjustRightInd w:val="0"/>
        <w:spacing w:after="0" w:line="240" w:lineRule="auto"/>
        <w:ind w:left="360"/>
        <w:jc w:val="both"/>
        <w:rPr>
          <w:rFonts w:ascii="Times New Roman" w:hAnsi="Times New Roman"/>
          <w:b/>
          <w:iCs/>
          <w:lang w:eastAsia="en-US"/>
        </w:rPr>
      </w:pPr>
      <w:r>
        <w:rPr>
          <w:rFonts w:ascii="Times New Roman" w:hAnsi="Times New Roman"/>
          <w:b/>
          <w:iCs/>
          <w:lang w:eastAsia="en-US"/>
        </w:rPr>
        <w:t>(i</w:t>
      </w:r>
      <w:r w:rsidRPr="009530F4">
        <w:rPr>
          <w:rFonts w:ascii="Times New Roman" w:hAnsi="Times New Roman"/>
          <w:b/>
          <w:iCs/>
          <w:lang w:eastAsia="en-US"/>
        </w:rPr>
        <w:t>) Transportation</w:t>
      </w:r>
      <w:r>
        <w:rPr>
          <w:rFonts w:ascii="Times New Roman" w:hAnsi="Times New Roman"/>
          <w:b/>
          <w:iCs/>
          <w:lang w:eastAsia="en-US"/>
        </w:rPr>
        <w:t>.</w:t>
      </w:r>
      <w:r w:rsidRPr="009530F4">
        <w:rPr>
          <w:rFonts w:ascii="Times New Roman" w:hAnsi="Times New Roman"/>
          <w:iCs/>
          <w:lang w:eastAsia="en-US"/>
        </w:rPr>
        <w:t xml:space="preserve"> </w:t>
      </w:r>
      <w:r>
        <w:rPr>
          <w:rFonts w:ascii="Times New Roman" w:hAnsi="Times New Roman"/>
          <w:iCs/>
          <w:lang w:eastAsia="en-US"/>
        </w:rPr>
        <w:t>A</w:t>
      </w:r>
      <w:r w:rsidRPr="006A2111">
        <w:rPr>
          <w:rFonts w:ascii="Times New Roman" w:hAnsi="Times New Roman"/>
          <w:iCs/>
          <w:lang w:eastAsia="en-US"/>
        </w:rPr>
        <w:t xml:space="preserve">bout 79,000 </w:t>
      </w:r>
      <w:r>
        <w:rPr>
          <w:rFonts w:ascii="Times New Roman" w:hAnsi="Times New Roman"/>
          <w:iCs/>
          <w:lang w:eastAsia="en-US"/>
        </w:rPr>
        <w:t>people</w:t>
      </w:r>
      <w:r w:rsidRPr="006A2111">
        <w:rPr>
          <w:rFonts w:ascii="Times New Roman" w:hAnsi="Times New Roman"/>
          <w:iCs/>
          <w:lang w:eastAsia="en-US"/>
        </w:rPr>
        <w:t xml:space="preserve"> benefited directly from the transportation sub-projects. Vehicle operating cost saving</w:t>
      </w:r>
      <w:r>
        <w:rPr>
          <w:rFonts w:ascii="Times New Roman" w:hAnsi="Times New Roman"/>
          <w:iCs/>
          <w:lang w:eastAsia="en-US"/>
        </w:rPr>
        <w:t>s</w:t>
      </w:r>
      <w:r w:rsidRPr="006A2111">
        <w:rPr>
          <w:rFonts w:ascii="Times New Roman" w:hAnsi="Times New Roman"/>
          <w:iCs/>
          <w:lang w:eastAsia="en-US"/>
        </w:rPr>
        <w:t>, time saving</w:t>
      </w:r>
      <w:r>
        <w:rPr>
          <w:rFonts w:ascii="Times New Roman" w:hAnsi="Times New Roman"/>
          <w:iCs/>
          <w:lang w:eastAsia="en-US"/>
        </w:rPr>
        <w:t>s</w:t>
      </w:r>
      <w:r w:rsidRPr="006A2111">
        <w:rPr>
          <w:rFonts w:ascii="Times New Roman" w:hAnsi="Times New Roman"/>
          <w:iCs/>
          <w:lang w:eastAsia="en-US"/>
        </w:rPr>
        <w:t xml:space="preserve"> and health expenditure saving</w:t>
      </w:r>
      <w:r>
        <w:rPr>
          <w:rFonts w:ascii="Times New Roman" w:hAnsi="Times New Roman"/>
          <w:iCs/>
          <w:lang w:eastAsia="en-US"/>
        </w:rPr>
        <w:t>s</w:t>
      </w:r>
      <w:r w:rsidRPr="006A2111">
        <w:rPr>
          <w:rFonts w:ascii="Times New Roman" w:hAnsi="Times New Roman"/>
          <w:iCs/>
          <w:lang w:eastAsia="en-US"/>
        </w:rPr>
        <w:t xml:space="preserve"> are </w:t>
      </w:r>
      <w:r>
        <w:rPr>
          <w:rFonts w:ascii="Times New Roman" w:hAnsi="Times New Roman"/>
          <w:iCs/>
          <w:lang w:eastAsia="en-US"/>
        </w:rPr>
        <w:t xml:space="preserve">the </w:t>
      </w:r>
      <w:r w:rsidRPr="006A2111">
        <w:rPr>
          <w:rFonts w:ascii="Times New Roman" w:hAnsi="Times New Roman"/>
          <w:iCs/>
          <w:lang w:eastAsia="en-US"/>
        </w:rPr>
        <w:t>direct economic benefit</w:t>
      </w:r>
      <w:r>
        <w:rPr>
          <w:rFonts w:ascii="Times New Roman" w:hAnsi="Times New Roman"/>
          <w:iCs/>
          <w:lang w:eastAsia="en-US"/>
        </w:rPr>
        <w:t>s</w:t>
      </w:r>
      <w:r w:rsidRPr="006A2111">
        <w:rPr>
          <w:rFonts w:ascii="Times New Roman" w:hAnsi="Times New Roman"/>
          <w:iCs/>
          <w:lang w:eastAsia="en-US"/>
        </w:rPr>
        <w:t xml:space="preserve"> </w:t>
      </w:r>
      <w:r>
        <w:rPr>
          <w:rFonts w:ascii="Times New Roman" w:hAnsi="Times New Roman"/>
          <w:iCs/>
          <w:lang w:eastAsia="en-US"/>
        </w:rPr>
        <w:t>f</w:t>
      </w:r>
      <w:r w:rsidRPr="006A2111">
        <w:rPr>
          <w:rFonts w:ascii="Times New Roman" w:hAnsi="Times New Roman"/>
          <w:iCs/>
          <w:lang w:eastAsia="en-US"/>
        </w:rPr>
        <w:t>o</w:t>
      </w:r>
      <w:r>
        <w:rPr>
          <w:rFonts w:ascii="Times New Roman" w:hAnsi="Times New Roman"/>
          <w:iCs/>
          <w:lang w:eastAsia="en-US"/>
        </w:rPr>
        <w:t>r</w:t>
      </w:r>
      <w:r w:rsidRPr="006A2111">
        <w:rPr>
          <w:rFonts w:ascii="Times New Roman" w:hAnsi="Times New Roman"/>
          <w:iCs/>
          <w:lang w:eastAsia="en-US"/>
        </w:rPr>
        <w:t xml:space="preserve"> the population served. </w:t>
      </w:r>
    </w:p>
    <w:p w14:paraId="3E87E601" w14:textId="77777777" w:rsidR="006730E5" w:rsidRDefault="006730E5" w:rsidP="006730E5">
      <w:pPr>
        <w:pStyle w:val="ListParagraph"/>
        <w:autoSpaceDE w:val="0"/>
        <w:autoSpaceDN w:val="0"/>
        <w:adjustRightInd w:val="0"/>
        <w:spacing w:after="0" w:line="240" w:lineRule="auto"/>
        <w:ind w:left="360"/>
        <w:jc w:val="both"/>
        <w:rPr>
          <w:rFonts w:ascii="Times New Roman" w:hAnsi="Times New Roman"/>
          <w:b/>
          <w:iCs/>
          <w:lang w:eastAsia="en-US"/>
        </w:rPr>
      </w:pPr>
    </w:p>
    <w:p w14:paraId="7E8F7878" w14:textId="77777777" w:rsidR="006730E5" w:rsidRDefault="006730E5" w:rsidP="006730E5">
      <w:pPr>
        <w:pStyle w:val="ListParagraph"/>
        <w:autoSpaceDE w:val="0"/>
        <w:autoSpaceDN w:val="0"/>
        <w:adjustRightInd w:val="0"/>
        <w:spacing w:after="0" w:line="240" w:lineRule="auto"/>
        <w:ind w:left="360"/>
        <w:jc w:val="both"/>
        <w:rPr>
          <w:rFonts w:ascii="Times New Roman" w:hAnsi="Times New Roman"/>
          <w:b/>
          <w:iCs/>
          <w:lang w:eastAsia="en-US"/>
        </w:rPr>
      </w:pPr>
      <w:r>
        <w:rPr>
          <w:rFonts w:ascii="Times New Roman" w:hAnsi="Times New Roman"/>
          <w:b/>
          <w:iCs/>
          <w:lang w:eastAsia="en-US"/>
        </w:rPr>
        <w:t xml:space="preserve">(ii) </w:t>
      </w:r>
      <w:r w:rsidRPr="009530F4">
        <w:rPr>
          <w:rFonts w:ascii="Times New Roman" w:hAnsi="Times New Roman"/>
          <w:b/>
          <w:iCs/>
          <w:lang w:eastAsia="en-US"/>
        </w:rPr>
        <w:t>Tourism, culture and recreational</w:t>
      </w:r>
      <w:r>
        <w:rPr>
          <w:rFonts w:ascii="Times New Roman" w:hAnsi="Times New Roman"/>
          <w:b/>
          <w:iCs/>
          <w:lang w:eastAsia="en-US"/>
        </w:rPr>
        <w:t>.</w:t>
      </w:r>
      <w:r w:rsidRPr="009530F4">
        <w:rPr>
          <w:rFonts w:ascii="Times New Roman" w:hAnsi="Times New Roman"/>
          <w:iCs/>
          <w:lang w:eastAsia="en-US"/>
        </w:rPr>
        <w:t xml:space="preserve"> </w:t>
      </w:r>
      <w:r>
        <w:rPr>
          <w:rFonts w:ascii="Times New Roman" w:hAnsi="Times New Roman"/>
          <w:iCs/>
          <w:lang w:eastAsia="en-US"/>
        </w:rPr>
        <w:t xml:space="preserve">The seven sub-projects in this group (2, 6, and 7 in the table above) improved tourism and recreational facilities and contributed to private sector employment generation.  These sub-projects also enhanced municipal revenue through service charges levied on the users. Park sub-projects also contributed to the protection of the natural </w:t>
      </w:r>
      <w:r w:rsidRPr="00CF04E0">
        <w:rPr>
          <w:rFonts w:ascii="Times New Roman" w:hAnsi="Times New Roman"/>
          <w:iCs/>
          <w:lang w:eastAsia="en-US"/>
        </w:rPr>
        <w:t xml:space="preserve">environment. </w:t>
      </w:r>
    </w:p>
    <w:p w14:paraId="610D9811" w14:textId="77777777" w:rsidR="006730E5" w:rsidRDefault="006730E5" w:rsidP="006730E5">
      <w:pPr>
        <w:pStyle w:val="ListParagraph"/>
        <w:autoSpaceDE w:val="0"/>
        <w:autoSpaceDN w:val="0"/>
        <w:adjustRightInd w:val="0"/>
        <w:spacing w:after="0" w:line="240" w:lineRule="auto"/>
        <w:ind w:left="360"/>
        <w:jc w:val="both"/>
        <w:rPr>
          <w:rFonts w:ascii="Times New Roman" w:hAnsi="Times New Roman"/>
          <w:b/>
          <w:iCs/>
          <w:lang w:eastAsia="en-US"/>
        </w:rPr>
      </w:pPr>
    </w:p>
    <w:p w14:paraId="618FA368" w14:textId="77777777" w:rsidR="006730E5" w:rsidRDefault="006730E5" w:rsidP="006730E5">
      <w:pPr>
        <w:pStyle w:val="ListParagraph"/>
        <w:autoSpaceDE w:val="0"/>
        <w:autoSpaceDN w:val="0"/>
        <w:adjustRightInd w:val="0"/>
        <w:spacing w:after="0" w:line="240" w:lineRule="auto"/>
        <w:ind w:left="360"/>
        <w:jc w:val="both"/>
        <w:rPr>
          <w:rFonts w:ascii="Times New Roman" w:hAnsi="Times New Roman"/>
          <w:iCs/>
          <w:lang w:eastAsia="en-US"/>
        </w:rPr>
      </w:pPr>
      <w:r>
        <w:rPr>
          <w:rFonts w:ascii="Times New Roman" w:hAnsi="Times New Roman"/>
          <w:b/>
          <w:iCs/>
          <w:lang w:eastAsia="en-US"/>
        </w:rPr>
        <w:t xml:space="preserve">(iii) </w:t>
      </w:r>
      <w:r w:rsidRPr="009530F4">
        <w:rPr>
          <w:rFonts w:ascii="Times New Roman" w:hAnsi="Times New Roman"/>
          <w:b/>
          <w:iCs/>
          <w:lang w:eastAsia="en-US"/>
        </w:rPr>
        <w:t>Local market development</w:t>
      </w:r>
      <w:r>
        <w:rPr>
          <w:rFonts w:ascii="Times New Roman" w:hAnsi="Times New Roman"/>
          <w:b/>
          <w:iCs/>
          <w:lang w:eastAsia="en-US"/>
        </w:rPr>
        <w:t>.</w:t>
      </w:r>
      <w:r w:rsidRPr="00CF04E0">
        <w:rPr>
          <w:rFonts w:ascii="Times New Roman" w:hAnsi="Times New Roman"/>
          <w:iCs/>
          <w:lang w:eastAsia="en-US"/>
        </w:rPr>
        <w:t xml:space="preserve"> The </w:t>
      </w:r>
      <w:r>
        <w:rPr>
          <w:rFonts w:ascii="Times New Roman" w:hAnsi="Times New Roman"/>
          <w:iCs/>
          <w:lang w:eastAsia="en-US"/>
        </w:rPr>
        <w:t xml:space="preserve">two </w:t>
      </w:r>
      <w:r w:rsidRPr="00CF04E0">
        <w:rPr>
          <w:rFonts w:ascii="Times New Roman" w:hAnsi="Times New Roman"/>
          <w:iCs/>
          <w:lang w:eastAsia="en-US"/>
        </w:rPr>
        <w:t>market improvement sub-project</w:t>
      </w:r>
      <w:r>
        <w:rPr>
          <w:rFonts w:ascii="Times New Roman" w:hAnsi="Times New Roman"/>
          <w:iCs/>
          <w:lang w:eastAsia="en-US"/>
        </w:rPr>
        <w:t>s</w:t>
      </w:r>
      <w:r w:rsidRPr="00CF04E0">
        <w:rPr>
          <w:rFonts w:ascii="Times New Roman" w:hAnsi="Times New Roman"/>
          <w:iCs/>
          <w:lang w:eastAsia="en-US"/>
        </w:rPr>
        <w:t xml:space="preserve"> provid</w:t>
      </w:r>
      <w:r>
        <w:rPr>
          <w:rFonts w:ascii="Times New Roman" w:hAnsi="Times New Roman"/>
          <w:iCs/>
          <w:lang w:eastAsia="en-US"/>
        </w:rPr>
        <w:t>ed</w:t>
      </w:r>
      <w:r w:rsidRPr="00CF04E0">
        <w:rPr>
          <w:rFonts w:ascii="Times New Roman" w:hAnsi="Times New Roman"/>
          <w:iCs/>
          <w:lang w:eastAsia="en-US"/>
        </w:rPr>
        <w:t xml:space="preserve"> </w:t>
      </w:r>
      <w:r>
        <w:rPr>
          <w:rFonts w:ascii="Times New Roman" w:hAnsi="Times New Roman"/>
          <w:iCs/>
          <w:lang w:eastAsia="en-US"/>
        </w:rPr>
        <w:t xml:space="preserve">a </w:t>
      </w:r>
      <w:r w:rsidRPr="00CF04E0">
        <w:rPr>
          <w:rFonts w:ascii="Times New Roman" w:hAnsi="Times New Roman"/>
          <w:iCs/>
          <w:lang w:eastAsia="en-US"/>
        </w:rPr>
        <w:t xml:space="preserve">more comfortable and safer trading environment to vendors and customers. </w:t>
      </w:r>
      <w:r>
        <w:rPr>
          <w:rFonts w:ascii="Times New Roman" w:hAnsi="Times New Roman"/>
          <w:iCs/>
          <w:lang w:eastAsia="en-US"/>
        </w:rPr>
        <w:t>As a result of the</w:t>
      </w:r>
      <w:r w:rsidRPr="00CF04E0">
        <w:rPr>
          <w:rFonts w:ascii="Times New Roman" w:hAnsi="Times New Roman"/>
          <w:iCs/>
          <w:lang w:eastAsia="en-US"/>
        </w:rPr>
        <w:t xml:space="preserve"> permanent structures constructed in the market, </w:t>
      </w:r>
      <w:r>
        <w:rPr>
          <w:rFonts w:ascii="Times New Roman" w:hAnsi="Times New Roman"/>
          <w:iCs/>
          <w:lang w:eastAsia="en-US"/>
        </w:rPr>
        <w:t xml:space="preserve">the frequency of selling </w:t>
      </w:r>
      <w:r w:rsidRPr="00CF04E0">
        <w:rPr>
          <w:rFonts w:ascii="Times New Roman" w:hAnsi="Times New Roman"/>
          <w:iCs/>
          <w:lang w:eastAsia="en-US"/>
        </w:rPr>
        <w:t xml:space="preserve">vegetables increased from weekly to daily.  The project also contributed to </w:t>
      </w:r>
      <w:r>
        <w:rPr>
          <w:rFonts w:ascii="Times New Roman" w:hAnsi="Times New Roman"/>
          <w:iCs/>
          <w:lang w:eastAsia="en-US"/>
        </w:rPr>
        <w:t>a</w:t>
      </w:r>
      <w:r w:rsidRPr="00CF04E0">
        <w:rPr>
          <w:rFonts w:ascii="Times New Roman" w:hAnsi="Times New Roman"/>
          <w:iCs/>
          <w:lang w:eastAsia="en-US"/>
        </w:rPr>
        <w:t xml:space="preserve"> clean</w:t>
      </w:r>
      <w:r>
        <w:rPr>
          <w:rFonts w:ascii="Times New Roman" w:hAnsi="Times New Roman"/>
          <w:iCs/>
          <w:lang w:eastAsia="en-US"/>
        </w:rPr>
        <w:t>er</w:t>
      </w:r>
      <w:r w:rsidRPr="00CF04E0">
        <w:rPr>
          <w:rFonts w:ascii="Times New Roman" w:hAnsi="Times New Roman"/>
          <w:iCs/>
          <w:lang w:eastAsia="en-US"/>
        </w:rPr>
        <w:t xml:space="preserve"> market environment and </w:t>
      </w:r>
      <w:r>
        <w:rPr>
          <w:rFonts w:ascii="Times New Roman" w:hAnsi="Times New Roman"/>
          <w:iCs/>
          <w:lang w:eastAsia="en-US"/>
        </w:rPr>
        <w:t xml:space="preserve">the </w:t>
      </w:r>
      <w:r w:rsidRPr="00CF04E0">
        <w:rPr>
          <w:rFonts w:ascii="Times New Roman" w:hAnsi="Times New Roman"/>
          <w:iCs/>
          <w:lang w:eastAsia="en-US"/>
        </w:rPr>
        <w:t xml:space="preserve">provision of slaughter houses. </w:t>
      </w:r>
    </w:p>
    <w:p w14:paraId="5E7CC7D0" w14:textId="77777777" w:rsidR="006730E5" w:rsidRPr="006A2111" w:rsidRDefault="006730E5" w:rsidP="006730E5">
      <w:pPr>
        <w:pStyle w:val="ListParagraph"/>
        <w:autoSpaceDE w:val="0"/>
        <w:autoSpaceDN w:val="0"/>
        <w:adjustRightInd w:val="0"/>
        <w:spacing w:after="0" w:line="240" w:lineRule="auto"/>
        <w:ind w:left="360" w:hanging="360"/>
        <w:jc w:val="both"/>
        <w:rPr>
          <w:rFonts w:ascii="Times New Roman" w:hAnsi="Times New Roman"/>
          <w:iCs/>
          <w:lang w:eastAsia="en-US"/>
        </w:rPr>
      </w:pPr>
    </w:p>
    <w:p w14:paraId="740A5A24" w14:textId="77777777" w:rsidR="006730E5" w:rsidRDefault="006730E5" w:rsidP="00E46430">
      <w:pPr>
        <w:pStyle w:val="ListParagraph"/>
        <w:numPr>
          <w:ilvl w:val="0"/>
          <w:numId w:val="21"/>
        </w:numPr>
        <w:autoSpaceDE w:val="0"/>
        <w:autoSpaceDN w:val="0"/>
        <w:adjustRightInd w:val="0"/>
        <w:spacing w:after="0" w:line="240" w:lineRule="auto"/>
        <w:jc w:val="both"/>
        <w:rPr>
          <w:rFonts w:ascii="Times New Roman" w:hAnsi="Times New Roman"/>
          <w:iCs/>
          <w:lang w:eastAsia="en-US"/>
        </w:rPr>
      </w:pPr>
      <w:r w:rsidRPr="009530F4">
        <w:rPr>
          <w:rFonts w:ascii="Times New Roman" w:hAnsi="Times New Roman"/>
          <w:i/>
          <w:iCs/>
          <w:lang w:eastAsia="en-US"/>
        </w:rPr>
        <w:t>Economic sustainability</w:t>
      </w:r>
      <w:r>
        <w:rPr>
          <w:rFonts w:ascii="Times New Roman" w:hAnsi="Times New Roman"/>
          <w:i/>
          <w:iCs/>
          <w:lang w:eastAsia="en-US"/>
        </w:rPr>
        <w:t>.</w:t>
      </w:r>
      <w:r>
        <w:rPr>
          <w:rFonts w:ascii="Times New Roman" w:hAnsi="Times New Roman"/>
          <w:iCs/>
          <w:lang w:eastAsia="en-US"/>
        </w:rPr>
        <w:t xml:space="preserve"> The project has put in place mechanisms for the sustainable operation of project financed assets. O&amp;M plans for the weekly market and parks were prepared to ensure sustainable operation, with the participation of the private sector.</w:t>
      </w:r>
    </w:p>
    <w:p w14:paraId="4C310047" w14:textId="77777777" w:rsidR="006730E5" w:rsidRDefault="006730E5" w:rsidP="006730E5">
      <w:pPr>
        <w:pStyle w:val="ListParagraph"/>
        <w:spacing w:after="0"/>
        <w:rPr>
          <w:rFonts w:ascii="Times New Roman" w:hAnsi="Times New Roman"/>
          <w:iCs/>
          <w:lang w:eastAsia="en-US"/>
        </w:rPr>
      </w:pPr>
    </w:p>
    <w:p w14:paraId="0EE47E89" w14:textId="77777777" w:rsidR="006730E5" w:rsidRDefault="006730E5" w:rsidP="006730E5">
      <w:pPr>
        <w:pStyle w:val="Default"/>
        <w:ind w:left="360" w:hanging="360"/>
        <w:rPr>
          <w:b/>
          <w:color w:val="auto"/>
          <w:sz w:val="22"/>
          <w:szCs w:val="22"/>
        </w:rPr>
      </w:pPr>
    </w:p>
    <w:p w14:paraId="6ED6FFF8" w14:textId="77777777" w:rsidR="006730E5" w:rsidRPr="00B44E26" w:rsidRDefault="006730E5" w:rsidP="006730E5">
      <w:pPr>
        <w:pStyle w:val="Default"/>
        <w:ind w:left="360" w:hanging="360"/>
        <w:rPr>
          <w:b/>
          <w:color w:val="auto"/>
          <w:sz w:val="22"/>
          <w:szCs w:val="22"/>
        </w:rPr>
      </w:pPr>
      <w:r>
        <w:rPr>
          <w:b/>
          <w:color w:val="auto"/>
          <w:sz w:val="22"/>
          <w:szCs w:val="22"/>
        </w:rPr>
        <w:t>Component 3</w:t>
      </w:r>
      <w:r w:rsidRPr="00B44E26">
        <w:rPr>
          <w:b/>
          <w:color w:val="auto"/>
          <w:sz w:val="22"/>
          <w:szCs w:val="22"/>
        </w:rPr>
        <w:t xml:space="preserve">: </w:t>
      </w:r>
      <w:r>
        <w:rPr>
          <w:b/>
          <w:color w:val="auto"/>
          <w:sz w:val="22"/>
          <w:szCs w:val="22"/>
        </w:rPr>
        <w:t xml:space="preserve">Institutional Development - </w:t>
      </w:r>
      <w:r w:rsidRPr="00B44E26">
        <w:rPr>
          <w:b/>
          <w:color w:val="auto"/>
          <w:sz w:val="22"/>
          <w:szCs w:val="22"/>
        </w:rPr>
        <w:t>Municipal revenue enhancement capacity</w:t>
      </w:r>
    </w:p>
    <w:p w14:paraId="4926C1C2" w14:textId="77777777" w:rsidR="006730E5" w:rsidRDefault="006730E5" w:rsidP="006730E5">
      <w:pPr>
        <w:pStyle w:val="Default"/>
        <w:ind w:left="360" w:hanging="360"/>
        <w:rPr>
          <w:sz w:val="22"/>
          <w:szCs w:val="22"/>
        </w:rPr>
      </w:pPr>
    </w:p>
    <w:p w14:paraId="6EE40245" w14:textId="77777777" w:rsidR="006730E5" w:rsidRPr="009530F4" w:rsidRDefault="006730E5" w:rsidP="00E46430">
      <w:pPr>
        <w:pStyle w:val="ListParagraph"/>
        <w:numPr>
          <w:ilvl w:val="0"/>
          <w:numId w:val="21"/>
        </w:numPr>
        <w:autoSpaceDE w:val="0"/>
        <w:autoSpaceDN w:val="0"/>
        <w:adjustRightInd w:val="0"/>
        <w:spacing w:after="0" w:line="240" w:lineRule="auto"/>
        <w:jc w:val="both"/>
        <w:rPr>
          <w:rFonts w:ascii="Times New Roman" w:hAnsi="Times New Roman"/>
          <w:iCs/>
          <w:lang w:eastAsia="en-US"/>
        </w:rPr>
      </w:pPr>
      <w:r w:rsidRPr="009530F4">
        <w:rPr>
          <w:rFonts w:ascii="Times New Roman" w:hAnsi="Times New Roman"/>
          <w:i/>
          <w:iCs/>
          <w:lang w:eastAsia="en-US"/>
        </w:rPr>
        <w:t>Increased generation of OSR</w:t>
      </w:r>
      <w:r>
        <w:rPr>
          <w:rFonts w:ascii="Times New Roman" w:hAnsi="Times New Roman"/>
          <w:i/>
          <w:iCs/>
          <w:lang w:eastAsia="en-US"/>
        </w:rPr>
        <w:t>.</w:t>
      </w:r>
      <w:r w:rsidRPr="009530F4">
        <w:rPr>
          <w:rFonts w:ascii="Times New Roman" w:hAnsi="Times New Roman"/>
          <w:iCs/>
          <w:lang w:eastAsia="en-US"/>
        </w:rPr>
        <w:t xml:space="preserve"> </w:t>
      </w:r>
      <w:r>
        <w:rPr>
          <w:rFonts w:ascii="Times New Roman" w:hAnsi="Times New Roman"/>
          <w:iCs/>
          <w:lang w:eastAsia="en-US"/>
        </w:rPr>
        <w:t>C</w:t>
      </w:r>
      <w:r w:rsidRPr="009530F4">
        <w:rPr>
          <w:rFonts w:ascii="Times New Roman" w:hAnsi="Times New Roman"/>
          <w:iCs/>
          <w:lang w:eastAsia="en-US"/>
        </w:rPr>
        <w:t>omponent 3 provided support to prepare and implement Revenue Enhancement Plans (REP</w:t>
      </w:r>
      <w:r>
        <w:rPr>
          <w:rFonts w:ascii="Times New Roman" w:hAnsi="Times New Roman"/>
          <w:iCs/>
          <w:lang w:eastAsia="en-US"/>
        </w:rPr>
        <w:t>s</w:t>
      </w:r>
      <w:r w:rsidRPr="009530F4">
        <w:rPr>
          <w:rFonts w:ascii="Times New Roman" w:hAnsi="Times New Roman"/>
          <w:iCs/>
          <w:lang w:eastAsia="en-US"/>
        </w:rPr>
        <w:t xml:space="preserve">) and </w:t>
      </w:r>
      <w:r>
        <w:rPr>
          <w:rFonts w:ascii="Times New Roman" w:hAnsi="Times New Roman"/>
          <w:iCs/>
          <w:lang w:eastAsia="en-US"/>
        </w:rPr>
        <w:t xml:space="preserve">the </w:t>
      </w:r>
      <w:r w:rsidRPr="009530F4">
        <w:rPr>
          <w:rFonts w:ascii="Times New Roman" w:hAnsi="Times New Roman"/>
          <w:iCs/>
          <w:lang w:eastAsia="en-US"/>
        </w:rPr>
        <w:t>development and implementation of an Integrated Revenue Billing and Accounting Software (IRBAS). Own source revenue</w:t>
      </w:r>
      <w:r>
        <w:rPr>
          <w:rFonts w:ascii="Times New Roman" w:hAnsi="Times New Roman"/>
          <w:iCs/>
          <w:lang w:eastAsia="en-US"/>
        </w:rPr>
        <w:t>s</w:t>
      </w:r>
      <w:r w:rsidRPr="009530F4">
        <w:rPr>
          <w:rFonts w:ascii="Times New Roman" w:hAnsi="Times New Roman"/>
          <w:iCs/>
          <w:lang w:eastAsia="en-US"/>
        </w:rPr>
        <w:t xml:space="preserve"> of </w:t>
      </w:r>
      <w:r>
        <w:rPr>
          <w:rFonts w:ascii="Times New Roman" w:hAnsi="Times New Roman"/>
          <w:iCs/>
          <w:lang w:eastAsia="en-US"/>
        </w:rPr>
        <w:t xml:space="preserve">the </w:t>
      </w:r>
      <w:r w:rsidRPr="009530F4">
        <w:rPr>
          <w:rFonts w:ascii="Times New Roman" w:hAnsi="Times New Roman"/>
          <w:iCs/>
          <w:lang w:eastAsia="en-US"/>
        </w:rPr>
        <w:t xml:space="preserve">six participating municipalities increased by 235% in </w:t>
      </w:r>
      <w:r>
        <w:rPr>
          <w:rFonts w:ascii="Times New Roman" w:hAnsi="Times New Roman"/>
          <w:iCs/>
          <w:lang w:eastAsia="en-US"/>
        </w:rPr>
        <w:t xml:space="preserve">the </w:t>
      </w:r>
      <w:r w:rsidRPr="009530F4">
        <w:rPr>
          <w:rFonts w:ascii="Times New Roman" w:hAnsi="Times New Roman"/>
          <w:iCs/>
          <w:lang w:eastAsia="en-US"/>
        </w:rPr>
        <w:t>five</w:t>
      </w:r>
      <w:r>
        <w:rPr>
          <w:rFonts w:ascii="Times New Roman" w:hAnsi="Times New Roman"/>
          <w:iCs/>
          <w:lang w:eastAsia="en-US"/>
        </w:rPr>
        <w:t>-</w:t>
      </w:r>
      <w:r w:rsidRPr="009530F4">
        <w:rPr>
          <w:rFonts w:ascii="Times New Roman" w:hAnsi="Times New Roman"/>
          <w:iCs/>
          <w:lang w:eastAsia="en-US"/>
        </w:rPr>
        <w:t>year period (FY 2010/11 to 2015/16)</w:t>
      </w:r>
      <w:r>
        <w:rPr>
          <w:rFonts w:ascii="Times New Roman" w:hAnsi="Times New Roman"/>
          <w:iCs/>
          <w:lang w:eastAsia="en-US"/>
        </w:rPr>
        <w:t xml:space="preserve"> and improved </w:t>
      </w:r>
      <w:r w:rsidRPr="009530F4">
        <w:rPr>
          <w:rFonts w:ascii="Times New Roman" w:hAnsi="Times New Roman"/>
          <w:iCs/>
          <w:lang w:eastAsia="en-US"/>
        </w:rPr>
        <w:t xml:space="preserve">municipal capacity </w:t>
      </w:r>
      <w:r>
        <w:rPr>
          <w:rFonts w:ascii="Times New Roman" w:hAnsi="Times New Roman"/>
          <w:iCs/>
          <w:lang w:eastAsia="en-US"/>
        </w:rPr>
        <w:t xml:space="preserve">to finance </w:t>
      </w:r>
      <w:r w:rsidRPr="009530F4">
        <w:rPr>
          <w:rFonts w:ascii="Times New Roman" w:hAnsi="Times New Roman"/>
          <w:iCs/>
          <w:lang w:eastAsia="en-US"/>
        </w:rPr>
        <w:t>O&amp;M of municipal asset</w:t>
      </w:r>
      <w:r>
        <w:rPr>
          <w:rFonts w:ascii="Times New Roman" w:hAnsi="Times New Roman"/>
          <w:iCs/>
          <w:lang w:eastAsia="en-US"/>
        </w:rPr>
        <w:t>s,</w:t>
      </w:r>
      <w:r w:rsidRPr="009530F4">
        <w:rPr>
          <w:rFonts w:ascii="Times New Roman" w:hAnsi="Times New Roman"/>
          <w:iCs/>
          <w:lang w:eastAsia="en-US"/>
        </w:rPr>
        <w:t xml:space="preserve"> respon</w:t>
      </w:r>
      <w:r>
        <w:rPr>
          <w:rFonts w:ascii="Times New Roman" w:hAnsi="Times New Roman"/>
          <w:iCs/>
          <w:lang w:eastAsia="en-US"/>
        </w:rPr>
        <w:t>d</w:t>
      </w:r>
      <w:r w:rsidRPr="009530F4">
        <w:rPr>
          <w:rFonts w:ascii="Times New Roman" w:hAnsi="Times New Roman"/>
          <w:iCs/>
          <w:lang w:eastAsia="en-US"/>
        </w:rPr>
        <w:t xml:space="preserve"> to urgent local needs</w:t>
      </w:r>
      <w:r>
        <w:rPr>
          <w:rFonts w:ascii="Times New Roman" w:hAnsi="Times New Roman"/>
          <w:iCs/>
          <w:lang w:eastAsia="en-US"/>
        </w:rPr>
        <w:t>,</w:t>
      </w:r>
      <w:r w:rsidRPr="009530F4">
        <w:rPr>
          <w:rFonts w:ascii="Times New Roman" w:hAnsi="Times New Roman"/>
          <w:iCs/>
          <w:lang w:eastAsia="en-US"/>
        </w:rPr>
        <w:t xml:space="preserve"> increased borrowing capacity</w:t>
      </w:r>
      <w:r>
        <w:rPr>
          <w:rFonts w:ascii="Times New Roman" w:hAnsi="Times New Roman"/>
          <w:iCs/>
          <w:lang w:eastAsia="en-US"/>
        </w:rPr>
        <w:t>,</w:t>
      </w:r>
      <w:r w:rsidRPr="009530F4">
        <w:rPr>
          <w:rFonts w:ascii="Times New Roman" w:hAnsi="Times New Roman"/>
          <w:iCs/>
          <w:lang w:eastAsia="en-US"/>
        </w:rPr>
        <w:t xml:space="preserve"> </w:t>
      </w:r>
      <w:r>
        <w:rPr>
          <w:rFonts w:ascii="Times New Roman" w:hAnsi="Times New Roman"/>
          <w:iCs/>
          <w:lang w:eastAsia="en-US"/>
        </w:rPr>
        <w:t xml:space="preserve">and created </w:t>
      </w:r>
      <w:r w:rsidRPr="009530F4">
        <w:rPr>
          <w:rFonts w:ascii="Times New Roman" w:hAnsi="Times New Roman"/>
          <w:iCs/>
          <w:lang w:eastAsia="en-US"/>
        </w:rPr>
        <w:t>increased space for investment</w:t>
      </w:r>
      <w:r>
        <w:rPr>
          <w:rFonts w:ascii="Times New Roman" w:hAnsi="Times New Roman"/>
          <w:iCs/>
          <w:lang w:eastAsia="en-US"/>
        </w:rPr>
        <w:t>s</w:t>
      </w:r>
      <w:r w:rsidRPr="009530F4">
        <w:rPr>
          <w:rFonts w:ascii="Times New Roman" w:hAnsi="Times New Roman"/>
          <w:iCs/>
          <w:lang w:eastAsia="en-US"/>
        </w:rPr>
        <w:t>.</w:t>
      </w:r>
    </w:p>
    <w:p w14:paraId="3C380641" w14:textId="77777777" w:rsidR="006730E5" w:rsidRPr="009530F4" w:rsidRDefault="006730E5" w:rsidP="006730E5">
      <w:pPr>
        <w:pStyle w:val="ListParagraph"/>
        <w:autoSpaceDE w:val="0"/>
        <w:autoSpaceDN w:val="0"/>
        <w:adjustRightInd w:val="0"/>
        <w:spacing w:after="0" w:line="240" w:lineRule="auto"/>
        <w:ind w:left="360" w:hanging="360"/>
        <w:jc w:val="both"/>
        <w:rPr>
          <w:rFonts w:ascii="Times New Roman" w:hAnsi="Times New Roman"/>
          <w:iCs/>
          <w:lang w:eastAsia="en-US"/>
        </w:rPr>
      </w:pPr>
    </w:p>
    <w:p w14:paraId="4C54C8C0" w14:textId="77777777" w:rsidR="006730E5" w:rsidRPr="00AD50E3" w:rsidRDefault="006730E5" w:rsidP="006730E5">
      <w:pPr>
        <w:pStyle w:val="Default"/>
        <w:ind w:left="360" w:hanging="360"/>
        <w:rPr>
          <w:b/>
          <w:color w:val="auto"/>
          <w:sz w:val="22"/>
          <w:szCs w:val="22"/>
        </w:rPr>
      </w:pPr>
      <w:r w:rsidRPr="00AD50E3">
        <w:rPr>
          <w:b/>
          <w:color w:val="auto"/>
          <w:sz w:val="22"/>
          <w:szCs w:val="22"/>
        </w:rPr>
        <w:t>Financial Analysis</w:t>
      </w:r>
    </w:p>
    <w:p w14:paraId="6BA63F1F" w14:textId="77777777" w:rsidR="006730E5" w:rsidRDefault="006730E5" w:rsidP="006730E5">
      <w:pPr>
        <w:autoSpaceDE w:val="0"/>
        <w:autoSpaceDN w:val="0"/>
        <w:adjustRightInd w:val="0"/>
        <w:ind w:left="360" w:hanging="360"/>
      </w:pPr>
    </w:p>
    <w:p w14:paraId="63D06C24" w14:textId="77777777" w:rsidR="006730E5" w:rsidRDefault="006730E5" w:rsidP="00E46430">
      <w:pPr>
        <w:pStyle w:val="ListParagraph"/>
        <w:numPr>
          <w:ilvl w:val="0"/>
          <w:numId w:val="21"/>
        </w:numPr>
        <w:autoSpaceDE w:val="0"/>
        <w:autoSpaceDN w:val="0"/>
        <w:adjustRightInd w:val="0"/>
        <w:spacing w:after="0" w:line="240" w:lineRule="auto"/>
        <w:jc w:val="both"/>
        <w:rPr>
          <w:rFonts w:ascii="Times New Roman" w:hAnsi="Times New Roman"/>
          <w:iCs/>
          <w:lang w:eastAsia="en-US"/>
        </w:rPr>
      </w:pPr>
      <w:r w:rsidRPr="00312416">
        <w:rPr>
          <w:rFonts w:ascii="Times New Roman" w:hAnsi="Times New Roman"/>
          <w:iCs/>
          <w:lang w:eastAsia="en-US"/>
        </w:rPr>
        <w:t xml:space="preserve">The TDF carried out </w:t>
      </w:r>
      <w:r>
        <w:rPr>
          <w:rFonts w:ascii="Times New Roman" w:hAnsi="Times New Roman"/>
          <w:iCs/>
          <w:lang w:eastAsia="en-US"/>
        </w:rPr>
        <w:t xml:space="preserve">a </w:t>
      </w:r>
      <w:r w:rsidRPr="00312416">
        <w:rPr>
          <w:rFonts w:ascii="Times New Roman" w:hAnsi="Times New Roman"/>
          <w:iCs/>
          <w:lang w:eastAsia="en-US"/>
        </w:rPr>
        <w:t>borrowing capacity assessment of the municipalit</w:t>
      </w:r>
      <w:r>
        <w:rPr>
          <w:rFonts w:ascii="Times New Roman" w:hAnsi="Times New Roman"/>
          <w:iCs/>
          <w:lang w:eastAsia="en-US"/>
        </w:rPr>
        <w:t>ies</w:t>
      </w:r>
      <w:r w:rsidRPr="00312416">
        <w:rPr>
          <w:rFonts w:ascii="Times New Roman" w:hAnsi="Times New Roman"/>
          <w:iCs/>
          <w:lang w:eastAsia="en-US"/>
        </w:rPr>
        <w:t xml:space="preserve"> at appraisal to ensure </w:t>
      </w:r>
      <w:r>
        <w:rPr>
          <w:rFonts w:ascii="Times New Roman" w:hAnsi="Times New Roman"/>
          <w:iCs/>
          <w:lang w:eastAsia="en-US"/>
        </w:rPr>
        <w:t xml:space="preserve">their </w:t>
      </w:r>
      <w:r w:rsidRPr="00312416">
        <w:rPr>
          <w:rFonts w:ascii="Times New Roman" w:hAnsi="Times New Roman"/>
          <w:iCs/>
          <w:lang w:eastAsia="en-US"/>
        </w:rPr>
        <w:t xml:space="preserve">financial </w:t>
      </w:r>
      <w:r>
        <w:rPr>
          <w:rFonts w:ascii="Times New Roman" w:hAnsi="Times New Roman"/>
          <w:iCs/>
          <w:lang w:eastAsia="en-US"/>
        </w:rPr>
        <w:t>capacity</w:t>
      </w:r>
      <w:r w:rsidRPr="00312416">
        <w:rPr>
          <w:rFonts w:ascii="Times New Roman" w:hAnsi="Times New Roman"/>
          <w:iCs/>
          <w:lang w:eastAsia="en-US"/>
        </w:rPr>
        <w:t xml:space="preserve"> for operation</w:t>
      </w:r>
      <w:r>
        <w:rPr>
          <w:rFonts w:ascii="Times New Roman" w:hAnsi="Times New Roman"/>
          <w:iCs/>
          <w:lang w:eastAsia="en-US"/>
        </w:rPr>
        <w:t>s</w:t>
      </w:r>
      <w:r w:rsidRPr="00312416">
        <w:rPr>
          <w:rFonts w:ascii="Times New Roman" w:hAnsi="Times New Roman"/>
          <w:iCs/>
          <w:lang w:eastAsia="en-US"/>
        </w:rPr>
        <w:t xml:space="preserve"> and maintenance and </w:t>
      </w:r>
      <w:r>
        <w:rPr>
          <w:rFonts w:ascii="Times New Roman" w:hAnsi="Times New Roman"/>
          <w:iCs/>
          <w:lang w:eastAsia="en-US"/>
        </w:rPr>
        <w:t>loan repayment</w:t>
      </w:r>
      <w:r w:rsidRPr="00312416">
        <w:rPr>
          <w:rFonts w:ascii="Times New Roman" w:hAnsi="Times New Roman"/>
          <w:iCs/>
          <w:lang w:eastAsia="en-US"/>
        </w:rPr>
        <w:t xml:space="preserve">.  All sub-projects were selected within the financial capacity of the participating municipalities, </w:t>
      </w:r>
      <w:r>
        <w:rPr>
          <w:rFonts w:ascii="Times New Roman" w:hAnsi="Times New Roman"/>
          <w:iCs/>
          <w:lang w:eastAsia="en-US"/>
        </w:rPr>
        <w:t>i.e.,</w:t>
      </w:r>
      <w:r w:rsidRPr="00312416">
        <w:rPr>
          <w:rFonts w:ascii="Times New Roman" w:hAnsi="Times New Roman"/>
          <w:iCs/>
          <w:lang w:eastAsia="en-US"/>
        </w:rPr>
        <w:t xml:space="preserve"> debt service coverage ratio of 0.3 or less and total revenue to expenditure o</w:t>
      </w:r>
      <w:r>
        <w:rPr>
          <w:rFonts w:ascii="Times New Roman" w:hAnsi="Times New Roman"/>
          <w:iCs/>
          <w:lang w:eastAsia="en-US"/>
        </w:rPr>
        <w:t>f</w:t>
      </w:r>
      <w:r w:rsidRPr="00312416">
        <w:rPr>
          <w:rFonts w:ascii="Times New Roman" w:hAnsi="Times New Roman"/>
          <w:iCs/>
          <w:lang w:eastAsia="en-US"/>
        </w:rPr>
        <w:t xml:space="preserve"> at least 1.0.</w:t>
      </w:r>
    </w:p>
    <w:p w14:paraId="2DE8BDA4" w14:textId="5D9939AE" w:rsidR="00BF79C8" w:rsidRDefault="00BF79C8" w:rsidP="00E575D2">
      <w:pPr>
        <w:autoSpaceDE w:val="0"/>
        <w:autoSpaceDN w:val="0"/>
        <w:adjustRightInd w:val="0"/>
        <w:jc w:val="both"/>
        <w:rPr>
          <w:iCs/>
          <w:lang w:eastAsia="en-US"/>
        </w:rPr>
      </w:pPr>
    </w:p>
    <w:p w14:paraId="5A46BAED" w14:textId="1EDC7EC3" w:rsidR="00BF79C8" w:rsidRDefault="00BF79C8" w:rsidP="00E575D2">
      <w:pPr>
        <w:autoSpaceDE w:val="0"/>
        <w:autoSpaceDN w:val="0"/>
        <w:adjustRightInd w:val="0"/>
        <w:jc w:val="both"/>
        <w:rPr>
          <w:iCs/>
          <w:lang w:eastAsia="en-US"/>
        </w:rPr>
      </w:pPr>
    </w:p>
    <w:p w14:paraId="0BF7C055" w14:textId="4EC944A5" w:rsidR="00BF79C8" w:rsidRDefault="00BF79C8" w:rsidP="00E575D2">
      <w:pPr>
        <w:autoSpaceDE w:val="0"/>
        <w:autoSpaceDN w:val="0"/>
        <w:adjustRightInd w:val="0"/>
        <w:jc w:val="both"/>
        <w:rPr>
          <w:iCs/>
          <w:lang w:eastAsia="en-US"/>
        </w:rPr>
      </w:pPr>
    </w:p>
    <w:p w14:paraId="1A5B5AE4" w14:textId="77777777" w:rsidR="00BF79C8" w:rsidRPr="009A114F" w:rsidRDefault="00BF79C8" w:rsidP="00E575D2">
      <w:pPr>
        <w:autoSpaceDE w:val="0"/>
        <w:autoSpaceDN w:val="0"/>
        <w:adjustRightInd w:val="0"/>
        <w:jc w:val="both"/>
        <w:rPr>
          <w:iCs/>
          <w:lang w:eastAsia="en-US"/>
        </w:rPr>
      </w:pPr>
    </w:p>
    <w:p w14:paraId="4E7BB515" w14:textId="0D027394" w:rsidR="00BF79C8" w:rsidRDefault="00F4409D" w:rsidP="00E07BAC">
      <w:pPr>
        <w:pStyle w:val="Heading2"/>
        <w:rPr>
          <w:rFonts w:eastAsia="Times New Roman"/>
          <w:sz w:val="20"/>
          <w:szCs w:val="20"/>
        </w:rPr>
      </w:pPr>
      <w:r w:rsidDel="00F4409D">
        <w:t xml:space="preserve"> </w:t>
      </w:r>
      <w:bookmarkStart w:id="117" w:name="ANN5"/>
      <w:bookmarkEnd w:id="114"/>
      <w:bookmarkEnd w:id="115"/>
      <w:bookmarkEnd w:id="117"/>
    </w:p>
    <w:p w14:paraId="0173174C" w14:textId="208B42ED" w:rsidR="00BF79C8" w:rsidRDefault="00BF79C8" w:rsidP="00E07BAC">
      <w:pPr>
        <w:pStyle w:val="Heading2"/>
        <w:rPr>
          <w:rFonts w:eastAsia="Times New Roman"/>
          <w:sz w:val="20"/>
          <w:szCs w:val="20"/>
        </w:rPr>
      </w:pPr>
    </w:p>
    <w:p w14:paraId="1993425C" w14:textId="77777777" w:rsidR="00BF79C8" w:rsidRDefault="00BF79C8" w:rsidP="00E07BAC">
      <w:pPr>
        <w:pStyle w:val="Heading2"/>
        <w:rPr>
          <w:rFonts w:eastAsia="Times New Roman"/>
          <w:sz w:val="20"/>
          <w:szCs w:val="20"/>
        </w:rPr>
      </w:pPr>
    </w:p>
    <w:p w14:paraId="3DC2DB4E" w14:textId="6A0172A1" w:rsidR="007952F5" w:rsidRDefault="007952F5">
      <w:pPr>
        <w:rPr>
          <w:rFonts w:eastAsia="Times New Roman"/>
          <w:b/>
          <w:bCs/>
          <w:color w:val="000000"/>
          <w:sz w:val="20"/>
          <w:szCs w:val="20"/>
        </w:rPr>
      </w:pPr>
      <w:r>
        <w:rPr>
          <w:rFonts w:eastAsia="Times New Roman"/>
          <w:sz w:val="20"/>
          <w:szCs w:val="20"/>
        </w:rPr>
        <w:br w:type="page"/>
      </w:r>
    </w:p>
    <w:p w14:paraId="549772DD" w14:textId="77777777" w:rsidR="00BF79C8" w:rsidRDefault="00BF79C8" w:rsidP="00E07BAC">
      <w:pPr>
        <w:pStyle w:val="Heading2"/>
        <w:rPr>
          <w:rFonts w:eastAsia="Times New Roman"/>
          <w:sz w:val="20"/>
          <w:szCs w:val="20"/>
        </w:rPr>
      </w:pPr>
    </w:p>
    <w:p w14:paraId="7178101C" w14:textId="77777777" w:rsidR="008374D5" w:rsidRDefault="008374D5" w:rsidP="00E07BAC">
      <w:pPr>
        <w:pStyle w:val="Heading2"/>
      </w:pPr>
      <w:bookmarkStart w:id="118" w:name="_IL18"/>
      <w:bookmarkStart w:id="119" w:name="_Toc158019380"/>
      <w:r>
        <w:t xml:space="preserve">Annex 4. </w:t>
      </w:r>
      <w:bookmarkStart w:id="120" w:name="ANN4_RE_LBL"/>
      <w:r>
        <w:t>Bank Lending and Implementation Support/Supervision Processes</w:t>
      </w:r>
      <w:bookmarkEnd w:id="118"/>
      <w:bookmarkEnd w:id="119"/>
      <w:bookmarkEnd w:id="120"/>
      <w:r>
        <w:t xml:space="preserve"> </w:t>
      </w:r>
    </w:p>
    <w:p w14:paraId="260EF7D0" w14:textId="77777777" w:rsidR="008374D5" w:rsidRDefault="008374D5" w:rsidP="00CD3651">
      <w:pPr>
        <w:pStyle w:val="Heading3"/>
      </w:pPr>
      <w:r>
        <w:t>(a) Task Team members</w:t>
      </w:r>
    </w:p>
    <w:p w14:paraId="04CDF3C2" w14:textId="77777777" w:rsidR="000A3807" w:rsidRDefault="000A3807" w:rsidP="000A3807">
      <w:pPr>
        <w:pStyle w:val="Heading3"/>
        <w:rPr>
          <w:rFonts w:eastAsia="Times New Roman"/>
        </w:rPr>
      </w:pPr>
    </w:p>
    <w:tbl>
      <w:tblPr>
        <w:tblW w:w="5000" w:type="pct"/>
        <w:tblCellMar>
          <w:left w:w="0" w:type="dxa"/>
          <w:right w:w="0" w:type="dxa"/>
        </w:tblCellMar>
        <w:tblLook w:val="04A0" w:firstRow="1" w:lastRow="0" w:firstColumn="1" w:lastColumn="0" w:noHBand="0" w:noVBand="1"/>
      </w:tblPr>
      <w:tblGrid>
        <w:gridCol w:w="2608"/>
        <w:gridCol w:w="3136"/>
        <w:gridCol w:w="807"/>
        <w:gridCol w:w="2069"/>
      </w:tblGrid>
      <w:tr w:rsidR="000A3807" w14:paraId="04EAA38F" w14:textId="77777777">
        <w:tc>
          <w:tcPr>
            <w:tcW w:w="1513" w:type="pct"/>
            <w:tcBorders>
              <w:top w:val="single" w:sz="8" w:space="0" w:color="B1B1B1"/>
              <w:left w:val="single" w:sz="8" w:space="0" w:color="B1B1B1"/>
              <w:bottom w:val="single" w:sz="8" w:space="0" w:color="B1B1B1"/>
              <w:right w:val="single" w:sz="8" w:space="0" w:color="B1B1B1"/>
            </w:tcBorders>
            <w:shd w:val="clear" w:color="auto" w:fill="F1F1F1"/>
            <w:tcMar>
              <w:top w:w="10" w:type="dxa"/>
              <w:left w:w="10" w:type="dxa"/>
              <w:bottom w:w="10" w:type="dxa"/>
              <w:right w:w="10" w:type="dxa"/>
            </w:tcMar>
            <w:vAlign w:val="center"/>
            <w:hideMark/>
          </w:tcPr>
          <w:p w14:paraId="6C0CFC77" w14:textId="77777777" w:rsidR="000A3807" w:rsidRDefault="000A3807">
            <w:pPr>
              <w:jc w:val="center"/>
              <w:rPr>
                <w:rFonts w:eastAsiaTheme="minorEastAsia"/>
                <w:b/>
                <w:bCs/>
                <w:color w:val="606060"/>
                <w:sz w:val="22"/>
                <w:szCs w:val="22"/>
              </w:rPr>
            </w:pPr>
            <w:r>
              <w:rPr>
                <w:b/>
                <w:bCs/>
                <w:color w:val="606060"/>
                <w:sz w:val="22"/>
                <w:szCs w:val="22"/>
              </w:rPr>
              <w:t>Names</w:t>
            </w:r>
          </w:p>
        </w:tc>
        <w:tc>
          <w:tcPr>
            <w:tcW w:w="1819" w:type="pct"/>
            <w:tcBorders>
              <w:top w:val="single" w:sz="8" w:space="0" w:color="B1B1B1"/>
              <w:left w:val="nil"/>
              <w:bottom w:val="single" w:sz="8" w:space="0" w:color="B1B1B1"/>
              <w:right w:val="single" w:sz="8" w:space="0" w:color="B1B1B1"/>
            </w:tcBorders>
            <w:shd w:val="clear" w:color="auto" w:fill="F1F1F1"/>
            <w:tcMar>
              <w:top w:w="10" w:type="dxa"/>
              <w:left w:w="10" w:type="dxa"/>
              <w:bottom w:w="10" w:type="dxa"/>
              <w:right w:w="10" w:type="dxa"/>
            </w:tcMar>
            <w:vAlign w:val="center"/>
            <w:hideMark/>
          </w:tcPr>
          <w:p w14:paraId="493E5AC4" w14:textId="77777777" w:rsidR="000A3807" w:rsidRDefault="000A3807">
            <w:pPr>
              <w:jc w:val="center"/>
              <w:rPr>
                <w:rFonts w:eastAsiaTheme="minorEastAsia"/>
                <w:b/>
                <w:bCs/>
                <w:color w:val="606060"/>
                <w:sz w:val="22"/>
                <w:szCs w:val="22"/>
              </w:rPr>
            </w:pPr>
            <w:r>
              <w:rPr>
                <w:b/>
                <w:bCs/>
                <w:color w:val="606060"/>
                <w:sz w:val="22"/>
                <w:szCs w:val="22"/>
              </w:rPr>
              <w:t>Title</w:t>
            </w:r>
          </w:p>
        </w:tc>
        <w:tc>
          <w:tcPr>
            <w:tcW w:w="468" w:type="pct"/>
            <w:tcBorders>
              <w:top w:val="single" w:sz="8" w:space="0" w:color="B1B1B1"/>
              <w:left w:val="nil"/>
              <w:bottom w:val="single" w:sz="8" w:space="0" w:color="B1B1B1"/>
              <w:right w:val="single" w:sz="8" w:space="0" w:color="B1B1B1"/>
            </w:tcBorders>
            <w:shd w:val="clear" w:color="auto" w:fill="F1F1F1"/>
            <w:tcMar>
              <w:top w:w="10" w:type="dxa"/>
              <w:left w:w="10" w:type="dxa"/>
              <w:bottom w:w="10" w:type="dxa"/>
              <w:right w:w="10" w:type="dxa"/>
            </w:tcMar>
            <w:vAlign w:val="center"/>
            <w:hideMark/>
          </w:tcPr>
          <w:p w14:paraId="782CDC81" w14:textId="77777777" w:rsidR="000A3807" w:rsidRDefault="000A3807">
            <w:pPr>
              <w:jc w:val="center"/>
              <w:rPr>
                <w:rFonts w:eastAsiaTheme="minorEastAsia"/>
                <w:b/>
                <w:bCs/>
                <w:color w:val="606060"/>
                <w:sz w:val="22"/>
                <w:szCs w:val="22"/>
              </w:rPr>
            </w:pPr>
            <w:r>
              <w:rPr>
                <w:b/>
                <w:bCs/>
                <w:color w:val="606060"/>
                <w:sz w:val="22"/>
                <w:szCs w:val="22"/>
              </w:rPr>
              <w:t>Unit</w:t>
            </w:r>
          </w:p>
        </w:tc>
        <w:tc>
          <w:tcPr>
            <w:tcW w:w="1201" w:type="pct"/>
            <w:tcBorders>
              <w:top w:val="single" w:sz="8" w:space="0" w:color="B1B1B1"/>
              <w:left w:val="nil"/>
              <w:bottom w:val="single" w:sz="8" w:space="0" w:color="B1B1B1"/>
              <w:right w:val="single" w:sz="8" w:space="0" w:color="B1B1B1"/>
            </w:tcBorders>
            <w:shd w:val="clear" w:color="auto" w:fill="F1F1F1"/>
            <w:tcMar>
              <w:top w:w="10" w:type="dxa"/>
              <w:left w:w="10" w:type="dxa"/>
              <w:bottom w:w="10" w:type="dxa"/>
              <w:right w:w="10" w:type="dxa"/>
            </w:tcMar>
            <w:vAlign w:val="center"/>
            <w:hideMark/>
          </w:tcPr>
          <w:p w14:paraId="6C142FC1" w14:textId="77777777" w:rsidR="000A3807" w:rsidRDefault="000A3807">
            <w:pPr>
              <w:jc w:val="center"/>
              <w:rPr>
                <w:rFonts w:eastAsiaTheme="minorEastAsia"/>
                <w:b/>
                <w:bCs/>
                <w:color w:val="606060"/>
                <w:sz w:val="22"/>
                <w:szCs w:val="22"/>
              </w:rPr>
            </w:pPr>
            <w:r>
              <w:rPr>
                <w:b/>
                <w:bCs/>
                <w:color w:val="606060"/>
                <w:sz w:val="22"/>
                <w:szCs w:val="22"/>
              </w:rPr>
              <w:t>Responsibility/</w:t>
            </w:r>
          </w:p>
          <w:p w14:paraId="5D78F8B8" w14:textId="77777777" w:rsidR="000A3807" w:rsidRDefault="000A3807">
            <w:pPr>
              <w:jc w:val="center"/>
              <w:rPr>
                <w:rFonts w:eastAsiaTheme="minorEastAsia"/>
                <w:b/>
                <w:bCs/>
                <w:color w:val="606060"/>
                <w:sz w:val="22"/>
                <w:szCs w:val="22"/>
              </w:rPr>
            </w:pPr>
            <w:r>
              <w:rPr>
                <w:b/>
                <w:bCs/>
                <w:color w:val="606060"/>
                <w:sz w:val="22"/>
                <w:szCs w:val="22"/>
              </w:rPr>
              <w:t>Specialty</w:t>
            </w:r>
          </w:p>
        </w:tc>
      </w:tr>
      <w:tr w:rsidR="000A3807" w14:paraId="38CF583B" w14:textId="77777777">
        <w:tc>
          <w:tcPr>
            <w:tcW w:w="5000" w:type="pct"/>
            <w:gridSpan w:val="4"/>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389149F7" w14:textId="77777777" w:rsidR="000A3807" w:rsidRDefault="000A3807">
            <w:pPr>
              <w:spacing w:line="200" w:lineRule="atLeast"/>
              <w:rPr>
                <w:rFonts w:eastAsiaTheme="minorEastAsia"/>
                <w:color w:val="000000"/>
                <w:sz w:val="22"/>
                <w:szCs w:val="22"/>
              </w:rPr>
            </w:pPr>
            <w:r>
              <w:rPr>
                <w:rStyle w:val="Strong"/>
                <w:color w:val="000000"/>
                <w:sz w:val="22"/>
                <w:szCs w:val="22"/>
              </w:rPr>
              <w:t>Lending</w:t>
            </w:r>
          </w:p>
        </w:tc>
      </w:tr>
      <w:tr w:rsidR="000A3807" w14:paraId="4BD95D14"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05789E90" w14:textId="77777777" w:rsidR="000A3807" w:rsidRDefault="000A3807">
            <w:pPr>
              <w:spacing w:line="200" w:lineRule="atLeast"/>
              <w:rPr>
                <w:rFonts w:eastAsiaTheme="minorEastAsia"/>
                <w:sz w:val="20"/>
                <w:szCs w:val="20"/>
              </w:rPr>
            </w:pPr>
            <w:r>
              <w:rPr>
                <w:sz w:val="20"/>
                <w:szCs w:val="20"/>
              </w:rPr>
              <w:t>Balakrishna Menon Parameswaran</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7F67A697" w14:textId="77777777" w:rsidR="000A3807" w:rsidRDefault="000A3807">
            <w:pPr>
              <w:spacing w:line="200" w:lineRule="atLeast"/>
              <w:rPr>
                <w:rFonts w:eastAsiaTheme="minorEastAsia"/>
                <w:sz w:val="20"/>
                <w:szCs w:val="20"/>
              </w:rPr>
            </w:pPr>
            <w:r>
              <w:rPr>
                <w:sz w:val="20"/>
                <w:szCs w:val="20"/>
              </w:rPr>
              <w:t>Program Leader</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466EFC78" w14:textId="77777777" w:rsidR="000A3807" w:rsidRDefault="000A3807">
            <w:pPr>
              <w:spacing w:line="200" w:lineRule="atLeast"/>
              <w:jc w:val="center"/>
              <w:rPr>
                <w:rFonts w:eastAsiaTheme="minorEastAsia"/>
                <w:sz w:val="20"/>
                <w:szCs w:val="20"/>
              </w:rPr>
            </w:pPr>
            <w:r>
              <w:rPr>
                <w:sz w:val="20"/>
                <w:szCs w:val="20"/>
              </w:rPr>
              <w:t>MNC03</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2AD86CF9" w14:textId="77777777" w:rsidR="000A3807" w:rsidRDefault="000A3807">
            <w:pPr>
              <w:spacing w:line="200" w:lineRule="atLeast"/>
              <w:rPr>
                <w:rFonts w:eastAsiaTheme="minorEastAsia"/>
                <w:sz w:val="20"/>
                <w:szCs w:val="20"/>
              </w:rPr>
            </w:pPr>
            <w:r>
              <w:rPr>
                <w:sz w:val="20"/>
                <w:szCs w:val="20"/>
              </w:rPr>
              <w:t>Task Team Leader</w:t>
            </w:r>
          </w:p>
        </w:tc>
      </w:tr>
      <w:tr w:rsidR="000A3807" w14:paraId="474553DF"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6CD4B330" w14:textId="77777777" w:rsidR="000A3807" w:rsidRDefault="000A3807">
            <w:pPr>
              <w:spacing w:line="200" w:lineRule="atLeast"/>
              <w:rPr>
                <w:rFonts w:eastAsiaTheme="minorEastAsia"/>
                <w:sz w:val="20"/>
                <w:szCs w:val="20"/>
              </w:rPr>
            </w:pPr>
            <w:r>
              <w:rPr>
                <w:sz w:val="20"/>
                <w:szCs w:val="20"/>
              </w:rPr>
              <w:t>Tashi Tenzing</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36EB19FF" w14:textId="77777777" w:rsidR="000A3807" w:rsidRDefault="000A3807">
            <w:pPr>
              <w:spacing w:line="200" w:lineRule="atLeast"/>
              <w:rPr>
                <w:rFonts w:eastAsiaTheme="minorEastAsia"/>
                <w:sz w:val="20"/>
                <w:szCs w:val="20"/>
              </w:rPr>
            </w:pPr>
            <w:r>
              <w:rPr>
                <w:sz w:val="20"/>
                <w:szCs w:val="20"/>
              </w:rPr>
              <w:t>Sr. Sanitary Engineer</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74511224" w14:textId="77777777" w:rsidR="000A3807" w:rsidRDefault="000A3807">
            <w:pPr>
              <w:spacing w:line="200" w:lineRule="atLeast"/>
              <w:jc w:val="center"/>
              <w:rPr>
                <w:rFonts w:eastAsiaTheme="minorEastAsia"/>
                <w:sz w:val="20"/>
                <w:szCs w:val="20"/>
              </w:rPr>
            </w:pPr>
            <w:r>
              <w:rPr>
                <w:sz w:val="20"/>
                <w:szCs w:val="20"/>
              </w:rPr>
              <w:t>SASDU</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6531EC5B" w14:textId="77777777" w:rsidR="000A3807" w:rsidRDefault="000A3807">
            <w:pPr>
              <w:spacing w:line="200" w:lineRule="atLeast"/>
              <w:rPr>
                <w:rFonts w:eastAsiaTheme="minorEastAsia"/>
                <w:sz w:val="20"/>
                <w:szCs w:val="20"/>
              </w:rPr>
            </w:pPr>
            <w:r>
              <w:rPr>
                <w:sz w:val="20"/>
                <w:szCs w:val="20"/>
              </w:rPr>
              <w:t>Co-Task Team Leader</w:t>
            </w:r>
          </w:p>
        </w:tc>
      </w:tr>
      <w:tr w:rsidR="000A3807" w14:paraId="105CA042"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49AF72AB" w14:textId="77777777" w:rsidR="000A3807" w:rsidRDefault="000A3807">
            <w:pPr>
              <w:spacing w:line="200" w:lineRule="atLeast"/>
              <w:rPr>
                <w:rFonts w:eastAsiaTheme="minorEastAsia"/>
                <w:sz w:val="20"/>
                <w:szCs w:val="20"/>
              </w:rPr>
            </w:pPr>
            <w:r>
              <w:rPr>
                <w:sz w:val="20"/>
                <w:szCs w:val="20"/>
              </w:rPr>
              <w:t>Elisa Muzzini</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6ACEF019" w14:textId="77777777" w:rsidR="000A3807" w:rsidRDefault="000A3807">
            <w:pPr>
              <w:spacing w:line="200" w:lineRule="atLeast"/>
              <w:rPr>
                <w:rFonts w:eastAsiaTheme="minorEastAsia"/>
                <w:sz w:val="20"/>
                <w:szCs w:val="20"/>
              </w:rPr>
            </w:pPr>
            <w:r>
              <w:rPr>
                <w:sz w:val="20"/>
                <w:szCs w:val="20"/>
              </w:rPr>
              <w:t>Senior Economist</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1FDDD117" w14:textId="77777777" w:rsidR="000A3807" w:rsidRDefault="000A3807">
            <w:pPr>
              <w:spacing w:line="200" w:lineRule="atLeast"/>
              <w:jc w:val="center"/>
              <w:rPr>
                <w:rFonts w:eastAsiaTheme="minorEastAsia"/>
                <w:sz w:val="20"/>
                <w:szCs w:val="20"/>
              </w:rPr>
            </w:pPr>
            <w:r>
              <w:rPr>
                <w:sz w:val="20"/>
                <w:szCs w:val="20"/>
              </w:rPr>
              <w:t>GSU10</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1BAB2950" w14:textId="77777777" w:rsidR="000A3807" w:rsidRDefault="000A3807">
            <w:pPr>
              <w:spacing w:line="200" w:lineRule="atLeast"/>
              <w:rPr>
                <w:rFonts w:eastAsiaTheme="minorEastAsia"/>
                <w:sz w:val="20"/>
                <w:szCs w:val="20"/>
              </w:rPr>
            </w:pPr>
            <w:r>
              <w:rPr>
                <w:sz w:val="20"/>
                <w:szCs w:val="20"/>
              </w:rPr>
              <w:t>Economic Analysis</w:t>
            </w:r>
          </w:p>
        </w:tc>
      </w:tr>
      <w:tr w:rsidR="000A3807" w14:paraId="1FCF1D63"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4C7CAE50" w14:textId="77777777" w:rsidR="000A3807" w:rsidRDefault="000A3807">
            <w:pPr>
              <w:spacing w:line="200" w:lineRule="atLeast"/>
              <w:rPr>
                <w:rFonts w:eastAsiaTheme="minorEastAsia"/>
                <w:sz w:val="20"/>
                <w:szCs w:val="20"/>
              </w:rPr>
            </w:pPr>
            <w:r>
              <w:rPr>
                <w:sz w:val="20"/>
                <w:szCs w:val="20"/>
              </w:rPr>
              <w:t>Mihaly Kopanyi</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6637FE97" w14:textId="77777777" w:rsidR="000A3807" w:rsidRDefault="000A3807">
            <w:pPr>
              <w:spacing w:line="200" w:lineRule="atLeast"/>
              <w:rPr>
                <w:rFonts w:eastAsiaTheme="minorEastAsia"/>
                <w:sz w:val="20"/>
                <w:szCs w:val="20"/>
              </w:rPr>
            </w:pPr>
            <w:r>
              <w:rPr>
                <w:sz w:val="20"/>
                <w:szCs w:val="20"/>
              </w:rPr>
              <w:t>Sr. Infrastructure Specialist</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0D2EC44B" w14:textId="77777777" w:rsidR="000A3807" w:rsidRDefault="000A3807">
            <w:pPr>
              <w:spacing w:line="200" w:lineRule="atLeast"/>
              <w:jc w:val="center"/>
              <w:rPr>
                <w:rFonts w:eastAsiaTheme="minorEastAsia"/>
                <w:sz w:val="20"/>
                <w:szCs w:val="20"/>
              </w:rPr>
            </w:pPr>
            <w:r>
              <w:rPr>
                <w:sz w:val="20"/>
                <w:szCs w:val="20"/>
              </w:rPr>
              <w:t>GGO19</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562D3821" w14:textId="77777777" w:rsidR="000A3807" w:rsidRDefault="000A3807">
            <w:pPr>
              <w:spacing w:line="200" w:lineRule="atLeast"/>
              <w:rPr>
                <w:rFonts w:eastAsiaTheme="minorEastAsia"/>
                <w:sz w:val="20"/>
                <w:szCs w:val="20"/>
              </w:rPr>
            </w:pPr>
            <w:r>
              <w:rPr>
                <w:sz w:val="20"/>
                <w:szCs w:val="20"/>
              </w:rPr>
              <w:t>Municipal Finance</w:t>
            </w:r>
          </w:p>
        </w:tc>
      </w:tr>
      <w:tr w:rsidR="000A3807" w14:paraId="4A2D5651"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67A718CF" w14:textId="77777777" w:rsidR="000A3807" w:rsidRDefault="000A3807">
            <w:pPr>
              <w:spacing w:line="200" w:lineRule="atLeast"/>
              <w:rPr>
                <w:rFonts w:eastAsiaTheme="minorEastAsia"/>
                <w:sz w:val="20"/>
                <w:szCs w:val="20"/>
              </w:rPr>
            </w:pPr>
            <w:r>
              <w:rPr>
                <w:sz w:val="20"/>
                <w:szCs w:val="20"/>
              </w:rPr>
              <w:t>Rohan G. Selvaratnam</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106F9FBC" w14:textId="77777777" w:rsidR="000A3807" w:rsidRDefault="000A3807">
            <w:pPr>
              <w:spacing w:line="200" w:lineRule="atLeast"/>
              <w:rPr>
                <w:rFonts w:eastAsiaTheme="minorEastAsia"/>
                <w:sz w:val="20"/>
                <w:szCs w:val="20"/>
              </w:rPr>
            </w:pPr>
            <w:r>
              <w:rPr>
                <w:sz w:val="20"/>
                <w:szCs w:val="20"/>
              </w:rPr>
              <w:t>Operations Analyst</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254F9D4E" w14:textId="77777777" w:rsidR="000A3807" w:rsidRDefault="000A3807">
            <w:pPr>
              <w:spacing w:line="200" w:lineRule="atLeast"/>
              <w:jc w:val="center"/>
              <w:rPr>
                <w:rFonts w:eastAsiaTheme="minorEastAsia"/>
                <w:sz w:val="20"/>
                <w:szCs w:val="20"/>
              </w:rPr>
            </w:pPr>
            <w:r>
              <w:rPr>
                <w:sz w:val="20"/>
                <w:szCs w:val="20"/>
              </w:rPr>
              <w:t>GFA12</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tcPr>
          <w:p w14:paraId="7A52810A" w14:textId="77777777" w:rsidR="000A3807" w:rsidRDefault="000A3807">
            <w:pPr>
              <w:spacing w:line="200" w:lineRule="atLeast"/>
              <w:rPr>
                <w:rFonts w:eastAsiaTheme="minorEastAsia"/>
                <w:sz w:val="20"/>
                <w:szCs w:val="20"/>
              </w:rPr>
            </w:pPr>
          </w:p>
        </w:tc>
      </w:tr>
      <w:tr w:rsidR="000A3807" w14:paraId="2E3B5243"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48553AAA" w14:textId="77777777" w:rsidR="000A3807" w:rsidRDefault="000A3807">
            <w:pPr>
              <w:spacing w:line="200" w:lineRule="atLeast"/>
              <w:rPr>
                <w:rFonts w:eastAsiaTheme="minorEastAsia"/>
                <w:sz w:val="20"/>
                <w:szCs w:val="20"/>
              </w:rPr>
            </w:pPr>
            <w:r>
              <w:rPr>
                <w:sz w:val="20"/>
                <w:szCs w:val="20"/>
              </w:rPr>
              <w:t>Aly Zulficar Rahim</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08B8726A" w14:textId="77777777" w:rsidR="000A3807" w:rsidRDefault="000A3807">
            <w:pPr>
              <w:spacing w:line="200" w:lineRule="atLeast"/>
              <w:rPr>
                <w:rFonts w:eastAsiaTheme="minorEastAsia"/>
                <w:sz w:val="20"/>
                <w:szCs w:val="20"/>
              </w:rPr>
            </w:pPr>
            <w:r>
              <w:rPr>
                <w:sz w:val="20"/>
                <w:szCs w:val="20"/>
              </w:rPr>
              <w:t>Asst. to the President</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2709FA24" w14:textId="77777777" w:rsidR="000A3807" w:rsidRDefault="000A3807">
            <w:pPr>
              <w:spacing w:line="200" w:lineRule="atLeast"/>
              <w:jc w:val="center"/>
              <w:rPr>
                <w:rFonts w:eastAsiaTheme="minorEastAsia"/>
                <w:sz w:val="20"/>
                <w:szCs w:val="20"/>
              </w:rPr>
            </w:pPr>
            <w:r>
              <w:rPr>
                <w:sz w:val="20"/>
                <w:szCs w:val="20"/>
              </w:rPr>
              <w:t>EXC</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tcPr>
          <w:p w14:paraId="44CE024E" w14:textId="77777777" w:rsidR="000A3807" w:rsidRDefault="000A3807">
            <w:pPr>
              <w:spacing w:line="200" w:lineRule="atLeast"/>
              <w:rPr>
                <w:rFonts w:eastAsiaTheme="minorEastAsia"/>
                <w:sz w:val="20"/>
                <w:szCs w:val="20"/>
              </w:rPr>
            </w:pPr>
          </w:p>
        </w:tc>
      </w:tr>
      <w:tr w:rsidR="000A3807" w14:paraId="1EFA4114"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34CFABB5" w14:textId="77777777" w:rsidR="000A3807" w:rsidRDefault="000A3807">
            <w:pPr>
              <w:spacing w:line="200" w:lineRule="atLeast"/>
              <w:rPr>
                <w:rFonts w:eastAsiaTheme="minorEastAsia"/>
                <w:sz w:val="20"/>
                <w:szCs w:val="20"/>
              </w:rPr>
            </w:pPr>
            <w:r>
              <w:rPr>
                <w:sz w:val="20"/>
                <w:szCs w:val="20"/>
              </w:rPr>
              <w:t>Aditya Adhikari</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1DFB10A7" w14:textId="77777777" w:rsidR="000A3807" w:rsidRDefault="000A3807">
            <w:pPr>
              <w:spacing w:line="200" w:lineRule="atLeast"/>
              <w:rPr>
                <w:rFonts w:eastAsiaTheme="minorEastAsia"/>
                <w:sz w:val="20"/>
                <w:szCs w:val="20"/>
              </w:rPr>
            </w:pPr>
            <w:r>
              <w:rPr>
                <w:sz w:val="20"/>
                <w:szCs w:val="20"/>
              </w:rPr>
              <w:t>Political Economy Expert</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tcPr>
          <w:p w14:paraId="43BA9E99" w14:textId="77777777" w:rsidR="000A3807" w:rsidRDefault="000A3807">
            <w:pPr>
              <w:spacing w:line="200" w:lineRule="atLeast"/>
              <w:jc w:val="center"/>
              <w:rPr>
                <w:rFonts w:eastAsiaTheme="minorEastAsia"/>
                <w:sz w:val="20"/>
                <w:szCs w:val="20"/>
              </w:rPr>
            </w:pP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69633BCE" w14:textId="77777777" w:rsidR="000A3807" w:rsidRDefault="000A3807">
            <w:pPr>
              <w:spacing w:line="200" w:lineRule="atLeast"/>
              <w:rPr>
                <w:rFonts w:eastAsiaTheme="minorEastAsia"/>
                <w:sz w:val="20"/>
                <w:szCs w:val="20"/>
              </w:rPr>
            </w:pPr>
            <w:r>
              <w:rPr>
                <w:sz w:val="20"/>
                <w:szCs w:val="20"/>
              </w:rPr>
              <w:t>Political Economy study</w:t>
            </w:r>
          </w:p>
        </w:tc>
      </w:tr>
      <w:tr w:rsidR="000A3807" w14:paraId="05CE21AA"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019F5DAF" w14:textId="77777777" w:rsidR="000A3807" w:rsidRDefault="000A3807">
            <w:pPr>
              <w:spacing w:line="200" w:lineRule="atLeast"/>
              <w:rPr>
                <w:rFonts w:eastAsiaTheme="minorEastAsia"/>
                <w:sz w:val="20"/>
                <w:szCs w:val="20"/>
              </w:rPr>
            </w:pPr>
            <w:r>
              <w:rPr>
                <w:sz w:val="20"/>
                <w:szCs w:val="20"/>
              </w:rPr>
              <w:t>Gabriela Aparicio</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59D9A5A4" w14:textId="77777777" w:rsidR="000A3807" w:rsidRDefault="000A3807">
            <w:pPr>
              <w:spacing w:line="200" w:lineRule="atLeast"/>
              <w:rPr>
                <w:rFonts w:eastAsiaTheme="minorEastAsia"/>
                <w:sz w:val="20"/>
                <w:szCs w:val="20"/>
              </w:rPr>
            </w:pPr>
            <w:r>
              <w:rPr>
                <w:sz w:val="20"/>
                <w:szCs w:val="20"/>
              </w:rPr>
              <w:t>Junior Professional Associate</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tcPr>
          <w:p w14:paraId="0DB45EB9" w14:textId="77777777" w:rsidR="000A3807" w:rsidRDefault="000A3807">
            <w:pPr>
              <w:spacing w:line="200" w:lineRule="atLeast"/>
              <w:jc w:val="center"/>
              <w:rPr>
                <w:rFonts w:eastAsiaTheme="minorEastAsia"/>
                <w:sz w:val="20"/>
                <w:szCs w:val="20"/>
              </w:rPr>
            </w:pP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tcPr>
          <w:p w14:paraId="5BA28B7D" w14:textId="77777777" w:rsidR="000A3807" w:rsidRDefault="000A3807">
            <w:pPr>
              <w:spacing w:line="200" w:lineRule="atLeast"/>
              <w:rPr>
                <w:rFonts w:eastAsiaTheme="minorEastAsia"/>
                <w:sz w:val="20"/>
                <w:szCs w:val="20"/>
              </w:rPr>
            </w:pPr>
          </w:p>
        </w:tc>
      </w:tr>
      <w:tr w:rsidR="000A3807" w14:paraId="3704880C"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4FEE35C6" w14:textId="77777777" w:rsidR="000A3807" w:rsidRDefault="000A3807">
            <w:pPr>
              <w:spacing w:line="200" w:lineRule="atLeast"/>
              <w:rPr>
                <w:rFonts w:eastAsiaTheme="minorEastAsia"/>
                <w:sz w:val="20"/>
                <w:szCs w:val="20"/>
              </w:rPr>
            </w:pPr>
            <w:r>
              <w:rPr>
                <w:sz w:val="20"/>
                <w:szCs w:val="20"/>
              </w:rPr>
              <w:t>Bigyan Pradhan</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0091BD8F" w14:textId="77777777" w:rsidR="000A3807" w:rsidRDefault="000A3807">
            <w:pPr>
              <w:spacing w:line="200" w:lineRule="atLeast"/>
              <w:rPr>
                <w:rFonts w:eastAsiaTheme="minorEastAsia"/>
                <w:sz w:val="20"/>
                <w:szCs w:val="20"/>
              </w:rPr>
            </w:pPr>
            <w:r>
              <w:rPr>
                <w:sz w:val="20"/>
                <w:szCs w:val="20"/>
              </w:rPr>
              <w:t>Sr. FM Specialist</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7221B525" w14:textId="77777777" w:rsidR="000A3807" w:rsidRDefault="000A3807">
            <w:pPr>
              <w:spacing w:line="200" w:lineRule="atLeast"/>
              <w:jc w:val="center"/>
              <w:rPr>
                <w:rFonts w:eastAsiaTheme="minorEastAsia"/>
                <w:sz w:val="20"/>
                <w:szCs w:val="20"/>
              </w:rPr>
            </w:pPr>
            <w:r>
              <w:rPr>
                <w:sz w:val="20"/>
                <w:szCs w:val="20"/>
              </w:rPr>
              <w:t>SARFM</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122F2E01" w14:textId="77777777" w:rsidR="000A3807" w:rsidRDefault="000A3807">
            <w:pPr>
              <w:spacing w:line="200" w:lineRule="atLeast"/>
              <w:rPr>
                <w:rFonts w:eastAsiaTheme="minorEastAsia"/>
                <w:sz w:val="20"/>
                <w:szCs w:val="20"/>
              </w:rPr>
            </w:pPr>
            <w:r>
              <w:rPr>
                <w:sz w:val="20"/>
                <w:szCs w:val="20"/>
              </w:rPr>
              <w:t>Financial Management</w:t>
            </w:r>
          </w:p>
        </w:tc>
      </w:tr>
      <w:tr w:rsidR="000A3807" w14:paraId="17CDD4C8"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43E40A3A" w14:textId="77777777" w:rsidR="000A3807" w:rsidRDefault="000A3807">
            <w:pPr>
              <w:spacing w:line="200" w:lineRule="atLeast"/>
              <w:rPr>
                <w:rFonts w:eastAsiaTheme="minorEastAsia"/>
                <w:sz w:val="20"/>
                <w:szCs w:val="20"/>
              </w:rPr>
            </w:pPr>
            <w:r>
              <w:rPr>
                <w:sz w:val="20"/>
                <w:szCs w:val="20"/>
              </w:rPr>
              <w:t xml:space="preserve">Krishnaswamy Rajivan </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1E69330E" w14:textId="77777777" w:rsidR="000A3807" w:rsidRDefault="000A3807">
            <w:pPr>
              <w:spacing w:line="200" w:lineRule="atLeast"/>
              <w:rPr>
                <w:rFonts w:eastAsiaTheme="minorEastAsia"/>
                <w:sz w:val="20"/>
                <w:szCs w:val="20"/>
              </w:rPr>
            </w:pPr>
            <w:r>
              <w:rPr>
                <w:sz w:val="20"/>
                <w:szCs w:val="20"/>
              </w:rPr>
              <w:t xml:space="preserve">Municipal Finance Specialist </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tcPr>
          <w:p w14:paraId="44D86DB6" w14:textId="77777777" w:rsidR="000A3807" w:rsidRDefault="000A3807">
            <w:pPr>
              <w:spacing w:line="200" w:lineRule="atLeast"/>
              <w:jc w:val="center"/>
              <w:rPr>
                <w:rFonts w:eastAsiaTheme="minorEastAsia"/>
                <w:sz w:val="20"/>
                <w:szCs w:val="20"/>
              </w:rPr>
            </w:pP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3DF5BFDA" w14:textId="77777777" w:rsidR="000A3807" w:rsidRDefault="000A3807">
            <w:pPr>
              <w:spacing w:line="200" w:lineRule="atLeast"/>
              <w:rPr>
                <w:rFonts w:eastAsiaTheme="minorEastAsia"/>
                <w:sz w:val="20"/>
                <w:szCs w:val="20"/>
              </w:rPr>
            </w:pPr>
            <w:r>
              <w:rPr>
                <w:sz w:val="20"/>
                <w:szCs w:val="20"/>
              </w:rPr>
              <w:t>Municipal Finance</w:t>
            </w:r>
          </w:p>
        </w:tc>
      </w:tr>
      <w:tr w:rsidR="000A3807" w14:paraId="6DD73661"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4E68B42D" w14:textId="77777777" w:rsidR="000A3807" w:rsidRDefault="000A3807">
            <w:pPr>
              <w:spacing w:line="200" w:lineRule="atLeast"/>
              <w:rPr>
                <w:rFonts w:eastAsiaTheme="minorEastAsia"/>
                <w:sz w:val="20"/>
                <w:szCs w:val="20"/>
              </w:rPr>
            </w:pPr>
            <w:r>
              <w:rPr>
                <w:sz w:val="20"/>
                <w:szCs w:val="20"/>
              </w:rPr>
              <w:t>Silva Shrestha</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21D5130B" w14:textId="77777777" w:rsidR="000A3807" w:rsidRDefault="000A3807">
            <w:pPr>
              <w:spacing w:line="200" w:lineRule="atLeast"/>
              <w:rPr>
                <w:rFonts w:eastAsiaTheme="minorEastAsia"/>
                <w:sz w:val="20"/>
                <w:szCs w:val="20"/>
              </w:rPr>
            </w:pPr>
            <w:r>
              <w:rPr>
                <w:sz w:val="20"/>
                <w:szCs w:val="20"/>
              </w:rPr>
              <w:t>Research Analyst</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064847AB" w14:textId="77777777" w:rsidR="000A3807" w:rsidRDefault="000A3807">
            <w:pPr>
              <w:spacing w:line="200" w:lineRule="atLeast"/>
              <w:jc w:val="center"/>
              <w:rPr>
                <w:rFonts w:eastAsiaTheme="minorEastAsia"/>
                <w:sz w:val="20"/>
                <w:szCs w:val="20"/>
              </w:rPr>
            </w:pPr>
            <w:r>
              <w:rPr>
                <w:sz w:val="20"/>
                <w:szCs w:val="20"/>
              </w:rPr>
              <w:t>SASDU</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1DF22737" w14:textId="77777777" w:rsidR="000A3807" w:rsidRDefault="000A3807">
            <w:pPr>
              <w:spacing w:line="200" w:lineRule="atLeast"/>
              <w:rPr>
                <w:rFonts w:eastAsiaTheme="minorEastAsia"/>
                <w:sz w:val="20"/>
                <w:szCs w:val="20"/>
              </w:rPr>
            </w:pPr>
            <w:r>
              <w:rPr>
                <w:sz w:val="20"/>
                <w:szCs w:val="20"/>
              </w:rPr>
              <w:t>Operations</w:t>
            </w:r>
          </w:p>
        </w:tc>
      </w:tr>
      <w:tr w:rsidR="000A3807" w14:paraId="5B6CF0C9"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744E196D" w14:textId="77777777" w:rsidR="000A3807" w:rsidRDefault="000A3807">
            <w:pPr>
              <w:spacing w:line="200" w:lineRule="atLeast"/>
              <w:rPr>
                <w:rFonts w:eastAsiaTheme="minorEastAsia"/>
                <w:sz w:val="20"/>
                <w:szCs w:val="20"/>
              </w:rPr>
            </w:pPr>
            <w:r>
              <w:rPr>
                <w:sz w:val="20"/>
                <w:szCs w:val="20"/>
              </w:rPr>
              <w:t>Bandita Sijapati</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733263E7" w14:textId="77777777" w:rsidR="000A3807" w:rsidRDefault="000A3807">
            <w:pPr>
              <w:spacing w:line="200" w:lineRule="atLeast"/>
              <w:rPr>
                <w:rFonts w:eastAsiaTheme="minorEastAsia"/>
                <w:sz w:val="20"/>
                <w:szCs w:val="20"/>
              </w:rPr>
            </w:pPr>
            <w:r>
              <w:rPr>
                <w:sz w:val="20"/>
                <w:szCs w:val="20"/>
              </w:rPr>
              <w:t>Political Economy Expert</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tcPr>
          <w:p w14:paraId="6F2F981D" w14:textId="77777777" w:rsidR="000A3807" w:rsidRDefault="000A3807">
            <w:pPr>
              <w:spacing w:line="200" w:lineRule="atLeast"/>
              <w:jc w:val="center"/>
              <w:rPr>
                <w:rFonts w:eastAsiaTheme="minorEastAsia"/>
                <w:sz w:val="20"/>
                <w:szCs w:val="20"/>
              </w:rPr>
            </w:pP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0FEB92D7" w14:textId="77777777" w:rsidR="000A3807" w:rsidRDefault="000A3807">
            <w:pPr>
              <w:spacing w:line="200" w:lineRule="atLeast"/>
              <w:rPr>
                <w:rFonts w:eastAsiaTheme="minorEastAsia"/>
                <w:sz w:val="20"/>
                <w:szCs w:val="20"/>
              </w:rPr>
            </w:pPr>
            <w:r>
              <w:rPr>
                <w:sz w:val="20"/>
                <w:szCs w:val="20"/>
              </w:rPr>
              <w:t>Political Economy study</w:t>
            </w:r>
          </w:p>
        </w:tc>
      </w:tr>
      <w:tr w:rsidR="000A3807" w14:paraId="1A906BD4"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7D5E2F13" w14:textId="77777777" w:rsidR="000A3807" w:rsidRDefault="000A3807">
            <w:pPr>
              <w:spacing w:line="200" w:lineRule="atLeast"/>
              <w:rPr>
                <w:rFonts w:eastAsiaTheme="minorEastAsia"/>
                <w:sz w:val="20"/>
                <w:szCs w:val="20"/>
              </w:rPr>
            </w:pPr>
            <w:r>
              <w:rPr>
                <w:sz w:val="20"/>
                <w:szCs w:val="20"/>
              </w:rPr>
              <w:t>Rajashree Paralkar</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2140E6DD" w14:textId="77777777" w:rsidR="000A3807" w:rsidRDefault="000A3807">
            <w:pPr>
              <w:spacing w:line="200" w:lineRule="atLeast"/>
              <w:rPr>
                <w:rFonts w:eastAsiaTheme="minorEastAsia"/>
                <w:sz w:val="20"/>
                <w:szCs w:val="20"/>
              </w:rPr>
            </w:pPr>
            <w:r>
              <w:rPr>
                <w:sz w:val="20"/>
                <w:szCs w:val="20"/>
              </w:rPr>
              <w:t>Sr. Country Officer</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51E5629B" w14:textId="77777777" w:rsidR="000A3807" w:rsidRDefault="000A3807">
            <w:pPr>
              <w:spacing w:line="200" w:lineRule="atLeast"/>
              <w:jc w:val="center"/>
              <w:rPr>
                <w:rFonts w:eastAsiaTheme="minorEastAsia"/>
                <w:sz w:val="20"/>
                <w:szCs w:val="20"/>
              </w:rPr>
            </w:pPr>
            <w:r>
              <w:rPr>
                <w:sz w:val="20"/>
                <w:szCs w:val="20"/>
              </w:rPr>
              <w:t>SACNP</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tcPr>
          <w:p w14:paraId="6804C898" w14:textId="77777777" w:rsidR="000A3807" w:rsidRDefault="000A3807">
            <w:pPr>
              <w:spacing w:line="200" w:lineRule="atLeast"/>
              <w:rPr>
                <w:rFonts w:eastAsiaTheme="minorEastAsia"/>
                <w:sz w:val="20"/>
                <w:szCs w:val="20"/>
              </w:rPr>
            </w:pPr>
          </w:p>
        </w:tc>
      </w:tr>
      <w:tr w:rsidR="000A3807" w14:paraId="1B21E08F"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31855A1D" w14:textId="77777777" w:rsidR="000A3807" w:rsidRDefault="000A3807">
            <w:pPr>
              <w:spacing w:line="200" w:lineRule="atLeast"/>
              <w:rPr>
                <w:rFonts w:eastAsiaTheme="minorEastAsia"/>
                <w:sz w:val="20"/>
                <w:szCs w:val="20"/>
              </w:rPr>
            </w:pPr>
            <w:r>
              <w:rPr>
                <w:sz w:val="20"/>
                <w:szCs w:val="20"/>
              </w:rPr>
              <w:t>Jeff Thindwa</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63DEE9EB" w14:textId="77777777" w:rsidR="000A3807" w:rsidRDefault="000A3807">
            <w:pPr>
              <w:spacing w:line="200" w:lineRule="atLeast"/>
              <w:rPr>
                <w:rFonts w:eastAsiaTheme="minorEastAsia"/>
                <w:sz w:val="20"/>
                <w:szCs w:val="20"/>
              </w:rPr>
            </w:pPr>
            <w:r>
              <w:rPr>
                <w:sz w:val="20"/>
                <w:szCs w:val="20"/>
              </w:rPr>
              <w:t>Lead Social Development Specialist</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79C0BEF9" w14:textId="77777777" w:rsidR="000A3807" w:rsidRDefault="000A3807">
            <w:pPr>
              <w:spacing w:line="200" w:lineRule="atLeast"/>
              <w:jc w:val="center"/>
              <w:rPr>
                <w:rFonts w:eastAsiaTheme="minorEastAsia"/>
                <w:sz w:val="20"/>
                <w:szCs w:val="20"/>
              </w:rPr>
            </w:pPr>
            <w:r>
              <w:rPr>
                <w:sz w:val="20"/>
                <w:szCs w:val="20"/>
              </w:rPr>
              <w:t>WBI</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tcPr>
          <w:p w14:paraId="726B5828" w14:textId="77777777" w:rsidR="000A3807" w:rsidRDefault="000A3807">
            <w:pPr>
              <w:spacing w:line="200" w:lineRule="atLeast"/>
              <w:rPr>
                <w:rFonts w:eastAsiaTheme="minorEastAsia"/>
                <w:sz w:val="20"/>
                <w:szCs w:val="20"/>
              </w:rPr>
            </w:pPr>
          </w:p>
        </w:tc>
      </w:tr>
      <w:tr w:rsidR="000A3807" w14:paraId="2D2DCBFC"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7DB08252" w14:textId="77777777" w:rsidR="000A3807" w:rsidRDefault="000A3807">
            <w:pPr>
              <w:spacing w:line="200" w:lineRule="atLeast"/>
              <w:rPr>
                <w:rFonts w:eastAsiaTheme="minorEastAsia"/>
                <w:sz w:val="20"/>
                <w:szCs w:val="20"/>
              </w:rPr>
            </w:pPr>
            <w:r>
              <w:rPr>
                <w:sz w:val="20"/>
                <w:szCs w:val="20"/>
              </w:rPr>
              <w:t>Satya N. Mishra</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778482B7" w14:textId="77777777" w:rsidR="000A3807" w:rsidRDefault="000A3807">
            <w:pPr>
              <w:spacing w:line="200" w:lineRule="atLeast"/>
              <w:rPr>
                <w:rFonts w:eastAsiaTheme="minorEastAsia"/>
                <w:sz w:val="20"/>
                <w:szCs w:val="20"/>
              </w:rPr>
            </w:pPr>
            <w:r>
              <w:rPr>
                <w:sz w:val="20"/>
                <w:szCs w:val="20"/>
              </w:rPr>
              <w:t>Social Development Specialist</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31979B25" w14:textId="77777777" w:rsidR="000A3807" w:rsidRDefault="000A3807">
            <w:pPr>
              <w:spacing w:line="200" w:lineRule="atLeast"/>
              <w:jc w:val="center"/>
              <w:rPr>
                <w:rFonts w:eastAsiaTheme="minorEastAsia"/>
                <w:sz w:val="20"/>
                <w:szCs w:val="20"/>
              </w:rPr>
            </w:pPr>
            <w:r>
              <w:rPr>
                <w:sz w:val="20"/>
                <w:szCs w:val="20"/>
              </w:rPr>
              <w:t>SASDS</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2027AD3D" w14:textId="77777777" w:rsidR="000A3807" w:rsidRDefault="000A3807">
            <w:pPr>
              <w:spacing w:line="200" w:lineRule="atLeast"/>
              <w:rPr>
                <w:rFonts w:eastAsiaTheme="minorEastAsia"/>
                <w:sz w:val="20"/>
                <w:szCs w:val="20"/>
              </w:rPr>
            </w:pPr>
            <w:r>
              <w:rPr>
                <w:sz w:val="20"/>
                <w:szCs w:val="20"/>
              </w:rPr>
              <w:t>Social</w:t>
            </w:r>
          </w:p>
        </w:tc>
      </w:tr>
      <w:tr w:rsidR="000A3807" w14:paraId="69F794C1"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50F75FAF" w14:textId="77777777" w:rsidR="000A3807" w:rsidRDefault="000A3807">
            <w:pPr>
              <w:spacing w:line="200" w:lineRule="atLeast"/>
              <w:rPr>
                <w:rFonts w:eastAsiaTheme="minorEastAsia"/>
                <w:sz w:val="20"/>
                <w:szCs w:val="20"/>
              </w:rPr>
            </w:pPr>
            <w:r>
              <w:rPr>
                <w:sz w:val="20"/>
                <w:szCs w:val="20"/>
              </w:rPr>
              <w:t>Riaz Khan</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3D1E8DF2" w14:textId="77777777" w:rsidR="000A3807" w:rsidRDefault="000A3807">
            <w:pPr>
              <w:spacing w:line="200" w:lineRule="atLeast"/>
              <w:rPr>
                <w:rFonts w:eastAsiaTheme="minorEastAsia"/>
                <w:sz w:val="20"/>
                <w:szCs w:val="20"/>
              </w:rPr>
            </w:pPr>
            <w:r>
              <w:rPr>
                <w:sz w:val="20"/>
                <w:szCs w:val="20"/>
              </w:rPr>
              <w:t>Institutional Development Expert</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tcPr>
          <w:p w14:paraId="583860CB" w14:textId="77777777" w:rsidR="000A3807" w:rsidRDefault="000A3807">
            <w:pPr>
              <w:spacing w:line="200" w:lineRule="atLeast"/>
              <w:jc w:val="center"/>
              <w:rPr>
                <w:rFonts w:eastAsiaTheme="minorEastAsia"/>
                <w:sz w:val="20"/>
                <w:szCs w:val="20"/>
              </w:rPr>
            </w:pP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05E62A76" w14:textId="77777777" w:rsidR="000A3807" w:rsidRDefault="000A3807">
            <w:pPr>
              <w:spacing w:line="200" w:lineRule="atLeast"/>
              <w:rPr>
                <w:rFonts w:eastAsiaTheme="minorEastAsia"/>
                <w:sz w:val="20"/>
                <w:szCs w:val="20"/>
              </w:rPr>
            </w:pPr>
            <w:r>
              <w:rPr>
                <w:sz w:val="20"/>
                <w:szCs w:val="20"/>
              </w:rPr>
              <w:t>Institutional Review</w:t>
            </w:r>
          </w:p>
        </w:tc>
      </w:tr>
      <w:tr w:rsidR="000A3807" w14:paraId="0D095DF0"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5A12B08A" w14:textId="77777777" w:rsidR="000A3807" w:rsidRDefault="000A3807">
            <w:pPr>
              <w:spacing w:line="200" w:lineRule="atLeast"/>
              <w:rPr>
                <w:rFonts w:eastAsiaTheme="minorEastAsia"/>
                <w:sz w:val="20"/>
                <w:szCs w:val="20"/>
              </w:rPr>
            </w:pPr>
            <w:r>
              <w:rPr>
                <w:sz w:val="20"/>
                <w:szCs w:val="20"/>
              </w:rPr>
              <w:t>Mei Wang</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1A0B84B6" w14:textId="77777777" w:rsidR="000A3807" w:rsidRDefault="000A3807">
            <w:pPr>
              <w:spacing w:line="200" w:lineRule="atLeast"/>
              <w:rPr>
                <w:rFonts w:eastAsiaTheme="minorEastAsia"/>
                <w:sz w:val="20"/>
                <w:szCs w:val="20"/>
              </w:rPr>
            </w:pPr>
            <w:r>
              <w:rPr>
                <w:sz w:val="20"/>
                <w:szCs w:val="20"/>
              </w:rPr>
              <w:t>Sr. Counsel</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46EF0725" w14:textId="77777777" w:rsidR="000A3807" w:rsidRDefault="000A3807">
            <w:pPr>
              <w:spacing w:line="200" w:lineRule="atLeast"/>
              <w:jc w:val="center"/>
              <w:rPr>
                <w:rFonts w:eastAsiaTheme="minorEastAsia"/>
                <w:sz w:val="20"/>
                <w:szCs w:val="20"/>
              </w:rPr>
            </w:pPr>
            <w:r>
              <w:rPr>
                <w:sz w:val="20"/>
                <w:szCs w:val="20"/>
              </w:rPr>
              <w:t>LEGES</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5AF1E5CA" w14:textId="77777777" w:rsidR="000A3807" w:rsidRDefault="000A3807">
            <w:pPr>
              <w:spacing w:line="200" w:lineRule="atLeast"/>
              <w:rPr>
                <w:rFonts w:eastAsiaTheme="minorEastAsia"/>
                <w:sz w:val="20"/>
                <w:szCs w:val="20"/>
              </w:rPr>
            </w:pPr>
            <w:r>
              <w:rPr>
                <w:sz w:val="20"/>
                <w:szCs w:val="20"/>
              </w:rPr>
              <w:t>Legal</w:t>
            </w:r>
          </w:p>
        </w:tc>
      </w:tr>
      <w:tr w:rsidR="000A3807" w14:paraId="06BCE9A8"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3B6574B6" w14:textId="77777777" w:rsidR="000A3807" w:rsidRDefault="000A3807">
            <w:pPr>
              <w:spacing w:line="200" w:lineRule="atLeast"/>
              <w:rPr>
                <w:rFonts w:eastAsiaTheme="minorEastAsia"/>
                <w:sz w:val="20"/>
                <w:szCs w:val="20"/>
              </w:rPr>
            </w:pPr>
            <w:r>
              <w:rPr>
                <w:sz w:val="20"/>
                <w:szCs w:val="20"/>
              </w:rPr>
              <w:t>Drona Raj Ghimire</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3E3B509F" w14:textId="77777777" w:rsidR="000A3807" w:rsidRDefault="000A3807">
            <w:pPr>
              <w:spacing w:line="200" w:lineRule="atLeast"/>
              <w:rPr>
                <w:rFonts w:eastAsiaTheme="minorEastAsia"/>
                <w:sz w:val="20"/>
                <w:szCs w:val="20"/>
              </w:rPr>
            </w:pPr>
            <w:r>
              <w:rPr>
                <w:sz w:val="20"/>
                <w:szCs w:val="20"/>
              </w:rPr>
              <w:t>Environmental Specialist</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0490A9D3" w14:textId="77777777" w:rsidR="000A3807" w:rsidRDefault="000A3807">
            <w:pPr>
              <w:spacing w:line="200" w:lineRule="atLeast"/>
              <w:jc w:val="center"/>
              <w:rPr>
                <w:rFonts w:eastAsiaTheme="minorEastAsia"/>
                <w:sz w:val="20"/>
                <w:szCs w:val="20"/>
              </w:rPr>
            </w:pPr>
            <w:r>
              <w:rPr>
                <w:sz w:val="20"/>
                <w:szCs w:val="20"/>
              </w:rPr>
              <w:t>SASDI</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3CCFB0C2" w14:textId="77777777" w:rsidR="000A3807" w:rsidRDefault="000A3807">
            <w:pPr>
              <w:spacing w:line="200" w:lineRule="atLeast"/>
              <w:rPr>
                <w:rFonts w:eastAsiaTheme="minorEastAsia"/>
                <w:sz w:val="20"/>
                <w:szCs w:val="20"/>
              </w:rPr>
            </w:pPr>
            <w:r>
              <w:rPr>
                <w:sz w:val="20"/>
                <w:szCs w:val="20"/>
              </w:rPr>
              <w:t>Environment</w:t>
            </w:r>
          </w:p>
        </w:tc>
      </w:tr>
      <w:tr w:rsidR="000A3807" w14:paraId="7327ED56"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185C8A15" w14:textId="77777777" w:rsidR="000A3807" w:rsidRDefault="000A3807">
            <w:pPr>
              <w:spacing w:line="200" w:lineRule="atLeast"/>
              <w:rPr>
                <w:rFonts w:eastAsiaTheme="minorEastAsia"/>
                <w:sz w:val="20"/>
                <w:szCs w:val="20"/>
              </w:rPr>
            </w:pPr>
            <w:r>
              <w:rPr>
                <w:sz w:val="20"/>
                <w:szCs w:val="20"/>
              </w:rPr>
              <w:t>Junxue Chu</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3129F603" w14:textId="77777777" w:rsidR="000A3807" w:rsidRDefault="000A3807">
            <w:pPr>
              <w:spacing w:line="200" w:lineRule="atLeast"/>
              <w:rPr>
                <w:rFonts w:eastAsiaTheme="minorEastAsia"/>
                <w:sz w:val="20"/>
                <w:szCs w:val="20"/>
              </w:rPr>
            </w:pPr>
            <w:r>
              <w:rPr>
                <w:sz w:val="20"/>
                <w:szCs w:val="20"/>
              </w:rPr>
              <w:t>Sr. Finance Officer</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31CF9547" w14:textId="77777777" w:rsidR="000A3807" w:rsidRDefault="000A3807">
            <w:pPr>
              <w:spacing w:line="200" w:lineRule="atLeast"/>
              <w:jc w:val="center"/>
              <w:rPr>
                <w:rFonts w:eastAsiaTheme="minorEastAsia"/>
                <w:sz w:val="20"/>
                <w:szCs w:val="20"/>
              </w:rPr>
            </w:pPr>
            <w:r>
              <w:rPr>
                <w:sz w:val="20"/>
                <w:szCs w:val="20"/>
              </w:rPr>
              <w:t>CTRFC</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039E8383" w14:textId="77777777" w:rsidR="000A3807" w:rsidRDefault="000A3807">
            <w:pPr>
              <w:spacing w:line="200" w:lineRule="atLeast"/>
              <w:rPr>
                <w:rFonts w:eastAsiaTheme="minorEastAsia"/>
                <w:sz w:val="20"/>
                <w:szCs w:val="20"/>
              </w:rPr>
            </w:pPr>
            <w:r>
              <w:rPr>
                <w:sz w:val="20"/>
                <w:szCs w:val="20"/>
              </w:rPr>
              <w:t>Finance</w:t>
            </w:r>
          </w:p>
        </w:tc>
      </w:tr>
      <w:tr w:rsidR="000A3807" w14:paraId="6152D55B"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5DC8F7A6" w14:textId="77777777" w:rsidR="000A3807" w:rsidRDefault="000A3807">
            <w:pPr>
              <w:spacing w:line="200" w:lineRule="atLeast"/>
              <w:rPr>
                <w:rFonts w:eastAsiaTheme="minorEastAsia"/>
                <w:sz w:val="20"/>
                <w:szCs w:val="20"/>
              </w:rPr>
            </w:pPr>
            <w:r>
              <w:rPr>
                <w:sz w:val="20"/>
                <w:szCs w:val="20"/>
              </w:rPr>
              <w:t>John Bevan</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01D17B71" w14:textId="77777777" w:rsidR="000A3807" w:rsidRDefault="000A3807">
            <w:pPr>
              <w:spacing w:line="200" w:lineRule="atLeast"/>
              <w:rPr>
                <w:rFonts w:eastAsiaTheme="minorEastAsia"/>
                <w:sz w:val="20"/>
                <w:szCs w:val="20"/>
              </w:rPr>
            </w:pPr>
            <w:r>
              <w:rPr>
                <w:sz w:val="20"/>
                <w:szCs w:val="20"/>
              </w:rPr>
              <w:t>Conflict Expert</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tcPr>
          <w:p w14:paraId="5C795340" w14:textId="77777777" w:rsidR="000A3807" w:rsidRDefault="000A3807">
            <w:pPr>
              <w:spacing w:line="200" w:lineRule="atLeast"/>
              <w:jc w:val="center"/>
              <w:rPr>
                <w:rFonts w:eastAsiaTheme="minorEastAsia"/>
                <w:sz w:val="20"/>
                <w:szCs w:val="20"/>
              </w:rPr>
            </w:pP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tcPr>
          <w:p w14:paraId="357B96BE" w14:textId="77777777" w:rsidR="000A3807" w:rsidRDefault="000A3807">
            <w:pPr>
              <w:spacing w:line="200" w:lineRule="atLeast"/>
              <w:rPr>
                <w:rFonts w:eastAsiaTheme="minorEastAsia"/>
                <w:sz w:val="20"/>
                <w:szCs w:val="20"/>
              </w:rPr>
            </w:pPr>
          </w:p>
        </w:tc>
      </w:tr>
      <w:tr w:rsidR="000A3807" w14:paraId="53974BFD"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41CFF833" w14:textId="77777777" w:rsidR="000A3807" w:rsidRDefault="000A3807">
            <w:pPr>
              <w:spacing w:line="200" w:lineRule="atLeast"/>
              <w:rPr>
                <w:rFonts w:eastAsiaTheme="minorEastAsia"/>
                <w:sz w:val="20"/>
                <w:szCs w:val="20"/>
              </w:rPr>
            </w:pPr>
            <w:r>
              <w:rPr>
                <w:sz w:val="20"/>
                <w:szCs w:val="20"/>
              </w:rPr>
              <w:t>Kiran Ranjan Baral</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627184D5" w14:textId="77777777" w:rsidR="000A3807" w:rsidRDefault="000A3807">
            <w:pPr>
              <w:spacing w:line="200" w:lineRule="atLeast"/>
              <w:rPr>
                <w:rFonts w:eastAsiaTheme="minorEastAsia"/>
                <w:sz w:val="20"/>
                <w:szCs w:val="20"/>
              </w:rPr>
            </w:pPr>
            <w:r>
              <w:rPr>
                <w:sz w:val="20"/>
                <w:szCs w:val="20"/>
              </w:rPr>
              <w:t>Sr. Procurement Specialist</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3801C415" w14:textId="77777777" w:rsidR="000A3807" w:rsidRDefault="000A3807">
            <w:pPr>
              <w:spacing w:line="200" w:lineRule="atLeast"/>
              <w:jc w:val="center"/>
              <w:rPr>
                <w:rFonts w:eastAsiaTheme="minorEastAsia"/>
                <w:sz w:val="20"/>
                <w:szCs w:val="20"/>
              </w:rPr>
            </w:pPr>
            <w:r>
              <w:rPr>
                <w:sz w:val="20"/>
                <w:szCs w:val="20"/>
              </w:rPr>
              <w:t>SARPS</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36CC3844" w14:textId="77777777" w:rsidR="000A3807" w:rsidRDefault="000A3807">
            <w:pPr>
              <w:spacing w:line="200" w:lineRule="atLeast"/>
              <w:rPr>
                <w:rFonts w:eastAsiaTheme="minorEastAsia"/>
                <w:sz w:val="20"/>
                <w:szCs w:val="20"/>
              </w:rPr>
            </w:pPr>
            <w:r>
              <w:rPr>
                <w:sz w:val="20"/>
                <w:szCs w:val="20"/>
              </w:rPr>
              <w:t>Procurement</w:t>
            </w:r>
          </w:p>
        </w:tc>
      </w:tr>
      <w:tr w:rsidR="000A3807" w14:paraId="121D98DA"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6E4B0718" w14:textId="77777777" w:rsidR="000A3807" w:rsidRDefault="000A3807">
            <w:pPr>
              <w:spacing w:line="200" w:lineRule="atLeast"/>
              <w:rPr>
                <w:rFonts w:eastAsiaTheme="minorEastAsia"/>
                <w:sz w:val="20"/>
                <w:szCs w:val="20"/>
              </w:rPr>
            </w:pPr>
            <w:r>
              <w:rPr>
                <w:sz w:val="20"/>
                <w:szCs w:val="20"/>
              </w:rPr>
              <w:t>Sunita Gurung</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4F5C09EC" w14:textId="77777777" w:rsidR="000A3807" w:rsidRDefault="000A3807">
            <w:pPr>
              <w:spacing w:line="200" w:lineRule="atLeast"/>
              <w:rPr>
                <w:rFonts w:eastAsiaTheme="minorEastAsia"/>
                <w:sz w:val="20"/>
                <w:szCs w:val="20"/>
              </w:rPr>
            </w:pPr>
            <w:r>
              <w:rPr>
                <w:sz w:val="20"/>
                <w:szCs w:val="20"/>
              </w:rPr>
              <w:t>Program Assistant</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18F57349" w14:textId="77777777" w:rsidR="000A3807" w:rsidRDefault="000A3807">
            <w:pPr>
              <w:spacing w:line="200" w:lineRule="atLeast"/>
              <w:jc w:val="center"/>
              <w:rPr>
                <w:rFonts w:eastAsiaTheme="minorEastAsia"/>
                <w:sz w:val="20"/>
                <w:szCs w:val="20"/>
              </w:rPr>
            </w:pPr>
            <w:r>
              <w:rPr>
                <w:sz w:val="20"/>
                <w:szCs w:val="20"/>
              </w:rPr>
              <w:t>SACNP</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tcPr>
          <w:p w14:paraId="1B54751D" w14:textId="77777777" w:rsidR="000A3807" w:rsidRDefault="000A3807">
            <w:pPr>
              <w:spacing w:line="200" w:lineRule="atLeast"/>
              <w:rPr>
                <w:rFonts w:eastAsiaTheme="minorEastAsia"/>
                <w:sz w:val="20"/>
                <w:szCs w:val="20"/>
              </w:rPr>
            </w:pPr>
          </w:p>
        </w:tc>
      </w:tr>
      <w:tr w:rsidR="000A3807" w14:paraId="206D0000" w14:textId="77777777">
        <w:tc>
          <w:tcPr>
            <w:tcW w:w="1513" w:type="pct"/>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147DA955" w14:textId="77777777" w:rsidR="000A3807" w:rsidRDefault="000A3807">
            <w:pPr>
              <w:spacing w:line="200" w:lineRule="atLeast"/>
              <w:rPr>
                <w:rFonts w:eastAsiaTheme="minorEastAsia"/>
                <w:sz w:val="20"/>
                <w:szCs w:val="20"/>
              </w:rPr>
            </w:pPr>
            <w:r>
              <w:rPr>
                <w:sz w:val="20"/>
                <w:szCs w:val="20"/>
              </w:rPr>
              <w:t>Sumbo Adeyemo</w:t>
            </w:r>
          </w:p>
        </w:tc>
        <w:tc>
          <w:tcPr>
            <w:tcW w:w="1819"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33D5D5F5" w14:textId="77777777" w:rsidR="000A3807" w:rsidRDefault="000A3807">
            <w:pPr>
              <w:spacing w:line="200" w:lineRule="atLeast"/>
              <w:rPr>
                <w:rFonts w:eastAsiaTheme="minorEastAsia"/>
                <w:sz w:val="20"/>
                <w:szCs w:val="20"/>
              </w:rPr>
            </w:pPr>
            <w:r>
              <w:rPr>
                <w:sz w:val="20"/>
                <w:szCs w:val="20"/>
              </w:rPr>
              <w:t>Program Assistant</w:t>
            </w:r>
          </w:p>
        </w:tc>
        <w:tc>
          <w:tcPr>
            <w:tcW w:w="468" w:type="pct"/>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2D7DD4B3" w14:textId="77777777" w:rsidR="000A3807" w:rsidRDefault="000A3807">
            <w:pPr>
              <w:spacing w:line="200" w:lineRule="atLeast"/>
              <w:jc w:val="center"/>
              <w:rPr>
                <w:rFonts w:eastAsiaTheme="minorEastAsia"/>
                <w:sz w:val="20"/>
                <w:szCs w:val="20"/>
              </w:rPr>
            </w:pPr>
            <w:r>
              <w:rPr>
                <w:sz w:val="20"/>
                <w:szCs w:val="20"/>
              </w:rPr>
              <w:t>SASDU</w:t>
            </w:r>
          </w:p>
        </w:tc>
        <w:tc>
          <w:tcPr>
            <w:tcW w:w="1201" w:type="pct"/>
            <w:tcBorders>
              <w:top w:val="nil"/>
              <w:left w:val="nil"/>
              <w:bottom w:val="single" w:sz="8" w:space="0" w:color="B1B1B1"/>
              <w:right w:val="single" w:sz="8" w:space="0" w:color="B1B1B1"/>
            </w:tcBorders>
            <w:tcMar>
              <w:top w:w="10" w:type="dxa"/>
              <w:left w:w="10" w:type="dxa"/>
              <w:bottom w:w="10" w:type="dxa"/>
              <w:right w:w="10" w:type="dxa"/>
            </w:tcMar>
            <w:vAlign w:val="center"/>
          </w:tcPr>
          <w:p w14:paraId="4F558F73" w14:textId="77777777" w:rsidR="000A3807" w:rsidRDefault="000A3807">
            <w:pPr>
              <w:spacing w:line="200" w:lineRule="atLeast"/>
              <w:rPr>
                <w:rFonts w:eastAsiaTheme="minorEastAsia"/>
                <w:sz w:val="20"/>
                <w:szCs w:val="20"/>
              </w:rPr>
            </w:pPr>
          </w:p>
        </w:tc>
      </w:tr>
    </w:tbl>
    <w:p w14:paraId="10A5D5F2" w14:textId="77777777" w:rsidR="000A3807" w:rsidRDefault="000A3807" w:rsidP="000A3807">
      <w:pPr>
        <w:ind w:left="99" w:right="108"/>
        <w:rPr>
          <w:rStyle w:val="Strong"/>
          <w:rFonts w:eastAsiaTheme="minorEastAsia"/>
          <w:color w:val="000000"/>
          <w:sz w:val="2"/>
          <w:szCs w:val="2"/>
        </w:rPr>
      </w:pPr>
    </w:p>
    <w:tbl>
      <w:tblPr>
        <w:tblW w:w="5000" w:type="pct"/>
        <w:tblCellMar>
          <w:left w:w="0" w:type="dxa"/>
          <w:right w:w="0" w:type="dxa"/>
        </w:tblCellMar>
        <w:tblLook w:val="04A0" w:firstRow="1" w:lastRow="0" w:firstColumn="1" w:lastColumn="0" w:noHBand="0" w:noVBand="1"/>
      </w:tblPr>
      <w:tblGrid>
        <w:gridCol w:w="2602"/>
        <w:gridCol w:w="3138"/>
        <w:gridCol w:w="810"/>
        <w:gridCol w:w="2070"/>
      </w:tblGrid>
      <w:tr w:rsidR="000A3807" w14:paraId="2DFBCF5F" w14:textId="77777777">
        <w:tc>
          <w:tcPr>
            <w:tcW w:w="8660" w:type="dxa"/>
            <w:gridSpan w:val="4"/>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450D6581" w14:textId="77777777" w:rsidR="000A3807" w:rsidRDefault="000A3807">
            <w:pPr>
              <w:spacing w:line="200" w:lineRule="atLeast"/>
              <w:rPr>
                <w:rFonts w:eastAsiaTheme="minorEastAsia"/>
                <w:sz w:val="22"/>
                <w:szCs w:val="22"/>
              </w:rPr>
            </w:pPr>
            <w:r>
              <w:rPr>
                <w:rStyle w:val="Strong"/>
                <w:color w:val="000000"/>
                <w:sz w:val="22"/>
                <w:szCs w:val="22"/>
              </w:rPr>
              <w:t>Supervision/ICR</w:t>
            </w:r>
          </w:p>
        </w:tc>
      </w:tr>
      <w:tr w:rsidR="000A3807" w14:paraId="0115450C" w14:textId="77777777">
        <w:tc>
          <w:tcPr>
            <w:tcW w:w="2620" w:type="dxa"/>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304F2A42" w14:textId="77777777" w:rsidR="000A3807" w:rsidRDefault="000A3807">
            <w:pPr>
              <w:spacing w:line="200" w:lineRule="atLeast"/>
              <w:rPr>
                <w:rFonts w:eastAsiaTheme="minorEastAsia"/>
                <w:color w:val="000000"/>
                <w:sz w:val="20"/>
                <w:szCs w:val="20"/>
              </w:rPr>
            </w:pPr>
            <w:r>
              <w:rPr>
                <w:sz w:val="20"/>
                <w:szCs w:val="20"/>
              </w:rPr>
              <w:t>Yoonhee Kim</w:t>
            </w:r>
          </w:p>
        </w:tc>
        <w:tc>
          <w:tcPr>
            <w:tcW w:w="315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6814E909" w14:textId="77777777" w:rsidR="000A3807" w:rsidRDefault="000A3807">
            <w:pPr>
              <w:spacing w:line="200" w:lineRule="atLeast"/>
              <w:rPr>
                <w:rFonts w:eastAsiaTheme="minorEastAsia"/>
                <w:color w:val="000000"/>
                <w:sz w:val="20"/>
                <w:szCs w:val="20"/>
              </w:rPr>
            </w:pPr>
            <w:r>
              <w:rPr>
                <w:sz w:val="20"/>
                <w:szCs w:val="20"/>
              </w:rPr>
              <w:t>Sr. Urban Economist</w:t>
            </w:r>
          </w:p>
        </w:tc>
        <w:tc>
          <w:tcPr>
            <w:tcW w:w="81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053CEDEB" w14:textId="77777777" w:rsidR="000A3807" w:rsidRDefault="000A3807">
            <w:pPr>
              <w:spacing w:line="200" w:lineRule="atLeast"/>
              <w:jc w:val="center"/>
              <w:rPr>
                <w:rFonts w:eastAsiaTheme="minorEastAsia"/>
                <w:color w:val="000000"/>
                <w:sz w:val="20"/>
                <w:szCs w:val="20"/>
              </w:rPr>
            </w:pPr>
            <w:r>
              <w:rPr>
                <w:color w:val="000000"/>
                <w:sz w:val="20"/>
                <w:szCs w:val="20"/>
              </w:rPr>
              <w:t>GSURR</w:t>
            </w:r>
          </w:p>
        </w:tc>
        <w:tc>
          <w:tcPr>
            <w:tcW w:w="208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0D7FF637" w14:textId="77777777" w:rsidR="000A3807" w:rsidRDefault="000A3807">
            <w:pPr>
              <w:spacing w:line="200" w:lineRule="atLeast"/>
              <w:rPr>
                <w:rFonts w:eastAsiaTheme="minorEastAsia"/>
                <w:color w:val="000000"/>
                <w:sz w:val="20"/>
                <w:szCs w:val="20"/>
              </w:rPr>
            </w:pPr>
            <w:r>
              <w:rPr>
                <w:color w:val="000000"/>
                <w:sz w:val="20"/>
                <w:szCs w:val="20"/>
              </w:rPr>
              <w:t>Task Team Leader</w:t>
            </w:r>
          </w:p>
        </w:tc>
      </w:tr>
      <w:tr w:rsidR="000A3807" w14:paraId="0AA89A8C" w14:textId="77777777">
        <w:tc>
          <w:tcPr>
            <w:tcW w:w="2620" w:type="dxa"/>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28067F27" w14:textId="77777777" w:rsidR="000A3807" w:rsidRDefault="000A3807">
            <w:pPr>
              <w:spacing w:line="200" w:lineRule="atLeast"/>
              <w:rPr>
                <w:rFonts w:eastAsiaTheme="minorEastAsia"/>
                <w:color w:val="000000"/>
                <w:sz w:val="20"/>
                <w:szCs w:val="20"/>
              </w:rPr>
            </w:pPr>
            <w:r>
              <w:rPr>
                <w:sz w:val="20"/>
                <w:szCs w:val="20"/>
              </w:rPr>
              <w:t>Silva Shrestha</w:t>
            </w:r>
          </w:p>
        </w:tc>
        <w:tc>
          <w:tcPr>
            <w:tcW w:w="315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1C48D1F0" w14:textId="77777777" w:rsidR="000A3807" w:rsidRDefault="000A3807">
            <w:pPr>
              <w:spacing w:line="200" w:lineRule="atLeast"/>
              <w:rPr>
                <w:rFonts w:eastAsiaTheme="minorEastAsia"/>
                <w:color w:val="000000"/>
                <w:sz w:val="20"/>
                <w:szCs w:val="20"/>
              </w:rPr>
            </w:pPr>
            <w:r>
              <w:rPr>
                <w:sz w:val="20"/>
                <w:szCs w:val="20"/>
              </w:rPr>
              <w:t>Water Supply and Sanitation Specialist</w:t>
            </w:r>
          </w:p>
        </w:tc>
        <w:tc>
          <w:tcPr>
            <w:tcW w:w="81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30AAB034" w14:textId="77777777" w:rsidR="000A3807" w:rsidRDefault="000A3807">
            <w:pPr>
              <w:spacing w:line="200" w:lineRule="atLeast"/>
              <w:jc w:val="center"/>
              <w:rPr>
                <w:rFonts w:eastAsiaTheme="minorEastAsia"/>
                <w:color w:val="000000"/>
                <w:sz w:val="20"/>
                <w:szCs w:val="20"/>
              </w:rPr>
            </w:pPr>
            <w:r>
              <w:rPr>
                <w:color w:val="000000"/>
                <w:sz w:val="20"/>
                <w:szCs w:val="20"/>
              </w:rPr>
              <w:t>GWADR</w:t>
            </w:r>
          </w:p>
        </w:tc>
        <w:tc>
          <w:tcPr>
            <w:tcW w:w="208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1F368C14" w14:textId="77777777" w:rsidR="000A3807" w:rsidRDefault="000A3807">
            <w:pPr>
              <w:spacing w:line="200" w:lineRule="atLeast"/>
              <w:rPr>
                <w:rFonts w:eastAsiaTheme="minorEastAsia"/>
                <w:color w:val="000000"/>
                <w:sz w:val="20"/>
                <w:szCs w:val="20"/>
              </w:rPr>
            </w:pPr>
            <w:r>
              <w:rPr>
                <w:color w:val="000000"/>
                <w:sz w:val="20"/>
                <w:szCs w:val="20"/>
              </w:rPr>
              <w:t>Co-Task Team Leader</w:t>
            </w:r>
          </w:p>
        </w:tc>
      </w:tr>
      <w:tr w:rsidR="000A3807" w14:paraId="540308D1" w14:textId="77777777">
        <w:tc>
          <w:tcPr>
            <w:tcW w:w="2620" w:type="dxa"/>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013D9C55" w14:textId="77777777" w:rsidR="000A3807" w:rsidRDefault="000A3807">
            <w:pPr>
              <w:spacing w:line="200" w:lineRule="atLeast"/>
              <w:rPr>
                <w:rFonts w:eastAsiaTheme="minorEastAsia"/>
                <w:color w:val="000000"/>
                <w:sz w:val="20"/>
                <w:szCs w:val="20"/>
              </w:rPr>
            </w:pPr>
            <w:r>
              <w:rPr>
                <w:sz w:val="20"/>
                <w:szCs w:val="20"/>
              </w:rPr>
              <w:t>Sangmoo Kim</w:t>
            </w:r>
          </w:p>
        </w:tc>
        <w:tc>
          <w:tcPr>
            <w:tcW w:w="315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33A30BD6" w14:textId="28C9B3C9" w:rsidR="000A3807" w:rsidRDefault="000A3807">
            <w:pPr>
              <w:spacing w:line="200" w:lineRule="atLeast"/>
              <w:rPr>
                <w:rFonts w:eastAsiaTheme="minorEastAsia"/>
                <w:color w:val="000000"/>
                <w:sz w:val="20"/>
                <w:szCs w:val="20"/>
              </w:rPr>
            </w:pPr>
            <w:r>
              <w:rPr>
                <w:color w:val="000000"/>
                <w:sz w:val="20"/>
                <w:szCs w:val="20"/>
              </w:rPr>
              <w:t xml:space="preserve">Urban Specialist </w:t>
            </w:r>
          </w:p>
        </w:tc>
        <w:tc>
          <w:tcPr>
            <w:tcW w:w="81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1109CD40" w14:textId="77777777" w:rsidR="000A3807" w:rsidRDefault="000A3807">
            <w:pPr>
              <w:spacing w:line="200" w:lineRule="atLeast"/>
              <w:jc w:val="center"/>
              <w:rPr>
                <w:rFonts w:eastAsiaTheme="minorEastAsia"/>
                <w:color w:val="000000"/>
                <w:sz w:val="20"/>
                <w:szCs w:val="20"/>
              </w:rPr>
            </w:pPr>
            <w:r>
              <w:rPr>
                <w:color w:val="000000"/>
                <w:sz w:val="20"/>
                <w:szCs w:val="20"/>
              </w:rPr>
              <w:t>GSURR</w:t>
            </w:r>
          </w:p>
        </w:tc>
        <w:tc>
          <w:tcPr>
            <w:tcW w:w="208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4013D5EF" w14:textId="77777777" w:rsidR="000A3807" w:rsidRDefault="000A3807">
            <w:pPr>
              <w:spacing w:line="200" w:lineRule="atLeast"/>
              <w:rPr>
                <w:rFonts w:eastAsiaTheme="minorEastAsia"/>
                <w:color w:val="000000"/>
                <w:sz w:val="20"/>
                <w:szCs w:val="20"/>
              </w:rPr>
            </w:pPr>
            <w:r>
              <w:rPr>
                <w:color w:val="000000"/>
                <w:sz w:val="20"/>
                <w:szCs w:val="20"/>
              </w:rPr>
              <w:t xml:space="preserve">Urban Planner/ICR author </w:t>
            </w:r>
          </w:p>
        </w:tc>
      </w:tr>
      <w:tr w:rsidR="007410FE" w14:paraId="25D41FB2" w14:textId="77777777">
        <w:tc>
          <w:tcPr>
            <w:tcW w:w="2620" w:type="dxa"/>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tcPr>
          <w:p w14:paraId="1409C5BE" w14:textId="1FEFCA4C" w:rsidR="007410FE" w:rsidRDefault="007410FE">
            <w:pPr>
              <w:spacing w:line="200" w:lineRule="atLeast"/>
              <w:rPr>
                <w:sz w:val="20"/>
                <w:szCs w:val="20"/>
              </w:rPr>
            </w:pPr>
            <w:r>
              <w:rPr>
                <w:sz w:val="20"/>
                <w:szCs w:val="20"/>
              </w:rPr>
              <w:t>Bigyan Pradhan</w:t>
            </w:r>
          </w:p>
        </w:tc>
        <w:tc>
          <w:tcPr>
            <w:tcW w:w="3150" w:type="dxa"/>
            <w:tcBorders>
              <w:top w:val="nil"/>
              <w:left w:val="nil"/>
              <w:bottom w:val="single" w:sz="8" w:space="0" w:color="B1B1B1"/>
              <w:right w:val="single" w:sz="8" w:space="0" w:color="B1B1B1"/>
            </w:tcBorders>
            <w:tcMar>
              <w:top w:w="10" w:type="dxa"/>
              <w:left w:w="10" w:type="dxa"/>
              <w:bottom w:w="10" w:type="dxa"/>
              <w:right w:w="10" w:type="dxa"/>
            </w:tcMar>
            <w:vAlign w:val="center"/>
          </w:tcPr>
          <w:p w14:paraId="55F3B7CE" w14:textId="3D3DD71C" w:rsidR="007410FE" w:rsidRDefault="007410FE">
            <w:pPr>
              <w:spacing w:line="200" w:lineRule="atLeast"/>
              <w:rPr>
                <w:color w:val="000000"/>
                <w:sz w:val="20"/>
                <w:szCs w:val="20"/>
              </w:rPr>
            </w:pPr>
            <w:r>
              <w:rPr>
                <w:color w:val="000000"/>
                <w:sz w:val="20"/>
                <w:szCs w:val="20"/>
              </w:rPr>
              <w:t>Sr. FM Specialist</w:t>
            </w:r>
          </w:p>
        </w:tc>
        <w:tc>
          <w:tcPr>
            <w:tcW w:w="810" w:type="dxa"/>
            <w:tcBorders>
              <w:top w:val="nil"/>
              <w:left w:val="nil"/>
              <w:bottom w:val="single" w:sz="8" w:space="0" w:color="B1B1B1"/>
              <w:right w:val="single" w:sz="8" w:space="0" w:color="B1B1B1"/>
            </w:tcBorders>
            <w:tcMar>
              <w:top w:w="10" w:type="dxa"/>
              <w:left w:w="10" w:type="dxa"/>
              <w:bottom w:w="10" w:type="dxa"/>
              <w:right w:w="10" w:type="dxa"/>
            </w:tcMar>
            <w:vAlign w:val="center"/>
          </w:tcPr>
          <w:p w14:paraId="01DF3301" w14:textId="77A474CB" w:rsidR="007410FE" w:rsidRDefault="007410FE">
            <w:pPr>
              <w:spacing w:line="200" w:lineRule="atLeast"/>
              <w:jc w:val="center"/>
              <w:rPr>
                <w:color w:val="000000"/>
                <w:sz w:val="20"/>
                <w:szCs w:val="20"/>
              </w:rPr>
            </w:pPr>
            <w:r>
              <w:rPr>
                <w:color w:val="000000"/>
                <w:sz w:val="20"/>
                <w:szCs w:val="20"/>
              </w:rPr>
              <w:t>SARFM</w:t>
            </w:r>
          </w:p>
        </w:tc>
        <w:tc>
          <w:tcPr>
            <w:tcW w:w="2080" w:type="dxa"/>
            <w:tcBorders>
              <w:top w:val="nil"/>
              <w:left w:val="nil"/>
              <w:bottom w:val="single" w:sz="8" w:space="0" w:color="B1B1B1"/>
              <w:right w:val="single" w:sz="8" w:space="0" w:color="B1B1B1"/>
            </w:tcBorders>
            <w:tcMar>
              <w:top w:w="10" w:type="dxa"/>
              <w:left w:w="10" w:type="dxa"/>
              <w:bottom w:w="10" w:type="dxa"/>
              <w:right w:w="10" w:type="dxa"/>
            </w:tcMar>
            <w:vAlign w:val="center"/>
          </w:tcPr>
          <w:p w14:paraId="6AB466AE" w14:textId="7D8F6653" w:rsidR="007410FE" w:rsidRDefault="007410FE">
            <w:pPr>
              <w:spacing w:line="200" w:lineRule="atLeast"/>
              <w:rPr>
                <w:color w:val="000000"/>
                <w:sz w:val="20"/>
                <w:szCs w:val="20"/>
              </w:rPr>
            </w:pPr>
            <w:r>
              <w:rPr>
                <w:color w:val="000000"/>
                <w:sz w:val="20"/>
                <w:szCs w:val="20"/>
              </w:rPr>
              <w:t>Financial Management</w:t>
            </w:r>
          </w:p>
        </w:tc>
      </w:tr>
      <w:tr w:rsidR="000A3807" w14:paraId="391CAB05" w14:textId="77777777">
        <w:tc>
          <w:tcPr>
            <w:tcW w:w="2620" w:type="dxa"/>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13760F59" w14:textId="77777777" w:rsidR="000A3807" w:rsidRDefault="000A3807">
            <w:pPr>
              <w:spacing w:line="200" w:lineRule="atLeast"/>
              <w:rPr>
                <w:rFonts w:eastAsiaTheme="minorEastAsia"/>
                <w:color w:val="000000"/>
                <w:sz w:val="20"/>
                <w:szCs w:val="20"/>
              </w:rPr>
            </w:pPr>
            <w:r>
              <w:rPr>
                <w:color w:val="000000"/>
                <w:sz w:val="20"/>
                <w:szCs w:val="20"/>
              </w:rPr>
              <w:t>Yogesh Bom Malla</w:t>
            </w:r>
          </w:p>
        </w:tc>
        <w:tc>
          <w:tcPr>
            <w:tcW w:w="315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33377F82" w14:textId="77777777" w:rsidR="000A3807" w:rsidRDefault="000A3807">
            <w:pPr>
              <w:spacing w:line="200" w:lineRule="atLeast"/>
              <w:rPr>
                <w:rFonts w:eastAsiaTheme="minorEastAsia"/>
                <w:color w:val="000000"/>
                <w:sz w:val="20"/>
                <w:szCs w:val="20"/>
              </w:rPr>
            </w:pPr>
            <w:r>
              <w:rPr>
                <w:color w:val="000000"/>
                <w:sz w:val="20"/>
                <w:szCs w:val="20"/>
              </w:rPr>
              <w:t>Financial Management Specialist</w:t>
            </w:r>
          </w:p>
        </w:tc>
        <w:tc>
          <w:tcPr>
            <w:tcW w:w="81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73235E36" w14:textId="77777777" w:rsidR="000A3807" w:rsidRDefault="000A3807">
            <w:pPr>
              <w:spacing w:line="200" w:lineRule="atLeast"/>
              <w:jc w:val="center"/>
              <w:rPr>
                <w:rFonts w:eastAsiaTheme="minorEastAsia"/>
                <w:color w:val="000000"/>
                <w:sz w:val="20"/>
                <w:szCs w:val="20"/>
              </w:rPr>
            </w:pPr>
            <w:r>
              <w:rPr>
                <w:color w:val="000000"/>
                <w:sz w:val="20"/>
                <w:szCs w:val="20"/>
              </w:rPr>
              <w:t>GGODR</w:t>
            </w:r>
          </w:p>
        </w:tc>
        <w:tc>
          <w:tcPr>
            <w:tcW w:w="208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2EE24277" w14:textId="77777777" w:rsidR="000A3807" w:rsidRDefault="000A3807">
            <w:pPr>
              <w:spacing w:line="200" w:lineRule="atLeast"/>
              <w:rPr>
                <w:rFonts w:eastAsiaTheme="minorEastAsia"/>
                <w:color w:val="000000"/>
                <w:sz w:val="20"/>
                <w:szCs w:val="20"/>
              </w:rPr>
            </w:pPr>
            <w:r>
              <w:rPr>
                <w:color w:val="000000"/>
                <w:sz w:val="20"/>
                <w:szCs w:val="20"/>
              </w:rPr>
              <w:t>Financial Management</w:t>
            </w:r>
          </w:p>
        </w:tc>
      </w:tr>
      <w:tr w:rsidR="000A3807" w14:paraId="1FAC7E3D" w14:textId="77777777">
        <w:tc>
          <w:tcPr>
            <w:tcW w:w="2620" w:type="dxa"/>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1BD9A5DA" w14:textId="77777777" w:rsidR="000A3807" w:rsidRDefault="000A3807">
            <w:pPr>
              <w:spacing w:line="200" w:lineRule="atLeast"/>
              <w:rPr>
                <w:rFonts w:eastAsiaTheme="minorEastAsia"/>
                <w:color w:val="000000"/>
                <w:sz w:val="20"/>
                <w:szCs w:val="20"/>
              </w:rPr>
            </w:pPr>
            <w:r>
              <w:rPr>
                <w:color w:val="000000"/>
                <w:sz w:val="20"/>
                <w:szCs w:val="20"/>
              </w:rPr>
              <w:t>Shambhu Prasad Uprety</w:t>
            </w:r>
          </w:p>
        </w:tc>
        <w:tc>
          <w:tcPr>
            <w:tcW w:w="315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07BC572B" w14:textId="77777777" w:rsidR="000A3807" w:rsidRDefault="000A3807">
            <w:pPr>
              <w:spacing w:line="200" w:lineRule="atLeast"/>
              <w:rPr>
                <w:rFonts w:eastAsiaTheme="minorEastAsia"/>
                <w:color w:val="000000"/>
                <w:sz w:val="20"/>
                <w:szCs w:val="20"/>
              </w:rPr>
            </w:pPr>
            <w:r>
              <w:rPr>
                <w:color w:val="000000"/>
                <w:sz w:val="20"/>
                <w:szCs w:val="20"/>
              </w:rPr>
              <w:t>Sr. Procurement Specialist</w:t>
            </w:r>
          </w:p>
        </w:tc>
        <w:tc>
          <w:tcPr>
            <w:tcW w:w="81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5F68BE39" w14:textId="77777777" w:rsidR="000A3807" w:rsidRDefault="000A3807">
            <w:pPr>
              <w:spacing w:line="200" w:lineRule="atLeast"/>
              <w:jc w:val="center"/>
              <w:rPr>
                <w:rFonts w:eastAsiaTheme="minorEastAsia"/>
                <w:color w:val="000000"/>
                <w:sz w:val="20"/>
                <w:szCs w:val="20"/>
              </w:rPr>
            </w:pPr>
            <w:r>
              <w:rPr>
                <w:color w:val="000000"/>
                <w:sz w:val="20"/>
                <w:szCs w:val="20"/>
              </w:rPr>
              <w:t>GGODR</w:t>
            </w:r>
          </w:p>
        </w:tc>
        <w:tc>
          <w:tcPr>
            <w:tcW w:w="208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505673FD" w14:textId="77777777" w:rsidR="000A3807" w:rsidRDefault="000A3807">
            <w:pPr>
              <w:spacing w:line="200" w:lineRule="atLeast"/>
              <w:rPr>
                <w:rFonts w:eastAsiaTheme="minorEastAsia"/>
                <w:color w:val="000000"/>
                <w:sz w:val="20"/>
                <w:szCs w:val="20"/>
              </w:rPr>
            </w:pPr>
            <w:r>
              <w:rPr>
                <w:color w:val="000000"/>
                <w:sz w:val="20"/>
                <w:szCs w:val="20"/>
              </w:rPr>
              <w:t>Procurement</w:t>
            </w:r>
          </w:p>
        </w:tc>
      </w:tr>
      <w:tr w:rsidR="000A3807" w14:paraId="39CAA353" w14:textId="77777777">
        <w:tc>
          <w:tcPr>
            <w:tcW w:w="2620" w:type="dxa"/>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3773AF05" w14:textId="77777777" w:rsidR="000A3807" w:rsidRDefault="000A3807">
            <w:pPr>
              <w:spacing w:line="200" w:lineRule="atLeast"/>
              <w:rPr>
                <w:rFonts w:eastAsiaTheme="minorEastAsia"/>
                <w:color w:val="000000"/>
                <w:sz w:val="20"/>
                <w:szCs w:val="20"/>
              </w:rPr>
            </w:pPr>
            <w:r>
              <w:rPr>
                <w:color w:val="000000"/>
                <w:sz w:val="20"/>
                <w:szCs w:val="20"/>
              </w:rPr>
              <w:t>Tashi Tenzing</w:t>
            </w:r>
          </w:p>
        </w:tc>
        <w:tc>
          <w:tcPr>
            <w:tcW w:w="315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6C0E29E1" w14:textId="77777777" w:rsidR="000A3807" w:rsidRDefault="000A3807">
            <w:pPr>
              <w:spacing w:line="200" w:lineRule="atLeast"/>
              <w:rPr>
                <w:rFonts w:eastAsiaTheme="minorEastAsia"/>
                <w:color w:val="000000"/>
                <w:sz w:val="20"/>
                <w:szCs w:val="20"/>
              </w:rPr>
            </w:pPr>
            <w:r>
              <w:rPr>
                <w:color w:val="000000"/>
                <w:sz w:val="20"/>
                <w:szCs w:val="20"/>
              </w:rPr>
              <w:t xml:space="preserve">Consultant/Urban Development </w:t>
            </w:r>
          </w:p>
        </w:tc>
        <w:tc>
          <w:tcPr>
            <w:tcW w:w="81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76699F7C" w14:textId="77777777" w:rsidR="000A3807" w:rsidRDefault="000A3807">
            <w:pPr>
              <w:spacing w:line="200" w:lineRule="atLeast"/>
              <w:jc w:val="center"/>
              <w:rPr>
                <w:rFonts w:eastAsiaTheme="minorEastAsia"/>
                <w:color w:val="000000"/>
                <w:sz w:val="20"/>
                <w:szCs w:val="20"/>
              </w:rPr>
            </w:pPr>
            <w:r>
              <w:rPr>
                <w:color w:val="000000"/>
                <w:sz w:val="20"/>
                <w:szCs w:val="20"/>
              </w:rPr>
              <w:t>GSURR</w:t>
            </w:r>
          </w:p>
        </w:tc>
        <w:tc>
          <w:tcPr>
            <w:tcW w:w="208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4D1856E6" w14:textId="77777777" w:rsidR="000A3807" w:rsidRDefault="000A3807">
            <w:pPr>
              <w:spacing w:line="200" w:lineRule="atLeast"/>
              <w:rPr>
                <w:rFonts w:eastAsiaTheme="minorEastAsia"/>
                <w:color w:val="000000"/>
                <w:sz w:val="20"/>
                <w:szCs w:val="20"/>
              </w:rPr>
            </w:pPr>
            <w:r>
              <w:rPr>
                <w:color w:val="000000"/>
                <w:sz w:val="20"/>
                <w:szCs w:val="20"/>
              </w:rPr>
              <w:t xml:space="preserve">Urban Development </w:t>
            </w:r>
          </w:p>
        </w:tc>
      </w:tr>
      <w:tr w:rsidR="000A3807" w14:paraId="7518669E" w14:textId="77777777">
        <w:tc>
          <w:tcPr>
            <w:tcW w:w="2620" w:type="dxa"/>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2DE884F7" w14:textId="77777777" w:rsidR="000A3807" w:rsidRDefault="000A3807">
            <w:pPr>
              <w:spacing w:line="200" w:lineRule="atLeast"/>
              <w:rPr>
                <w:rFonts w:eastAsiaTheme="minorEastAsia"/>
                <w:color w:val="000000"/>
                <w:sz w:val="20"/>
                <w:szCs w:val="20"/>
              </w:rPr>
            </w:pPr>
            <w:r>
              <w:rPr>
                <w:color w:val="000000"/>
                <w:sz w:val="20"/>
                <w:szCs w:val="20"/>
              </w:rPr>
              <w:t>Noor Tamrakar</w:t>
            </w:r>
          </w:p>
        </w:tc>
        <w:tc>
          <w:tcPr>
            <w:tcW w:w="315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4C41BB17" w14:textId="77777777" w:rsidR="000A3807" w:rsidRDefault="000A3807">
            <w:pPr>
              <w:spacing w:line="200" w:lineRule="atLeast"/>
              <w:rPr>
                <w:rFonts w:eastAsiaTheme="minorEastAsia"/>
                <w:color w:val="000000"/>
                <w:sz w:val="20"/>
                <w:szCs w:val="20"/>
              </w:rPr>
            </w:pPr>
            <w:r>
              <w:rPr>
                <w:color w:val="000000"/>
                <w:sz w:val="20"/>
                <w:szCs w:val="20"/>
              </w:rPr>
              <w:t>Consultant/Municipal Engineer</w:t>
            </w:r>
          </w:p>
        </w:tc>
        <w:tc>
          <w:tcPr>
            <w:tcW w:w="81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10B34683" w14:textId="77777777" w:rsidR="000A3807" w:rsidRDefault="000A3807">
            <w:pPr>
              <w:spacing w:line="200" w:lineRule="atLeast"/>
              <w:jc w:val="center"/>
              <w:rPr>
                <w:rFonts w:eastAsiaTheme="minorEastAsia"/>
                <w:color w:val="000000"/>
                <w:sz w:val="20"/>
                <w:szCs w:val="20"/>
              </w:rPr>
            </w:pPr>
            <w:r>
              <w:rPr>
                <w:color w:val="000000"/>
                <w:sz w:val="20"/>
                <w:szCs w:val="20"/>
              </w:rPr>
              <w:t>GSURR</w:t>
            </w:r>
          </w:p>
        </w:tc>
        <w:tc>
          <w:tcPr>
            <w:tcW w:w="208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48A4CB4F" w14:textId="77777777" w:rsidR="000A3807" w:rsidRDefault="000A3807">
            <w:pPr>
              <w:spacing w:line="200" w:lineRule="atLeast"/>
              <w:rPr>
                <w:rFonts w:eastAsiaTheme="minorEastAsia"/>
                <w:color w:val="000000"/>
                <w:sz w:val="20"/>
                <w:szCs w:val="20"/>
              </w:rPr>
            </w:pPr>
            <w:r>
              <w:rPr>
                <w:color w:val="000000"/>
                <w:sz w:val="20"/>
                <w:szCs w:val="20"/>
              </w:rPr>
              <w:t>Municipal Engineer</w:t>
            </w:r>
          </w:p>
        </w:tc>
      </w:tr>
      <w:tr w:rsidR="000A3807" w14:paraId="6C73C619" w14:textId="77777777">
        <w:tc>
          <w:tcPr>
            <w:tcW w:w="2620" w:type="dxa"/>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4425C232" w14:textId="77777777" w:rsidR="000A3807" w:rsidRDefault="000A3807">
            <w:pPr>
              <w:spacing w:line="200" w:lineRule="atLeast"/>
              <w:rPr>
                <w:rFonts w:eastAsiaTheme="minorEastAsia"/>
                <w:color w:val="000000"/>
                <w:sz w:val="20"/>
                <w:szCs w:val="20"/>
              </w:rPr>
            </w:pPr>
            <w:r>
              <w:rPr>
                <w:color w:val="000000"/>
                <w:sz w:val="20"/>
                <w:szCs w:val="20"/>
              </w:rPr>
              <w:t>Pawan Lohani</w:t>
            </w:r>
          </w:p>
        </w:tc>
        <w:tc>
          <w:tcPr>
            <w:tcW w:w="315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7797C94F" w14:textId="77777777" w:rsidR="000A3807" w:rsidRDefault="000A3807">
            <w:pPr>
              <w:spacing w:line="200" w:lineRule="atLeast"/>
              <w:rPr>
                <w:rFonts w:eastAsiaTheme="minorEastAsia"/>
                <w:color w:val="000000"/>
                <w:sz w:val="20"/>
                <w:szCs w:val="20"/>
              </w:rPr>
            </w:pPr>
            <w:r>
              <w:rPr>
                <w:color w:val="000000"/>
                <w:sz w:val="20"/>
                <w:szCs w:val="20"/>
              </w:rPr>
              <w:t>Consultant/Municipal Finance</w:t>
            </w:r>
          </w:p>
        </w:tc>
        <w:tc>
          <w:tcPr>
            <w:tcW w:w="81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1512D10A" w14:textId="77777777" w:rsidR="000A3807" w:rsidRDefault="000A3807">
            <w:pPr>
              <w:spacing w:line="200" w:lineRule="atLeast"/>
              <w:jc w:val="center"/>
              <w:rPr>
                <w:rFonts w:eastAsiaTheme="minorEastAsia"/>
                <w:color w:val="000000"/>
                <w:sz w:val="20"/>
                <w:szCs w:val="20"/>
              </w:rPr>
            </w:pPr>
            <w:r>
              <w:rPr>
                <w:color w:val="000000"/>
                <w:sz w:val="20"/>
                <w:szCs w:val="20"/>
              </w:rPr>
              <w:t>GSURR</w:t>
            </w:r>
          </w:p>
        </w:tc>
        <w:tc>
          <w:tcPr>
            <w:tcW w:w="208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0DEA3158" w14:textId="77777777" w:rsidR="000A3807" w:rsidRDefault="000A3807">
            <w:pPr>
              <w:spacing w:line="200" w:lineRule="atLeast"/>
              <w:rPr>
                <w:rFonts w:eastAsiaTheme="minorEastAsia"/>
                <w:color w:val="000000"/>
                <w:sz w:val="20"/>
                <w:szCs w:val="20"/>
              </w:rPr>
            </w:pPr>
            <w:r>
              <w:rPr>
                <w:color w:val="000000"/>
                <w:sz w:val="20"/>
                <w:szCs w:val="20"/>
              </w:rPr>
              <w:t>Municipal Finance/ICR economic analysis</w:t>
            </w:r>
          </w:p>
        </w:tc>
      </w:tr>
      <w:tr w:rsidR="000A3807" w14:paraId="5843DEB5" w14:textId="77777777">
        <w:tc>
          <w:tcPr>
            <w:tcW w:w="2620" w:type="dxa"/>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308391B6" w14:textId="77777777" w:rsidR="000A3807" w:rsidRDefault="000A3807">
            <w:pPr>
              <w:spacing w:line="200" w:lineRule="atLeast"/>
              <w:rPr>
                <w:rFonts w:eastAsiaTheme="minorEastAsia"/>
                <w:color w:val="000000"/>
                <w:sz w:val="20"/>
                <w:szCs w:val="20"/>
              </w:rPr>
            </w:pPr>
            <w:r>
              <w:rPr>
                <w:color w:val="000000"/>
                <w:sz w:val="20"/>
                <w:szCs w:val="20"/>
              </w:rPr>
              <w:t>Prakash Awasthi</w:t>
            </w:r>
          </w:p>
        </w:tc>
        <w:tc>
          <w:tcPr>
            <w:tcW w:w="315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4279CADC" w14:textId="77777777" w:rsidR="000A3807" w:rsidRDefault="000A3807">
            <w:pPr>
              <w:spacing w:line="200" w:lineRule="atLeast"/>
              <w:rPr>
                <w:rFonts w:eastAsiaTheme="minorEastAsia"/>
                <w:color w:val="000000"/>
                <w:sz w:val="20"/>
                <w:szCs w:val="20"/>
              </w:rPr>
            </w:pPr>
            <w:r>
              <w:rPr>
                <w:color w:val="000000"/>
                <w:sz w:val="20"/>
                <w:szCs w:val="20"/>
              </w:rPr>
              <w:t>Consultant/Environment</w:t>
            </w:r>
          </w:p>
        </w:tc>
        <w:tc>
          <w:tcPr>
            <w:tcW w:w="81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5568284C" w14:textId="77777777" w:rsidR="000A3807" w:rsidRDefault="000A3807">
            <w:pPr>
              <w:spacing w:line="200" w:lineRule="atLeast"/>
              <w:jc w:val="center"/>
              <w:rPr>
                <w:rFonts w:eastAsiaTheme="minorEastAsia"/>
                <w:color w:val="000000"/>
                <w:sz w:val="20"/>
                <w:szCs w:val="20"/>
              </w:rPr>
            </w:pPr>
            <w:r>
              <w:rPr>
                <w:color w:val="000000"/>
                <w:sz w:val="20"/>
                <w:szCs w:val="20"/>
              </w:rPr>
              <w:t>GENDR</w:t>
            </w:r>
          </w:p>
        </w:tc>
        <w:tc>
          <w:tcPr>
            <w:tcW w:w="208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17DEC54D" w14:textId="77777777" w:rsidR="000A3807" w:rsidRDefault="000A3807">
            <w:pPr>
              <w:spacing w:line="200" w:lineRule="atLeast"/>
              <w:rPr>
                <w:rFonts w:eastAsiaTheme="minorEastAsia"/>
                <w:color w:val="000000"/>
                <w:sz w:val="20"/>
                <w:szCs w:val="20"/>
              </w:rPr>
            </w:pPr>
            <w:r>
              <w:rPr>
                <w:color w:val="000000"/>
                <w:sz w:val="20"/>
                <w:szCs w:val="20"/>
              </w:rPr>
              <w:t>Environment</w:t>
            </w:r>
          </w:p>
        </w:tc>
      </w:tr>
      <w:tr w:rsidR="000A3807" w14:paraId="439A200A" w14:textId="77777777">
        <w:tc>
          <w:tcPr>
            <w:tcW w:w="2620" w:type="dxa"/>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3EC3A763" w14:textId="77777777" w:rsidR="000A3807" w:rsidRDefault="000A3807">
            <w:pPr>
              <w:spacing w:line="200" w:lineRule="atLeast"/>
              <w:rPr>
                <w:rFonts w:eastAsiaTheme="minorEastAsia"/>
                <w:color w:val="000000"/>
                <w:sz w:val="20"/>
                <w:szCs w:val="20"/>
              </w:rPr>
            </w:pPr>
            <w:r>
              <w:rPr>
                <w:color w:val="000000"/>
                <w:sz w:val="20"/>
                <w:szCs w:val="20"/>
              </w:rPr>
              <w:t>Hari Bhattarai</w:t>
            </w:r>
          </w:p>
        </w:tc>
        <w:tc>
          <w:tcPr>
            <w:tcW w:w="315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72F94E70" w14:textId="77777777" w:rsidR="000A3807" w:rsidRDefault="000A3807">
            <w:pPr>
              <w:spacing w:line="200" w:lineRule="atLeast"/>
              <w:rPr>
                <w:rFonts w:eastAsiaTheme="minorEastAsia"/>
                <w:color w:val="000000"/>
                <w:sz w:val="20"/>
                <w:szCs w:val="20"/>
              </w:rPr>
            </w:pPr>
            <w:r>
              <w:rPr>
                <w:color w:val="000000"/>
                <w:sz w:val="20"/>
                <w:szCs w:val="20"/>
              </w:rPr>
              <w:t>Consultant/Social Development</w:t>
            </w:r>
          </w:p>
        </w:tc>
        <w:tc>
          <w:tcPr>
            <w:tcW w:w="81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614317D8" w14:textId="77777777" w:rsidR="000A3807" w:rsidRDefault="000A3807">
            <w:pPr>
              <w:spacing w:line="200" w:lineRule="atLeast"/>
              <w:jc w:val="center"/>
              <w:rPr>
                <w:rFonts w:eastAsiaTheme="minorEastAsia"/>
                <w:color w:val="000000"/>
                <w:sz w:val="20"/>
                <w:szCs w:val="20"/>
              </w:rPr>
            </w:pPr>
            <w:r>
              <w:rPr>
                <w:color w:val="000000"/>
                <w:sz w:val="20"/>
                <w:szCs w:val="20"/>
              </w:rPr>
              <w:t>GSURR</w:t>
            </w:r>
          </w:p>
        </w:tc>
        <w:tc>
          <w:tcPr>
            <w:tcW w:w="208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65F6AEBB" w14:textId="77777777" w:rsidR="000A3807" w:rsidRDefault="000A3807">
            <w:pPr>
              <w:spacing w:line="200" w:lineRule="atLeast"/>
              <w:rPr>
                <w:rFonts w:eastAsiaTheme="minorEastAsia"/>
                <w:color w:val="000000"/>
                <w:sz w:val="20"/>
                <w:szCs w:val="20"/>
              </w:rPr>
            </w:pPr>
            <w:r>
              <w:rPr>
                <w:color w:val="000000"/>
                <w:sz w:val="20"/>
                <w:szCs w:val="20"/>
              </w:rPr>
              <w:t>Social Development</w:t>
            </w:r>
          </w:p>
        </w:tc>
      </w:tr>
      <w:tr w:rsidR="000A3807" w14:paraId="6C4D537D" w14:textId="77777777">
        <w:trPr>
          <w:trHeight w:val="40"/>
        </w:trPr>
        <w:tc>
          <w:tcPr>
            <w:tcW w:w="2620" w:type="dxa"/>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0ACBECE3" w14:textId="77777777" w:rsidR="000A3807" w:rsidRDefault="000A3807">
            <w:pPr>
              <w:spacing w:line="200" w:lineRule="atLeast"/>
              <w:rPr>
                <w:rFonts w:eastAsiaTheme="minorEastAsia"/>
                <w:color w:val="000000"/>
                <w:sz w:val="20"/>
                <w:szCs w:val="20"/>
              </w:rPr>
            </w:pPr>
            <w:r>
              <w:rPr>
                <w:sz w:val="20"/>
                <w:szCs w:val="20"/>
              </w:rPr>
              <w:t>Sushila Rai</w:t>
            </w:r>
          </w:p>
        </w:tc>
        <w:tc>
          <w:tcPr>
            <w:tcW w:w="315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4C4B7E5B" w14:textId="77777777" w:rsidR="000A3807" w:rsidRDefault="000A3807">
            <w:pPr>
              <w:spacing w:line="200" w:lineRule="atLeast"/>
              <w:rPr>
                <w:rFonts w:eastAsiaTheme="minorEastAsia"/>
                <w:color w:val="000000"/>
                <w:sz w:val="20"/>
                <w:szCs w:val="20"/>
              </w:rPr>
            </w:pPr>
            <w:r>
              <w:rPr>
                <w:sz w:val="20"/>
                <w:szCs w:val="20"/>
              </w:rPr>
              <w:t>Program Assistant</w:t>
            </w:r>
          </w:p>
        </w:tc>
        <w:tc>
          <w:tcPr>
            <w:tcW w:w="81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073B4440" w14:textId="77777777" w:rsidR="000A3807" w:rsidRDefault="000A3807">
            <w:pPr>
              <w:spacing w:line="200" w:lineRule="atLeast"/>
              <w:jc w:val="center"/>
              <w:rPr>
                <w:rFonts w:eastAsiaTheme="minorEastAsia"/>
                <w:color w:val="000000"/>
                <w:sz w:val="20"/>
                <w:szCs w:val="20"/>
              </w:rPr>
            </w:pPr>
            <w:r>
              <w:rPr>
                <w:color w:val="000000"/>
                <w:sz w:val="20"/>
                <w:szCs w:val="20"/>
              </w:rPr>
              <w:t>SACNP</w:t>
            </w:r>
          </w:p>
        </w:tc>
        <w:tc>
          <w:tcPr>
            <w:tcW w:w="2080" w:type="dxa"/>
            <w:tcBorders>
              <w:top w:val="nil"/>
              <w:left w:val="nil"/>
              <w:bottom w:val="single" w:sz="8" w:space="0" w:color="B1B1B1"/>
              <w:right w:val="single" w:sz="8" w:space="0" w:color="B1B1B1"/>
            </w:tcBorders>
            <w:tcMar>
              <w:top w:w="10" w:type="dxa"/>
              <w:left w:w="10" w:type="dxa"/>
              <w:bottom w:w="10" w:type="dxa"/>
              <w:right w:w="10" w:type="dxa"/>
            </w:tcMar>
            <w:vAlign w:val="center"/>
          </w:tcPr>
          <w:p w14:paraId="07B600E7" w14:textId="77777777" w:rsidR="000A3807" w:rsidRDefault="000A3807">
            <w:pPr>
              <w:spacing w:line="200" w:lineRule="atLeast"/>
              <w:rPr>
                <w:rFonts w:eastAsiaTheme="minorEastAsia"/>
                <w:color w:val="000000"/>
                <w:sz w:val="20"/>
                <w:szCs w:val="20"/>
              </w:rPr>
            </w:pPr>
          </w:p>
        </w:tc>
      </w:tr>
      <w:tr w:rsidR="000A3807" w14:paraId="39D236C8" w14:textId="77777777">
        <w:tc>
          <w:tcPr>
            <w:tcW w:w="2620" w:type="dxa"/>
            <w:tcBorders>
              <w:top w:val="nil"/>
              <w:left w:val="single" w:sz="8" w:space="0" w:color="B1B1B1"/>
              <w:bottom w:val="single" w:sz="8" w:space="0" w:color="B1B1B1"/>
              <w:right w:val="single" w:sz="8" w:space="0" w:color="B1B1B1"/>
            </w:tcBorders>
            <w:tcMar>
              <w:top w:w="10" w:type="dxa"/>
              <w:left w:w="10" w:type="dxa"/>
              <w:bottom w:w="10" w:type="dxa"/>
              <w:right w:w="10" w:type="dxa"/>
            </w:tcMar>
            <w:vAlign w:val="center"/>
            <w:hideMark/>
          </w:tcPr>
          <w:p w14:paraId="6D88DDBD" w14:textId="77777777" w:rsidR="000A3807" w:rsidRDefault="000A3807">
            <w:pPr>
              <w:spacing w:line="200" w:lineRule="atLeast"/>
              <w:rPr>
                <w:rFonts w:eastAsiaTheme="minorEastAsia"/>
                <w:color w:val="000000"/>
                <w:sz w:val="20"/>
                <w:szCs w:val="20"/>
              </w:rPr>
            </w:pPr>
            <w:r>
              <w:rPr>
                <w:sz w:val="20"/>
                <w:szCs w:val="20"/>
              </w:rPr>
              <w:t>Michelle Chen</w:t>
            </w:r>
          </w:p>
        </w:tc>
        <w:tc>
          <w:tcPr>
            <w:tcW w:w="315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36AF9B1D" w14:textId="77777777" w:rsidR="000A3807" w:rsidRDefault="000A3807">
            <w:pPr>
              <w:spacing w:line="200" w:lineRule="atLeast"/>
              <w:rPr>
                <w:rFonts w:eastAsiaTheme="minorEastAsia"/>
                <w:color w:val="000000"/>
                <w:sz w:val="20"/>
                <w:szCs w:val="20"/>
              </w:rPr>
            </w:pPr>
            <w:r>
              <w:rPr>
                <w:sz w:val="20"/>
                <w:szCs w:val="20"/>
              </w:rPr>
              <w:t>Program Assistant</w:t>
            </w:r>
          </w:p>
        </w:tc>
        <w:tc>
          <w:tcPr>
            <w:tcW w:w="810" w:type="dxa"/>
            <w:tcBorders>
              <w:top w:val="nil"/>
              <w:left w:val="nil"/>
              <w:bottom w:val="single" w:sz="8" w:space="0" w:color="B1B1B1"/>
              <w:right w:val="single" w:sz="8" w:space="0" w:color="B1B1B1"/>
            </w:tcBorders>
            <w:tcMar>
              <w:top w:w="10" w:type="dxa"/>
              <w:left w:w="10" w:type="dxa"/>
              <w:bottom w:w="10" w:type="dxa"/>
              <w:right w:w="10" w:type="dxa"/>
            </w:tcMar>
            <w:vAlign w:val="center"/>
            <w:hideMark/>
          </w:tcPr>
          <w:p w14:paraId="09DE8054" w14:textId="77777777" w:rsidR="000A3807" w:rsidRDefault="000A3807">
            <w:pPr>
              <w:spacing w:line="200" w:lineRule="atLeast"/>
              <w:jc w:val="center"/>
              <w:rPr>
                <w:rFonts w:eastAsiaTheme="minorEastAsia"/>
                <w:color w:val="000000"/>
                <w:sz w:val="20"/>
                <w:szCs w:val="20"/>
              </w:rPr>
            </w:pPr>
            <w:r>
              <w:rPr>
                <w:color w:val="000000"/>
                <w:sz w:val="20"/>
                <w:szCs w:val="20"/>
              </w:rPr>
              <w:t>GSURR</w:t>
            </w:r>
          </w:p>
        </w:tc>
        <w:tc>
          <w:tcPr>
            <w:tcW w:w="2080" w:type="dxa"/>
            <w:tcBorders>
              <w:top w:val="nil"/>
              <w:left w:val="nil"/>
              <w:bottom w:val="single" w:sz="8" w:space="0" w:color="B1B1B1"/>
              <w:right w:val="single" w:sz="8" w:space="0" w:color="B1B1B1"/>
            </w:tcBorders>
            <w:tcMar>
              <w:top w:w="10" w:type="dxa"/>
              <w:left w:w="10" w:type="dxa"/>
              <w:bottom w:w="10" w:type="dxa"/>
              <w:right w:w="10" w:type="dxa"/>
            </w:tcMar>
            <w:vAlign w:val="center"/>
          </w:tcPr>
          <w:p w14:paraId="37EDD35C" w14:textId="77777777" w:rsidR="000A3807" w:rsidRDefault="000A3807">
            <w:pPr>
              <w:spacing w:line="200" w:lineRule="atLeast"/>
              <w:rPr>
                <w:rFonts w:eastAsiaTheme="minorEastAsia"/>
                <w:color w:val="000000"/>
                <w:sz w:val="20"/>
                <w:szCs w:val="20"/>
              </w:rPr>
            </w:pPr>
          </w:p>
        </w:tc>
      </w:tr>
    </w:tbl>
    <w:p w14:paraId="15EDD726" w14:textId="77777777" w:rsidR="00FD2995" w:rsidRDefault="00775151" w:rsidP="00FD2995">
      <w:pPr>
        <w:pStyle w:val="Heading3"/>
      </w:pPr>
      <w:bookmarkStart w:id="121" w:name="TEAM_SUP"/>
      <w:bookmarkEnd w:id="121"/>
      <w:r>
        <w:t>(</w:t>
      </w:r>
      <w:r w:rsidR="00FD2995">
        <w:t xml:space="preserve">b) </w:t>
      </w:r>
      <w:r w:rsidR="00FD2995" w:rsidRPr="00FD2995">
        <w:t>Staff Time and Cost</w:t>
      </w:r>
    </w:p>
    <w:tbl>
      <w:tblPr>
        <w:tblW w:w="5000" w:type="pct"/>
        <w:tblCellMar>
          <w:top w:w="10" w:type="dxa"/>
          <w:left w:w="10" w:type="dxa"/>
          <w:bottom w:w="10" w:type="dxa"/>
          <w:right w:w="10" w:type="dxa"/>
        </w:tblCellMar>
        <w:tblLook w:val="0000" w:firstRow="0" w:lastRow="0" w:firstColumn="0" w:lastColumn="0" w:noHBand="0" w:noVBand="0"/>
      </w:tblPr>
      <w:tblGrid>
        <w:gridCol w:w="3238"/>
        <w:gridCol w:w="2691"/>
        <w:gridCol w:w="2701"/>
      </w:tblGrid>
      <w:tr w:rsidR="008374D5" w14:paraId="5487174F" w14:textId="77777777" w:rsidTr="00BB1EB2">
        <w:tc>
          <w:tcPr>
            <w:tcW w:w="1876" w:type="pct"/>
            <w:vMerge w:val="restart"/>
            <w:tcBorders>
              <w:top w:val="single" w:sz="4" w:space="0" w:color="B1B1B1"/>
              <w:left w:val="single" w:sz="4" w:space="0" w:color="B1B1B1"/>
              <w:bottom w:val="single" w:sz="4" w:space="0" w:color="B1B1B1"/>
              <w:right w:val="single" w:sz="4" w:space="0" w:color="B1B1B1"/>
            </w:tcBorders>
            <w:shd w:val="clear" w:color="auto" w:fill="F1F1F1"/>
            <w:vAlign w:val="center"/>
          </w:tcPr>
          <w:p w14:paraId="60637C3C" w14:textId="77777777" w:rsidR="008374D5" w:rsidRPr="00FD2995" w:rsidRDefault="008374D5" w:rsidP="001C00E2">
            <w:pPr>
              <w:pStyle w:val="Heading3"/>
              <w:keepNext/>
            </w:pPr>
            <w:r w:rsidRPr="00FD2995">
              <w:t>Stage of Project Cycle</w:t>
            </w:r>
          </w:p>
        </w:tc>
        <w:tc>
          <w:tcPr>
            <w:tcW w:w="3124" w:type="pct"/>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63A1E2CF" w14:textId="77777777" w:rsidR="008374D5" w:rsidRPr="00FD2995" w:rsidRDefault="008374D5" w:rsidP="001C00E2">
            <w:pPr>
              <w:pStyle w:val="Heading3"/>
              <w:keepNext/>
              <w:jc w:val="center"/>
            </w:pPr>
            <w:r w:rsidRPr="00FD2995">
              <w:t>Staff Time and Cost (Bank Budget Only)</w:t>
            </w:r>
          </w:p>
        </w:tc>
      </w:tr>
      <w:tr w:rsidR="008374D5" w14:paraId="7CCC86EF" w14:textId="77777777" w:rsidTr="00BB1EB2">
        <w:tc>
          <w:tcPr>
            <w:tcW w:w="1876" w:type="pct"/>
            <w:vMerge/>
            <w:tcBorders>
              <w:top w:val="single" w:sz="4" w:space="0" w:color="B1B1B1"/>
              <w:left w:val="single" w:sz="4" w:space="0" w:color="B1B1B1"/>
              <w:bottom w:val="single" w:sz="4" w:space="0" w:color="B1B1B1"/>
              <w:right w:val="single" w:sz="4" w:space="0" w:color="B1B1B1"/>
            </w:tcBorders>
            <w:vAlign w:val="center"/>
          </w:tcPr>
          <w:p w14:paraId="5D96120E" w14:textId="77777777" w:rsidR="008374D5" w:rsidRPr="00FD2995" w:rsidRDefault="008374D5" w:rsidP="001C00E2">
            <w:pPr>
              <w:pStyle w:val="Heading3"/>
              <w:keepNext/>
            </w:pPr>
          </w:p>
        </w:tc>
        <w:tc>
          <w:tcPr>
            <w:tcW w:w="1559"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613F938D" w14:textId="77777777" w:rsidR="008374D5" w:rsidRPr="00FD2995" w:rsidRDefault="008374D5" w:rsidP="001C00E2">
            <w:pPr>
              <w:pStyle w:val="Heading3"/>
              <w:keepNext/>
              <w:jc w:val="center"/>
            </w:pPr>
            <w:r w:rsidRPr="00FD2995">
              <w:t>No. of staff weeks</w:t>
            </w:r>
          </w:p>
        </w:tc>
        <w:tc>
          <w:tcPr>
            <w:tcW w:w="1565"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5F0C7AB6" w14:textId="77777777" w:rsidR="008374D5" w:rsidRPr="00FD2995" w:rsidRDefault="008374D5" w:rsidP="001C00E2">
            <w:pPr>
              <w:pStyle w:val="Heading3"/>
              <w:keepNext/>
              <w:jc w:val="center"/>
            </w:pPr>
            <w:r w:rsidRPr="00FD2995">
              <w:t>USD Thousands (including travel and consultant costs)</w:t>
            </w:r>
          </w:p>
        </w:tc>
      </w:tr>
      <w:tr w:rsidR="008374D5" w:rsidRPr="00EE3818" w14:paraId="12AF4DD2" w14:textId="77777777" w:rsidTr="00BB1EB2">
        <w:tc>
          <w:tcPr>
            <w:tcW w:w="1876" w:type="pct"/>
            <w:tcBorders>
              <w:top w:val="single" w:sz="4" w:space="0" w:color="B1B1B1"/>
              <w:left w:val="single" w:sz="4" w:space="0" w:color="B1B1B1"/>
              <w:bottom w:val="single" w:sz="4" w:space="0" w:color="B1B1B1"/>
              <w:right w:val="single" w:sz="4" w:space="0" w:color="B1B1B1"/>
            </w:tcBorders>
            <w:vAlign w:val="center"/>
          </w:tcPr>
          <w:p w14:paraId="4D617177" w14:textId="77777777" w:rsidR="008374D5" w:rsidRPr="00EE3818" w:rsidRDefault="008374D5" w:rsidP="00FD2995">
            <w:pPr>
              <w:pStyle w:val="Heading3"/>
            </w:pPr>
            <w:r w:rsidRPr="00EE3818">
              <w:t>Lending</w:t>
            </w:r>
          </w:p>
        </w:tc>
        <w:tc>
          <w:tcPr>
            <w:tcW w:w="1559" w:type="pct"/>
            <w:tcBorders>
              <w:top w:val="single" w:sz="4" w:space="0" w:color="B1B1B1"/>
              <w:left w:val="single" w:sz="4" w:space="0" w:color="B1B1B1"/>
              <w:bottom w:val="single" w:sz="4" w:space="0" w:color="B1B1B1"/>
              <w:right w:val="single" w:sz="4" w:space="0" w:color="B1B1B1"/>
            </w:tcBorders>
            <w:vAlign w:val="center"/>
          </w:tcPr>
          <w:p w14:paraId="2E4AB8C6" w14:textId="77777777" w:rsidR="008374D5" w:rsidRPr="00EE3818" w:rsidRDefault="008374D5" w:rsidP="00FD2995">
            <w:pPr>
              <w:pStyle w:val="Heading3"/>
            </w:pPr>
          </w:p>
        </w:tc>
        <w:tc>
          <w:tcPr>
            <w:tcW w:w="1565" w:type="pct"/>
            <w:tcBorders>
              <w:top w:val="single" w:sz="4" w:space="0" w:color="B1B1B1"/>
              <w:left w:val="single" w:sz="4" w:space="0" w:color="B1B1B1"/>
              <w:bottom w:val="single" w:sz="4" w:space="0" w:color="B1B1B1"/>
              <w:right w:val="single" w:sz="4" w:space="0" w:color="B1B1B1"/>
            </w:tcBorders>
            <w:vAlign w:val="center"/>
          </w:tcPr>
          <w:p w14:paraId="039F55E8" w14:textId="77777777" w:rsidR="008374D5" w:rsidRPr="00EE3818" w:rsidRDefault="008374D5" w:rsidP="00FD2995">
            <w:pPr>
              <w:pStyle w:val="Heading3"/>
            </w:pPr>
          </w:p>
        </w:tc>
      </w:tr>
    </w:tbl>
    <w:p w14:paraId="6A492F07" w14:textId="77777777" w:rsidR="00BB1EB2" w:rsidRPr="00EE3818" w:rsidRDefault="00BB1EB2" w:rsidP="001C00E2">
      <w:pPr>
        <w:pBdr>
          <w:left w:val="single" w:sz="4" w:space="4" w:color="B1B1B1"/>
          <w:right w:val="single" w:sz="4" w:space="4" w:color="B1B1B1"/>
        </w:pBdr>
        <w:tabs>
          <w:tab w:val="decimal" w:pos="3249"/>
          <w:tab w:val="left" w:pos="5949"/>
        </w:tabs>
        <w:ind w:left="99" w:right="99"/>
        <w:rPr>
          <w:color w:val="000000"/>
          <w:sz w:val="2"/>
          <w:szCs w:val="2"/>
        </w:rPr>
      </w:pPr>
      <w:bookmarkStart w:id="122" w:name="TIMECOST_LEN"/>
      <w:bookmarkEnd w:id="122"/>
    </w:p>
    <w:tbl>
      <w:tblPr>
        <w:tblW w:w="5000" w:type="pct"/>
        <w:tblCellMar>
          <w:top w:w="10" w:type="dxa"/>
          <w:left w:w="10" w:type="dxa"/>
          <w:bottom w:w="10" w:type="dxa"/>
          <w:right w:w="10" w:type="dxa"/>
        </w:tblCellMar>
        <w:tblLook w:val="0000" w:firstRow="0" w:lastRow="0" w:firstColumn="0" w:lastColumn="0" w:noHBand="0" w:noVBand="0"/>
      </w:tblPr>
      <w:tblGrid>
        <w:gridCol w:w="3238"/>
        <w:gridCol w:w="2691"/>
        <w:gridCol w:w="2701"/>
      </w:tblGrid>
      <w:tr w:rsidR="00292D95" w:rsidRPr="00EE3818" w14:paraId="09B63206" w14:textId="77777777" w:rsidTr="00A43349">
        <w:tc>
          <w:tcPr>
            <w:tcW w:w="1876" w:type="pct"/>
            <w:tcBorders>
              <w:left w:val="single" w:sz="4" w:space="0" w:color="B1B1B1"/>
              <w:bottom w:val="single" w:sz="4" w:space="0" w:color="B1B1B1"/>
              <w:right w:val="single" w:sz="4" w:space="0" w:color="B1B1B1"/>
            </w:tcBorders>
            <w:vAlign w:val="center"/>
          </w:tcPr>
          <w:p w14:paraId="1E3AC339" w14:textId="33EB221B" w:rsidR="00292D95" w:rsidRPr="00EE3818" w:rsidRDefault="00292D95" w:rsidP="00292D95">
            <w:pPr>
              <w:spacing w:line="200" w:lineRule="atLeast"/>
              <w:jc w:val="right"/>
              <w:rPr>
                <w:rStyle w:val="Strong"/>
                <w:b w:val="0"/>
                <w:color w:val="000000"/>
                <w:sz w:val="22"/>
                <w:szCs w:val="22"/>
              </w:rPr>
            </w:pPr>
            <w:r w:rsidRPr="00EE3818">
              <w:rPr>
                <w:rStyle w:val="Strong"/>
                <w:b w:val="0"/>
                <w:color w:val="000000"/>
                <w:sz w:val="22"/>
                <w:szCs w:val="22"/>
              </w:rPr>
              <w:t>FY1</w:t>
            </w:r>
            <w:r>
              <w:rPr>
                <w:rStyle w:val="Strong"/>
                <w:b w:val="0"/>
                <w:color w:val="000000"/>
                <w:sz w:val="22"/>
                <w:szCs w:val="22"/>
              </w:rPr>
              <w:t>0</w:t>
            </w:r>
          </w:p>
        </w:tc>
        <w:tc>
          <w:tcPr>
            <w:tcW w:w="1559" w:type="pct"/>
            <w:tcBorders>
              <w:left w:val="single" w:sz="4" w:space="0" w:color="B1B1B1"/>
              <w:bottom w:val="single" w:sz="4" w:space="0" w:color="B1B1B1"/>
              <w:right w:val="single" w:sz="4" w:space="0" w:color="B1B1B1"/>
            </w:tcBorders>
            <w:shd w:val="clear" w:color="auto" w:fill="auto"/>
            <w:vAlign w:val="bottom"/>
          </w:tcPr>
          <w:p w14:paraId="4F602418" w14:textId="7AAAB5B5" w:rsidR="00292D95" w:rsidRPr="00292D95" w:rsidRDefault="00292D95" w:rsidP="00292D95">
            <w:pPr>
              <w:spacing w:line="200" w:lineRule="atLeast"/>
              <w:jc w:val="center"/>
              <w:rPr>
                <w:rStyle w:val="Strong"/>
                <w:b w:val="0"/>
                <w:color w:val="000000"/>
                <w:sz w:val="22"/>
                <w:szCs w:val="22"/>
              </w:rPr>
            </w:pPr>
            <w:r w:rsidRPr="00292D95">
              <w:rPr>
                <w:rStyle w:val="Strong"/>
                <w:b w:val="0"/>
                <w:color w:val="000000"/>
                <w:sz w:val="22"/>
                <w:szCs w:val="22"/>
              </w:rPr>
              <w:t>81.68</w:t>
            </w:r>
          </w:p>
        </w:tc>
        <w:tc>
          <w:tcPr>
            <w:tcW w:w="1565" w:type="pct"/>
            <w:tcBorders>
              <w:left w:val="single" w:sz="4" w:space="0" w:color="B1B1B1"/>
              <w:bottom w:val="single" w:sz="4" w:space="0" w:color="B1B1B1"/>
              <w:right w:val="single" w:sz="4" w:space="0" w:color="B1B1B1"/>
            </w:tcBorders>
            <w:shd w:val="clear" w:color="auto" w:fill="auto"/>
            <w:vAlign w:val="bottom"/>
          </w:tcPr>
          <w:p w14:paraId="36558403" w14:textId="518F6378" w:rsidR="00292D95" w:rsidRPr="00292D95" w:rsidRDefault="00292D95" w:rsidP="00292D95">
            <w:pPr>
              <w:spacing w:line="200" w:lineRule="atLeast"/>
              <w:jc w:val="center"/>
              <w:rPr>
                <w:rStyle w:val="Strong"/>
                <w:b w:val="0"/>
                <w:color w:val="000000"/>
                <w:sz w:val="22"/>
                <w:szCs w:val="22"/>
              </w:rPr>
            </w:pPr>
            <w:r w:rsidRPr="00292D95">
              <w:rPr>
                <w:rStyle w:val="Strong"/>
                <w:b w:val="0"/>
                <w:color w:val="000000"/>
                <w:sz w:val="22"/>
                <w:szCs w:val="22"/>
              </w:rPr>
              <w:t>216</w:t>
            </w:r>
            <w:r>
              <w:rPr>
                <w:rStyle w:val="Strong"/>
                <w:b w:val="0"/>
                <w:color w:val="000000"/>
                <w:sz w:val="22"/>
                <w:szCs w:val="22"/>
              </w:rPr>
              <w:t>.</w:t>
            </w:r>
            <w:r w:rsidRPr="00292D95">
              <w:rPr>
                <w:rStyle w:val="Strong"/>
                <w:b w:val="0"/>
                <w:color w:val="000000"/>
                <w:sz w:val="22"/>
                <w:szCs w:val="22"/>
              </w:rPr>
              <w:t>5</w:t>
            </w:r>
          </w:p>
        </w:tc>
      </w:tr>
      <w:tr w:rsidR="00292D95" w:rsidRPr="00EE3818" w14:paraId="1FF7A893" w14:textId="77777777" w:rsidTr="00A43349">
        <w:tc>
          <w:tcPr>
            <w:tcW w:w="1876" w:type="pct"/>
            <w:tcBorders>
              <w:left w:val="single" w:sz="4" w:space="0" w:color="B1B1B1"/>
              <w:bottom w:val="single" w:sz="4" w:space="0" w:color="B1B1B1"/>
              <w:right w:val="single" w:sz="4" w:space="0" w:color="B1B1B1"/>
            </w:tcBorders>
            <w:vAlign w:val="center"/>
          </w:tcPr>
          <w:p w14:paraId="2DA9B5DF" w14:textId="3C27E37B" w:rsidR="00292D95" w:rsidRPr="00EE3818" w:rsidRDefault="00292D95" w:rsidP="00F00874">
            <w:pPr>
              <w:spacing w:line="200" w:lineRule="atLeast"/>
              <w:jc w:val="right"/>
              <w:rPr>
                <w:rStyle w:val="Strong"/>
                <w:b w:val="0"/>
                <w:color w:val="000000"/>
                <w:sz w:val="22"/>
                <w:szCs w:val="22"/>
              </w:rPr>
            </w:pPr>
            <w:r w:rsidRPr="00EE3818">
              <w:rPr>
                <w:rStyle w:val="Strong"/>
                <w:b w:val="0"/>
                <w:color w:val="000000"/>
                <w:sz w:val="22"/>
                <w:szCs w:val="22"/>
              </w:rPr>
              <w:t>FY11</w:t>
            </w:r>
          </w:p>
        </w:tc>
        <w:tc>
          <w:tcPr>
            <w:tcW w:w="1559" w:type="pct"/>
            <w:tcBorders>
              <w:left w:val="single" w:sz="4" w:space="0" w:color="B1B1B1"/>
              <w:bottom w:val="single" w:sz="4" w:space="0" w:color="B1B1B1"/>
              <w:right w:val="single" w:sz="4" w:space="0" w:color="B1B1B1"/>
            </w:tcBorders>
            <w:shd w:val="clear" w:color="auto" w:fill="auto"/>
            <w:vAlign w:val="bottom"/>
          </w:tcPr>
          <w:p w14:paraId="62B2ED7F" w14:textId="4537771F" w:rsidR="00292D95" w:rsidRPr="00292D95" w:rsidRDefault="00292D95" w:rsidP="00292D95">
            <w:pPr>
              <w:spacing w:line="200" w:lineRule="atLeast"/>
              <w:jc w:val="center"/>
              <w:rPr>
                <w:rStyle w:val="Strong"/>
                <w:b w:val="0"/>
                <w:color w:val="000000"/>
                <w:sz w:val="22"/>
                <w:szCs w:val="22"/>
              </w:rPr>
            </w:pPr>
            <w:r w:rsidRPr="00292D95">
              <w:rPr>
                <w:rStyle w:val="Strong"/>
                <w:b w:val="0"/>
                <w:color w:val="000000"/>
                <w:sz w:val="22"/>
                <w:szCs w:val="22"/>
              </w:rPr>
              <w:t>0</w:t>
            </w:r>
          </w:p>
        </w:tc>
        <w:tc>
          <w:tcPr>
            <w:tcW w:w="1565" w:type="pct"/>
            <w:tcBorders>
              <w:left w:val="single" w:sz="4" w:space="0" w:color="B1B1B1"/>
              <w:bottom w:val="single" w:sz="4" w:space="0" w:color="B1B1B1"/>
              <w:right w:val="single" w:sz="4" w:space="0" w:color="B1B1B1"/>
            </w:tcBorders>
            <w:shd w:val="clear" w:color="auto" w:fill="auto"/>
            <w:vAlign w:val="bottom"/>
          </w:tcPr>
          <w:p w14:paraId="054E17E7" w14:textId="4576EB67" w:rsidR="00292D95" w:rsidRPr="00292D95" w:rsidRDefault="00292D95" w:rsidP="00292D95">
            <w:pPr>
              <w:spacing w:line="200" w:lineRule="atLeast"/>
              <w:jc w:val="center"/>
              <w:rPr>
                <w:rStyle w:val="Strong"/>
                <w:b w:val="0"/>
                <w:color w:val="000000"/>
                <w:sz w:val="22"/>
                <w:szCs w:val="22"/>
              </w:rPr>
            </w:pPr>
            <w:r w:rsidRPr="00292D95">
              <w:rPr>
                <w:rStyle w:val="Strong"/>
                <w:b w:val="0"/>
                <w:color w:val="000000"/>
                <w:sz w:val="22"/>
                <w:szCs w:val="22"/>
              </w:rPr>
              <w:t>144</w:t>
            </w:r>
            <w:r>
              <w:rPr>
                <w:rStyle w:val="Strong"/>
                <w:b w:val="0"/>
                <w:color w:val="000000"/>
                <w:sz w:val="22"/>
                <w:szCs w:val="22"/>
              </w:rPr>
              <w:t>.</w:t>
            </w:r>
            <w:r w:rsidRPr="00292D95">
              <w:rPr>
                <w:rStyle w:val="Strong"/>
                <w:b w:val="0"/>
                <w:color w:val="000000"/>
                <w:sz w:val="22"/>
                <w:szCs w:val="22"/>
              </w:rPr>
              <w:t>5</w:t>
            </w:r>
          </w:p>
        </w:tc>
      </w:tr>
      <w:tr w:rsidR="00292D95" w:rsidRPr="00EE3818" w14:paraId="3A697044" w14:textId="77777777" w:rsidTr="00A43349">
        <w:tc>
          <w:tcPr>
            <w:tcW w:w="1876" w:type="pct"/>
            <w:tcBorders>
              <w:left w:val="single" w:sz="4" w:space="0" w:color="B1B1B1"/>
              <w:bottom w:val="single" w:sz="4" w:space="0" w:color="B1B1B1"/>
              <w:right w:val="single" w:sz="4" w:space="0" w:color="B1B1B1"/>
            </w:tcBorders>
            <w:vAlign w:val="center"/>
          </w:tcPr>
          <w:p w14:paraId="149E1329" w14:textId="77777777" w:rsidR="00292D95" w:rsidRPr="00EE3818" w:rsidRDefault="00292D95" w:rsidP="00CD3651">
            <w:pPr>
              <w:spacing w:line="200" w:lineRule="atLeast"/>
              <w:jc w:val="right"/>
              <w:rPr>
                <w:color w:val="000000"/>
                <w:sz w:val="22"/>
                <w:szCs w:val="22"/>
              </w:rPr>
            </w:pPr>
            <w:r w:rsidRPr="00EE3818">
              <w:rPr>
                <w:rStyle w:val="Strong"/>
                <w:color w:val="000000"/>
                <w:sz w:val="22"/>
                <w:szCs w:val="22"/>
              </w:rPr>
              <w:t>Total:</w:t>
            </w:r>
          </w:p>
        </w:tc>
        <w:tc>
          <w:tcPr>
            <w:tcW w:w="1559" w:type="pct"/>
            <w:tcBorders>
              <w:left w:val="single" w:sz="4" w:space="0" w:color="B1B1B1"/>
              <w:bottom w:val="single" w:sz="4" w:space="0" w:color="B1B1B1"/>
              <w:right w:val="single" w:sz="4" w:space="0" w:color="B1B1B1"/>
            </w:tcBorders>
            <w:shd w:val="clear" w:color="auto" w:fill="auto"/>
            <w:vAlign w:val="bottom"/>
          </w:tcPr>
          <w:p w14:paraId="0F51C9CA" w14:textId="20B8C3CE" w:rsidR="00292D95" w:rsidRPr="00292D95" w:rsidRDefault="00292D95" w:rsidP="00292D95">
            <w:pPr>
              <w:spacing w:line="200" w:lineRule="atLeast"/>
              <w:jc w:val="center"/>
              <w:rPr>
                <w:rStyle w:val="Strong"/>
                <w:b w:val="0"/>
                <w:color w:val="000000"/>
                <w:sz w:val="22"/>
                <w:szCs w:val="22"/>
              </w:rPr>
            </w:pPr>
            <w:bookmarkStart w:id="123" w:name="LEN_WEEKS"/>
            <w:bookmarkEnd w:id="123"/>
            <w:r w:rsidRPr="00292D95">
              <w:rPr>
                <w:rStyle w:val="Strong"/>
                <w:b w:val="0"/>
                <w:color w:val="000000"/>
                <w:sz w:val="22"/>
                <w:szCs w:val="22"/>
              </w:rPr>
              <w:t>81.68</w:t>
            </w:r>
          </w:p>
        </w:tc>
        <w:tc>
          <w:tcPr>
            <w:tcW w:w="1565" w:type="pct"/>
            <w:tcBorders>
              <w:left w:val="single" w:sz="4" w:space="0" w:color="B1B1B1"/>
              <w:bottom w:val="single" w:sz="4" w:space="0" w:color="B1B1B1"/>
              <w:right w:val="single" w:sz="4" w:space="0" w:color="B1B1B1"/>
            </w:tcBorders>
            <w:shd w:val="clear" w:color="auto" w:fill="auto"/>
            <w:vAlign w:val="center"/>
          </w:tcPr>
          <w:p w14:paraId="4FB6FF35" w14:textId="3DA7271C" w:rsidR="00292D95" w:rsidRPr="00292D95" w:rsidRDefault="00292D95" w:rsidP="00292D95">
            <w:pPr>
              <w:spacing w:line="200" w:lineRule="atLeast"/>
              <w:jc w:val="center"/>
              <w:rPr>
                <w:rStyle w:val="Strong"/>
                <w:b w:val="0"/>
                <w:color w:val="000000"/>
                <w:sz w:val="22"/>
                <w:szCs w:val="22"/>
              </w:rPr>
            </w:pPr>
            <w:r w:rsidRPr="00292D95">
              <w:rPr>
                <w:rStyle w:val="Strong"/>
                <w:b w:val="0"/>
                <w:color w:val="000000"/>
                <w:sz w:val="22"/>
                <w:szCs w:val="22"/>
              </w:rPr>
              <w:t>361</w:t>
            </w:r>
            <w:r>
              <w:rPr>
                <w:rStyle w:val="Strong"/>
                <w:b w:val="0"/>
                <w:color w:val="000000"/>
                <w:sz w:val="22"/>
                <w:szCs w:val="22"/>
              </w:rPr>
              <w:t>.</w:t>
            </w:r>
            <w:r w:rsidRPr="00292D95">
              <w:rPr>
                <w:rStyle w:val="Strong"/>
                <w:b w:val="0"/>
                <w:color w:val="000000"/>
                <w:sz w:val="22"/>
                <w:szCs w:val="22"/>
              </w:rPr>
              <w:t>0</w:t>
            </w:r>
          </w:p>
        </w:tc>
      </w:tr>
      <w:tr w:rsidR="00292D95" w:rsidRPr="00EE3818" w14:paraId="0AF0FDBD" w14:textId="77777777" w:rsidTr="00BB1EB2">
        <w:tc>
          <w:tcPr>
            <w:tcW w:w="1876" w:type="pct"/>
            <w:tcBorders>
              <w:top w:val="single" w:sz="4" w:space="0" w:color="B1B1B1"/>
              <w:left w:val="single" w:sz="4" w:space="0" w:color="B1B1B1"/>
              <w:bottom w:val="single" w:sz="4" w:space="0" w:color="B1B1B1"/>
              <w:right w:val="single" w:sz="4" w:space="0" w:color="B1B1B1"/>
            </w:tcBorders>
            <w:vAlign w:val="center"/>
          </w:tcPr>
          <w:p w14:paraId="7A04BCA3" w14:textId="77777777" w:rsidR="00292D95" w:rsidRPr="00EE3818" w:rsidRDefault="00292D95" w:rsidP="00CD3651">
            <w:pPr>
              <w:spacing w:line="200" w:lineRule="atLeast"/>
              <w:rPr>
                <w:color w:val="000000"/>
                <w:sz w:val="22"/>
                <w:szCs w:val="22"/>
              </w:rPr>
            </w:pPr>
            <w:r w:rsidRPr="00EE3818">
              <w:rPr>
                <w:rStyle w:val="Strong"/>
                <w:color w:val="000000"/>
                <w:sz w:val="22"/>
                <w:szCs w:val="22"/>
              </w:rPr>
              <w:t>Supervision/ICR</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2C5B48D" w14:textId="77777777" w:rsidR="00292D95" w:rsidRPr="00EE3818" w:rsidRDefault="00292D95" w:rsidP="00BB1EB2">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5AC381A" w14:textId="77777777" w:rsidR="00292D95" w:rsidRPr="00EE3818" w:rsidRDefault="00292D95" w:rsidP="008374D5">
            <w:pPr>
              <w:tabs>
                <w:tab w:val="decimal" w:pos="1425"/>
              </w:tabs>
              <w:spacing w:line="200" w:lineRule="atLeast"/>
              <w:rPr>
                <w:color w:val="000000"/>
                <w:sz w:val="22"/>
                <w:szCs w:val="22"/>
              </w:rPr>
            </w:pPr>
          </w:p>
        </w:tc>
      </w:tr>
    </w:tbl>
    <w:p w14:paraId="5A42E94A" w14:textId="77777777" w:rsidR="004E51FF" w:rsidRPr="00EE3818" w:rsidRDefault="004E51FF" w:rsidP="001C00E2">
      <w:pPr>
        <w:pBdr>
          <w:left w:val="single" w:sz="4" w:space="4" w:color="B1B1B1"/>
          <w:right w:val="single" w:sz="4" w:space="4" w:color="B1B1B1"/>
        </w:pBdr>
        <w:tabs>
          <w:tab w:val="decimal" w:pos="3249"/>
          <w:tab w:val="left" w:pos="5949"/>
        </w:tabs>
        <w:ind w:left="99" w:right="108"/>
        <w:rPr>
          <w:color w:val="000000"/>
          <w:sz w:val="2"/>
          <w:szCs w:val="2"/>
        </w:rPr>
      </w:pPr>
      <w:bookmarkStart w:id="124" w:name="TIMECOST_SUP"/>
      <w:bookmarkEnd w:id="124"/>
    </w:p>
    <w:tbl>
      <w:tblPr>
        <w:tblW w:w="5000" w:type="pct"/>
        <w:tblBorders>
          <w:left w:val="single" w:sz="4" w:space="0" w:color="B1B1B1"/>
          <w:bottom w:val="single" w:sz="4" w:space="0" w:color="B1B1B1"/>
          <w:right w:val="single" w:sz="4" w:space="0" w:color="B1B1B1"/>
          <w:insideH w:val="single" w:sz="4" w:space="0" w:color="B1B1B1"/>
          <w:insideV w:val="single" w:sz="4" w:space="0" w:color="B1B1B1"/>
        </w:tblBorders>
        <w:tblCellMar>
          <w:top w:w="10" w:type="dxa"/>
          <w:left w:w="10" w:type="dxa"/>
          <w:bottom w:w="10" w:type="dxa"/>
          <w:right w:w="10" w:type="dxa"/>
        </w:tblCellMar>
        <w:tblLook w:val="0000" w:firstRow="0" w:lastRow="0" w:firstColumn="0" w:lastColumn="0" w:noHBand="0" w:noVBand="0"/>
      </w:tblPr>
      <w:tblGrid>
        <w:gridCol w:w="3238"/>
        <w:gridCol w:w="2691"/>
        <w:gridCol w:w="2701"/>
      </w:tblGrid>
      <w:tr w:rsidR="00292D95" w:rsidRPr="00EE3818" w14:paraId="3DB4BA6D" w14:textId="77777777" w:rsidTr="00A43349">
        <w:tc>
          <w:tcPr>
            <w:tcW w:w="1876" w:type="pct"/>
            <w:vAlign w:val="center"/>
          </w:tcPr>
          <w:p w14:paraId="63324DDF" w14:textId="51081F43" w:rsidR="00292D95" w:rsidRPr="00EE3818" w:rsidRDefault="00292D95" w:rsidP="00CD3651">
            <w:pPr>
              <w:spacing w:line="200" w:lineRule="atLeast"/>
              <w:jc w:val="right"/>
              <w:rPr>
                <w:rStyle w:val="Strong"/>
                <w:b w:val="0"/>
                <w:color w:val="000000"/>
                <w:sz w:val="22"/>
                <w:szCs w:val="22"/>
              </w:rPr>
            </w:pPr>
            <w:r w:rsidRPr="00EE3818">
              <w:rPr>
                <w:rStyle w:val="Strong"/>
                <w:b w:val="0"/>
                <w:color w:val="000000"/>
                <w:sz w:val="22"/>
                <w:szCs w:val="22"/>
              </w:rPr>
              <w:t>FY12</w:t>
            </w:r>
          </w:p>
        </w:tc>
        <w:tc>
          <w:tcPr>
            <w:tcW w:w="1559" w:type="pct"/>
            <w:vAlign w:val="bottom"/>
          </w:tcPr>
          <w:p w14:paraId="1BE2484E" w14:textId="7657B534" w:rsidR="00292D95" w:rsidRPr="00292D95" w:rsidRDefault="00292D95" w:rsidP="00292D95">
            <w:pPr>
              <w:spacing w:line="200" w:lineRule="atLeast"/>
              <w:jc w:val="center"/>
              <w:rPr>
                <w:rStyle w:val="Strong"/>
                <w:b w:val="0"/>
                <w:color w:val="000000"/>
                <w:sz w:val="22"/>
                <w:szCs w:val="22"/>
              </w:rPr>
            </w:pPr>
            <w:r w:rsidRPr="00292D95">
              <w:rPr>
                <w:rStyle w:val="Strong"/>
                <w:b w:val="0"/>
                <w:color w:val="000000"/>
                <w:sz w:val="22"/>
                <w:szCs w:val="22"/>
              </w:rPr>
              <w:t>227.17</w:t>
            </w:r>
          </w:p>
        </w:tc>
        <w:tc>
          <w:tcPr>
            <w:tcW w:w="1565" w:type="pct"/>
            <w:vAlign w:val="center"/>
          </w:tcPr>
          <w:p w14:paraId="52FC8CDC" w14:textId="4955A353" w:rsidR="00292D95" w:rsidRPr="00292D95" w:rsidRDefault="00292D95" w:rsidP="00292D95">
            <w:pPr>
              <w:spacing w:line="200" w:lineRule="atLeast"/>
              <w:jc w:val="center"/>
              <w:rPr>
                <w:rStyle w:val="Strong"/>
                <w:b w:val="0"/>
                <w:color w:val="000000"/>
                <w:sz w:val="22"/>
                <w:szCs w:val="22"/>
              </w:rPr>
            </w:pPr>
            <w:r>
              <w:rPr>
                <w:bCs/>
                <w:color w:val="000000"/>
                <w:sz w:val="22"/>
                <w:szCs w:val="22"/>
              </w:rPr>
              <w:t>832.2</w:t>
            </w:r>
          </w:p>
        </w:tc>
      </w:tr>
      <w:tr w:rsidR="00292D95" w:rsidRPr="00EE3818" w14:paraId="2C7CB9B8" w14:textId="77777777" w:rsidTr="001C00E2">
        <w:tc>
          <w:tcPr>
            <w:tcW w:w="1876" w:type="pct"/>
            <w:vAlign w:val="center"/>
          </w:tcPr>
          <w:p w14:paraId="6BB2B95B" w14:textId="0D034EB1" w:rsidR="00292D95" w:rsidRPr="00EE3818" w:rsidRDefault="00292D95" w:rsidP="00CD3651">
            <w:pPr>
              <w:spacing w:line="200" w:lineRule="atLeast"/>
              <w:jc w:val="right"/>
              <w:rPr>
                <w:rStyle w:val="Strong"/>
                <w:b w:val="0"/>
                <w:color w:val="000000"/>
                <w:sz w:val="22"/>
                <w:szCs w:val="22"/>
              </w:rPr>
            </w:pPr>
            <w:r w:rsidRPr="00EE3818">
              <w:rPr>
                <w:rStyle w:val="Strong"/>
                <w:b w:val="0"/>
                <w:color w:val="000000"/>
                <w:sz w:val="22"/>
                <w:szCs w:val="22"/>
              </w:rPr>
              <w:t>FY13</w:t>
            </w:r>
          </w:p>
        </w:tc>
        <w:tc>
          <w:tcPr>
            <w:tcW w:w="1559" w:type="pct"/>
            <w:vAlign w:val="center"/>
          </w:tcPr>
          <w:p w14:paraId="427DC6E1" w14:textId="51B74B40" w:rsidR="00292D95" w:rsidRPr="00292D95" w:rsidRDefault="00292D95" w:rsidP="00292D95">
            <w:pPr>
              <w:spacing w:line="200" w:lineRule="atLeast"/>
              <w:jc w:val="center"/>
              <w:rPr>
                <w:rStyle w:val="Strong"/>
                <w:b w:val="0"/>
                <w:color w:val="000000"/>
                <w:sz w:val="22"/>
                <w:szCs w:val="22"/>
              </w:rPr>
            </w:pPr>
            <w:r w:rsidRPr="00292D95">
              <w:rPr>
                <w:rStyle w:val="Strong"/>
                <w:b w:val="0"/>
                <w:color w:val="000000"/>
                <w:sz w:val="22"/>
                <w:szCs w:val="22"/>
              </w:rPr>
              <w:t>0</w:t>
            </w:r>
          </w:p>
        </w:tc>
        <w:tc>
          <w:tcPr>
            <w:tcW w:w="1565" w:type="pct"/>
            <w:vAlign w:val="center"/>
          </w:tcPr>
          <w:p w14:paraId="6E437216" w14:textId="21D47F08" w:rsidR="00292D95" w:rsidRPr="00292D95" w:rsidRDefault="00292D95" w:rsidP="00292D95">
            <w:pPr>
              <w:spacing w:line="200" w:lineRule="atLeast"/>
              <w:jc w:val="center"/>
              <w:rPr>
                <w:rStyle w:val="Strong"/>
                <w:b w:val="0"/>
                <w:color w:val="000000"/>
                <w:sz w:val="22"/>
                <w:szCs w:val="22"/>
              </w:rPr>
            </w:pPr>
            <w:r>
              <w:rPr>
                <w:bCs/>
                <w:color w:val="000000"/>
                <w:sz w:val="22"/>
                <w:szCs w:val="22"/>
              </w:rPr>
              <w:t>200.8</w:t>
            </w:r>
          </w:p>
        </w:tc>
      </w:tr>
      <w:tr w:rsidR="00292D95" w:rsidRPr="00EE3818" w14:paraId="663AB5EF" w14:textId="77777777" w:rsidTr="00A43349">
        <w:tc>
          <w:tcPr>
            <w:tcW w:w="1876" w:type="pct"/>
            <w:vAlign w:val="center"/>
          </w:tcPr>
          <w:p w14:paraId="47ED87C2" w14:textId="52EE8955" w:rsidR="00292D95" w:rsidRPr="00EE3818" w:rsidRDefault="00292D95" w:rsidP="00CD3651">
            <w:pPr>
              <w:spacing w:line="200" w:lineRule="atLeast"/>
              <w:jc w:val="right"/>
              <w:rPr>
                <w:rStyle w:val="Strong"/>
                <w:b w:val="0"/>
                <w:color w:val="000000"/>
                <w:sz w:val="22"/>
                <w:szCs w:val="22"/>
              </w:rPr>
            </w:pPr>
            <w:r w:rsidRPr="00EE3818">
              <w:rPr>
                <w:rStyle w:val="Strong"/>
                <w:b w:val="0"/>
                <w:color w:val="000000"/>
                <w:sz w:val="22"/>
                <w:szCs w:val="22"/>
              </w:rPr>
              <w:t>FY14</w:t>
            </w:r>
          </w:p>
        </w:tc>
        <w:tc>
          <w:tcPr>
            <w:tcW w:w="1559" w:type="pct"/>
            <w:vAlign w:val="bottom"/>
          </w:tcPr>
          <w:p w14:paraId="7E7DF4FD" w14:textId="21D368D9" w:rsidR="00292D95" w:rsidRPr="00292D95" w:rsidRDefault="00292D95" w:rsidP="00292D95">
            <w:pPr>
              <w:spacing w:line="200" w:lineRule="atLeast"/>
              <w:jc w:val="center"/>
              <w:rPr>
                <w:rStyle w:val="Strong"/>
                <w:b w:val="0"/>
                <w:color w:val="000000"/>
                <w:sz w:val="22"/>
                <w:szCs w:val="22"/>
              </w:rPr>
            </w:pPr>
            <w:r w:rsidRPr="00292D95">
              <w:rPr>
                <w:rStyle w:val="Strong"/>
                <w:b w:val="0"/>
                <w:color w:val="000000"/>
                <w:sz w:val="22"/>
                <w:szCs w:val="22"/>
              </w:rPr>
              <w:t>0</w:t>
            </w:r>
          </w:p>
        </w:tc>
        <w:tc>
          <w:tcPr>
            <w:tcW w:w="1565" w:type="pct"/>
            <w:vAlign w:val="center"/>
          </w:tcPr>
          <w:p w14:paraId="412C941B" w14:textId="31CFC74F" w:rsidR="00292D95" w:rsidRPr="00292D95" w:rsidRDefault="00292D95" w:rsidP="00292D95">
            <w:pPr>
              <w:spacing w:line="200" w:lineRule="atLeast"/>
              <w:jc w:val="center"/>
              <w:rPr>
                <w:rStyle w:val="Strong"/>
                <w:b w:val="0"/>
                <w:color w:val="000000"/>
                <w:sz w:val="22"/>
                <w:szCs w:val="22"/>
              </w:rPr>
            </w:pPr>
            <w:r>
              <w:rPr>
                <w:bCs/>
                <w:color w:val="000000"/>
                <w:sz w:val="22"/>
                <w:szCs w:val="22"/>
              </w:rPr>
              <w:t>15.3</w:t>
            </w:r>
          </w:p>
        </w:tc>
      </w:tr>
      <w:tr w:rsidR="00292D95" w:rsidRPr="00EE3818" w14:paraId="5FC672D9" w14:textId="77777777" w:rsidTr="001C00E2">
        <w:tc>
          <w:tcPr>
            <w:tcW w:w="1876" w:type="pct"/>
            <w:vAlign w:val="center"/>
          </w:tcPr>
          <w:p w14:paraId="5B84C6C4" w14:textId="24176217" w:rsidR="00292D95" w:rsidRPr="00EE3818" w:rsidRDefault="00292D95" w:rsidP="00CD3651">
            <w:pPr>
              <w:spacing w:line="200" w:lineRule="atLeast"/>
              <w:jc w:val="right"/>
              <w:rPr>
                <w:rStyle w:val="Strong"/>
                <w:b w:val="0"/>
                <w:color w:val="000000"/>
                <w:sz w:val="22"/>
                <w:szCs w:val="22"/>
              </w:rPr>
            </w:pPr>
            <w:r w:rsidRPr="00EE3818">
              <w:rPr>
                <w:rStyle w:val="Strong"/>
                <w:b w:val="0"/>
                <w:color w:val="000000"/>
                <w:sz w:val="22"/>
                <w:szCs w:val="22"/>
              </w:rPr>
              <w:t>FY15</w:t>
            </w:r>
          </w:p>
        </w:tc>
        <w:tc>
          <w:tcPr>
            <w:tcW w:w="1559" w:type="pct"/>
            <w:vAlign w:val="center"/>
          </w:tcPr>
          <w:p w14:paraId="0FCA3ECC" w14:textId="6DAAEF9D" w:rsidR="00292D95" w:rsidRPr="00292D95" w:rsidRDefault="00292D95" w:rsidP="00292D95">
            <w:pPr>
              <w:spacing w:line="200" w:lineRule="atLeast"/>
              <w:jc w:val="center"/>
              <w:rPr>
                <w:rStyle w:val="Strong"/>
                <w:b w:val="0"/>
                <w:color w:val="000000"/>
                <w:sz w:val="22"/>
                <w:szCs w:val="22"/>
              </w:rPr>
            </w:pPr>
            <w:r w:rsidRPr="00292D95">
              <w:rPr>
                <w:rStyle w:val="Strong"/>
                <w:b w:val="0"/>
                <w:color w:val="000000"/>
                <w:sz w:val="22"/>
                <w:szCs w:val="22"/>
              </w:rPr>
              <w:t>0</w:t>
            </w:r>
          </w:p>
        </w:tc>
        <w:tc>
          <w:tcPr>
            <w:tcW w:w="1565" w:type="pct"/>
            <w:vAlign w:val="center"/>
          </w:tcPr>
          <w:p w14:paraId="5CD7D9AC" w14:textId="176778E5" w:rsidR="00292D95" w:rsidRPr="00292D95" w:rsidRDefault="00292D95" w:rsidP="00292D95">
            <w:pPr>
              <w:spacing w:line="200" w:lineRule="atLeast"/>
              <w:jc w:val="center"/>
              <w:rPr>
                <w:rStyle w:val="Strong"/>
                <w:b w:val="0"/>
                <w:color w:val="000000"/>
                <w:sz w:val="22"/>
                <w:szCs w:val="22"/>
              </w:rPr>
            </w:pPr>
            <w:r>
              <w:rPr>
                <w:bCs/>
                <w:color w:val="000000"/>
                <w:sz w:val="22"/>
                <w:szCs w:val="22"/>
              </w:rPr>
              <w:t>14.3</w:t>
            </w:r>
          </w:p>
        </w:tc>
      </w:tr>
      <w:tr w:rsidR="00292D95" w:rsidRPr="00EE3818" w14:paraId="67759CDB" w14:textId="77777777" w:rsidTr="001C00E2">
        <w:tc>
          <w:tcPr>
            <w:tcW w:w="1876" w:type="pct"/>
            <w:vAlign w:val="center"/>
          </w:tcPr>
          <w:p w14:paraId="5A21632C" w14:textId="301AC886" w:rsidR="00292D95" w:rsidRPr="00EE3818" w:rsidRDefault="00292D95" w:rsidP="00CD3651">
            <w:pPr>
              <w:spacing w:line="200" w:lineRule="atLeast"/>
              <w:jc w:val="right"/>
              <w:rPr>
                <w:rStyle w:val="Strong"/>
                <w:b w:val="0"/>
                <w:color w:val="000000"/>
                <w:sz w:val="22"/>
                <w:szCs w:val="22"/>
              </w:rPr>
            </w:pPr>
            <w:r w:rsidRPr="00EE3818">
              <w:rPr>
                <w:rStyle w:val="Strong"/>
                <w:b w:val="0"/>
                <w:color w:val="000000"/>
                <w:sz w:val="22"/>
                <w:szCs w:val="22"/>
              </w:rPr>
              <w:t>FY16</w:t>
            </w:r>
          </w:p>
        </w:tc>
        <w:tc>
          <w:tcPr>
            <w:tcW w:w="1559" w:type="pct"/>
            <w:vAlign w:val="center"/>
          </w:tcPr>
          <w:p w14:paraId="4DE67184" w14:textId="3315FD80" w:rsidR="00292D95" w:rsidRPr="00292D95" w:rsidRDefault="00292D95" w:rsidP="00292D95">
            <w:pPr>
              <w:spacing w:line="200" w:lineRule="atLeast"/>
              <w:jc w:val="center"/>
              <w:rPr>
                <w:rStyle w:val="Strong"/>
                <w:b w:val="0"/>
                <w:color w:val="000000"/>
                <w:sz w:val="22"/>
                <w:szCs w:val="22"/>
              </w:rPr>
            </w:pPr>
            <w:r w:rsidRPr="00292D95">
              <w:rPr>
                <w:rStyle w:val="Strong"/>
                <w:b w:val="0"/>
                <w:color w:val="000000"/>
                <w:sz w:val="22"/>
                <w:szCs w:val="22"/>
              </w:rPr>
              <w:t>0</w:t>
            </w:r>
          </w:p>
        </w:tc>
        <w:tc>
          <w:tcPr>
            <w:tcW w:w="1565" w:type="pct"/>
            <w:vAlign w:val="center"/>
          </w:tcPr>
          <w:p w14:paraId="1C9DA953" w14:textId="43C4857B" w:rsidR="00292D95" w:rsidRPr="00292D95" w:rsidRDefault="00292D95" w:rsidP="00292D95">
            <w:pPr>
              <w:spacing w:line="200" w:lineRule="atLeast"/>
              <w:jc w:val="center"/>
              <w:rPr>
                <w:rStyle w:val="Strong"/>
                <w:b w:val="0"/>
                <w:color w:val="000000"/>
                <w:sz w:val="22"/>
                <w:szCs w:val="22"/>
              </w:rPr>
            </w:pPr>
            <w:r>
              <w:rPr>
                <w:bCs/>
                <w:color w:val="000000"/>
                <w:sz w:val="22"/>
                <w:szCs w:val="22"/>
              </w:rPr>
              <w:t>7.5</w:t>
            </w:r>
          </w:p>
        </w:tc>
      </w:tr>
      <w:tr w:rsidR="00292D95" w:rsidRPr="00EE3818" w14:paraId="17EEFFF6" w14:textId="77777777" w:rsidTr="00A43349">
        <w:tc>
          <w:tcPr>
            <w:tcW w:w="1876" w:type="pct"/>
            <w:vAlign w:val="center"/>
          </w:tcPr>
          <w:p w14:paraId="075B3566" w14:textId="41180E86" w:rsidR="00292D95" w:rsidRPr="00EE3818" w:rsidRDefault="00292D95" w:rsidP="00EE3818">
            <w:pPr>
              <w:spacing w:line="200" w:lineRule="atLeast"/>
              <w:jc w:val="right"/>
              <w:rPr>
                <w:rStyle w:val="Strong"/>
                <w:b w:val="0"/>
                <w:color w:val="000000"/>
                <w:sz w:val="22"/>
                <w:szCs w:val="22"/>
              </w:rPr>
            </w:pPr>
            <w:r w:rsidRPr="00EE3818">
              <w:rPr>
                <w:rStyle w:val="Strong"/>
                <w:b w:val="0"/>
                <w:color w:val="000000"/>
                <w:sz w:val="22"/>
                <w:szCs w:val="22"/>
              </w:rPr>
              <w:t>FY17</w:t>
            </w:r>
          </w:p>
        </w:tc>
        <w:tc>
          <w:tcPr>
            <w:tcW w:w="1559" w:type="pct"/>
            <w:vAlign w:val="bottom"/>
          </w:tcPr>
          <w:p w14:paraId="511C4A58" w14:textId="5A650D42" w:rsidR="00292D95" w:rsidRPr="00292D95" w:rsidRDefault="00292D95" w:rsidP="00292D95">
            <w:pPr>
              <w:spacing w:line="200" w:lineRule="atLeast"/>
              <w:jc w:val="center"/>
              <w:rPr>
                <w:rStyle w:val="Strong"/>
                <w:b w:val="0"/>
                <w:color w:val="000000"/>
                <w:sz w:val="22"/>
                <w:szCs w:val="22"/>
              </w:rPr>
            </w:pPr>
            <w:r w:rsidRPr="00292D95">
              <w:rPr>
                <w:rStyle w:val="Strong"/>
                <w:b w:val="0"/>
                <w:color w:val="000000"/>
                <w:sz w:val="22"/>
                <w:szCs w:val="22"/>
              </w:rPr>
              <w:t>3.99</w:t>
            </w:r>
          </w:p>
        </w:tc>
        <w:tc>
          <w:tcPr>
            <w:tcW w:w="1565" w:type="pct"/>
            <w:vAlign w:val="center"/>
          </w:tcPr>
          <w:p w14:paraId="455CE5F7" w14:textId="1F7AC910" w:rsidR="00292D95" w:rsidRPr="00292D95" w:rsidRDefault="00292D95" w:rsidP="00292D95">
            <w:pPr>
              <w:spacing w:line="200" w:lineRule="atLeast"/>
              <w:jc w:val="center"/>
              <w:rPr>
                <w:rStyle w:val="Strong"/>
                <w:b w:val="0"/>
                <w:color w:val="000000"/>
                <w:sz w:val="22"/>
                <w:szCs w:val="22"/>
              </w:rPr>
            </w:pPr>
            <w:r>
              <w:rPr>
                <w:bCs/>
                <w:color w:val="000000"/>
                <w:sz w:val="22"/>
                <w:szCs w:val="22"/>
              </w:rPr>
              <w:t>13.9</w:t>
            </w:r>
          </w:p>
        </w:tc>
      </w:tr>
      <w:tr w:rsidR="00292D95" w14:paraId="780F007D" w14:textId="77777777" w:rsidTr="00292D95">
        <w:trPr>
          <w:trHeight w:val="88"/>
        </w:trPr>
        <w:tc>
          <w:tcPr>
            <w:tcW w:w="1876" w:type="pct"/>
            <w:vAlign w:val="center"/>
          </w:tcPr>
          <w:p w14:paraId="53FCAD79" w14:textId="77777777" w:rsidR="00292D95" w:rsidRPr="00EE3818" w:rsidRDefault="00292D95" w:rsidP="00CD3651">
            <w:pPr>
              <w:spacing w:line="200" w:lineRule="atLeast"/>
              <w:jc w:val="right"/>
              <w:rPr>
                <w:color w:val="000000"/>
                <w:sz w:val="22"/>
                <w:szCs w:val="22"/>
              </w:rPr>
            </w:pPr>
            <w:r w:rsidRPr="00EE3818">
              <w:rPr>
                <w:rStyle w:val="Strong"/>
                <w:color w:val="000000"/>
                <w:sz w:val="22"/>
                <w:szCs w:val="22"/>
              </w:rPr>
              <w:t>Total:</w:t>
            </w:r>
          </w:p>
        </w:tc>
        <w:tc>
          <w:tcPr>
            <w:tcW w:w="1559" w:type="pct"/>
            <w:vAlign w:val="center"/>
          </w:tcPr>
          <w:p w14:paraId="1F97E2E3" w14:textId="7639524A" w:rsidR="00292D95" w:rsidRPr="00292D95" w:rsidRDefault="00292D95" w:rsidP="00292D95">
            <w:pPr>
              <w:spacing w:line="200" w:lineRule="atLeast"/>
              <w:jc w:val="center"/>
              <w:rPr>
                <w:rStyle w:val="Strong"/>
                <w:b w:val="0"/>
                <w:color w:val="000000"/>
                <w:sz w:val="22"/>
                <w:szCs w:val="22"/>
              </w:rPr>
            </w:pPr>
            <w:bookmarkStart w:id="125" w:name="SUP_WEEKS"/>
            <w:bookmarkEnd w:id="125"/>
            <w:r w:rsidRPr="00292D95">
              <w:rPr>
                <w:rStyle w:val="Strong"/>
                <w:b w:val="0"/>
                <w:color w:val="000000"/>
                <w:sz w:val="22"/>
                <w:szCs w:val="22"/>
              </w:rPr>
              <w:t>231.16</w:t>
            </w:r>
          </w:p>
        </w:tc>
        <w:tc>
          <w:tcPr>
            <w:tcW w:w="1565" w:type="pct"/>
            <w:vAlign w:val="center"/>
          </w:tcPr>
          <w:p w14:paraId="20E7CF78" w14:textId="74CE61FB" w:rsidR="00292D95" w:rsidRPr="00292D95" w:rsidRDefault="00292D95" w:rsidP="00292D95">
            <w:pPr>
              <w:spacing w:line="200" w:lineRule="atLeast"/>
              <w:jc w:val="center"/>
              <w:rPr>
                <w:rStyle w:val="Strong"/>
                <w:b w:val="0"/>
                <w:color w:val="000000"/>
                <w:sz w:val="22"/>
                <w:szCs w:val="22"/>
              </w:rPr>
            </w:pPr>
            <w:bookmarkStart w:id="126" w:name="RANGE!T81"/>
            <w:r>
              <w:rPr>
                <w:color w:val="000000"/>
                <w:sz w:val="22"/>
                <w:szCs w:val="22"/>
              </w:rPr>
              <w:t>1084</w:t>
            </w:r>
            <w:bookmarkEnd w:id="126"/>
            <w:r>
              <w:rPr>
                <w:color w:val="000000"/>
                <w:sz w:val="22"/>
                <w:szCs w:val="22"/>
              </w:rPr>
              <w:t>.3</w:t>
            </w:r>
          </w:p>
        </w:tc>
      </w:tr>
    </w:tbl>
    <w:p w14:paraId="7292A9B4" w14:textId="77777777" w:rsidR="00E07BAC" w:rsidRDefault="006B724A" w:rsidP="00E07BAC">
      <w:pPr>
        <w:pStyle w:val="Heading2"/>
      </w:pPr>
      <w:r>
        <w:t xml:space="preserve"> </w:t>
      </w:r>
      <w:r>
        <w:br w:type="page"/>
      </w:r>
      <w:bookmarkStart w:id="127" w:name="_IL20"/>
    </w:p>
    <w:p w14:paraId="7F85469D" w14:textId="77777777" w:rsidR="00C67D43" w:rsidRDefault="000411CD" w:rsidP="000411CD">
      <w:pPr>
        <w:pStyle w:val="Heading2"/>
      </w:pPr>
      <w:bookmarkStart w:id="128" w:name="_Toc158019381"/>
      <w:bookmarkEnd w:id="127"/>
      <w:r w:rsidRPr="00E07BAC">
        <w:t>Annex 5. Beneficiary Survey Results</w:t>
      </w:r>
      <w:bookmarkEnd w:id="128"/>
    </w:p>
    <w:p w14:paraId="36F2E85A" w14:textId="77777777" w:rsidR="00E07BAC" w:rsidRPr="00E07BAC" w:rsidRDefault="00E07BAC" w:rsidP="00E07BAC">
      <w:bookmarkStart w:id="129" w:name="ANN8"/>
      <w:bookmarkEnd w:id="129"/>
    </w:p>
    <w:p w14:paraId="1FC88D27" w14:textId="77777777" w:rsidR="00E03DE1" w:rsidRDefault="006A1A43">
      <w:pPr>
        <w:rPr>
          <w:vanish/>
        </w:rPr>
      </w:pPr>
      <w:r>
        <w:t>N/A</w:t>
      </w:r>
      <w:r w:rsidR="00E03DE1">
        <w:br w:type="page"/>
      </w:r>
    </w:p>
    <w:p w14:paraId="6BDBDD71" w14:textId="77777777" w:rsidR="00C67D43" w:rsidRDefault="000411CD" w:rsidP="006A1A43">
      <w:pPr>
        <w:pStyle w:val="Heading2"/>
      </w:pPr>
      <w:bookmarkStart w:id="130" w:name="_Toc158019382"/>
      <w:r>
        <w:t>Annex 6. Stakeholder Workshop Report and Results</w:t>
      </w:r>
      <w:bookmarkEnd w:id="130"/>
    </w:p>
    <w:p w14:paraId="6CCB34CE" w14:textId="77777777" w:rsidR="006A1A43" w:rsidRDefault="006A1A43">
      <w:bookmarkStart w:id="131" w:name="ANN9"/>
      <w:bookmarkEnd w:id="131"/>
    </w:p>
    <w:p w14:paraId="4AB5AD4F" w14:textId="77777777" w:rsidR="00775151" w:rsidRDefault="006A1A43">
      <w:r>
        <w:t>N/A</w:t>
      </w:r>
    </w:p>
    <w:p w14:paraId="36C68DE3" w14:textId="77777777" w:rsidR="00E03DE1" w:rsidRDefault="00E03DE1">
      <w:pPr>
        <w:rPr>
          <w:vanish/>
        </w:rPr>
      </w:pPr>
      <w:r>
        <w:br w:type="page"/>
      </w:r>
    </w:p>
    <w:p w14:paraId="7A3DFD4D" w14:textId="77777777" w:rsidR="00C67D43" w:rsidRDefault="00C67D43">
      <w:pPr>
        <w:pStyle w:val="Heading2"/>
      </w:pPr>
      <w:bookmarkStart w:id="132" w:name="_IL22"/>
      <w:bookmarkStart w:id="133" w:name="_Toc158019383"/>
      <w:r>
        <w:t xml:space="preserve">Annex 7. </w:t>
      </w:r>
      <w:bookmarkStart w:id="134" w:name="ANN7_RE_LBL"/>
      <w:r>
        <w:t>Summary of Borrower's ICR and/or Comments on Draft ICR</w:t>
      </w:r>
      <w:bookmarkEnd w:id="132"/>
      <w:bookmarkEnd w:id="133"/>
      <w:bookmarkEnd w:id="134"/>
      <w:r>
        <w:t xml:space="preserve"> </w:t>
      </w:r>
    </w:p>
    <w:p w14:paraId="372B69E2" w14:textId="77777777" w:rsidR="00C67D43" w:rsidRDefault="00C67D43">
      <w:bookmarkStart w:id="135" w:name="ANN10"/>
      <w:bookmarkEnd w:id="135"/>
    </w:p>
    <w:p w14:paraId="1789E722"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Urban Governance and Development Program: Emerging Town Project (UGDP: ETP) is one of the most important urban development programs of the Government of Nepal launched in 2011 with the support from World Bank. The original schedule of completion of the project in 5 years (July, 2011 – July, 2016) was extended by 6 months (until January, 2017). Supporting the development efforts of six of the fast growing secondary towns referred as the Emerging Towns is an appropriate and timely steps towards overall urban development initiatives of the country. UGDP: ETP was driven with a concept of urban governance in local institutions, so that these institutions become more capable and self sustainable in long run in urban development of their respective municipalities. This conceptual framework was supported by infrastructure projects as a component of the process of ‘learning by doing’.</w:t>
      </w:r>
    </w:p>
    <w:p w14:paraId="2074C9A3" w14:textId="77777777" w:rsidR="003522A3" w:rsidRPr="00486021" w:rsidRDefault="003522A3" w:rsidP="00FD714E">
      <w:pPr>
        <w:rPr>
          <w:sz w:val="22"/>
          <w:szCs w:val="22"/>
        </w:rPr>
      </w:pPr>
    </w:p>
    <w:p w14:paraId="3B68343A" w14:textId="77777777" w:rsidR="00FD714E" w:rsidRPr="00486021" w:rsidRDefault="00FD714E" w:rsidP="00FD714E">
      <w:pPr>
        <w:autoSpaceDE w:val="0"/>
        <w:autoSpaceDN w:val="0"/>
        <w:adjustRightInd w:val="0"/>
        <w:rPr>
          <w:b/>
          <w:bCs/>
          <w:color w:val="000000"/>
          <w:sz w:val="22"/>
          <w:szCs w:val="22"/>
        </w:rPr>
      </w:pPr>
      <w:bookmarkStart w:id="136" w:name="_Toc475450903"/>
      <w:r w:rsidRPr="00486021">
        <w:rPr>
          <w:b/>
          <w:bCs/>
          <w:color w:val="000000"/>
          <w:sz w:val="22"/>
          <w:szCs w:val="22"/>
        </w:rPr>
        <w:t>Restructuring of the Project</w:t>
      </w:r>
      <w:bookmarkEnd w:id="136"/>
    </w:p>
    <w:p w14:paraId="27A86FE3" w14:textId="77777777" w:rsidR="00FD714E" w:rsidRPr="00486021" w:rsidRDefault="00FD714E" w:rsidP="00FD714E">
      <w:pPr>
        <w:rPr>
          <w:sz w:val="22"/>
          <w:szCs w:val="22"/>
        </w:rPr>
      </w:pPr>
    </w:p>
    <w:p w14:paraId="03D910A4" w14:textId="77777777" w:rsidR="00FD714E"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During the implementation and at the middle of the project certain changes were introduced in January 2013 to enhance the efficiency and output of the project. The restructuring in general did mitigate certain impediments and brought about a clarified course of action.  These changes were done based on the factors related to the changes in ground reality and new development during the implementation phase. These factors are:</w:t>
      </w:r>
    </w:p>
    <w:p w14:paraId="39600765" w14:textId="77777777" w:rsidR="003522A3" w:rsidRPr="00486021" w:rsidRDefault="003522A3" w:rsidP="003522A3">
      <w:pPr>
        <w:pStyle w:val="ListParagraph"/>
        <w:autoSpaceDE w:val="0"/>
        <w:autoSpaceDN w:val="0"/>
        <w:adjustRightInd w:val="0"/>
        <w:spacing w:after="0" w:line="240" w:lineRule="auto"/>
        <w:ind w:left="360"/>
        <w:jc w:val="both"/>
        <w:rPr>
          <w:rFonts w:ascii="Times New Roman" w:hAnsi="Times New Roman"/>
        </w:rPr>
      </w:pPr>
    </w:p>
    <w:p w14:paraId="340880CA" w14:textId="77777777" w:rsidR="00FD714E" w:rsidRPr="00486021" w:rsidRDefault="00FD714E" w:rsidP="0009017D">
      <w:pPr>
        <w:pStyle w:val="ListParagraph"/>
        <w:numPr>
          <w:ilvl w:val="0"/>
          <w:numId w:val="9"/>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Establishment of Ministry of Urban Development (MoUD) in May 2015, </w:t>
      </w:r>
    </w:p>
    <w:p w14:paraId="454189B8" w14:textId="77777777" w:rsidR="00FD714E" w:rsidRPr="00486021" w:rsidRDefault="00FD714E" w:rsidP="0009017D">
      <w:pPr>
        <w:pStyle w:val="ListParagraph"/>
        <w:numPr>
          <w:ilvl w:val="0"/>
          <w:numId w:val="9"/>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Borrowing capacity of municipalities lower than assessed earlier, </w:t>
      </w:r>
    </w:p>
    <w:p w14:paraId="7E4D247E" w14:textId="77777777" w:rsidR="00FD714E" w:rsidRPr="00486021" w:rsidRDefault="00FD714E" w:rsidP="0009017D">
      <w:pPr>
        <w:pStyle w:val="ListParagraph"/>
        <w:numPr>
          <w:ilvl w:val="0"/>
          <w:numId w:val="9"/>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Institutional capacity of municipalities not adequate as was assessed earlier, </w:t>
      </w:r>
    </w:p>
    <w:p w14:paraId="707DEF01" w14:textId="77777777" w:rsidR="00FD714E" w:rsidRPr="00486021" w:rsidRDefault="00FD714E" w:rsidP="0009017D">
      <w:pPr>
        <w:pStyle w:val="ListParagraph"/>
        <w:numPr>
          <w:ilvl w:val="0"/>
          <w:numId w:val="9"/>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Coordination mechanism among the PCO, participating municipalities, project agencies, and MST lacked clarity, and </w:t>
      </w:r>
    </w:p>
    <w:p w14:paraId="2A46F5AC" w14:textId="77777777" w:rsidR="00FD714E" w:rsidRPr="00486021" w:rsidRDefault="00FD714E" w:rsidP="0009017D">
      <w:pPr>
        <w:pStyle w:val="ListParagraph"/>
        <w:numPr>
          <w:ilvl w:val="0"/>
          <w:numId w:val="9"/>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TDF’s financial situation improvement was required as it had accumulated overdues to GoN. </w:t>
      </w:r>
    </w:p>
    <w:p w14:paraId="7F4B8825" w14:textId="77777777" w:rsidR="00FD714E" w:rsidRPr="00486021" w:rsidRDefault="00FD714E" w:rsidP="00FD714E">
      <w:pPr>
        <w:pStyle w:val="ListParagraph"/>
        <w:autoSpaceDE w:val="0"/>
        <w:autoSpaceDN w:val="0"/>
        <w:adjustRightInd w:val="0"/>
        <w:spacing w:after="0" w:line="240" w:lineRule="auto"/>
        <w:ind w:left="810"/>
        <w:jc w:val="both"/>
        <w:rPr>
          <w:rFonts w:ascii="Times New Roman" w:hAnsi="Times New Roman"/>
        </w:rPr>
      </w:pPr>
    </w:p>
    <w:p w14:paraId="0FB2EA48" w14:textId="77777777" w:rsidR="00FD714E"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The changes addressed the above challenges and enabled TDF to focus on its primary function of a lender contributing to its financial situation.  The changes are reflected in:</w:t>
      </w:r>
    </w:p>
    <w:p w14:paraId="5DD282ED" w14:textId="77777777" w:rsidR="003522A3" w:rsidRPr="00486021" w:rsidRDefault="003522A3" w:rsidP="003522A3">
      <w:pPr>
        <w:pStyle w:val="ListParagraph"/>
        <w:autoSpaceDE w:val="0"/>
        <w:autoSpaceDN w:val="0"/>
        <w:adjustRightInd w:val="0"/>
        <w:spacing w:after="0" w:line="240" w:lineRule="auto"/>
        <w:ind w:left="360"/>
        <w:jc w:val="both"/>
        <w:rPr>
          <w:rFonts w:ascii="Times New Roman" w:hAnsi="Times New Roman"/>
        </w:rPr>
      </w:pPr>
    </w:p>
    <w:p w14:paraId="6FF5B5D5" w14:textId="77777777" w:rsidR="00FD714E" w:rsidRPr="00486021" w:rsidRDefault="00FD714E" w:rsidP="0009017D">
      <w:pPr>
        <w:pStyle w:val="ListParagraph"/>
        <w:numPr>
          <w:ilvl w:val="0"/>
          <w:numId w:val="10"/>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Re-alignment of the Project Development Objective (PDO) and consequently in the PDO indicators of the Result Framework and Monitoring, </w:t>
      </w:r>
    </w:p>
    <w:p w14:paraId="404D9042" w14:textId="77777777" w:rsidR="00FD714E" w:rsidRPr="00486021" w:rsidRDefault="00FD714E" w:rsidP="0009017D">
      <w:pPr>
        <w:pStyle w:val="ListParagraph"/>
        <w:numPr>
          <w:ilvl w:val="0"/>
          <w:numId w:val="10"/>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Reduction in the scope of the municipal infrastructure sub- projects, and </w:t>
      </w:r>
    </w:p>
    <w:p w14:paraId="7AA412C2" w14:textId="77777777" w:rsidR="00FD714E" w:rsidRPr="00486021" w:rsidRDefault="00FD714E" w:rsidP="0009017D">
      <w:pPr>
        <w:pStyle w:val="ListParagraph"/>
        <w:numPr>
          <w:ilvl w:val="0"/>
          <w:numId w:val="10"/>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Enhancement in support to municipalities. </w:t>
      </w:r>
    </w:p>
    <w:p w14:paraId="03709411" w14:textId="77777777" w:rsidR="00FD714E" w:rsidRPr="00486021" w:rsidRDefault="00FD714E" w:rsidP="00FD714E">
      <w:pPr>
        <w:pStyle w:val="ListParagraph"/>
        <w:ind w:left="1080"/>
        <w:rPr>
          <w:rFonts w:ascii="Times New Roman" w:hAnsi="Times New Roman"/>
        </w:rPr>
      </w:pPr>
    </w:p>
    <w:p w14:paraId="10ECFFC2" w14:textId="77777777" w:rsidR="00FD714E"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The summary of the changes is listed below. List of changed items in restructuring:</w:t>
      </w:r>
    </w:p>
    <w:p w14:paraId="6F1C7610" w14:textId="77777777" w:rsidR="003522A3" w:rsidRPr="00486021" w:rsidRDefault="003522A3" w:rsidP="003522A3">
      <w:pPr>
        <w:pStyle w:val="ListParagraph"/>
        <w:autoSpaceDE w:val="0"/>
        <w:autoSpaceDN w:val="0"/>
        <w:adjustRightInd w:val="0"/>
        <w:spacing w:after="0" w:line="240" w:lineRule="auto"/>
        <w:ind w:left="360"/>
        <w:jc w:val="both"/>
        <w:rPr>
          <w:rFonts w:ascii="Times New Roman" w:hAnsi="Times New Roman"/>
        </w:rPr>
      </w:pPr>
    </w:p>
    <w:p w14:paraId="31EA33AE" w14:textId="77777777" w:rsidR="00FD714E" w:rsidRPr="00486021" w:rsidRDefault="00FD714E" w:rsidP="0009017D">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Project Development Objectives (PDO)</w:t>
      </w:r>
    </w:p>
    <w:p w14:paraId="00CD7B66" w14:textId="77777777" w:rsidR="00FD714E" w:rsidRPr="00486021" w:rsidRDefault="00FD714E" w:rsidP="0009017D">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Result Framework (Based on the new PDO)</w:t>
      </w:r>
    </w:p>
    <w:p w14:paraId="66039BB8" w14:textId="77777777" w:rsidR="00FD714E" w:rsidRPr="00486021" w:rsidRDefault="00FD714E" w:rsidP="0009017D">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Financial Plan–The cost was sc</w:t>
      </w:r>
      <w:r w:rsidR="003522A3">
        <w:rPr>
          <w:rFonts w:ascii="Times New Roman" w:hAnsi="Times New Roman"/>
        </w:rPr>
        <w:t xml:space="preserve">ale down to $US 25.00 m from $US 35.1 </w:t>
      </w:r>
      <w:r w:rsidRPr="00486021">
        <w:rPr>
          <w:rFonts w:ascii="Times New Roman" w:hAnsi="Times New Roman"/>
        </w:rPr>
        <w:t>m.</w:t>
      </w:r>
    </w:p>
    <w:p w14:paraId="3379CD5E" w14:textId="77777777" w:rsidR="00FD714E" w:rsidRPr="00486021" w:rsidRDefault="00FD714E" w:rsidP="0009017D">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Reallocation between Disbursement categories (based on the new Financial Plan)</w:t>
      </w:r>
    </w:p>
    <w:p w14:paraId="62C86730" w14:textId="77777777" w:rsidR="00FD714E" w:rsidRPr="00486021" w:rsidRDefault="00FD714E" w:rsidP="0009017D">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Disbursement estimates (based on the new Financial Plan)</w:t>
      </w:r>
    </w:p>
    <w:p w14:paraId="3D2B86B0" w14:textId="77777777" w:rsidR="00FD714E" w:rsidRPr="00486021" w:rsidRDefault="00FD714E" w:rsidP="0009017D">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Cost and components (based on the new Financial Plan)</w:t>
      </w:r>
    </w:p>
    <w:p w14:paraId="49DAD724" w14:textId="77777777" w:rsidR="00F81F6D" w:rsidRPr="00486021" w:rsidRDefault="00FD714E" w:rsidP="0009017D">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Economic and Financial Analysis</w:t>
      </w:r>
      <w:bookmarkStart w:id="137" w:name="_Toc475450904"/>
    </w:p>
    <w:p w14:paraId="2AF3FD54" w14:textId="77777777" w:rsidR="00EE3818" w:rsidRDefault="00EE3818" w:rsidP="00F81F6D">
      <w:pPr>
        <w:autoSpaceDE w:val="0"/>
        <w:autoSpaceDN w:val="0"/>
        <w:adjustRightInd w:val="0"/>
        <w:rPr>
          <w:b/>
          <w:bCs/>
          <w:color w:val="000000"/>
          <w:sz w:val="22"/>
          <w:szCs w:val="22"/>
        </w:rPr>
      </w:pPr>
    </w:p>
    <w:p w14:paraId="1C061707" w14:textId="77777777" w:rsidR="004430A8" w:rsidRDefault="004430A8" w:rsidP="00F81F6D">
      <w:pPr>
        <w:autoSpaceDE w:val="0"/>
        <w:autoSpaceDN w:val="0"/>
        <w:adjustRightInd w:val="0"/>
        <w:rPr>
          <w:b/>
          <w:bCs/>
          <w:color w:val="000000"/>
          <w:sz w:val="22"/>
          <w:szCs w:val="22"/>
        </w:rPr>
      </w:pPr>
    </w:p>
    <w:p w14:paraId="0BA03CD1" w14:textId="77777777" w:rsidR="004430A8" w:rsidRDefault="004430A8" w:rsidP="00F81F6D">
      <w:pPr>
        <w:autoSpaceDE w:val="0"/>
        <w:autoSpaceDN w:val="0"/>
        <w:adjustRightInd w:val="0"/>
        <w:rPr>
          <w:b/>
          <w:bCs/>
          <w:color w:val="000000"/>
          <w:sz w:val="22"/>
          <w:szCs w:val="22"/>
        </w:rPr>
      </w:pPr>
    </w:p>
    <w:p w14:paraId="1F3B9F65" w14:textId="40B57041" w:rsidR="00FD714E" w:rsidRPr="00486021" w:rsidRDefault="00FD714E" w:rsidP="00F81F6D">
      <w:pPr>
        <w:autoSpaceDE w:val="0"/>
        <w:autoSpaceDN w:val="0"/>
        <w:adjustRightInd w:val="0"/>
        <w:rPr>
          <w:b/>
          <w:bCs/>
          <w:color w:val="000000"/>
          <w:sz w:val="22"/>
          <w:szCs w:val="22"/>
        </w:rPr>
      </w:pPr>
      <w:r w:rsidRPr="00486021">
        <w:rPr>
          <w:b/>
          <w:bCs/>
          <w:color w:val="000000"/>
          <w:sz w:val="22"/>
          <w:szCs w:val="22"/>
        </w:rPr>
        <w:t>Major Achievement and Project Development Objectives</w:t>
      </w:r>
      <w:bookmarkEnd w:id="137"/>
    </w:p>
    <w:p w14:paraId="4D5EAD8C" w14:textId="77777777" w:rsidR="00F81F6D" w:rsidRPr="00486021" w:rsidRDefault="00F81F6D" w:rsidP="00F81F6D">
      <w:pPr>
        <w:autoSpaceDE w:val="0"/>
        <w:autoSpaceDN w:val="0"/>
        <w:adjustRightInd w:val="0"/>
        <w:rPr>
          <w:b/>
          <w:bCs/>
          <w:color w:val="000000"/>
          <w:sz w:val="22"/>
          <w:szCs w:val="22"/>
        </w:rPr>
      </w:pPr>
    </w:p>
    <w:p w14:paraId="4434B51E"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Reviewing the overall outcome of the project and observing the present performance approach of the six participating municipalities, it can be safely stated that the achievement of the project is good and encouraging.  The objectives of the project are well accomplished. The project has achieved 124,224 people benefitted against the target 92,000 from the project activities.  </w:t>
      </w:r>
    </w:p>
    <w:p w14:paraId="351510E6" w14:textId="77777777" w:rsidR="00FD714E" w:rsidRPr="00486021" w:rsidRDefault="00FD714E" w:rsidP="00FD714E">
      <w:pPr>
        <w:rPr>
          <w:sz w:val="22"/>
          <w:szCs w:val="22"/>
        </w:rPr>
      </w:pPr>
    </w:p>
    <w:p w14:paraId="04360899"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The six participating municipalities got significant stimulus in urban development activities through the project's program. The achievement comprises the knowledge gained by the municipality staff in various disciplines of urban development viz. planning, implementation, and municipal financing, competence in implementing urban infrastructure works, promoting inclusive approach, working with national and international development partners, and empowering communities in project planning and implementation. At the same time the direct impact of UGDP: ETP in the municipalities other than the improvement in urban governance is the project's role in the increase of own source revenue, increase in their infrastructure asset thereby affecting the efficiency of the population and supply of more urban plots in the land market.</w:t>
      </w:r>
    </w:p>
    <w:p w14:paraId="27F47C2C" w14:textId="77777777" w:rsidR="00FD714E" w:rsidRPr="00486021" w:rsidRDefault="00FD714E" w:rsidP="00F81F6D">
      <w:pPr>
        <w:pStyle w:val="ListParagraph"/>
        <w:autoSpaceDE w:val="0"/>
        <w:autoSpaceDN w:val="0"/>
        <w:adjustRightInd w:val="0"/>
        <w:spacing w:after="0" w:line="240" w:lineRule="auto"/>
        <w:ind w:left="360"/>
        <w:jc w:val="both"/>
        <w:rPr>
          <w:rFonts w:ascii="Times New Roman" w:hAnsi="Times New Roman"/>
        </w:rPr>
      </w:pPr>
    </w:p>
    <w:p w14:paraId="694C6C5D"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The major achievements of UGDP: ETP are explained in detail in the following paragraphs.</w:t>
      </w:r>
    </w:p>
    <w:p w14:paraId="33E61775" w14:textId="77777777" w:rsidR="00FD714E" w:rsidRPr="00486021" w:rsidRDefault="00FD714E" w:rsidP="00F81F6D">
      <w:pPr>
        <w:pStyle w:val="Heading2"/>
        <w:keepNext/>
        <w:keepLines/>
        <w:spacing w:before="200" w:beforeAutospacing="0" w:line="276" w:lineRule="auto"/>
        <w:jc w:val="both"/>
        <w:textAlignment w:val="auto"/>
        <w:rPr>
          <w:color w:val="auto"/>
          <w:sz w:val="22"/>
          <w:szCs w:val="22"/>
        </w:rPr>
      </w:pPr>
      <w:bookmarkStart w:id="138" w:name="_Toc475450905"/>
      <w:r w:rsidRPr="00486021">
        <w:rPr>
          <w:color w:val="auto"/>
          <w:sz w:val="22"/>
          <w:szCs w:val="22"/>
        </w:rPr>
        <w:t>Municipal Planning Capacity for Urban Development Strengthened</w:t>
      </w:r>
      <w:bookmarkEnd w:id="138"/>
    </w:p>
    <w:p w14:paraId="1D1EBE05" w14:textId="77777777" w:rsidR="00F81F6D" w:rsidRPr="00486021" w:rsidRDefault="00F81F6D" w:rsidP="00F81F6D">
      <w:pPr>
        <w:pStyle w:val="ListParagraph"/>
        <w:autoSpaceDE w:val="0"/>
        <w:autoSpaceDN w:val="0"/>
        <w:adjustRightInd w:val="0"/>
        <w:spacing w:after="0" w:line="240" w:lineRule="auto"/>
        <w:ind w:left="360"/>
        <w:jc w:val="both"/>
        <w:rPr>
          <w:rFonts w:ascii="Times New Roman" w:hAnsi="Times New Roman"/>
        </w:rPr>
      </w:pPr>
    </w:p>
    <w:p w14:paraId="3F6C897A" w14:textId="77777777" w:rsidR="00FD714E" w:rsidRPr="003522A3" w:rsidRDefault="00FD714E" w:rsidP="00E46430">
      <w:pPr>
        <w:pStyle w:val="ListParagraph"/>
        <w:numPr>
          <w:ilvl w:val="0"/>
          <w:numId w:val="21"/>
        </w:numPr>
        <w:autoSpaceDE w:val="0"/>
        <w:autoSpaceDN w:val="0"/>
        <w:adjustRightInd w:val="0"/>
        <w:spacing w:after="0" w:line="240" w:lineRule="auto"/>
        <w:jc w:val="both"/>
      </w:pPr>
      <w:r w:rsidRPr="00486021">
        <w:rPr>
          <w:rFonts w:ascii="Times New Roman" w:hAnsi="Times New Roman"/>
        </w:rPr>
        <w:t xml:space="preserve">An original way of strengthening municipal planning capacity for urban development, shortly called 'Block Grant' under 'Component I' was highly successful. In total, 1,245(Mechinagar -220, Itahari-296, Dhankuta -224, Lekhnath -189, Tansen -166, and Baglung -150) number of projects were planned, implemented and monitored by the local communities. These projects could address directly and quickly the important but small scale immediate needs of the communities. Moreover, projects under this component are spatially widely distributed inside the municipality.  This component also provided the community to demonstrate their capability of planning, management and contributing to the overall urban development. In western cluster of municipalities projects priorities were roads, training and public awareness, whereas, in the western cluster it was drinking water, buildings and public awareness. </w:t>
      </w:r>
      <w:bookmarkStart w:id="139" w:name="_Toc475450906"/>
      <w:r w:rsidRPr="003522A3">
        <w:t>Community Involvement</w:t>
      </w:r>
      <w:bookmarkEnd w:id="139"/>
    </w:p>
    <w:p w14:paraId="41E2E7FC" w14:textId="77777777" w:rsidR="00FD714E" w:rsidRPr="00486021" w:rsidRDefault="00FD714E" w:rsidP="00FD714E">
      <w:pPr>
        <w:rPr>
          <w:sz w:val="22"/>
          <w:szCs w:val="22"/>
        </w:rPr>
      </w:pPr>
    </w:p>
    <w:p w14:paraId="38EA8025" w14:textId="60A8BADA"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The other achievement is the sustainability reflected in the community's involvement in project selection, design, implementation, fund raising, operation, maintenance and further enactment required for the desired outcome of this component. Communities contributed towards the cost of the project which differed from municipality to municipality. It was 30 % in Mechinagar, 50% in Itahari, 20% in Dhankuta, 15% in Lekhnath, 20% in Tansen, and 20% in Baglung. It is interesting to note that, although the fund available to each projects through grant and community contribution were a fixed amount;  in most of the cases for many reasons whenever more funds were required for completion of  the projects, community bore the additional fund estimated to be 50% in general, thereby increasing the worth of the project.</w:t>
      </w:r>
      <w:r w:rsidR="00AF6E8B" w:rsidRPr="00AF6E8B">
        <w:rPr>
          <w:rFonts w:ascii="Times New Roman" w:hAnsi="Times New Roman"/>
          <w:sz w:val="20"/>
          <w:szCs w:val="24"/>
        </w:rPr>
        <w:t xml:space="preserve"> </w:t>
      </w:r>
    </w:p>
    <w:p w14:paraId="1742DDDE" w14:textId="77777777" w:rsidR="00FD714E" w:rsidRPr="00486021" w:rsidRDefault="00FD714E" w:rsidP="00F81F6D">
      <w:pPr>
        <w:pStyle w:val="Heading2"/>
        <w:keepNext/>
        <w:keepLines/>
        <w:spacing w:before="200" w:beforeAutospacing="0" w:line="276" w:lineRule="auto"/>
        <w:jc w:val="both"/>
        <w:textAlignment w:val="auto"/>
        <w:rPr>
          <w:color w:val="auto"/>
          <w:sz w:val="22"/>
          <w:szCs w:val="22"/>
        </w:rPr>
      </w:pPr>
      <w:bookmarkStart w:id="140" w:name="_Toc475450907"/>
      <w:r w:rsidRPr="00486021">
        <w:rPr>
          <w:color w:val="auto"/>
          <w:sz w:val="22"/>
          <w:szCs w:val="22"/>
        </w:rPr>
        <w:t>Beneficiaries and Social Inclusion</w:t>
      </w:r>
      <w:bookmarkEnd w:id="140"/>
    </w:p>
    <w:p w14:paraId="7B4639A1" w14:textId="77777777" w:rsidR="00FD714E" w:rsidRPr="00486021" w:rsidRDefault="00FD714E" w:rsidP="00FD714E">
      <w:pPr>
        <w:rPr>
          <w:sz w:val="22"/>
          <w:szCs w:val="22"/>
        </w:rPr>
      </w:pPr>
    </w:p>
    <w:p w14:paraId="2170F216" w14:textId="397007ED" w:rsidR="00F81F6D" w:rsidRPr="004430A8" w:rsidRDefault="00FD714E" w:rsidP="004430A8">
      <w:pPr>
        <w:pStyle w:val="ListParagraph"/>
        <w:numPr>
          <w:ilvl w:val="0"/>
          <w:numId w:val="21"/>
        </w:numPr>
        <w:autoSpaceDE w:val="0"/>
        <w:autoSpaceDN w:val="0"/>
        <w:adjustRightInd w:val="0"/>
        <w:spacing w:after="0" w:line="240" w:lineRule="auto"/>
        <w:jc w:val="both"/>
        <w:rPr>
          <w:rFonts w:ascii="Times New Roman" w:hAnsi="Times New Roman"/>
        </w:rPr>
      </w:pPr>
      <w:bookmarkStart w:id="141" w:name="_Toc474788079"/>
      <w:bookmarkStart w:id="142" w:name="_Toc474788153"/>
      <w:bookmarkStart w:id="143" w:name="_Toc474870083"/>
      <w:r w:rsidRPr="00486021">
        <w:rPr>
          <w:rFonts w:ascii="Times New Roman" w:hAnsi="Times New Roman"/>
        </w:rPr>
        <w:t>The project has achieved 124,224 people benefitted against the target 92,000 from the project activities. This achievement could be attributed to the fact that more communities were encouraged to participate in the project and the projects were very widely scattered around the municipalities.</w:t>
      </w:r>
      <w:bookmarkEnd w:id="141"/>
      <w:bookmarkEnd w:id="142"/>
      <w:bookmarkEnd w:id="143"/>
      <w:r w:rsidRPr="00486021">
        <w:rPr>
          <w:rFonts w:ascii="Times New Roman" w:hAnsi="Times New Roman"/>
        </w:rPr>
        <w:t xml:space="preserve"> </w:t>
      </w:r>
      <w:bookmarkStart w:id="144" w:name="_Toc475450908"/>
    </w:p>
    <w:p w14:paraId="0503ECB2" w14:textId="77777777" w:rsidR="00F81F6D" w:rsidRPr="00486021" w:rsidRDefault="00FD714E" w:rsidP="00F81F6D">
      <w:pPr>
        <w:pStyle w:val="Heading2"/>
        <w:keepNext/>
        <w:keepLines/>
        <w:spacing w:before="200" w:beforeAutospacing="0" w:line="276" w:lineRule="auto"/>
        <w:jc w:val="both"/>
        <w:textAlignment w:val="auto"/>
        <w:rPr>
          <w:color w:val="auto"/>
          <w:sz w:val="22"/>
          <w:szCs w:val="22"/>
        </w:rPr>
      </w:pPr>
      <w:r w:rsidRPr="00486021">
        <w:rPr>
          <w:color w:val="auto"/>
          <w:sz w:val="22"/>
          <w:szCs w:val="22"/>
        </w:rPr>
        <w:t>Women, children and the Disadvantaged groups</w:t>
      </w:r>
      <w:bookmarkEnd w:id="144"/>
    </w:p>
    <w:p w14:paraId="029C0CB5" w14:textId="77777777" w:rsidR="00F81F6D" w:rsidRPr="00486021" w:rsidRDefault="00F81F6D" w:rsidP="00F81F6D">
      <w:pPr>
        <w:pStyle w:val="ListParagraph"/>
        <w:autoSpaceDE w:val="0"/>
        <w:autoSpaceDN w:val="0"/>
        <w:adjustRightInd w:val="0"/>
        <w:spacing w:after="0" w:line="240" w:lineRule="auto"/>
        <w:ind w:left="360"/>
        <w:jc w:val="both"/>
        <w:rPr>
          <w:rFonts w:ascii="Times New Roman" w:hAnsi="Times New Roman"/>
        </w:rPr>
      </w:pPr>
    </w:p>
    <w:p w14:paraId="37A03D64"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The project was very successful in benefiting the female group, the children and other disadvantaged groups of the society. The percentage of female beneficiaries as the percentage of total beneficiaries was higher every year than targeted percentage of 35. The percentage achieved was 51, 45, 43 and 44.1 corresponding to the second, third, fourth, and fifth year of the project. This was achieved as more female participated and demonstrated their devotion, enthusiasm and strength in planning and implementation of the projects.</w:t>
      </w:r>
    </w:p>
    <w:p w14:paraId="196003AB" w14:textId="77777777" w:rsidR="00FD714E" w:rsidRPr="00486021" w:rsidRDefault="00FD714E" w:rsidP="00F81F6D">
      <w:pPr>
        <w:pStyle w:val="ListParagraph"/>
        <w:autoSpaceDE w:val="0"/>
        <w:autoSpaceDN w:val="0"/>
        <w:adjustRightInd w:val="0"/>
        <w:spacing w:after="0" w:line="240" w:lineRule="auto"/>
        <w:ind w:left="360"/>
        <w:jc w:val="both"/>
        <w:rPr>
          <w:rFonts w:ascii="Times New Roman" w:hAnsi="Times New Roman"/>
        </w:rPr>
      </w:pPr>
    </w:p>
    <w:p w14:paraId="1379758A"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The percentage of disadvantage group beneficiaries as the percentage of total beneficiaries was higher every year than targeted percentage of 10. The percentage achieved was 59, 53, 51 and 49.6 corresponding to the second, third, fourth, and fifth year of the project. </w:t>
      </w:r>
    </w:p>
    <w:p w14:paraId="359EEE60" w14:textId="77777777" w:rsidR="00FD714E" w:rsidRPr="00486021" w:rsidRDefault="00FD714E" w:rsidP="00F81F6D">
      <w:pPr>
        <w:pStyle w:val="ListParagraph"/>
        <w:autoSpaceDE w:val="0"/>
        <w:autoSpaceDN w:val="0"/>
        <w:adjustRightInd w:val="0"/>
        <w:spacing w:after="0" w:line="240" w:lineRule="auto"/>
        <w:ind w:left="360"/>
        <w:jc w:val="both"/>
        <w:rPr>
          <w:rFonts w:ascii="Times New Roman" w:hAnsi="Times New Roman"/>
        </w:rPr>
      </w:pPr>
    </w:p>
    <w:p w14:paraId="2D2B980B" w14:textId="77777777" w:rsidR="00F81F6D"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This achievement was made possible because among others, municipalities could allocate 35 percent of the grant fund every FY for women children and disadvantage groups as was the target of the project. The grant allocated to this group was 35, 34, 34, 34.97 and 45.37 percent every corresponding year since 2012/13 to 2016/17. Despite minimal deficiency in the third and the fourth FY, this is considered as an achievement in the light of inclusive development efforts and a part of the urban governance objectives.</w:t>
      </w:r>
      <w:bookmarkStart w:id="145" w:name="_Toc475450909"/>
    </w:p>
    <w:p w14:paraId="1FB2B87C" w14:textId="77777777" w:rsidR="00FD714E" w:rsidRPr="00486021" w:rsidRDefault="00FD714E" w:rsidP="00F81F6D">
      <w:pPr>
        <w:pStyle w:val="Heading2"/>
        <w:keepNext/>
        <w:keepLines/>
        <w:spacing w:before="200" w:beforeAutospacing="0" w:line="276" w:lineRule="auto"/>
        <w:jc w:val="both"/>
        <w:textAlignment w:val="auto"/>
        <w:rPr>
          <w:color w:val="auto"/>
          <w:sz w:val="22"/>
          <w:szCs w:val="22"/>
        </w:rPr>
      </w:pPr>
      <w:r w:rsidRPr="00486021">
        <w:rPr>
          <w:color w:val="auto"/>
          <w:sz w:val="22"/>
          <w:szCs w:val="22"/>
        </w:rPr>
        <w:t>Capacity for Municipal Infrastructure Development Enhanced</w:t>
      </w:r>
      <w:bookmarkEnd w:id="145"/>
    </w:p>
    <w:p w14:paraId="265C2911" w14:textId="77777777" w:rsidR="00FD714E" w:rsidRPr="00486021" w:rsidRDefault="00FD714E" w:rsidP="00FD714E">
      <w:pPr>
        <w:pStyle w:val="ListParagraph"/>
        <w:ind w:left="780"/>
        <w:rPr>
          <w:rFonts w:ascii="Times New Roman" w:hAnsi="Times New Roman"/>
        </w:rPr>
      </w:pPr>
    </w:p>
    <w:p w14:paraId="38A0379C" w14:textId="087FE579"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Under Project Component II: Capacity Building for Municipal Infrastructure Development, which was managed by TDF having designated full-time Component Manager, is capital intensive in nature and provided opportunity for big scale and municipal wide infrastructure development. It also provided the opportunity for heritage conservation in Tansen and Dhankuta. Although there have been few instances of under achievements, this component in totality is considered satisfactory taking into account of the percentage of progress made, and considering the initial weak delivery capacity of the municipalities. The whole process of procurement of big scale construction projects and working side by side with GoN and international development partners has boosted the capacity of municipalities in planning and implementation of city wide infrastructure projects. Out of 15 such projects all but one achieved less than hundred percent of completion. However, the overall completion of this component in average is 9</w:t>
      </w:r>
      <w:r w:rsidR="00EF7C39">
        <w:rPr>
          <w:rFonts w:ascii="Times New Roman" w:hAnsi="Times New Roman"/>
        </w:rPr>
        <w:t>9</w:t>
      </w:r>
      <w:r w:rsidRPr="00486021">
        <w:rPr>
          <w:rFonts w:ascii="Times New Roman" w:hAnsi="Times New Roman"/>
        </w:rPr>
        <w:t xml:space="preserve">%. </w:t>
      </w:r>
    </w:p>
    <w:p w14:paraId="75822B9E" w14:textId="77777777" w:rsidR="00FD714E" w:rsidRPr="00486021" w:rsidRDefault="00FD714E" w:rsidP="00F81F6D">
      <w:pPr>
        <w:pStyle w:val="ListParagraph"/>
        <w:autoSpaceDE w:val="0"/>
        <w:autoSpaceDN w:val="0"/>
        <w:adjustRightInd w:val="0"/>
        <w:spacing w:after="0" w:line="240" w:lineRule="auto"/>
        <w:ind w:left="360"/>
        <w:jc w:val="both"/>
        <w:rPr>
          <w:rFonts w:ascii="Times New Roman" w:hAnsi="Times New Roman"/>
        </w:rPr>
      </w:pPr>
    </w:p>
    <w:p w14:paraId="1DD04556"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Although, considerable technical support was provided to municipalities in the whole process in the implementation of this component by PCO, the ultimate success lies in the achievements related to urban governance and attainment of the PDO. </w:t>
      </w:r>
    </w:p>
    <w:p w14:paraId="672C0422" w14:textId="77777777" w:rsidR="00FD714E" w:rsidRPr="00486021" w:rsidRDefault="00FD714E" w:rsidP="00F81F6D">
      <w:pPr>
        <w:pStyle w:val="Heading2"/>
        <w:keepNext/>
        <w:keepLines/>
        <w:spacing w:before="200" w:beforeAutospacing="0" w:line="276" w:lineRule="auto"/>
        <w:jc w:val="both"/>
        <w:textAlignment w:val="auto"/>
        <w:rPr>
          <w:color w:val="auto"/>
          <w:sz w:val="22"/>
          <w:szCs w:val="22"/>
        </w:rPr>
      </w:pPr>
      <w:bookmarkStart w:id="146" w:name="_Toc475450910"/>
      <w:r w:rsidRPr="00486021">
        <w:rPr>
          <w:color w:val="auto"/>
          <w:sz w:val="22"/>
          <w:szCs w:val="22"/>
        </w:rPr>
        <w:t>Procurements</w:t>
      </w:r>
      <w:bookmarkEnd w:id="146"/>
    </w:p>
    <w:p w14:paraId="1EA77AB9" w14:textId="77777777" w:rsidR="00FD714E" w:rsidRPr="00486021" w:rsidRDefault="00FD714E" w:rsidP="00FD714E">
      <w:pPr>
        <w:pStyle w:val="ListParagraph"/>
        <w:ind w:left="1080"/>
        <w:rPr>
          <w:rFonts w:ascii="Times New Roman" w:hAnsi="Times New Roman"/>
        </w:rPr>
      </w:pPr>
    </w:p>
    <w:p w14:paraId="1A1BD40A"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Bidding process for construction contract of the sub-projects was successfully completed in all the six municipalities before the targeted date. The completion was planned in the 4th FY but was achieved in the 3rd FY of the project. In total, 16 numbers of sub-projects were awarded in the 3rd year; one of them has to be dropped for the lack of support from the local beneficiaries. All the process in awarding the contracts followed the guidelines of World Bank and GoN. </w:t>
      </w:r>
    </w:p>
    <w:p w14:paraId="38A24C64" w14:textId="77777777" w:rsidR="00FD714E" w:rsidRDefault="00FD714E" w:rsidP="00F81F6D">
      <w:pPr>
        <w:pStyle w:val="Heading2"/>
        <w:keepNext/>
        <w:keepLines/>
        <w:spacing w:before="200" w:beforeAutospacing="0" w:line="276" w:lineRule="auto"/>
        <w:jc w:val="both"/>
        <w:textAlignment w:val="auto"/>
        <w:rPr>
          <w:color w:val="auto"/>
          <w:sz w:val="22"/>
          <w:szCs w:val="22"/>
        </w:rPr>
      </w:pPr>
      <w:bookmarkStart w:id="147" w:name="_Toc475450911"/>
      <w:r w:rsidRPr="00486021">
        <w:rPr>
          <w:color w:val="auto"/>
          <w:sz w:val="22"/>
          <w:szCs w:val="22"/>
        </w:rPr>
        <w:t>Project Monitoring and Supervision</w:t>
      </w:r>
      <w:bookmarkEnd w:id="147"/>
    </w:p>
    <w:p w14:paraId="45595A1D" w14:textId="77777777" w:rsidR="003522A3" w:rsidRDefault="003522A3" w:rsidP="003522A3">
      <w:pPr>
        <w:pStyle w:val="ListParagraph"/>
        <w:autoSpaceDE w:val="0"/>
        <w:autoSpaceDN w:val="0"/>
        <w:adjustRightInd w:val="0"/>
        <w:spacing w:after="0" w:line="240" w:lineRule="auto"/>
        <w:ind w:left="360"/>
        <w:jc w:val="both"/>
        <w:rPr>
          <w:rFonts w:ascii="Times New Roman" w:hAnsi="Times New Roman"/>
        </w:rPr>
      </w:pPr>
    </w:p>
    <w:p w14:paraId="0FE2F6CF" w14:textId="1103D725"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The total number of sub-projects under Component II was 16 in number, out of which one was dropped for the lack of support from the local community. Fourteen sub-projects were completed by the end of the project. Despite the disturbances due to the Great Earthquake of April 25 and May 12 and four full months of economic blockade immediately following it, the overall achievement should be considered good although with few lapses of small percentage of uncompleted work in one municipality and inconsistent speed of progress work in few cases. The overall completion of this component is 9</w:t>
      </w:r>
      <w:r w:rsidR="00EF7C39">
        <w:rPr>
          <w:rFonts w:ascii="Times New Roman" w:hAnsi="Times New Roman"/>
        </w:rPr>
        <w:t>9</w:t>
      </w:r>
      <w:r w:rsidRPr="00486021">
        <w:rPr>
          <w:rFonts w:ascii="Times New Roman" w:hAnsi="Times New Roman"/>
        </w:rPr>
        <w:t xml:space="preserve"> percent in total including additional project of Upgrading of Hawaii Chowk to Tengra Khola Bridge Road, Itahari with the contract amount of Nrs. 1,485,900.19. The project municipalities had never implemented big scale projects before UGDP: ETP which is one of the reasons of lapses in the progress. Difficulties faced by municipalities in the sub-projects were observed during all stages of implementation. In spite of this, the objective of improvement and strengthening capacity of municipalities in general was substantially realized. </w:t>
      </w:r>
    </w:p>
    <w:p w14:paraId="112328BC" w14:textId="77777777" w:rsidR="00FD714E" w:rsidRPr="00486021" w:rsidRDefault="00FD714E" w:rsidP="00FD714E">
      <w:pPr>
        <w:tabs>
          <w:tab w:val="left" w:pos="4020"/>
        </w:tabs>
        <w:rPr>
          <w:sz w:val="22"/>
          <w:szCs w:val="22"/>
        </w:rPr>
      </w:pPr>
      <w:r w:rsidRPr="00486021">
        <w:rPr>
          <w:sz w:val="22"/>
          <w:szCs w:val="22"/>
        </w:rPr>
        <w:tab/>
      </w:r>
    </w:p>
    <w:p w14:paraId="0CDE7D5B"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It is noteworthy that all the municipalities did prepare an Operation and Management (O&amp;M) Plan for all the sub-projects and some of them are being implemented successfully contributing to the OSR. Implementation of the O &amp; M for ensuring sustainability of the infrastructure assets created under UGDP: ETP is a major concern for its loan recovery, for which TDF will be involved in close monitoring of the assets in post-construction phase. </w:t>
      </w:r>
      <w:bookmarkStart w:id="148" w:name="_Toc475450913"/>
    </w:p>
    <w:p w14:paraId="7D0255D8" w14:textId="77777777" w:rsidR="00FD714E" w:rsidRPr="00486021" w:rsidRDefault="00FD714E" w:rsidP="00F81F6D">
      <w:pPr>
        <w:pStyle w:val="Heading2"/>
        <w:keepNext/>
        <w:keepLines/>
        <w:spacing w:before="200" w:beforeAutospacing="0" w:line="276" w:lineRule="auto"/>
        <w:jc w:val="both"/>
        <w:textAlignment w:val="auto"/>
        <w:rPr>
          <w:color w:val="auto"/>
          <w:sz w:val="22"/>
          <w:szCs w:val="22"/>
        </w:rPr>
      </w:pPr>
      <w:r w:rsidRPr="00486021">
        <w:rPr>
          <w:color w:val="auto"/>
          <w:sz w:val="22"/>
          <w:szCs w:val="22"/>
        </w:rPr>
        <w:t>Reporting Capacity Enhanced</w:t>
      </w:r>
      <w:bookmarkEnd w:id="148"/>
    </w:p>
    <w:p w14:paraId="5DA42CDD" w14:textId="77777777" w:rsidR="00FD714E" w:rsidRPr="00486021" w:rsidRDefault="00FD714E" w:rsidP="00F81F6D">
      <w:pPr>
        <w:pStyle w:val="ListParagraph"/>
        <w:autoSpaceDE w:val="0"/>
        <w:autoSpaceDN w:val="0"/>
        <w:adjustRightInd w:val="0"/>
        <w:spacing w:after="0" w:line="240" w:lineRule="auto"/>
        <w:ind w:left="360"/>
        <w:jc w:val="both"/>
        <w:rPr>
          <w:rFonts w:ascii="Times New Roman" w:hAnsi="Times New Roman"/>
        </w:rPr>
      </w:pPr>
    </w:p>
    <w:p w14:paraId="7E59FB9D" w14:textId="77777777" w:rsidR="003522A3" w:rsidRPr="003522A3" w:rsidRDefault="00FD714E" w:rsidP="00E46430">
      <w:pPr>
        <w:pStyle w:val="ListParagraph"/>
        <w:keepNext/>
        <w:keepLines/>
        <w:numPr>
          <w:ilvl w:val="0"/>
          <w:numId w:val="21"/>
        </w:numPr>
        <w:autoSpaceDE w:val="0"/>
        <w:autoSpaceDN w:val="0"/>
        <w:adjustRightInd w:val="0"/>
        <w:spacing w:before="200" w:after="0"/>
        <w:jc w:val="both"/>
      </w:pPr>
      <w:r w:rsidRPr="00486021">
        <w:rPr>
          <w:rFonts w:ascii="Times New Roman" w:hAnsi="Times New Roman"/>
        </w:rPr>
        <w:t>Periodic reporting and information sharing by the municipalities gradually improved during implementation of UGDP: ETP.  In general, there was regularly and timely submission of annual plans for the municipal block grant to MoUD for approval. These plans were submitted after the approval from the Municipal Council. Based on these plans GoN released the fund to the municipalities. All six participating municipalities also submitted regularly annual progress reports to PCO. These reports contained the information related to the achievements in relation to the target expressed in volume and cost. These information included the total number of beneficiaries, and also number of disadvantage people (male, female, and children).</w:t>
      </w:r>
      <w:bookmarkStart w:id="149" w:name="_Toc475450914"/>
    </w:p>
    <w:p w14:paraId="4B123737" w14:textId="77777777" w:rsidR="00FD714E" w:rsidRPr="003522A3" w:rsidRDefault="00FD714E" w:rsidP="003522A3">
      <w:pPr>
        <w:pStyle w:val="Heading2"/>
        <w:keepNext/>
        <w:keepLines/>
        <w:spacing w:before="200" w:beforeAutospacing="0" w:line="276" w:lineRule="auto"/>
        <w:jc w:val="both"/>
        <w:textAlignment w:val="auto"/>
        <w:rPr>
          <w:color w:val="auto"/>
          <w:sz w:val="22"/>
          <w:szCs w:val="22"/>
        </w:rPr>
      </w:pPr>
      <w:r w:rsidRPr="003522A3">
        <w:rPr>
          <w:color w:val="auto"/>
          <w:sz w:val="22"/>
          <w:szCs w:val="22"/>
        </w:rPr>
        <w:t>Environment and Social Safeguard</w:t>
      </w:r>
      <w:bookmarkEnd w:id="149"/>
    </w:p>
    <w:p w14:paraId="14DD143F" w14:textId="77777777" w:rsidR="003522A3" w:rsidRDefault="003522A3" w:rsidP="003522A3">
      <w:pPr>
        <w:pStyle w:val="ListParagraph"/>
        <w:autoSpaceDE w:val="0"/>
        <w:autoSpaceDN w:val="0"/>
        <w:adjustRightInd w:val="0"/>
        <w:spacing w:after="0" w:line="240" w:lineRule="auto"/>
        <w:ind w:left="360"/>
        <w:jc w:val="both"/>
        <w:rPr>
          <w:rFonts w:ascii="Times New Roman" w:hAnsi="Times New Roman"/>
        </w:rPr>
      </w:pPr>
    </w:p>
    <w:p w14:paraId="005E7182"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Environmental and social safeguard aspect was handled excellently. UGDP: ETP was an opportunity for the municipalities to understand the importance of environmental and social safeguard issues and act accordingly. No major environmental issues were observed and minor issues were mitigated by the initiation of the communities and municipalities (case of tree plantation in Tansen).Other small environmental issues in road construction were also mitigated with high professional standard. Social issues related to land for road was also resolved in an excellent way with full cooperation from the community (Baglung and Itahari) with support from municipalities</w:t>
      </w:r>
      <w:r w:rsidR="003522A3">
        <w:rPr>
          <w:rFonts w:ascii="Times New Roman" w:hAnsi="Times New Roman"/>
        </w:rPr>
        <w:t>.</w:t>
      </w:r>
    </w:p>
    <w:p w14:paraId="423539AE" w14:textId="77777777" w:rsidR="00FD714E" w:rsidRPr="00486021" w:rsidRDefault="00FD714E" w:rsidP="00F81F6D">
      <w:pPr>
        <w:pStyle w:val="Heading2"/>
        <w:keepNext/>
        <w:keepLines/>
        <w:spacing w:before="200" w:beforeAutospacing="0" w:line="276" w:lineRule="auto"/>
        <w:jc w:val="both"/>
        <w:textAlignment w:val="auto"/>
        <w:rPr>
          <w:color w:val="auto"/>
          <w:sz w:val="22"/>
          <w:szCs w:val="22"/>
        </w:rPr>
      </w:pPr>
      <w:bookmarkStart w:id="150" w:name="_Toc475450915"/>
      <w:r w:rsidRPr="00486021">
        <w:rPr>
          <w:color w:val="auto"/>
          <w:sz w:val="22"/>
          <w:szCs w:val="22"/>
        </w:rPr>
        <w:t>Institutional Development</w:t>
      </w:r>
      <w:bookmarkEnd w:id="150"/>
    </w:p>
    <w:p w14:paraId="0EF29D8F" w14:textId="77777777" w:rsidR="00FD714E" w:rsidRPr="00486021" w:rsidRDefault="00FD714E" w:rsidP="00FD714E">
      <w:pPr>
        <w:pStyle w:val="ListParagraph"/>
        <w:ind w:left="0"/>
        <w:rPr>
          <w:rFonts w:ascii="Times New Roman" w:hAnsi="Times New Roman"/>
        </w:rPr>
      </w:pPr>
    </w:p>
    <w:p w14:paraId="0C93348B"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Institutional development although is a continuous process, the effort during UGDP: ETP in strengthening of institutions of all level and specifically of the participating municipalities were very successful. The other central level institutions are MoUD, MoFALD, TDF, and DUDBC. Various activities for the capacity development of these institutions were undertaken with a goal to enhance urban governance and sustainability of institutional changes brought by the project with better understanding of ownership and outcome of UGDP: ETP. This included improvement of working environment (Office spaces, Furniture and IT </w:t>
      </w:r>
      <w:r w:rsidR="003522A3" w:rsidRPr="00486021">
        <w:rPr>
          <w:rFonts w:ascii="Times New Roman" w:hAnsi="Times New Roman"/>
        </w:rPr>
        <w:t>Equipment</w:t>
      </w:r>
      <w:r w:rsidRPr="00486021">
        <w:rPr>
          <w:rFonts w:ascii="Times New Roman" w:hAnsi="Times New Roman"/>
        </w:rPr>
        <w:t>), preparation of policy guidelines, enhancement of municipal financial management capacity, training the staff for financial management, community development, environmental and social safeguard, strategic urban planning and building among others.</w:t>
      </w:r>
    </w:p>
    <w:p w14:paraId="4B282CB2" w14:textId="77777777" w:rsidR="00FD714E" w:rsidRPr="00486021" w:rsidRDefault="00FD714E" w:rsidP="00F81F6D">
      <w:pPr>
        <w:pStyle w:val="Heading2"/>
        <w:keepNext/>
        <w:keepLines/>
        <w:spacing w:before="200" w:beforeAutospacing="0" w:line="276" w:lineRule="auto"/>
        <w:jc w:val="both"/>
        <w:textAlignment w:val="auto"/>
        <w:rPr>
          <w:color w:val="auto"/>
          <w:sz w:val="22"/>
          <w:szCs w:val="22"/>
        </w:rPr>
      </w:pPr>
      <w:bookmarkStart w:id="151" w:name="_Toc475450916"/>
      <w:r w:rsidRPr="00486021">
        <w:rPr>
          <w:color w:val="auto"/>
          <w:sz w:val="22"/>
          <w:szCs w:val="22"/>
        </w:rPr>
        <w:t>Policy Guidelines and Procedures for Municipalities</w:t>
      </w:r>
      <w:bookmarkEnd w:id="151"/>
    </w:p>
    <w:p w14:paraId="5F47831A" w14:textId="77777777" w:rsidR="003522A3" w:rsidRDefault="003522A3" w:rsidP="003522A3">
      <w:pPr>
        <w:pStyle w:val="ListParagraph"/>
        <w:autoSpaceDE w:val="0"/>
        <w:autoSpaceDN w:val="0"/>
        <w:adjustRightInd w:val="0"/>
        <w:spacing w:after="0" w:line="240" w:lineRule="auto"/>
        <w:ind w:left="810"/>
        <w:jc w:val="both"/>
        <w:rPr>
          <w:rFonts w:ascii="Times New Roman" w:hAnsi="Times New Roman"/>
        </w:rPr>
      </w:pPr>
    </w:p>
    <w:p w14:paraId="557D5F80" w14:textId="77777777" w:rsidR="00F81F6D" w:rsidRPr="00486021" w:rsidRDefault="00F81F6D" w:rsidP="003522A3">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Policy Guidelines and Procedure for municipalities on governance and budget    planning was updated by MoFALD and the implementation is continuing since the 4th year of the project. Based on its importance and demand, these documents are in need of further production in greater number.</w:t>
      </w:r>
    </w:p>
    <w:p w14:paraId="45C59049" w14:textId="77777777" w:rsidR="00F81F6D" w:rsidRPr="003522A3" w:rsidRDefault="00F81F6D" w:rsidP="003522A3">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Nepal Urban Development Strategy was prepared by MoUD and revised after the Gorkha Earthquake, 2015 and has already been </w:t>
      </w:r>
      <w:r w:rsidRPr="003522A3">
        <w:rPr>
          <w:rFonts w:ascii="Times New Roman" w:hAnsi="Times New Roman"/>
        </w:rPr>
        <w:t>approved by GoN.</w:t>
      </w:r>
    </w:p>
    <w:p w14:paraId="473D11BE" w14:textId="77777777" w:rsidR="00F81F6D" w:rsidRPr="00486021" w:rsidRDefault="00F81F6D" w:rsidP="003522A3">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Municipal Finance Framework, a component of the National Urban Development Strategy (NUDS) of Nepal was prepared and is in process for approval by GoN.</w:t>
      </w:r>
    </w:p>
    <w:p w14:paraId="0CDE7BF8" w14:textId="77777777" w:rsidR="00F81F6D" w:rsidRPr="00486021" w:rsidRDefault="00F81F6D" w:rsidP="003522A3">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The application of standard lending policies and procedures to all ETP municipal sub-projects was achieved in 3rd year of the project period. </w:t>
      </w:r>
    </w:p>
    <w:p w14:paraId="05829815" w14:textId="77777777" w:rsidR="00FD714E" w:rsidRPr="00486021" w:rsidRDefault="00FD714E" w:rsidP="00F81F6D">
      <w:pPr>
        <w:pStyle w:val="Heading2"/>
        <w:keepNext/>
        <w:keepLines/>
        <w:spacing w:before="200" w:beforeAutospacing="0" w:line="276" w:lineRule="auto"/>
        <w:jc w:val="both"/>
        <w:textAlignment w:val="auto"/>
        <w:rPr>
          <w:color w:val="auto"/>
          <w:sz w:val="22"/>
          <w:szCs w:val="22"/>
        </w:rPr>
      </w:pPr>
      <w:bookmarkStart w:id="152" w:name="_Toc475450917"/>
      <w:r w:rsidRPr="00486021">
        <w:rPr>
          <w:color w:val="auto"/>
          <w:sz w:val="22"/>
          <w:szCs w:val="22"/>
        </w:rPr>
        <w:t>Strengthening of TDF</w:t>
      </w:r>
      <w:bookmarkEnd w:id="152"/>
    </w:p>
    <w:p w14:paraId="7E11185F" w14:textId="77777777" w:rsidR="00FD714E" w:rsidRPr="00486021" w:rsidRDefault="00FD714E" w:rsidP="00FD714E">
      <w:pPr>
        <w:rPr>
          <w:sz w:val="22"/>
          <w:szCs w:val="22"/>
          <w:highlight w:val="yellow"/>
        </w:rPr>
      </w:pPr>
    </w:p>
    <w:p w14:paraId="70E0DDEF"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Under the ID component, TDF underwent major refurbishment by implementation of its Business Restructuring Action Plan (BRAP), approved by the GoN, and institutional development activities were carried out in line with the BRAP and TDF’s 4-year Business Plan (2014-2016), ensuring sustainability of institutional changes brought by UGDP: ETP.</w:t>
      </w:r>
    </w:p>
    <w:p w14:paraId="7DAF098A" w14:textId="77777777" w:rsidR="00F81F6D" w:rsidRPr="00486021" w:rsidRDefault="00F81F6D" w:rsidP="00F81F6D">
      <w:pPr>
        <w:pStyle w:val="ListParagraph"/>
        <w:autoSpaceDE w:val="0"/>
        <w:autoSpaceDN w:val="0"/>
        <w:adjustRightInd w:val="0"/>
        <w:spacing w:after="0" w:line="240" w:lineRule="auto"/>
        <w:ind w:left="360"/>
        <w:jc w:val="both"/>
        <w:rPr>
          <w:rFonts w:ascii="Times New Roman" w:hAnsi="Times New Roman"/>
        </w:rPr>
      </w:pPr>
    </w:p>
    <w:p w14:paraId="3F0DECBE"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The major institutional development activities were carried out to achieve following areas;</w:t>
      </w:r>
    </w:p>
    <w:p w14:paraId="1440075F" w14:textId="77777777" w:rsidR="003522A3" w:rsidRDefault="003522A3" w:rsidP="003522A3">
      <w:pPr>
        <w:pStyle w:val="ListParagraph"/>
        <w:autoSpaceDE w:val="0"/>
        <w:autoSpaceDN w:val="0"/>
        <w:adjustRightInd w:val="0"/>
        <w:spacing w:after="0" w:line="240" w:lineRule="auto"/>
        <w:ind w:left="810"/>
        <w:jc w:val="both"/>
        <w:rPr>
          <w:rFonts w:ascii="Times New Roman" w:hAnsi="Times New Roman"/>
        </w:rPr>
      </w:pPr>
    </w:p>
    <w:p w14:paraId="776792E3" w14:textId="77777777" w:rsidR="00FD714E" w:rsidRPr="00486021" w:rsidRDefault="00FD714E" w:rsidP="003522A3">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Restructuring and work-out problem loans in the TDF;</w:t>
      </w:r>
    </w:p>
    <w:p w14:paraId="5B7B0453" w14:textId="77777777" w:rsidR="00FD714E" w:rsidRPr="00486021" w:rsidRDefault="00FD714E" w:rsidP="003522A3">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Establishing/ strengthening units, systems, procedures, skills and capacities for project finance, fund and risk management, business development, human resources, financial management, procurement, MIS, and social and environmental safeguards;</w:t>
      </w:r>
    </w:p>
    <w:p w14:paraId="1961D9B8" w14:textId="77777777" w:rsidR="00FD714E" w:rsidRPr="00486021" w:rsidRDefault="00FD714E" w:rsidP="003522A3">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Improving TDF’s outreach to local governments; and</w:t>
      </w:r>
    </w:p>
    <w:p w14:paraId="59EA1B18" w14:textId="77777777" w:rsidR="00FD714E" w:rsidRPr="00486021" w:rsidRDefault="00FD714E" w:rsidP="003522A3">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Essential equipment, vehicles and office refurbishment.  </w:t>
      </w:r>
    </w:p>
    <w:p w14:paraId="051E4ADA" w14:textId="77777777" w:rsidR="00FD714E" w:rsidRPr="00486021" w:rsidRDefault="00FD714E" w:rsidP="00FD714E">
      <w:pPr>
        <w:pStyle w:val="ListParagraph"/>
        <w:rPr>
          <w:rFonts w:ascii="Times New Roman" w:hAnsi="Times New Roman"/>
        </w:rPr>
      </w:pPr>
    </w:p>
    <w:p w14:paraId="762A4C95"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Successful implementation of BRAP helped TDF to strengthen itas a long-term financing institution for municipality infrastructure. Fundamentally, it had improved capacity in whole project cycle, including project appraisal system by standardizing its appraisal procedure and also improved collection efficiency. At the same time, TDF has developed and applied standard operating procedures (SOPs) to efficiently process its business, which has resulted improved loan recovery rates over the time. TDF by rescheduling the collection plan has been successful in achieving the collection ratio of 90 % by the end of project time. In addition, TDF management could engage in further improvement and formalization of the project appraisal manual and is in process of preparing BRAP II under its Business Plan (2016/17-2019/20). </w:t>
      </w:r>
    </w:p>
    <w:p w14:paraId="6D4A4978" w14:textId="77777777" w:rsidR="00EE3818" w:rsidRDefault="00EE3818" w:rsidP="00F81F6D">
      <w:pPr>
        <w:pStyle w:val="Heading2"/>
        <w:keepNext/>
        <w:keepLines/>
        <w:spacing w:before="200" w:beforeAutospacing="0" w:line="276" w:lineRule="auto"/>
        <w:jc w:val="both"/>
        <w:textAlignment w:val="auto"/>
        <w:rPr>
          <w:color w:val="auto"/>
          <w:sz w:val="22"/>
          <w:szCs w:val="22"/>
        </w:rPr>
      </w:pPr>
      <w:bookmarkStart w:id="153" w:name="_Toc475450918"/>
    </w:p>
    <w:p w14:paraId="68D0149C" w14:textId="77777777" w:rsidR="00FD714E" w:rsidRPr="00486021" w:rsidRDefault="00FD714E" w:rsidP="00F81F6D">
      <w:pPr>
        <w:pStyle w:val="Heading2"/>
        <w:keepNext/>
        <w:keepLines/>
        <w:spacing w:before="200" w:beforeAutospacing="0" w:line="276" w:lineRule="auto"/>
        <w:jc w:val="both"/>
        <w:textAlignment w:val="auto"/>
        <w:rPr>
          <w:color w:val="auto"/>
          <w:sz w:val="22"/>
          <w:szCs w:val="22"/>
        </w:rPr>
      </w:pPr>
      <w:r w:rsidRPr="00486021">
        <w:rPr>
          <w:color w:val="auto"/>
          <w:sz w:val="22"/>
          <w:szCs w:val="22"/>
        </w:rPr>
        <w:t>Municipal Own Source Revenue Increased</w:t>
      </w:r>
      <w:bookmarkEnd w:id="153"/>
    </w:p>
    <w:p w14:paraId="11B38F13" w14:textId="77777777" w:rsidR="00FD714E" w:rsidRPr="00486021" w:rsidRDefault="00FD714E" w:rsidP="00FD714E">
      <w:pPr>
        <w:pStyle w:val="ListParagraph"/>
        <w:ind w:left="0"/>
        <w:rPr>
          <w:rFonts w:ascii="Times New Roman" w:hAnsi="Times New Roman"/>
        </w:rPr>
      </w:pPr>
    </w:p>
    <w:p w14:paraId="30847CAF"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For increasing and strengthening the financial capacity and thereby increase in fund management capacity, various actions were undertaken by municipalities. Municipalities prepared Revenue Enhancement Plan (REP) which was approved by Municipal Council and updated every year to address the changed context. The annual increase in Own Source Revenue (OSR) is a clear indication of the progress made in this direction. Cumulative increase of 33 percent at the end of the project period was achieved, while the target for this period was 25 percent. Increase in the per capita OSR was 235 percent in average as is shown in the table below.  </w:t>
      </w:r>
    </w:p>
    <w:p w14:paraId="65B00290" w14:textId="77777777" w:rsidR="003522A3" w:rsidRDefault="003522A3" w:rsidP="00FD714E">
      <w:pPr>
        <w:ind w:left="1800" w:firstLine="360"/>
        <w:rPr>
          <w:sz w:val="22"/>
          <w:szCs w:val="22"/>
        </w:rPr>
      </w:pPr>
    </w:p>
    <w:p w14:paraId="2C5F48F9" w14:textId="77777777" w:rsidR="00FD714E" w:rsidRPr="003522A3" w:rsidRDefault="00FD714E" w:rsidP="003522A3">
      <w:pPr>
        <w:pStyle w:val="Default"/>
        <w:ind w:left="360" w:hanging="360"/>
        <w:jc w:val="center"/>
        <w:rPr>
          <w:b/>
          <w:color w:val="auto"/>
          <w:sz w:val="22"/>
          <w:szCs w:val="22"/>
        </w:rPr>
      </w:pPr>
      <w:r w:rsidRPr="003522A3">
        <w:rPr>
          <w:b/>
          <w:color w:val="auto"/>
          <w:sz w:val="22"/>
          <w:szCs w:val="22"/>
        </w:rPr>
        <w:t>Per Capita OSR progress in project period</w:t>
      </w:r>
    </w:p>
    <w:tbl>
      <w:tblPr>
        <w:tblW w:w="4804"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767"/>
        <w:gridCol w:w="1772"/>
        <w:gridCol w:w="1911"/>
        <w:gridCol w:w="1842"/>
      </w:tblGrid>
      <w:tr w:rsidR="00FD714E" w:rsidRPr="00486021" w14:paraId="63693E21" w14:textId="77777777" w:rsidTr="00E575D2">
        <w:trPr>
          <w:trHeight w:val="278"/>
        </w:trPr>
        <w:tc>
          <w:tcPr>
            <w:tcW w:w="1668" w:type="pct"/>
            <w:shd w:val="clear" w:color="auto" w:fill="FFFFFF" w:themeFill="background1"/>
            <w:tcMar>
              <w:top w:w="15" w:type="dxa"/>
              <w:left w:w="108" w:type="dxa"/>
              <w:bottom w:w="0" w:type="dxa"/>
              <w:right w:w="108" w:type="dxa"/>
            </w:tcMar>
            <w:vAlign w:val="center"/>
            <w:hideMark/>
          </w:tcPr>
          <w:p w14:paraId="5E7F3932" w14:textId="77777777" w:rsidR="00FD714E" w:rsidRPr="00486021" w:rsidRDefault="00FD714E" w:rsidP="00FD714E">
            <w:pPr>
              <w:jc w:val="center"/>
              <w:rPr>
                <w:rFonts w:eastAsia="Times New Roman"/>
                <w:sz w:val="22"/>
                <w:szCs w:val="22"/>
                <w:lang w:bidi="ne-NP"/>
              </w:rPr>
            </w:pPr>
            <w:r w:rsidRPr="00486021">
              <w:rPr>
                <w:rFonts w:eastAsia="Times New Roman"/>
                <w:b/>
                <w:bCs/>
                <w:kern w:val="24"/>
                <w:sz w:val="22"/>
                <w:szCs w:val="22"/>
                <w:lang w:bidi="ne-NP"/>
              </w:rPr>
              <w:t>Municipality</w:t>
            </w:r>
          </w:p>
        </w:tc>
        <w:tc>
          <w:tcPr>
            <w:tcW w:w="1068" w:type="pct"/>
            <w:shd w:val="clear" w:color="auto" w:fill="FFFFFF" w:themeFill="background1"/>
            <w:tcMar>
              <w:top w:w="72" w:type="dxa"/>
              <w:left w:w="144" w:type="dxa"/>
              <w:bottom w:w="72" w:type="dxa"/>
              <w:right w:w="144" w:type="dxa"/>
            </w:tcMar>
            <w:vAlign w:val="center"/>
            <w:hideMark/>
          </w:tcPr>
          <w:p w14:paraId="51C20A9B" w14:textId="77777777" w:rsidR="00FD714E" w:rsidRPr="00486021" w:rsidRDefault="00FD714E" w:rsidP="00FD714E">
            <w:pPr>
              <w:jc w:val="center"/>
              <w:rPr>
                <w:rFonts w:eastAsia="Times New Roman"/>
                <w:sz w:val="22"/>
                <w:szCs w:val="22"/>
                <w:lang w:bidi="ne-NP"/>
              </w:rPr>
            </w:pPr>
            <w:r w:rsidRPr="00486021">
              <w:rPr>
                <w:rFonts w:eastAsia="Times New Roman"/>
                <w:b/>
                <w:bCs/>
                <w:kern w:val="24"/>
                <w:sz w:val="22"/>
                <w:szCs w:val="22"/>
                <w:lang w:bidi="ne-NP"/>
              </w:rPr>
              <w:t>Base Yr 2010/11</w:t>
            </w:r>
          </w:p>
        </w:tc>
        <w:tc>
          <w:tcPr>
            <w:tcW w:w="1152" w:type="pct"/>
            <w:shd w:val="clear" w:color="auto" w:fill="FFFFFF" w:themeFill="background1"/>
            <w:tcMar>
              <w:top w:w="15" w:type="dxa"/>
              <w:left w:w="108" w:type="dxa"/>
              <w:right w:w="108" w:type="dxa"/>
            </w:tcMar>
            <w:vAlign w:val="center"/>
            <w:hideMark/>
          </w:tcPr>
          <w:p w14:paraId="1C1DB52D" w14:textId="77777777" w:rsidR="00FD714E" w:rsidRPr="00486021" w:rsidRDefault="00FD714E" w:rsidP="00FD714E">
            <w:pPr>
              <w:jc w:val="center"/>
              <w:rPr>
                <w:rFonts w:eastAsia="Times New Roman"/>
                <w:sz w:val="22"/>
                <w:szCs w:val="22"/>
                <w:lang w:bidi="ne-NP"/>
              </w:rPr>
            </w:pPr>
            <w:r w:rsidRPr="00486021">
              <w:rPr>
                <w:rFonts w:eastAsia="Times New Roman"/>
                <w:b/>
                <w:bCs/>
                <w:kern w:val="24"/>
                <w:sz w:val="22"/>
                <w:szCs w:val="22"/>
                <w:lang w:bidi="ne-NP"/>
              </w:rPr>
              <w:t>Final Yr 2015/16</w:t>
            </w:r>
          </w:p>
        </w:tc>
        <w:tc>
          <w:tcPr>
            <w:tcW w:w="1111" w:type="pct"/>
            <w:shd w:val="clear" w:color="auto" w:fill="FFFFFF" w:themeFill="background1"/>
            <w:tcMar>
              <w:top w:w="15" w:type="dxa"/>
              <w:left w:w="108" w:type="dxa"/>
              <w:right w:w="108" w:type="dxa"/>
            </w:tcMar>
            <w:vAlign w:val="center"/>
            <w:hideMark/>
          </w:tcPr>
          <w:p w14:paraId="3ABC4329" w14:textId="77777777" w:rsidR="00FD714E" w:rsidRPr="00486021" w:rsidRDefault="00FD714E" w:rsidP="00FD714E">
            <w:pPr>
              <w:jc w:val="center"/>
              <w:rPr>
                <w:rFonts w:eastAsia="Times New Roman"/>
                <w:sz w:val="22"/>
                <w:szCs w:val="22"/>
                <w:lang w:bidi="ne-NP"/>
              </w:rPr>
            </w:pPr>
            <w:r w:rsidRPr="00486021">
              <w:rPr>
                <w:rFonts w:eastAsia="Times New Roman"/>
                <w:b/>
                <w:bCs/>
                <w:kern w:val="24"/>
                <w:sz w:val="22"/>
                <w:szCs w:val="22"/>
                <w:lang w:bidi="ne-NP"/>
              </w:rPr>
              <w:t>Increase %</w:t>
            </w:r>
          </w:p>
        </w:tc>
      </w:tr>
      <w:tr w:rsidR="00FD714E" w:rsidRPr="00486021" w14:paraId="2CCA1086" w14:textId="77777777" w:rsidTr="00E575D2">
        <w:trPr>
          <w:trHeight w:val="263"/>
        </w:trPr>
        <w:tc>
          <w:tcPr>
            <w:tcW w:w="1668" w:type="pct"/>
            <w:shd w:val="clear" w:color="auto" w:fill="FFFFFF" w:themeFill="background1"/>
            <w:tcMar>
              <w:top w:w="15" w:type="dxa"/>
              <w:left w:w="108" w:type="dxa"/>
              <w:bottom w:w="0" w:type="dxa"/>
              <w:right w:w="108" w:type="dxa"/>
            </w:tcMar>
            <w:vAlign w:val="center"/>
            <w:hideMark/>
          </w:tcPr>
          <w:p w14:paraId="578167B5" w14:textId="77777777" w:rsidR="00FD714E" w:rsidRPr="00486021" w:rsidRDefault="00FD714E" w:rsidP="00FD714E">
            <w:pPr>
              <w:jc w:val="center"/>
              <w:rPr>
                <w:rFonts w:eastAsia="Times New Roman"/>
                <w:sz w:val="22"/>
                <w:szCs w:val="22"/>
                <w:lang w:bidi="ne-NP"/>
              </w:rPr>
            </w:pPr>
            <w:r w:rsidRPr="00486021">
              <w:rPr>
                <w:rFonts w:eastAsia="Times New Roman"/>
                <w:bCs/>
                <w:kern w:val="24"/>
                <w:sz w:val="22"/>
                <w:szCs w:val="22"/>
                <w:lang w:bidi="ne-NP"/>
              </w:rPr>
              <w:t>Mechinagar</w:t>
            </w:r>
          </w:p>
        </w:tc>
        <w:tc>
          <w:tcPr>
            <w:tcW w:w="1068" w:type="pct"/>
            <w:shd w:val="clear" w:color="auto" w:fill="FFFFFF" w:themeFill="background1"/>
            <w:tcMar>
              <w:top w:w="15" w:type="dxa"/>
              <w:left w:w="108" w:type="dxa"/>
              <w:bottom w:w="0" w:type="dxa"/>
              <w:right w:w="108" w:type="dxa"/>
            </w:tcMar>
            <w:vAlign w:val="center"/>
            <w:hideMark/>
          </w:tcPr>
          <w:p w14:paraId="1A745DED" w14:textId="77777777" w:rsidR="00FD714E" w:rsidRPr="00486021" w:rsidRDefault="00FD714E" w:rsidP="00FD714E">
            <w:pPr>
              <w:jc w:val="center"/>
              <w:rPr>
                <w:rFonts w:eastAsia="Times New Roman"/>
                <w:sz w:val="22"/>
                <w:szCs w:val="22"/>
                <w:lang w:bidi="ne-NP"/>
              </w:rPr>
            </w:pPr>
            <w:r w:rsidRPr="00486021">
              <w:rPr>
                <w:rFonts w:eastAsia="Times New Roman"/>
                <w:kern w:val="24"/>
                <w:sz w:val="22"/>
                <w:szCs w:val="22"/>
                <w:lang w:bidi="ne-NP"/>
              </w:rPr>
              <w:t>323</w:t>
            </w:r>
          </w:p>
        </w:tc>
        <w:tc>
          <w:tcPr>
            <w:tcW w:w="1152" w:type="pct"/>
            <w:shd w:val="clear" w:color="auto" w:fill="FFFFFF" w:themeFill="background1"/>
            <w:tcMar>
              <w:top w:w="15" w:type="dxa"/>
              <w:left w:w="108" w:type="dxa"/>
              <w:bottom w:w="0" w:type="dxa"/>
              <w:right w:w="108" w:type="dxa"/>
            </w:tcMar>
            <w:vAlign w:val="center"/>
            <w:hideMark/>
          </w:tcPr>
          <w:p w14:paraId="7D441866" w14:textId="77777777" w:rsidR="00FD714E" w:rsidRPr="00486021" w:rsidRDefault="00FD714E" w:rsidP="00FD714E">
            <w:pPr>
              <w:jc w:val="center"/>
              <w:rPr>
                <w:rFonts w:eastAsia="Times New Roman"/>
                <w:sz w:val="22"/>
                <w:szCs w:val="22"/>
                <w:lang w:bidi="ne-NP"/>
              </w:rPr>
            </w:pPr>
            <w:r w:rsidRPr="00486021">
              <w:rPr>
                <w:rFonts w:eastAsia="Times New Roman"/>
                <w:kern w:val="24"/>
                <w:sz w:val="22"/>
                <w:szCs w:val="22"/>
                <w:lang w:bidi="ne-NP"/>
              </w:rPr>
              <w:t>526</w:t>
            </w:r>
          </w:p>
        </w:tc>
        <w:tc>
          <w:tcPr>
            <w:tcW w:w="1111" w:type="pct"/>
            <w:shd w:val="clear" w:color="auto" w:fill="FFFFFF" w:themeFill="background1"/>
            <w:tcMar>
              <w:top w:w="15" w:type="dxa"/>
              <w:left w:w="108" w:type="dxa"/>
              <w:bottom w:w="0" w:type="dxa"/>
              <w:right w:w="108" w:type="dxa"/>
            </w:tcMar>
            <w:vAlign w:val="center"/>
            <w:hideMark/>
          </w:tcPr>
          <w:p w14:paraId="3868EFF3" w14:textId="77777777" w:rsidR="00FD714E" w:rsidRPr="00486021" w:rsidRDefault="00FD714E" w:rsidP="00FD714E">
            <w:pPr>
              <w:jc w:val="center"/>
              <w:rPr>
                <w:rFonts w:eastAsia="Times New Roman"/>
                <w:sz w:val="22"/>
                <w:szCs w:val="22"/>
                <w:lang w:bidi="ne-NP"/>
              </w:rPr>
            </w:pPr>
            <w:r w:rsidRPr="00486021">
              <w:rPr>
                <w:rFonts w:eastAsia="Times New Roman"/>
                <w:bCs/>
                <w:kern w:val="24"/>
                <w:sz w:val="22"/>
                <w:szCs w:val="22"/>
                <w:lang w:bidi="ne-NP"/>
              </w:rPr>
              <w:t>163%</w:t>
            </w:r>
          </w:p>
        </w:tc>
      </w:tr>
      <w:tr w:rsidR="00FD714E" w:rsidRPr="00486021" w14:paraId="2EAA6416" w14:textId="77777777" w:rsidTr="00E575D2">
        <w:trPr>
          <w:trHeight w:val="245"/>
        </w:trPr>
        <w:tc>
          <w:tcPr>
            <w:tcW w:w="1668" w:type="pct"/>
            <w:shd w:val="clear" w:color="auto" w:fill="FFFFFF" w:themeFill="background1"/>
            <w:tcMar>
              <w:top w:w="15" w:type="dxa"/>
              <w:left w:w="108" w:type="dxa"/>
              <w:bottom w:w="0" w:type="dxa"/>
              <w:right w:w="108" w:type="dxa"/>
            </w:tcMar>
            <w:vAlign w:val="center"/>
            <w:hideMark/>
          </w:tcPr>
          <w:p w14:paraId="5EE8B6F3" w14:textId="77777777" w:rsidR="00FD714E" w:rsidRPr="00486021" w:rsidRDefault="00FD714E" w:rsidP="00FD714E">
            <w:pPr>
              <w:jc w:val="center"/>
              <w:rPr>
                <w:rFonts w:eastAsia="Times New Roman"/>
                <w:sz w:val="22"/>
                <w:szCs w:val="22"/>
                <w:lang w:bidi="ne-NP"/>
              </w:rPr>
            </w:pPr>
            <w:r w:rsidRPr="00486021">
              <w:rPr>
                <w:rFonts w:eastAsia="Times New Roman"/>
                <w:bCs/>
                <w:kern w:val="24"/>
                <w:sz w:val="22"/>
                <w:szCs w:val="22"/>
                <w:lang w:bidi="ne-NP"/>
              </w:rPr>
              <w:t>Itahari</w:t>
            </w:r>
          </w:p>
        </w:tc>
        <w:tc>
          <w:tcPr>
            <w:tcW w:w="1068" w:type="pct"/>
            <w:shd w:val="clear" w:color="auto" w:fill="FFFFFF" w:themeFill="background1"/>
            <w:tcMar>
              <w:top w:w="15" w:type="dxa"/>
              <w:left w:w="108" w:type="dxa"/>
              <w:bottom w:w="0" w:type="dxa"/>
              <w:right w:w="108" w:type="dxa"/>
            </w:tcMar>
            <w:vAlign w:val="center"/>
            <w:hideMark/>
          </w:tcPr>
          <w:p w14:paraId="20BF730D" w14:textId="77777777" w:rsidR="00FD714E" w:rsidRPr="00486021" w:rsidRDefault="00FD714E" w:rsidP="00FD714E">
            <w:pPr>
              <w:jc w:val="center"/>
              <w:rPr>
                <w:rFonts w:eastAsia="Times New Roman"/>
                <w:sz w:val="22"/>
                <w:szCs w:val="22"/>
                <w:lang w:bidi="ne-NP"/>
              </w:rPr>
            </w:pPr>
            <w:r w:rsidRPr="00486021">
              <w:rPr>
                <w:rFonts w:eastAsia="Times New Roman"/>
                <w:kern w:val="24"/>
                <w:sz w:val="22"/>
                <w:szCs w:val="22"/>
                <w:lang w:bidi="ne-NP"/>
              </w:rPr>
              <w:t>274</w:t>
            </w:r>
          </w:p>
        </w:tc>
        <w:tc>
          <w:tcPr>
            <w:tcW w:w="1152" w:type="pct"/>
            <w:shd w:val="clear" w:color="auto" w:fill="FFFFFF" w:themeFill="background1"/>
            <w:tcMar>
              <w:top w:w="15" w:type="dxa"/>
              <w:left w:w="108" w:type="dxa"/>
              <w:bottom w:w="0" w:type="dxa"/>
              <w:right w:w="108" w:type="dxa"/>
            </w:tcMar>
            <w:vAlign w:val="center"/>
            <w:hideMark/>
          </w:tcPr>
          <w:p w14:paraId="6BAD8D57" w14:textId="77777777" w:rsidR="00FD714E" w:rsidRPr="00486021" w:rsidRDefault="00FD714E" w:rsidP="00FD714E">
            <w:pPr>
              <w:jc w:val="center"/>
              <w:rPr>
                <w:rFonts w:eastAsia="Times New Roman"/>
                <w:sz w:val="22"/>
                <w:szCs w:val="22"/>
                <w:lang w:bidi="ne-NP"/>
              </w:rPr>
            </w:pPr>
            <w:r w:rsidRPr="00486021">
              <w:rPr>
                <w:rFonts w:eastAsia="Times New Roman"/>
                <w:kern w:val="24"/>
                <w:sz w:val="22"/>
                <w:szCs w:val="22"/>
                <w:lang w:bidi="ne-NP"/>
              </w:rPr>
              <w:t>676</w:t>
            </w:r>
          </w:p>
        </w:tc>
        <w:tc>
          <w:tcPr>
            <w:tcW w:w="1111" w:type="pct"/>
            <w:shd w:val="clear" w:color="auto" w:fill="FFFFFF" w:themeFill="background1"/>
            <w:tcMar>
              <w:top w:w="15" w:type="dxa"/>
              <w:left w:w="108" w:type="dxa"/>
              <w:bottom w:w="0" w:type="dxa"/>
              <w:right w:w="108" w:type="dxa"/>
            </w:tcMar>
            <w:vAlign w:val="center"/>
            <w:hideMark/>
          </w:tcPr>
          <w:p w14:paraId="7C1437B7" w14:textId="77777777" w:rsidR="00FD714E" w:rsidRPr="00486021" w:rsidRDefault="00FD714E" w:rsidP="00FD714E">
            <w:pPr>
              <w:jc w:val="center"/>
              <w:rPr>
                <w:rFonts w:eastAsia="Times New Roman"/>
                <w:sz w:val="22"/>
                <w:szCs w:val="22"/>
                <w:lang w:bidi="ne-NP"/>
              </w:rPr>
            </w:pPr>
            <w:r w:rsidRPr="00486021">
              <w:rPr>
                <w:rFonts w:eastAsia="Times New Roman"/>
                <w:bCs/>
                <w:kern w:val="24"/>
                <w:sz w:val="22"/>
                <w:szCs w:val="22"/>
                <w:lang w:bidi="ne-NP"/>
              </w:rPr>
              <w:t>247%</w:t>
            </w:r>
          </w:p>
        </w:tc>
      </w:tr>
      <w:tr w:rsidR="00FD714E" w:rsidRPr="00486021" w14:paraId="10A8C1E1" w14:textId="77777777" w:rsidTr="00E575D2">
        <w:trPr>
          <w:trHeight w:val="155"/>
        </w:trPr>
        <w:tc>
          <w:tcPr>
            <w:tcW w:w="1668" w:type="pct"/>
            <w:shd w:val="clear" w:color="auto" w:fill="FFFFFF" w:themeFill="background1"/>
            <w:tcMar>
              <w:top w:w="15" w:type="dxa"/>
              <w:left w:w="108" w:type="dxa"/>
              <w:bottom w:w="0" w:type="dxa"/>
              <w:right w:w="108" w:type="dxa"/>
            </w:tcMar>
            <w:vAlign w:val="center"/>
            <w:hideMark/>
          </w:tcPr>
          <w:p w14:paraId="59CE7C87" w14:textId="77777777" w:rsidR="00FD714E" w:rsidRPr="00486021" w:rsidRDefault="00FD714E" w:rsidP="00FD714E">
            <w:pPr>
              <w:jc w:val="center"/>
              <w:rPr>
                <w:rFonts w:eastAsia="Times New Roman"/>
                <w:sz w:val="22"/>
                <w:szCs w:val="22"/>
                <w:lang w:bidi="ne-NP"/>
              </w:rPr>
            </w:pPr>
            <w:r w:rsidRPr="00486021">
              <w:rPr>
                <w:rFonts w:eastAsia="Times New Roman"/>
                <w:bCs/>
                <w:kern w:val="24"/>
                <w:sz w:val="22"/>
                <w:szCs w:val="22"/>
                <w:lang w:bidi="ne-NP"/>
              </w:rPr>
              <w:t>Dhankuta</w:t>
            </w:r>
          </w:p>
        </w:tc>
        <w:tc>
          <w:tcPr>
            <w:tcW w:w="1068" w:type="pct"/>
            <w:shd w:val="clear" w:color="auto" w:fill="FFFFFF" w:themeFill="background1"/>
            <w:tcMar>
              <w:top w:w="15" w:type="dxa"/>
              <w:left w:w="108" w:type="dxa"/>
              <w:bottom w:w="0" w:type="dxa"/>
              <w:right w:w="108" w:type="dxa"/>
            </w:tcMar>
            <w:vAlign w:val="center"/>
            <w:hideMark/>
          </w:tcPr>
          <w:p w14:paraId="618C2D65" w14:textId="77777777" w:rsidR="00FD714E" w:rsidRPr="00486021" w:rsidRDefault="00FD714E" w:rsidP="00FD714E">
            <w:pPr>
              <w:jc w:val="center"/>
              <w:rPr>
                <w:rFonts w:eastAsia="Times New Roman"/>
                <w:sz w:val="22"/>
                <w:szCs w:val="22"/>
                <w:lang w:bidi="ne-NP"/>
              </w:rPr>
            </w:pPr>
            <w:r w:rsidRPr="00486021">
              <w:rPr>
                <w:rFonts w:eastAsia="Times New Roman"/>
                <w:kern w:val="24"/>
                <w:sz w:val="22"/>
                <w:szCs w:val="22"/>
                <w:lang w:bidi="ne-NP"/>
              </w:rPr>
              <w:t>263</w:t>
            </w:r>
          </w:p>
        </w:tc>
        <w:tc>
          <w:tcPr>
            <w:tcW w:w="1152" w:type="pct"/>
            <w:shd w:val="clear" w:color="auto" w:fill="FFFFFF" w:themeFill="background1"/>
            <w:tcMar>
              <w:top w:w="15" w:type="dxa"/>
              <w:left w:w="108" w:type="dxa"/>
              <w:bottom w:w="0" w:type="dxa"/>
              <w:right w:w="108" w:type="dxa"/>
            </w:tcMar>
            <w:vAlign w:val="center"/>
            <w:hideMark/>
          </w:tcPr>
          <w:p w14:paraId="59B65A2D" w14:textId="77777777" w:rsidR="00FD714E" w:rsidRPr="00486021" w:rsidRDefault="00FD714E" w:rsidP="00FD714E">
            <w:pPr>
              <w:jc w:val="center"/>
              <w:rPr>
                <w:rFonts w:eastAsia="Times New Roman"/>
                <w:sz w:val="22"/>
                <w:szCs w:val="22"/>
                <w:lang w:bidi="ne-NP"/>
              </w:rPr>
            </w:pPr>
            <w:r w:rsidRPr="00486021">
              <w:rPr>
                <w:rFonts w:eastAsia="Times New Roman"/>
                <w:kern w:val="24"/>
                <w:sz w:val="22"/>
                <w:szCs w:val="22"/>
                <w:lang w:bidi="ne-NP"/>
              </w:rPr>
              <w:t>508</w:t>
            </w:r>
          </w:p>
        </w:tc>
        <w:tc>
          <w:tcPr>
            <w:tcW w:w="1111" w:type="pct"/>
            <w:shd w:val="clear" w:color="auto" w:fill="FFFFFF" w:themeFill="background1"/>
            <w:tcMar>
              <w:top w:w="15" w:type="dxa"/>
              <w:left w:w="108" w:type="dxa"/>
              <w:bottom w:w="0" w:type="dxa"/>
              <w:right w:w="108" w:type="dxa"/>
            </w:tcMar>
            <w:vAlign w:val="center"/>
            <w:hideMark/>
          </w:tcPr>
          <w:p w14:paraId="43AE4C0F" w14:textId="77777777" w:rsidR="00FD714E" w:rsidRPr="00486021" w:rsidRDefault="00FD714E" w:rsidP="00FD714E">
            <w:pPr>
              <w:jc w:val="center"/>
              <w:rPr>
                <w:rFonts w:eastAsia="Times New Roman"/>
                <w:sz w:val="22"/>
                <w:szCs w:val="22"/>
                <w:lang w:bidi="ne-NP"/>
              </w:rPr>
            </w:pPr>
            <w:r w:rsidRPr="00486021">
              <w:rPr>
                <w:rFonts w:eastAsia="Times New Roman"/>
                <w:bCs/>
                <w:kern w:val="24"/>
                <w:sz w:val="22"/>
                <w:szCs w:val="22"/>
                <w:lang w:bidi="ne-NP"/>
              </w:rPr>
              <w:t>193%</w:t>
            </w:r>
          </w:p>
        </w:tc>
      </w:tr>
      <w:tr w:rsidR="00FD714E" w:rsidRPr="00486021" w14:paraId="34160ACC" w14:textId="77777777" w:rsidTr="00E575D2">
        <w:trPr>
          <w:trHeight w:val="245"/>
        </w:trPr>
        <w:tc>
          <w:tcPr>
            <w:tcW w:w="1668" w:type="pct"/>
            <w:shd w:val="clear" w:color="auto" w:fill="FFFFFF" w:themeFill="background1"/>
            <w:tcMar>
              <w:top w:w="15" w:type="dxa"/>
              <w:left w:w="108" w:type="dxa"/>
              <w:bottom w:w="0" w:type="dxa"/>
              <w:right w:w="108" w:type="dxa"/>
            </w:tcMar>
            <w:vAlign w:val="center"/>
            <w:hideMark/>
          </w:tcPr>
          <w:p w14:paraId="352293D4" w14:textId="77777777" w:rsidR="00FD714E" w:rsidRPr="00486021" w:rsidRDefault="00FD714E" w:rsidP="00FD714E">
            <w:pPr>
              <w:jc w:val="center"/>
              <w:rPr>
                <w:rFonts w:eastAsia="Times New Roman"/>
                <w:sz w:val="22"/>
                <w:szCs w:val="22"/>
                <w:lang w:bidi="ne-NP"/>
              </w:rPr>
            </w:pPr>
            <w:r w:rsidRPr="00486021">
              <w:rPr>
                <w:rFonts w:eastAsia="Times New Roman"/>
                <w:bCs/>
                <w:kern w:val="24"/>
                <w:sz w:val="22"/>
                <w:szCs w:val="22"/>
                <w:lang w:bidi="ne-NP"/>
              </w:rPr>
              <w:t>Tansen</w:t>
            </w:r>
          </w:p>
        </w:tc>
        <w:tc>
          <w:tcPr>
            <w:tcW w:w="1068" w:type="pct"/>
            <w:shd w:val="clear" w:color="auto" w:fill="FFFFFF" w:themeFill="background1"/>
            <w:tcMar>
              <w:top w:w="15" w:type="dxa"/>
              <w:left w:w="108" w:type="dxa"/>
              <w:bottom w:w="0" w:type="dxa"/>
              <w:right w:w="108" w:type="dxa"/>
            </w:tcMar>
            <w:vAlign w:val="center"/>
            <w:hideMark/>
          </w:tcPr>
          <w:p w14:paraId="0A8E039C" w14:textId="77777777" w:rsidR="00FD714E" w:rsidRPr="00486021" w:rsidRDefault="00FD714E" w:rsidP="00FD714E">
            <w:pPr>
              <w:jc w:val="center"/>
              <w:rPr>
                <w:rFonts w:eastAsia="Times New Roman"/>
                <w:sz w:val="22"/>
                <w:szCs w:val="22"/>
                <w:lang w:bidi="ne-NP"/>
              </w:rPr>
            </w:pPr>
            <w:r w:rsidRPr="00486021">
              <w:rPr>
                <w:rFonts w:eastAsia="Times New Roman"/>
                <w:kern w:val="24"/>
                <w:sz w:val="22"/>
                <w:szCs w:val="22"/>
                <w:lang w:bidi="ne-NP"/>
              </w:rPr>
              <w:t>220</w:t>
            </w:r>
          </w:p>
        </w:tc>
        <w:tc>
          <w:tcPr>
            <w:tcW w:w="1152" w:type="pct"/>
            <w:shd w:val="clear" w:color="auto" w:fill="FFFFFF" w:themeFill="background1"/>
            <w:tcMar>
              <w:top w:w="15" w:type="dxa"/>
              <w:left w:w="108" w:type="dxa"/>
              <w:bottom w:w="0" w:type="dxa"/>
              <w:right w:w="108" w:type="dxa"/>
            </w:tcMar>
            <w:vAlign w:val="center"/>
            <w:hideMark/>
          </w:tcPr>
          <w:p w14:paraId="052D381D" w14:textId="77777777" w:rsidR="00FD714E" w:rsidRPr="00486021" w:rsidRDefault="00FD714E" w:rsidP="00FD714E">
            <w:pPr>
              <w:jc w:val="center"/>
              <w:rPr>
                <w:rFonts w:eastAsia="Times New Roman"/>
                <w:sz w:val="22"/>
                <w:szCs w:val="22"/>
                <w:lang w:bidi="ne-NP"/>
              </w:rPr>
            </w:pPr>
            <w:r w:rsidRPr="00486021">
              <w:rPr>
                <w:rFonts w:eastAsia="Times New Roman"/>
                <w:kern w:val="24"/>
                <w:sz w:val="22"/>
                <w:szCs w:val="22"/>
                <w:lang w:bidi="ne-NP"/>
              </w:rPr>
              <w:t>455</w:t>
            </w:r>
          </w:p>
        </w:tc>
        <w:tc>
          <w:tcPr>
            <w:tcW w:w="1111" w:type="pct"/>
            <w:shd w:val="clear" w:color="auto" w:fill="FFFFFF" w:themeFill="background1"/>
            <w:tcMar>
              <w:top w:w="15" w:type="dxa"/>
              <w:left w:w="108" w:type="dxa"/>
              <w:bottom w:w="0" w:type="dxa"/>
              <w:right w:w="108" w:type="dxa"/>
            </w:tcMar>
            <w:vAlign w:val="center"/>
            <w:hideMark/>
          </w:tcPr>
          <w:p w14:paraId="32CE6C1B" w14:textId="77777777" w:rsidR="00FD714E" w:rsidRPr="00486021" w:rsidRDefault="00FD714E" w:rsidP="00FD714E">
            <w:pPr>
              <w:jc w:val="center"/>
              <w:rPr>
                <w:rFonts w:eastAsia="Times New Roman"/>
                <w:sz w:val="22"/>
                <w:szCs w:val="22"/>
                <w:lang w:bidi="ne-NP"/>
              </w:rPr>
            </w:pPr>
            <w:r w:rsidRPr="00486021">
              <w:rPr>
                <w:rFonts w:eastAsia="Times New Roman"/>
                <w:bCs/>
                <w:kern w:val="24"/>
                <w:sz w:val="22"/>
                <w:szCs w:val="22"/>
                <w:lang w:bidi="ne-NP"/>
              </w:rPr>
              <w:t>207%</w:t>
            </w:r>
          </w:p>
        </w:tc>
      </w:tr>
      <w:tr w:rsidR="00FD714E" w:rsidRPr="00486021" w14:paraId="198D4D39" w14:textId="77777777" w:rsidTr="00E575D2">
        <w:trPr>
          <w:trHeight w:val="245"/>
        </w:trPr>
        <w:tc>
          <w:tcPr>
            <w:tcW w:w="1668" w:type="pct"/>
            <w:shd w:val="clear" w:color="auto" w:fill="FFFFFF" w:themeFill="background1"/>
            <w:tcMar>
              <w:top w:w="15" w:type="dxa"/>
              <w:left w:w="108" w:type="dxa"/>
              <w:bottom w:w="0" w:type="dxa"/>
              <w:right w:w="108" w:type="dxa"/>
            </w:tcMar>
            <w:vAlign w:val="center"/>
            <w:hideMark/>
          </w:tcPr>
          <w:p w14:paraId="4CA8F66C" w14:textId="77777777" w:rsidR="00FD714E" w:rsidRPr="00486021" w:rsidRDefault="00FD714E" w:rsidP="00FD714E">
            <w:pPr>
              <w:jc w:val="center"/>
              <w:rPr>
                <w:rFonts w:eastAsia="Times New Roman"/>
                <w:sz w:val="22"/>
                <w:szCs w:val="22"/>
                <w:lang w:bidi="ne-NP"/>
              </w:rPr>
            </w:pPr>
            <w:r w:rsidRPr="00486021">
              <w:rPr>
                <w:rFonts w:eastAsia="Times New Roman"/>
                <w:bCs/>
                <w:kern w:val="24"/>
                <w:sz w:val="22"/>
                <w:szCs w:val="22"/>
                <w:lang w:bidi="ne-NP"/>
              </w:rPr>
              <w:t>Baglung</w:t>
            </w:r>
          </w:p>
        </w:tc>
        <w:tc>
          <w:tcPr>
            <w:tcW w:w="1068" w:type="pct"/>
            <w:shd w:val="clear" w:color="auto" w:fill="FFFFFF" w:themeFill="background1"/>
            <w:tcMar>
              <w:top w:w="15" w:type="dxa"/>
              <w:left w:w="108" w:type="dxa"/>
              <w:bottom w:w="0" w:type="dxa"/>
              <w:right w:w="108" w:type="dxa"/>
            </w:tcMar>
            <w:vAlign w:val="center"/>
            <w:hideMark/>
          </w:tcPr>
          <w:p w14:paraId="09025D90" w14:textId="77777777" w:rsidR="00FD714E" w:rsidRPr="00486021" w:rsidRDefault="00FD714E" w:rsidP="00FD714E">
            <w:pPr>
              <w:jc w:val="center"/>
              <w:rPr>
                <w:rFonts w:eastAsia="Times New Roman"/>
                <w:sz w:val="22"/>
                <w:szCs w:val="22"/>
                <w:lang w:bidi="ne-NP"/>
              </w:rPr>
            </w:pPr>
            <w:r w:rsidRPr="00486021">
              <w:rPr>
                <w:rFonts w:eastAsia="Times New Roman"/>
                <w:kern w:val="24"/>
                <w:sz w:val="22"/>
                <w:szCs w:val="22"/>
                <w:lang w:bidi="ne-NP"/>
              </w:rPr>
              <w:t>209</w:t>
            </w:r>
          </w:p>
        </w:tc>
        <w:tc>
          <w:tcPr>
            <w:tcW w:w="1152" w:type="pct"/>
            <w:shd w:val="clear" w:color="auto" w:fill="FFFFFF" w:themeFill="background1"/>
            <w:tcMar>
              <w:top w:w="15" w:type="dxa"/>
              <w:left w:w="108" w:type="dxa"/>
              <w:bottom w:w="0" w:type="dxa"/>
              <w:right w:w="108" w:type="dxa"/>
            </w:tcMar>
            <w:vAlign w:val="center"/>
            <w:hideMark/>
          </w:tcPr>
          <w:p w14:paraId="3ACC0600" w14:textId="77777777" w:rsidR="00FD714E" w:rsidRPr="00486021" w:rsidRDefault="00FD714E" w:rsidP="00FD714E">
            <w:pPr>
              <w:jc w:val="center"/>
              <w:rPr>
                <w:rFonts w:eastAsia="Times New Roman"/>
                <w:sz w:val="22"/>
                <w:szCs w:val="22"/>
                <w:lang w:bidi="ne-NP"/>
              </w:rPr>
            </w:pPr>
            <w:r w:rsidRPr="00486021">
              <w:rPr>
                <w:rFonts w:eastAsia="Times New Roman"/>
                <w:kern w:val="24"/>
                <w:sz w:val="22"/>
                <w:szCs w:val="22"/>
                <w:lang w:bidi="ne-NP"/>
              </w:rPr>
              <w:t>447</w:t>
            </w:r>
          </w:p>
        </w:tc>
        <w:tc>
          <w:tcPr>
            <w:tcW w:w="1111" w:type="pct"/>
            <w:shd w:val="clear" w:color="auto" w:fill="FFFFFF" w:themeFill="background1"/>
            <w:tcMar>
              <w:top w:w="15" w:type="dxa"/>
              <w:left w:w="108" w:type="dxa"/>
              <w:bottom w:w="0" w:type="dxa"/>
              <w:right w:w="108" w:type="dxa"/>
            </w:tcMar>
            <w:vAlign w:val="center"/>
            <w:hideMark/>
          </w:tcPr>
          <w:p w14:paraId="400EF9AE" w14:textId="77777777" w:rsidR="00FD714E" w:rsidRPr="00486021" w:rsidRDefault="00FD714E" w:rsidP="00FD714E">
            <w:pPr>
              <w:jc w:val="center"/>
              <w:rPr>
                <w:rFonts w:eastAsia="Times New Roman"/>
                <w:sz w:val="22"/>
                <w:szCs w:val="22"/>
                <w:lang w:bidi="ne-NP"/>
              </w:rPr>
            </w:pPr>
            <w:r w:rsidRPr="00486021">
              <w:rPr>
                <w:rFonts w:eastAsia="Times New Roman"/>
                <w:bCs/>
                <w:kern w:val="24"/>
                <w:sz w:val="22"/>
                <w:szCs w:val="22"/>
                <w:lang w:bidi="ne-NP"/>
              </w:rPr>
              <w:t>214%</w:t>
            </w:r>
          </w:p>
        </w:tc>
      </w:tr>
      <w:tr w:rsidR="00FD714E" w:rsidRPr="00486021" w14:paraId="2C105ECB" w14:textId="77777777" w:rsidTr="00E575D2">
        <w:trPr>
          <w:trHeight w:val="227"/>
        </w:trPr>
        <w:tc>
          <w:tcPr>
            <w:tcW w:w="1668" w:type="pct"/>
            <w:shd w:val="clear" w:color="auto" w:fill="FFFFFF" w:themeFill="background1"/>
            <w:tcMar>
              <w:top w:w="15" w:type="dxa"/>
              <w:left w:w="108" w:type="dxa"/>
              <w:bottom w:w="0" w:type="dxa"/>
              <w:right w:w="108" w:type="dxa"/>
            </w:tcMar>
            <w:vAlign w:val="center"/>
            <w:hideMark/>
          </w:tcPr>
          <w:p w14:paraId="5CD84258" w14:textId="77777777" w:rsidR="00FD714E" w:rsidRPr="00486021" w:rsidRDefault="00FD714E" w:rsidP="00FD714E">
            <w:pPr>
              <w:jc w:val="center"/>
              <w:rPr>
                <w:rFonts w:eastAsia="Times New Roman"/>
                <w:sz w:val="22"/>
                <w:szCs w:val="22"/>
                <w:lang w:bidi="ne-NP"/>
              </w:rPr>
            </w:pPr>
            <w:r w:rsidRPr="00486021">
              <w:rPr>
                <w:rFonts w:eastAsia="Times New Roman"/>
                <w:bCs/>
                <w:kern w:val="24"/>
                <w:sz w:val="22"/>
                <w:szCs w:val="22"/>
                <w:lang w:bidi="ne-NP"/>
              </w:rPr>
              <w:t>Lekhnath</w:t>
            </w:r>
          </w:p>
        </w:tc>
        <w:tc>
          <w:tcPr>
            <w:tcW w:w="1068" w:type="pct"/>
            <w:shd w:val="clear" w:color="auto" w:fill="FFFFFF" w:themeFill="background1"/>
            <w:tcMar>
              <w:top w:w="15" w:type="dxa"/>
              <w:left w:w="108" w:type="dxa"/>
              <w:bottom w:w="0" w:type="dxa"/>
              <w:right w:w="108" w:type="dxa"/>
            </w:tcMar>
            <w:vAlign w:val="center"/>
            <w:hideMark/>
          </w:tcPr>
          <w:p w14:paraId="6F762479" w14:textId="77777777" w:rsidR="00FD714E" w:rsidRPr="00486021" w:rsidRDefault="00FD714E" w:rsidP="00FD714E">
            <w:pPr>
              <w:jc w:val="center"/>
              <w:rPr>
                <w:rFonts w:eastAsia="Times New Roman"/>
                <w:sz w:val="22"/>
                <w:szCs w:val="22"/>
                <w:lang w:bidi="ne-NP"/>
              </w:rPr>
            </w:pPr>
            <w:r w:rsidRPr="00486021">
              <w:rPr>
                <w:rFonts w:eastAsia="Times New Roman"/>
                <w:kern w:val="24"/>
                <w:sz w:val="22"/>
                <w:szCs w:val="22"/>
                <w:lang w:bidi="ne-NP"/>
              </w:rPr>
              <w:t>158</w:t>
            </w:r>
          </w:p>
        </w:tc>
        <w:tc>
          <w:tcPr>
            <w:tcW w:w="1152" w:type="pct"/>
            <w:shd w:val="clear" w:color="auto" w:fill="FFFFFF" w:themeFill="background1"/>
            <w:tcMar>
              <w:top w:w="15" w:type="dxa"/>
              <w:left w:w="108" w:type="dxa"/>
              <w:bottom w:w="0" w:type="dxa"/>
              <w:right w:w="108" w:type="dxa"/>
            </w:tcMar>
            <w:vAlign w:val="center"/>
            <w:hideMark/>
          </w:tcPr>
          <w:p w14:paraId="2262357D" w14:textId="77777777" w:rsidR="00FD714E" w:rsidRPr="00486021" w:rsidRDefault="00FD714E" w:rsidP="00FD714E">
            <w:pPr>
              <w:jc w:val="center"/>
              <w:rPr>
                <w:rFonts w:eastAsia="Times New Roman"/>
                <w:sz w:val="22"/>
                <w:szCs w:val="22"/>
                <w:lang w:bidi="ne-NP"/>
              </w:rPr>
            </w:pPr>
            <w:r w:rsidRPr="00486021">
              <w:rPr>
                <w:rFonts w:eastAsia="Times New Roman"/>
                <w:kern w:val="24"/>
                <w:sz w:val="22"/>
                <w:szCs w:val="22"/>
                <w:lang w:bidi="ne-NP"/>
              </w:rPr>
              <w:t>570</w:t>
            </w:r>
          </w:p>
        </w:tc>
        <w:tc>
          <w:tcPr>
            <w:tcW w:w="1111" w:type="pct"/>
            <w:shd w:val="clear" w:color="auto" w:fill="FFFFFF" w:themeFill="background1"/>
            <w:tcMar>
              <w:top w:w="15" w:type="dxa"/>
              <w:left w:w="108" w:type="dxa"/>
              <w:bottom w:w="0" w:type="dxa"/>
              <w:right w:w="108" w:type="dxa"/>
            </w:tcMar>
            <w:vAlign w:val="center"/>
            <w:hideMark/>
          </w:tcPr>
          <w:p w14:paraId="2CAAB5E2" w14:textId="77777777" w:rsidR="00FD714E" w:rsidRPr="00486021" w:rsidRDefault="00FD714E" w:rsidP="00FD714E">
            <w:pPr>
              <w:jc w:val="center"/>
              <w:rPr>
                <w:rFonts w:eastAsia="Times New Roman"/>
                <w:sz w:val="22"/>
                <w:szCs w:val="22"/>
                <w:lang w:bidi="ne-NP"/>
              </w:rPr>
            </w:pPr>
            <w:r w:rsidRPr="00486021">
              <w:rPr>
                <w:rFonts w:eastAsia="Times New Roman"/>
                <w:bCs/>
                <w:kern w:val="24"/>
                <w:sz w:val="22"/>
                <w:szCs w:val="22"/>
                <w:lang w:bidi="ne-NP"/>
              </w:rPr>
              <w:t>360%</w:t>
            </w:r>
          </w:p>
        </w:tc>
      </w:tr>
      <w:tr w:rsidR="00FD714E" w:rsidRPr="00486021" w14:paraId="72D1B1C4" w14:textId="77777777" w:rsidTr="00E575D2">
        <w:trPr>
          <w:trHeight w:val="317"/>
        </w:trPr>
        <w:tc>
          <w:tcPr>
            <w:tcW w:w="1668" w:type="pct"/>
            <w:shd w:val="clear" w:color="auto" w:fill="FFFFFF" w:themeFill="background1"/>
            <w:tcMar>
              <w:top w:w="15" w:type="dxa"/>
              <w:left w:w="108" w:type="dxa"/>
              <w:bottom w:w="0" w:type="dxa"/>
              <w:right w:w="108" w:type="dxa"/>
            </w:tcMar>
            <w:vAlign w:val="center"/>
            <w:hideMark/>
          </w:tcPr>
          <w:p w14:paraId="0B11545C" w14:textId="77777777" w:rsidR="00FD714E" w:rsidRPr="00486021" w:rsidRDefault="00FD714E" w:rsidP="00FD714E">
            <w:pPr>
              <w:jc w:val="center"/>
              <w:rPr>
                <w:rFonts w:eastAsia="Times New Roman"/>
                <w:b/>
                <w:sz w:val="22"/>
                <w:szCs w:val="22"/>
                <w:lang w:bidi="ne-NP"/>
              </w:rPr>
            </w:pPr>
            <w:r w:rsidRPr="00486021">
              <w:rPr>
                <w:rFonts w:eastAsia="Calibri"/>
                <w:b/>
                <w:bCs/>
                <w:kern w:val="24"/>
                <w:sz w:val="22"/>
                <w:szCs w:val="22"/>
                <w:lang w:bidi="ne-NP"/>
              </w:rPr>
              <w:t xml:space="preserve"> Average Total </w:t>
            </w:r>
          </w:p>
        </w:tc>
        <w:tc>
          <w:tcPr>
            <w:tcW w:w="1068" w:type="pct"/>
            <w:shd w:val="clear" w:color="auto" w:fill="FFFFFF" w:themeFill="background1"/>
            <w:tcMar>
              <w:top w:w="15" w:type="dxa"/>
              <w:left w:w="108" w:type="dxa"/>
              <w:bottom w:w="0" w:type="dxa"/>
              <w:right w:w="108" w:type="dxa"/>
            </w:tcMar>
            <w:vAlign w:val="center"/>
            <w:hideMark/>
          </w:tcPr>
          <w:p w14:paraId="32DE1342" w14:textId="77777777" w:rsidR="00FD714E" w:rsidRPr="00486021" w:rsidRDefault="00FD714E" w:rsidP="00FD714E">
            <w:pPr>
              <w:jc w:val="center"/>
              <w:rPr>
                <w:rFonts w:eastAsia="Times New Roman"/>
                <w:b/>
                <w:sz w:val="22"/>
                <w:szCs w:val="22"/>
                <w:lang w:bidi="ne-NP"/>
              </w:rPr>
            </w:pPr>
            <w:r w:rsidRPr="00486021">
              <w:rPr>
                <w:rFonts w:eastAsia="Times New Roman"/>
                <w:b/>
                <w:bCs/>
                <w:kern w:val="24"/>
                <w:sz w:val="22"/>
                <w:szCs w:val="22"/>
                <w:lang w:bidi="ne-NP"/>
              </w:rPr>
              <w:t>246</w:t>
            </w:r>
          </w:p>
        </w:tc>
        <w:tc>
          <w:tcPr>
            <w:tcW w:w="1152" w:type="pct"/>
            <w:shd w:val="clear" w:color="auto" w:fill="FFFFFF" w:themeFill="background1"/>
            <w:tcMar>
              <w:top w:w="15" w:type="dxa"/>
              <w:left w:w="108" w:type="dxa"/>
              <w:bottom w:w="0" w:type="dxa"/>
              <w:right w:w="108" w:type="dxa"/>
            </w:tcMar>
            <w:vAlign w:val="center"/>
            <w:hideMark/>
          </w:tcPr>
          <w:p w14:paraId="0C95898C" w14:textId="77777777" w:rsidR="00FD714E" w:rsidRPr="00486021" w:rsidRDefault="00FD714E" w:rsidP="00FD714E">
            <w:pPr>
              <w:jc w:val="center"/>
              <w:rPr>
                <w:rFonts w:eastAsia="Times New Roman"/>
                <w:b/>
                <w:sz w:val="22"/>
                <w:szCs w:val="22"/>
                <w:lang w:bidi="ne-NP"/>
              </w:rPr>
            </w:pPr>
            <w:r w:rsidRPr="00486021">
              <w:rPr>
                <w:rFonts w:eastAsia="Times New Roman"/>
                <w:b/>
                <w:bCs/>
                <w:kern w:val="24"/>
                <w:sz w:val="22"/>
                <w:szCs w:val="22"/>
                <w:lang w:bidi="ne-NP"/>
              </w:rPr>
              <w:t>577</w:t>
            </w:r>
          </w:p>
        </w:tc>
        <w:tc>
          <w:tcPr>
            <w:tcW w:w="1111" w:type="pct"/>
            <w:shd w:val="clear" w:color="auto" w:fill="FFFFFF" w:themeFill="background1"/>
            <w:tcMar>
              <w:top w:w="15" w:type="dxa"/>
              <w:left w:w="108" w:type="dxa"/>
              <w:bottom w:w="0" w:type="dxa"/>
              <w:right w:w="108" w:type="dxa"/>
            </w:tcMar>
            <w:vAlign w:val="center"/>
            <w:hideMark/>
          </w:tcPr>
          <w:p w14:paraId="5FCA66AC" w14:textId="77777777" w:rsidR="00FD714E" w:rsidRPr="00486021" w:rsidRDefault="00FD714E" w:rsidP="00FD714E">
            <w:pPr>
              <w:jc w:val="center"/>
              <w:rPr>
                <w:rFonts w:eastAsia="Times New Roman"/>
                <w:b/>
                <w:sz w:val="22"/>
                <w:szCs w:val="22"/>
                <w:lang w:bidi="ne-NP"/>
              </w:rPr>
            </w:pPr>
            <w:r w:rsidRPr="00486021">
              <w:rPr>
                <w:rFonts w:eastAsia="Times New Roman"/>
                <w:b/>
                <w:bCs/>
                <w:kern w:val="24"/>
                <w:sz w:val="22"/>
                <w:szCs w:val="22"/>
                <w:lang w:bidi="ne-NP"/>
              </w:rPr>
              <w:t>235%</w:t>
            </w:r>
          </w:p>
        </w:tc>
      </w:tr>
    </w:tbl>
    <w:p w14:paraId="719DB1DF" w14:textId="77777777" w:rsidR="00FD714E" w:rsidRPr="00486021" w:rsidRDefault="00FD714E" w:rsidP="00FD714E">
      <w:pPr>
        <w:rPr>
          <w:sz w:val="22"/>
          <w:szCs w:val="22"/>
        </w:rPr>
      </w:pPr>
    </w:p>
    <w:p w14:paraId="0E95E4A0" w14:textId="2A1D870E" w:rsidR="00B16B25" w:rsidRPr="004430A8" w:rsidRDefault="00FD714E" w:rsidP="00FD714E">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Although it is not absolutely correct to state that this increase is associated solely with the effort of the project, as many other factors also helped in this increase, nevertheless, UGDP: ETP's important role has been widely accepted. Other activities like public awareness, capacity development of the staff were also undertaken for this purpose under UGDP: ETP.</w:t>
      </w:r>
      <w:bookmarkStart w:id="154" w:name="_Toc475450919"/>
    </w:p>
    <w:p w14:paraId="2770984E" w14:textId="77777777" w:rsidR="00FD714E" w:rsidRPr="00486021" w:rsidRDefault="00FD714E" w:rsidP="00FD714E">
      <w:pPr>
        <w:pStyle w:val="Heading3"/>
        <w:rPr>
          <w:color w:val="auto"/>
        </w:rPr>
      </w:pPr>
      <w:r w:rsidRPr="00486021">
        <w:rPr>
          <w:color w:val="auto"/>
        </w:rPr>
        <w:t>Integrated Billing System</w:t>
      </w:r>
      <w:bookmarkEnd w:id="154"/>
    </w:p>
    <w:p w14:paraId="258FBB6F" w14:textId="77777777" w:rsidR="00FD714E" w:rsidRPr="009309C3" w:rsidRDefault="00FD714E" w:rsidP="00FD714E">
      <w:pPr>
        <w:rPr>
          <w:sz w:val="22"/>
          <w:szCs w:val="22"/>
        </w:rPr>
      </w:pPr>
    </w:p>
    <w:p w14:paraId="161655A9" w14:textId="77777777" w:rsidR="00FD714E" w:rsidRPr="009309C3"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9309C3">
        <w:rPr>
          <w:rFonts w:ascii="Times New Roman" w:hAnsi="Times New Roman"/>
        </w:rPr>
        <w:t>The REP prepared did proposed a tax administration reform through use of Integrated Billing System (IBS) and dissemination of information to the tax payers. Revenue enhancement was thus supported by development and implementation of an Integrated Revenue Billing and Accounting Software (IRBAS) as was prescribed by REP. This made the revenue collection a smooth process both for the taxpayer and the municipalities. The newly developed IRAS integrated various 17 different tax  and fees modules into this system i.e. Integrated Property Tax (IPT), Business tax, House/Land Rental Tax, Vehicle tax, Sewerage fees and Solid Waste Management Fee. In addition to this, with the request from the municipalities, Deposit Module has been integrated to the Integrated Billing System. For the smooth operation of the Integrated Billing System in the 6 existing as well as 16 newly selected municipalities, special unit termed as 'IRBAS Unit' is going to be established in the PCO.</w:t>
      </w:r>
    </w:p>
    <w:p w14:paraId="71E1010B" w14:textId="77777777" w:rsidR="00FD714E" w:rsidRPr="00486021" w:rsidRDefault="00FD714E" w:rsidP="00FD714E">
      <w:pPr>
        <w:pStyle w:val="Heading3"/>
        <w:rPr>
          <w:color w:val="auto"/>
        </w:rPr>
      </w:pPr>
      <w:bookmarkStart w:id="155" w:name="_Toc475450920"/>
      <w:r w:rsidRPr="00486021">
        <w:rPr>
          <w:color w:val="auto"/>
        </w:rPr>
        <w:t>Investment and O&amp; M plans:</w:t>
      </w:r>
      <w:bookmarkEnd w:id="155"/>
    </w:p>
    <w:p w14:paraId="5FF1FC3A" w14:textId="77777777" w:rsidR="00FD714E" w:rsidRPr="00486021" w:rsidRDefault="00FD714E" w:rsidP="00FD714E">
      <w:pPr>
        <w:pStyle w:val="ListParagraph"/>
        <w:ind w:left="0"/>
        <w:rPr>
          <w:rFonts w:ascii="Times New Roman" w:hAnsi="Times New Roman"/>
        </w:rPr>
      </w:pPr>
    </w:p>
    <w:p w14:paraId="61663960"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Preparation of Investment Plan (IP) and O&amp;M plan were prepared by all six participating municipalities for the first time. These were implemented after the approval by the Municipal Council and were updated annually to address the changing context. Accordingly, Municipalities started to allocate fund for maintenance of the infrastructures in their annual budget.</w:t>
      </w:r>
    </w:p>
    <w:p w14:paraId="7943D484" w14:textId="77777777" w:rsidR="009309C3" w:rsidRDefault="00FD714E" w:rsidP="00FD714E">
      <w:pPr>
        <w:pStyle w:val="Heading3"/>
        <w:rPr>
          <w:color w:val="auto"/>
        </w:rPr>
      </w:pPr>
      <w:bookmarkStart w:id="156" w:name="_Toc475450921"/>
      <w:r w:rsidRPr="00486021">
        <w:rPr>
          <w:color w:val="auto"/>
        </w:rPr>
        <w:t>Capacity Development Trainings</w:t>
      </w:r>
      <w:bookmarkEnd w:id="156"/>
    </w:p>
    <w:p w14:paraId="3A3CD36D" w14:textId="77777777" w:rsidR="009309C3" w:rsidRDefault="00FD714E" w:rsidP="00FD714E">
      <w:pPr>
        <w:pStyle w:val="ListParagraph"/>
        <w:ind w:hanging="720"/>
        <w:rPr>
          <w:rFonts w:ascii="Times New Roman" w:hAnsi="Times New Roman"/>
          <w:b/>
        </w:rPr>
      </w:pPr>
      <w:r w:rsidRPr="00486021">
        <w:rPr>
          <w:rFonts w:ascii="Times New Roman" w:hAnsi="Times New Roman"/>
          <w:b/>
        </w:rPr>
        <w:tab/>
      </w:r>
    </w:p>
    <w:p w14:paraId="4A87BFA8"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Trainings covering various topics for urban governance were intensive and successfully undertaken. The training method adopted was basically of class room method, but site visits to more developed countries were also undertaken. Participants in the training covered all the stakeholders of the project and the subjects covered ranged from urban planning, National Building Codes and by-laws, environment and social safeguard, project management, municipal finance, municipal Information management, social inclusion, solid waste management to disaster risk management, and others. Six training manuals were produced during the training program. And booklets on 'Training Series for Local Bodies in Nepal' were also published that can be used by other municipalities as well. This whole training was conducted by UDTC, Pokhara and PCO. 635 participants which include staff from other than the UGDP: ETP municipalities benefitted in the training conducted by UDTC. PCO conducted the training in different municipalities and 275 staff was benefitted. </w:t>
      </w:r>
    </w:p>
    <w:p w14:paraId="54D07FAC" w14:textId="77777777" w:rsidR="00FD714E" w:rsidRPr="00486021" w:rsidRDefault="00FD714E" w:rsidP="00FD714E">
      <w:pPr>
        <w:pStyle w:val="ListParagraph"/>
        <w:ind w:left="0"/>
        <w:rPr>
          <w:rFonts w:ascii="Times New Roman" w:hAnsi="Times New Roman"/>
          <w:b/>
        </w:rPr>
      </w:pPr>
    </w:p>
    <w:p w14:paraId="5DBEDC0C" w14:textId="77777777" w:rsidR="00FD714E" w:rsidRDefault="009309C3"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9309C3">
        <w:rPr>
          <w:rFonts w:ascii="Times New Roman" w:hAnsi="Times New Roman"/>
          <w:i/>
        </w:rPr>
        <w:t>Indigenous People and Vulnerable Community (IPVC).</w:t>
      </w:r>
      <w:r>
        <w:rPr>
          <w:rFonts w:ascii="Times New Roman" w:hAnsi="Times New Roman"/>
          <w:b/>
        </w:rPr>
        <w:t xml:space="preserve">  </w:t>
      </w:r>
      <w:r w:rsidR="00FD714E" w:rsidRPr="00486021">
        <w:rPr>
          <w:rFonts w:ascii="Times New Roman" w:hAnsi="Times New Roman"/>
        </w:rPr>
        <w:t xml:space="preserve">Further to the training mentioned above, trainings related to employment generation and livelihood for the IPVC groups living in the vicinity of the sub-projects were also undertaken in which 227 people participated in this training. </w:t>
      </w:r>
    </w:p>
    <w:p w14:paraId="4781AFF6" w14:textId="77777777" w:rsidR="00FD714E" w:rsidRPr="00486021" w:rsidRDefault="00FD714E" w:rsidP="00FD714E">
      <w:pPr>
        <w:pStyle w:val="Heading3"/>
        <w:tabs>
          <w:tab w:val="left" w:pos="0"/>
        </w:tabs>
        <w:rPr>
          <w:color w:val="auto"/>
        </w:rPr>
      </w:pPr>
      <w:bookmarkStart w:id="157" w:name="_Toc475450922"/>
      <w:r w:rsidRPr="00486021">
        <w:rPr>
          <w:color w:val="auto"/>
        </w:rPr>
        <w:t>Municipalities acquired GIS maps</w:t>
      </w:r>
      <w:bookmarkEnd w:id="157"/>
    </w:p>
    <w:p w14:paraId="55484735" w14:textId="77777777" w:rsidR="00FD714E" w:rsidRPr="00486021" w:rsidRDefault="00FD714E" w:rsidP="00FD714E">
      <w:pPr>
        <w:pStyle w:val="ListParagraph"/>
        <w:ind w:left="0"/>
        <w:rPr>
          <w:rFonts w:ascii="Times New Roman" w:hAnsi="Times New Roman"/>
        </w:rPr>
      </w:pPr>
    </w:p>
    <w:p w14:paraId="50E0AA19"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All the six participating municipalities now possess GIS map of their municipalities prepared under UGDP: ETP. This map will be helpful for them for municipal development planning. But, as the area of Itahari, Dhankuta and Lekhnath was expanded after the preparation of the maps, inclusion of the increased area in the maps needs to be undertaken in future.</w:t>
      </w:r>
    </w:p>
    <w:p w14:paraId="1C528E87" w14:textId="77777777" w:rsidR="009309C3" w:rsidRPr="00486021" w:rsidRDefault="00FD714E" w:rsidP="00FD714E">
      <w:pPr>
        <w:pStyle w:val="Heading3"/>
        <w:rPr>
          <w:color w:val="auto"/>
        </w:rPr>
      </w:pPr>
      <w:bookmarkStart w:id="158" w:name="_Toc475450923"/>
      <w:r w:rsidRPr="00486021">
        <w:rPr>
          <w:color w:val="auto"/>
        </w:rPr>
        <w:t>Planning norms and building bye-laws</w:t>
      </w:r>
      <w:bookmarkEnd w:id="158"/>
    </w:p>
    <w:p w14:paraId="26329036" w14:textId="77777777" w:rsidR="009309C3" w:rsidRDefault="009309C3" w:rsidP="009309C3">
      <w:pPr>
        <w:pStyle w:val="ListParagraph"/>
        <w:autoSpaceDE w:val="0"/>
        <w:autoSpaceDN w:val="0"/>
        <w:adjustRightInd w:val="0"/>
        <w:spacing w:after="0" w:line="240" w:lineRule="auto"/>
        <w:ind w:left="360"/>
        <w:jc w:val="both"/>
        <w:rPr>
          <w:rFonts w:ascii="Times New Roman" w:hAnsi="Times New Roman"/>
        </w:rPr>
      </w:pPr>
    </w:p>
    <w:p w14:paraId="7CD31FCF"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All the six participating municipalities successfully developed the planning and building By-laws and were approved by the respective municipal council. These by-laws are now being implemented. Although by-laws for Tansen, Dhankuta, and Mechinagar were prepared in the 3rd year, because of the great 2015 April earthquake these were revised following the guidelines of MoUD.</w:t>
      </w:r>
    </w:p>
    <w:p w14:paraId="04D199E9" w14:textId="77777777" w:rsidR="00FD714E" w:rsidRPr="00486021" w:rsidRDefault="00FD714E" w:rsidP="00B16B25">
      <w:pPr>
        <w:pStyle w:val="Heading3"/>
        <w:rPr>
          <w:color w:val="auto"/>
        </w:rPr>
      </w:pPr>
      <w:bookmarkStart w:id="159" w:name="_Toc475450925"/>
      <w:r w:rsidRPr="00486021">
        <w:rPr>
          <w:color w:val="auto"/>
        </w:rPr>
        <w:t>Management Support Team (MST)</w:t>
      </w:r>
      <w:bookmarkEnd w:id="159"/>
    </w:p>
    <w:p w14:paraId="780A1FB6" w14:textId="77777777" w:rsidR="00FD714E" w:rsidRPr="00486021" w:rsidRDefault="00FD714E" w:rsidP="00FD714E">
      <w:pPr>
        <w:pStyle w:val="ListParagraph"/>
        <w:ind w:left="0"/>
        <w:rPr>
          <w:rFonts w:ascii="Times New Roman" w:hAnsi="Times New Roman"/>
        </w:rPr>
      </w:pPr>
    </w:p>
    <w:p w14:paraId="376F7F6E"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The objective to enhanced project management and technical support to municipalities and PCO through MST was well achieved. Municipalities were benefitted in the field of, among others, project planning, and procurement, compliance with environmental and social safeguard, monitoring, revenue enhancement, and reporting. </w:t>
      </w:r>
    </w:p>
    <w:p w14:paraId="4B78719B" w14:textId="77777777" w:rsidR="00FD714E" w:rsidRPr="00486021" w:rsidRDefault="00FD714E" w:rsidP="009309C3">
      <w:pPr>
        <w:pStyle w:val="ListParagraph"/>
        <w:autoSpaceDE w:val="0"/>
        <w:autoSpaceDN w:val="0"/>
        <w:adjustRightInd w:val="0"/>
        <w:spacing w:after="0" w:line="240" w:lineRule="auto"/>
        <w:ind w:left="360"/>
        <w:jc w:val="both"/>
        <w:rPr>
          <w:rFonts w:ascii="Times New Roman" w:hAnsi="Times New Roman"/>
        </w:rPr>
      </w:pPr>
    </w:p>
    <w:p w14:paraId="66AB2E8F" w14:textId="77777777" w:rsidR="00FD714E" w:rsidRPr="00486021"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486021">
        <w:rPr>
          <w:rFonts w:ascii="Times New Roman" w:hAnsi="Times New Roman"/>
        </w:rPr>
        <w:t>Problems occurred when GIZ funded MST was withdrawn and new MST later funded by IDA started without any overlapping with previous MST and with a break of six months period. Compounded with other national issues referred in this report, great efforts had to be exercised by PCO to keep the MST in function and to continue its support to the PCO and municipalities.</w:t>
      </w:r>
    </w:p>
    <w:p w14:paraId="50260954" w14:textId="77777777" w:rsidR="00B16B25" w:rsidRPr="00B16B25" w:rsidRDefault="00FD714E" w:rsidP="00B16B25">
      <w:pPr>
        <w:pStyle w:val="Heading3"/>
        <w:rPr>
          <w:color w:val="auto"/>
        </w:rPr>
      </w:pPr>
      <w:bookmarkStart w:id="160" w:name="_Toc475450926"/>
      <w:r w:rsidRPr="00B16B25">
        <w:rPr>
          <w:color w:val="auto"/>
        </w:rPr>
        <w:t>Support of Participating Agencies</w:t>
      </w:r>
      <w:bookmarkEnd w:id="160"/>
    </w:p>
    <w:p w14:paraId="5E40AC23" w14:textId="77777777" w:rsidR="00B16B25" w:rsidRDefault="00B16B25" w:rsidP="00B16B25">
      <w:pPr>
        <w:pStyle w:val="ListParagraph"/>
        <w:autoSpaceDE w:val="0"/>
        <w:autoSpaceDN w:val="0"/>
        <w:adjustRightInd w:val="0"/>
        <w:spacing w:after="0" w:line="240" w:lineRule="auto"/>
        <w:ind w:left="810"/>
        <w:jc w:val="both"/>
        <w:rPr>
          <w:rFonts w:ascii="Times New Roman" w:hAnsi="Times New Roman"/>
        </w:rPr>
      </w:pPr>
    </w:p>
    <w:p w14:paraId="7218A5A3"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The project received all necessary support from MoUD and DUDBC in guiding the PCO and promptly responding positively to the issues in the project. Interaction in the Steering Committee and initiating decision making actions has helped UGDP: ETP in many fronts in approving adequate budget and other administrative matters. Nevertheless frequent change of Project Directors had been a big impediment to the smooth, faster and timely delivery of the project output.  </w:t>
      </w:r>
    </w:p>
    <w:p w14:paraId="36973FC6" w14:textId="77777777" w:rsidR="00B16B25" w:rsidRPr="00486021" w:rsidRDefault="00B16B25" w:rsidP="00B16B25">
      <w:pPr>
        <w:pStyle w:val="ListParagraph"/>
        <w:autoSpaceDE w:val="0"/>
        <w:autoSpaceDN w:val="0"/>
        <w:adjustRightInd w:val="0"/>
        <w:spacing w:after="0" w:line="240" w:lineRule="auto"/>
        <w:ind w:left="810"/>
        <w:jc w:val="both"/>
        <w:rPr>
          <w:rFonts w:ascii="Times New Roman" w:hAnsi="Times New Roman"/>
        </w:rPr>
      </w:pPr>
    </w:p>
    <w:p w14:paraId="63765596"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MoFALD has also been a support to the project especially in Institutional Development Component and specifically in revenue enhancement activities. MoFALD had been instrumental in the implementation of integrated billing system referred as ‘Integrated Revenue Billing and Accounting Software (IRBAS)'. One field where MoFALD could not be effective is in retaining Executive Officers (EO) for longer duration. In the absence of elected Mayor and other people's representatives, EO plays a dominant role in the urban governance of municipalities but they were transferred frequently.</w:t>
      </w:r>
    </w:p>
    <w:p w14:paraId="4DBE4058" w14:textId="77777777" w:rsidR="00B16B25" w:rsidRPr="00B16B25" w:rsidRDefault="00B16B25" w:rsidP="00B16B25">
      <w:pPr>
        <w:pStyle w:val="ListParagraph"/>
        <w:rPr>
          <w:rFonts w:ascii="Times New Roman" w:hAnsi="Times New Roman"/>
        </w:rPr>
      </w:pPr>
    </w:p>
    <w:p w14:paraId="16B75C8B"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TDF played a good role in managing the Component II: i.e. Socio-economic Infrastructure Development, having designated full-time Component Manager, and overall fund management. TDF’s functional and good working relations with the municipalities was a strategic benefit for fostering necessary coordination required for smooth implementation of sub-projects. At the same time, TDF’s business was restructured with implementation of Business Restructuring Action Plan (BRAP), ensuring sustainability of institutional changes brought by UGDP: ETP. Based on BRAP achievements, TDF has further planned BRAP II, under its new Business Plan (2016/17-2019/20) to transform TDF from business as usual to strong financing intermediary. </w:t>
      </w:r>
    </w:p>
    <w:p w14:paraId="1365FB8B" w14:textId="77777777" w:rsidR="00B16B25" w:rsidRPr="00B16B25" w:rsidRDefault="00B16B25" w:rsidP="00B16B25">
      <w:pPr>
        <w:pStyle w:val="ListParagraph"/>
        <w:rPr>
          <w:rFonts w:ascii="Times New Roman" w:hAnsi="Times New Roman"/>
        </w:rPr>
      </w:pPr>
    </w:p>
    <w:p w14:paraId="4A6FBC11"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Despite very many instances when Municipalities could not perform as required, they did show the zeal and sufficient participation in achieving the objectives of the different components of the project. Because of this municipalities could cope with the more sophisticated procurement system and acquired knowledge, and experiences of the complexity of project management; and could find ways to enhance own source of revenue.</w:t>
      </w:r>
    </w:p>
    <w:p w14:paraId="3B8EB756" w14:textId="77777777" w:rsidR="00B16B25" w:rsidRPr="00B16B25" w:rsidRDefault="00B16B25" w:rsidP="00B16B25">
      <w:pPr>
        <w:pStyle w:val="ListParagraph"/>
        <w:rPr>
          <w:rFonts w:ascii="Times New Roman" w:hAnsi="Times New Roman"/>
        </w:rPr>
      </w:pPr>
    </w:p>
    <w:p w14:paraId="6D1C2BF1"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The community played a good role in achieving the objectives of the project. They did show their support with none or minimal reservation to the activities of the project. This was more visible in component-I (Block Grant). In some cases beneficiaries support committees were also formed (Lekhnath) to enhance the implementation of sub -projects.  Their support was valuable in environmental and social safeguard activities also.</w:t>
      </w:r>
    </w:p>
    <w:p w14:paraId="6CCEA440" w14:textId="77777777" w:rsidR="00B16B25" w:rsidRPr="00B16B25" w:rsidRDefault="00B16B25" w:rsidP="00B16B25">
      <w:pPr>
        <w:pStyle w:val="ListParagraph"/>
        <w:rPr>
          <w:rFonts w:ascii="Times New Roman" w:hAnsi="Times New Roman"/>
        </w:rPr>
      </w:pPr>
    </w:p>
    <w:p w14:paraId="4E801413"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World Bank apart from supporting with the loan and grant fund did extremely well in supporting the output of the project. Regular review of the project and guidance from a wide range of national and international experienced experts played an important role in moving the project despite different odds it faced. At the same time, its role in transferring management skill and procedures enhanced the capacity of PCO and DUDBC. </w:t>
      </w:r>
    </w:p>
    <w:p w14:paraId="228EFB3D" w14:textId="77777777" w:rsidR="00B16B25" w:rsidRPr="00486021" w:rsidRDefault="00B16B25" w:rsidP="00B16B25">
      <w:pPr>
        <w:pStyle w:val="ListParagraph"/>
        <w:autoSpaceDE w:val="0"/>
        <w:autoSpaceDN w:val="0"/>
        <w:adjustRightInd w:val="0"/>
        <w:spacing w:after="0" w:line="240" w:lineRule="auto"/>
        <w:ind w:left="810"/>
        <w:jc w:val="both"/>
        <w:rPr>
          <w:rFonts w:ascii="Times New Roman" w:hAnsi="Times New Roman"/>
        </w:rPr>
      </w:pPr>
    </w:p>
    <w:p w14:paraId="624920EF" w14:textId="77777777" w:rsidR="00FD714E" w:rsidRPr="00486021"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Performance and support from consultants and contractors was not so good and not so bad. Some of the contractors performed professionally well while some were not consistent in their deliveries. International consultants also could not impact much in the performance of the project. Capacity development need for consultants and contractors was starkly observed during their functioning.    </w:t>
      </w:r>
    </w:p>
    <w:p w14:paraId="2A815F7F" w14:textId="77777777" w:rsidR="00FD714E" w:rsidRDefault="00FD714E" w:rsidP="00B16B25">
      <w:pPr>
        <w:pStyle w:val="Heading3"/>
        <w:rPr>
          <w:color w:val="auto"/>
        </w:rPr>
      </w:pPr>
      <w:bookmarkStart w:id="161" w:name="_Toc475450927"/>
      <w:r w:rsidRPr="00B16B25">
        <w:rPr>
          <w:color w:val="auto"/>
        </w:rPr>
        <w:t>Issues and Problem during Implementation</w:t>
      </w:r>
      <w:bookmarkEnd w:id="161"/>
    </w:p>
    <w:p w14:paraId="4039497A" w14:textId="77777777" w:rsidR="00B16B25" w:rsidRDefault="00B16B25" w:rsidP="00B16B25">
      <w:pPr>
        <w:pStyle w:val="ListParagraph"/>
        <w:autoSpaceDE w:val="0"/>
        <w:autoSpaceDN w:val="0"/>
        <w:adjustRightInd w:val="0"/>
        <w:spacing w:after="0" w:line="240" w:lineRule="auto"/>
        <w:ind w:left="360"/>
        <w:jc w:val="both"/>
        <w:rPr>
          <w:rFonts w:ascii="Times New Roman" w:hAnsi="Times New Roman"/>
        </w:rPr>
      </w:pPr>
    </w:p>
    <w:p w14:paraId="70C4ABF4" w14:textId="77777777" w:rsidR="00FD714E" w:rsidRPr="009309C3" w:rsidRDefault="00FD714E" w:rsidP="00E46430">
      <w:pPr>
        <w:pStyle w:val="ListParagraph"/>
        <w:numPr>
          <w:ilvl w:val="0"/>
          <w:numId w:val="21"/>
        </w:numPr>
        <w:autoSpaceDE w:val="0"/>
        <w:autoSpaceDN w:val="0"/>
        <w:adjustRightInd w:val="0"/>
        <w:spacing w:after="0" w:line="240" w:lineRule="auto"/>
        <w:jc w:val="both"/>
        <w:rPr>
          <w:rFonts w:ascii="Times New Roman" w:hAnsi="Times New Roman"/>
        </w:rPr>
      </w:pPr>
      <w:r w:rsidRPr="009309C3">
        <w:rPr>
          <w:rFonts w:ascii="Times New Roman" w:hAnsi="Times New Roman"/>
        </w:rPr>
        <w:t>UGDP: ETP, during its implementation phase faced quite a number of challenges in addition to the issues that were observed in appraisal. In spite of the conclusion of WB on the increase in risk from moderate to significant during restructuring, PCO was successful in moving the project to a substantially good position and achieved the objective of the Project Development. Problems that came up during the implementation are:</w:t>
      </w:r>
    </w:p>
    <w:p w14:paraId="4405994A" w14:textId="77777777" w:rsidR="00FD714E" w:rsidRPr="00B16B25" w:rsidRDefault="00FD714E" w:rsidP="00B16B25">
      <w:pPr>
        <w:pStyle w:val="ListParagraph"/>
        <w:autoSpaceDE w:val="0"/>
        <w:autoSpaceDN w:val="0"/>
        <w:adjustRightInd w:val="0"/>
        <w:spacing w:after="0" w:line="240" w:lineRule="auto"/>
        <w:ind w:left="810"/>
        <w:jc w:val="both"/>
        <w:rPr>
          <w:rFonts w:ascii="Times New Roman" w:hAnsi="Times New Roman"/>
        </w:rPr>
      </w:pPr>
    </w:p>
    <w:p w14:paraId="25D68A38"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Executive officers that are assigned the role of mayor and chief administrator by MoFALD in the municipalities are de facto the leader and the one who is supposed to feel the ownership of the project. It happened that EOs was transferred frequently and most participating municipalities were led by five different EOs during the projects life time. This break in command had proved to be difficult moments for the project. </w:t>
      </w:r>
    </w:p>
    <w:p w14:paraId="3281541F" w14:textId="77777777" w:rsidR="00B16B25" w:rsidRPr="00486021" w:rsidRDefault="00B16B25" w:rsidP="00B16B25">
      <w:pPr>
        <w:pStyle w:val="ListParagraph"/>
        <w:autoSpaceDE w:val="0"/>
        <w:autoSpaceDN w:val="0"/>
        <w:adjustRightInd w:val="0"/>
        <w:spacing w:after="0" w:line="240" w:lineRule="auto"/>
        <w:ind w:left="810"/>
        <w:jc w:val="both"/>
        <w:rPr>
          <w:rFonts w:ascii="Times New Roman" w:hAnsi="Times New Roman"/>
        </w:rPr>
      </w:pPr>
    </w:p>
    <w:p w14:paraId="2684F192"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Project Directors (PD) of PCO were also changed quite frequently. PCO got four PDs during the implementation of the project. </w:t>
      </w:r>
    </w:p>
    <w:p w14:paraId="55342C61" w14:textId="77777777" w:rsidR="00B16B25" w:rsidRPr="00486021" w:rsidRDefault="00B16B25" w:rsidP="00B16B25">
      <w:pPr>
        <w:pStyle w:val="ListParagraph"/>
        <w:autoSpaceDE w:val="0"/>
        <w:autoSpaceDN w:val="0"/>
        <w:adjustRightInd w:val="0"/>
        <w:spacing w:after="0" w:line="240" w:lineRule="auto"/>
        <w:ind w:left="810"/>
        <w:jc w:val="both"/>
        <w:rPr>
          <w:rFonts w:ascii="Times New Roman" w:hAnsi="Times New Roman"/>
        </w:rPr>
      </w:pPr>
    </w:p>
    <w:p w14:paraId="4D9763DF"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Generally, coordination is usually said to be weak in Nepal. This has also been a problem in the project because of presence of many agencies and stakeholders without any specified defined duties and responsibilities. This has made coordination more sophisticated that it should have been.</w:t>
      </w:r>
    </w:p>
    <w:p w14:paraId="43DF4BA9" w14:textId="77777777" w:rsidR="00B16B25" w:rsidRPr="00B16B25" w:rsidRDefault="00B16B25" w:rsidP="00B16B25">
      <w:pPr>
        <w:pStyle w:val="ListParagraph"/>
        <w:rPr>
          <w:rFonts w:ascii="Times New Roman" w:hAnsi="Times New Roman"/>
        </w:rPr>
      </w:pPr>
    </w:p>
    <w:p w14:paraId="68667094"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PCO, although the main leading part of the Project does not have strong position in the fund flow system. This is one of the important problems in overall operation and man</w:t>
      </w:r>
      <w:r w:rsidR="00B16B25">
        <w:rPr>
          <w:rFonts w:ascii="Times New Roman" w:hAnsi="Times New Roman"/>
        </w:rPr>
        <w:t xml:space="preserve">agement of the project. </w:t>
      </w:r>
    </w:p>
    <w:p w14:paraId="3CF9C3F8" w14:textId="77777777" w:rsidR="00B16B25" w:rsidRPr="00B16B25" w:rsidRDefault="00B16B25" w:rsidP="00B16B25">
      <w:pPr>
        <w:pStyle w:val="ListParagraph"/>
        <w:rPr>
          <w:rFonts w:ascii="Times New Roman" w:hAnsi="Times New Roman"/>
        </w:rPr>
      </w:pPr>
    </w:p>
    <w:p w14:paraId="54DFD1A4" w14:textId="77777777" w:rsidR="00FD714E" w:rsidRPr="00486021"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New and unexpected problems arose as a natural and political disaster. The great earthquake of April 25 and May 12 stopped the country for more than a month having a domino effect in the life of the people for a longer period. The problem was compounded by a longer economic blockade immediately after the earthquake. The effect of this was reflected in restricted movement of people, scarcity of resources and manpower and a big break in all sectors of development activities of the country. In addition to this, there were number of agitation that affects the project work of few participating municipalities such as Tansen Municipality.</w:t>
      </w:r>
    </w:p>
    <w:p w14:paraId="297A6489" w14:textId="77777777" w:rsidR="00FD714E" w:rsidRDefault="00FD714E" w:rsidP="00B16B25">
      <w:pPr>
        <w:pStyle w:val="Heading3"/>
        <w:rPr>
          <w:color w:val="auto"/>
        </w:rPr>
      </w:pPr>
      <w:bookmarkStart w:id="162" w:name="_Toc475450928"/>
      <w:r w:rsidRPr="00B16B25">
        <w:rPr>
          <w:color w:val="auto"/>
        </w:rPr>
        <w:t>Lesson Learnt</w:t>
      </w:r>
      <w:bookmarkEnd w:id="162"/>
    </w:p>
    <w:p w14:paraId="576F9B15" w14:textId="77777777" w:rsidR="00B16B25" w:rsidRDefault="00B16B25" w:rsidP="00B16B25">
      <w:pPr>
        <w:pStyle w:val="ListParagraph"/>
        <w:spacing w:after="0"/>
        <w:ind w:left="1260"/>
        <w:jc w:val="both"/>
        <w:rPr>
          <w:rFonts w:ascii="Times New Roman" w:hAnsi="Times New Roman"/>
        </w:rPr>
      </w:pPr>
    </w:p>
    <w:p w14:paraId="6F9D611F"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It was once more providing UGDP: ETP that continuation of management leadership is critical to make projects a success and to retain institutional memory. This refers to the EO and PD.</w:t>
      </w:r>
    </w:p>
    <w:p w14:paraId="03A3E311" w14:textId="77777777" w:rsidR="00B16B25" w:rsidRPr="00486021" w:rsidRDefault="00B16B25" w:rsidP="00B16B25">
      <w:pPr>
        <w:pStyle w:val="ListParagraph"/>
        <w:autoSpaceDE w:val="0"/>
        <w:autoSpaceDN w:val="0"/>
        <w:adjustRightInd w:val="0"/>
        <w:spacing w:after="0" w:line="240" w:lineRule="auto"/>
        <w:ind w:left="810"/>
        <w:jc w:val="both"/>
        <w:rPr>
          <w:rFonts w:ascii="Times New Roman" w:hAnsi="Times New Roman"/>
        </w:rPr>
      </w:pPr>
    </w:p>
    <w:p w14:paraId="414ABFF1"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Establishment of Project Implementation Office in Municipality (something of this nature) with continuous support from DUDBC (PCO) can help in smooth management of projects in municipalities. PIO may be staffed with a combination of hired and permanent municipal staff specially assigned for the Project. </w:t>
      </w:r>
    </w:p>
    <w:p w14:paraId="6BB2664D" w14:textId="77777777" w:rsidR="00B16B25" w:rsidRPr="00486021" w:rsidRDefault="00B16B25" w:rsidP="00B16B25">
      <w:pPr>
        <w:pStyle w:val="ListParagraph"/>
        <w:autoSpaceDE w:val="0"/>
        <w:autoSpaceDN w:val="0"/>
        <w:adjustRightInd w:val="0"/>
        <w:spacing w:after="0" w:line="240" w:lineRule="auto"/>
        <w:ind w:left="810"/>
        <w:jc w:val="both"/>
        <w:rPr>
          <w:rFonts w:ascii="Times New Roman" w:hAnsi="Times New Roman"/>
        </w:rPr>
      </w:pPr>
    </w:p>
    <w:p w14:paraId="360B8B70"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Block grant project should be selected under certain criteria and should not be taken in a free to all basis. Follow up of each and every such single project, reporting, and final outcome need to be documented and reported.</w:t>
      </w:r>
    </w:p>
    <w:p w14:paraId="73F11E14" w14:textId="77777777" w:rsidR="00B16B25" w:rsidRPr="00486021" w:rsidRDefault="00B16B25" w:rsidP="00B16B25">
      <w:pPr>
        <w:pStyle w:val="ListParagraph"/>
        <w:autoSpaceDE w:val="0"/>
        <w:autoSpaceDN w:val="0"/>
        <w:adjustRightInd w:val="0"/>
        <w:spacing w:after="0" w:line="240" w:lineRule="auto"/>
        <w:ind w:left="810"/>
        <w:jc w:val="both"/>
        <w:rPr>
          <w:rFonts w:ascii="Times New Roman" w:hAnsi="Times New Roman"/>
        </w:rPr>
      </w:pPr>
    </w:p>
    <w:p w14:paraId="041BCFAB"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Selection of projects is to be supported by a comprehensive urban planning of the municipalities. This is a very important lesson learned during the interaction with the local people and also is the view of national urban governance experts. Provision of access to experts for guidance to the community in selecting the projects should be taken as an inseparable part. This will enhance the ownership and opportunity for realization of the vision of development of municipality. Furthermore, and will also help in sustainability. </w:t>
      </w:r>
    </w:p>
    <w:p w14:paraId="39FA83E6" w14:textId="77777777" w:rsidR="00B16B25" w:rsidRPr="00486021" w:rsidRDefault="00B16B25" w:rsidP="00B16B25">
      <w:pPr>
        <w:pStyle w:val="ListParagraph"/>
        <w:autoSpaceDE w:val="0"/>
        <w:autoSpaceDN w:val="0"/>
        <w:adjustRightInd w:val="0"/>
        <w:spacing w:after="0" w:line="240" w:lineRule="auto"/>
        <w:ind w:left="810"/>
        <w:jc w:val="both"/>
        <w:rPr>
          <w:rFonts w:ascii="Times New Roman" w:hAnsi="Times New Roman"/>
        </w:rPr>
      </w:pPr>
    </w:p>
    <w:p w14:paraId="5AA2F1E9"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Communities' involvement and social inclusiveness has been proved to give positive impact in urban governance in project formulation, and implementation. </w:t>
      </w:r>
    </w:p>
    <w:p w14:paraId="38274BF1" w14:textId="77777777" w:rsidR="00B16B25" w:rsidRPr="00486021" w:rsidRDefault="00B16B25" w:rsidP="00B16B25">
      <w:pPr>
        <w:pStyle w:val="ListParagraph"/>
        <w:autoSpaceDE w:val="0"/>
        <w:autoSpaceDN w:val="0"/>
        <w:adjustRightInd w:val="0"/>
        <w:spacing w:after="0" w:line="240" w:lineRule="auto"/>
        <w:ind w:left="810"/>
        <w:jc w:val="both"/>
        <w:rPr>
          <w:rFonts w:ascii="Times New Roman" w:hAnsi="Times New Roman"/>
        </w:rPr>
      </w:pPr>
    </w:p>
    <w:p w14:paraId="56991D4A"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A project cannot be an end in itself, so mechanism of continued project initiatives and extended support is necessary for sustainability of the achievement. It is more so for small and medium sized emerging towns.</w:t>
      </w:r>
    </w:p>
    <w:p w14:paraId="4B057753" w14:textId="77777777" w:rsidR="00B16B25" w:rsidRPr="00486021" w:rsidRDefault="00B16B25" w:rsidP="00B16B25">
      <w:pPr>
        <w:pStyle w:val="ListParagraph"/>
        <w:autoSpaceDE w:val="0"/>
        <w:autoSpaceDN w:val="0"/>
        <w:adjustRightInd w:val="0"/>
        <w:spacing w:after="0" w:line="240" w:lineRule="auto"/>
        <w:ind w:left="810"/>
        <w:jc w:val="both"/>
        <w:rPr>
          <w:rFonts w:ascii="Times New Roman" w:hAnsi="Times New Roman"/>
        </w:rPr>
      </w:pPr>
    </w:p>
    <w:p w14:paraId="2BBF8405"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Sub-projects in UGDP: ETP were not so big enough in volume that the municipalities could not have been able to fund by itself. However, UGDP: ETP project provided a totally different approach than the prevailing practice of selecting, implementing, monitoring and evaluation and above all introducing quality standards and other high technical requirements. </w:t>
      </w:r>
    </w:p>
    <w:p w14:paraId="6D3877A0" w14:textId="77777777" w:rsidR="00B16B25" w:rsidRPr="00486021" w:rsidRDefault="00B16B25" w:rsidP="00B16B25">
      <w:pPr>
        <w:pStyle w:val="ListParagraph"/>
        <w:autoSpaceDE w:val="0"/>
        <w:autoSpaceDN w:val="0"/>
        <w:adjustRightInd w:val="0"/>
        <w:spacing w:after="0" w:line="240" w:lineRule="auto"/>
        <w:ind w:left="810"/>
        <w:jc w:val="both"/>
        <w:rPr>
          <w:rFonts w:ascii="Times New Roman" w:hAnsi="Times New Roman"/>
        </w:rPr>
      </w:pPr>
    </w:p>
    <w:p w14:paraId="2A521DBA"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Creation of urban infrastructure assets in municipalities for improved service provision through debt financing from TDF was further enhanced by adopting standardized project appraisal manual, including O &amp; M plan.</w:t>
      </w:r>
    </w:p>
    <w:p w14:paraId="2B4B31ED" w14:textId="77777777" w:rsidR="00B16B25" w:rsidRPr="00486021" w:rsidRDefault="00B16B25" w:rsidP="00B16B25">
      <w:pPr>
        <w:pStyle w:val="ListParagraph"/>
        <w:autoSpaceDE w:val="0"/>
        <w:autoSpaceDN w:val="0"/>
        <w:adjustRightInd w:val="0"/>
        <w:spacing w:after="0" w:line="240" w:lineRule="auto"/>
        <w:ind w:left="810"/>
        <w:jc w:val="both"/>
        <w:rPr>
          <w:rFonts w:ascii="Times New Roman" w:hAnsi="Times New Roman"/>
        </w:rPr>
      </w:pPr>
    </w:p>
    <w:p w14:paraId="7EC72444"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TOR of the participating agencies of the project was missing in UGDP: ETP. This has been stated in para 3.8 c above.</w:t>
      </w:r>
    </w:p>
    <w:p w14:paraId="38C7365F" w14:textId="77777777" w:rsidR="00B16B25" w:rsidRPr="00486021" w:rsidRDefault="00B16B25" w:rsidP="00B16B25">
      <w:pPr>
        <w:pStyle w:val="ListParagraph"/>
        <w:autoSpaceDE w:val="0"/>
        <w:autoSpaceDN w:val="0"/>
        <w:adjustRightInd w:val="0"/>
        <w:spacing w:after="0" w:line="240" w:lineRule="auto"/>
        <w:ind w:left="810"/>
        <w:jc w:val="both"/>
        <w:rPr>
          <w:rFonts w:ascii="Times New Roman" w:hAnsi="Times New Roman"/>
        </w:rPr>
      </w:pPr>
    </w:p>
    <w:p w14:paraId="4D7DA31E" w14:textId="77777777" w:rsidR="00FD714E"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Using UDTC, Pokhara for training was good, but its weakness in the capacity of technical training was also noted down.  </w:t>
      </w:r>
    </w:p>
    <w:p w14:paraId="67E7901C" w14:textId="77777777" w:rsidR="00B16B25" w:rsidRPr="00486021" w:rsidRDefault="00B16B25" w:rsidP="00B16B25">
      <w:pPr>
        <w:pStyle w:val="ListParagraph"/>
        <w:autoSpaceDE w:val="0"/>
        <w:autoSpaceDN w:val="0"/>
        <w:adjustRightInd w:val="0"/>
        <w:spacing w:after="0" w:line="240" w:lineRule="auto"/>
        <w:ind w:left="810"/>
        <w:jc w:val="both"/>
        <w:rPr>
          <w:rFonts w:ascii="Times New Roman" w:hAnsi="Times New Roman"/>
        </w:rPr>
      </w:pPr>
    </w:p>
    <w:p w14:paraId="399076B0" w14:textId="77777777" w:rsidR="00FD714E" w:rsidRPr="00486021" w:rsidRDefault="00FD714E" w:rsidP="00B16B25">
      <w:pPr>
        <w:pStyle w:val="ListParagraph"/>
        <w:numPr>
          <w:ilvl w:val="0"/>
          <w:numId w:val="11"/>
        </w:numPr>
        <w:autoSpaceDE w:val="0"/>
        <w:autoSpaceDN w:val="0"/>
        <w:adjustRightInd w:val="0"/>
        <w:spacing w:after="0" w:line="240" w:lineRule="auto"/>
        <w:jc w:val="both"/>
        <w:rPr>
          <w:rFonts w:ascii="Times New Roman" w:hAnsi="Times New Roman"/>
        </w:rPr>
      </w:pPr>
      <w:r w:rsidRPr="00486021">
        <w:rPr>
          <w:rFonts w:ascii="Times New Roman" w:hAnsi="Times New Roman"/>
        </w:rPr>
        <w:t xml:space="preserve">The restructuring of UGDP: ETP in 2013 was a timely intervention. It saved the project by providing judicial fund utilization, mitigating risks developed during implementation and by realization of ground reality in the changed context.    </w:t>
      </w:r>
    </w:p>
    <w:p w14:paraId="762602B8" w14:textId="77777777" w:rsidR="00E03DE1" w:rsidRPr="00F61F24" w:rsidRDefault="00E03DE1" w:rsidP="009309C3">
      <w:pPr>
        <w:jc w:val="both"/>
        <w:rPr>
          <w:vanish/>
        </w:rPr>
      </w:pPr>
      <w:r w:rsidRPr="00F61F24">
        <w:br w:type="page"/>
      </w:r>
    </w:p>
    <w:p w14:paraId="2B43434F" w14:textId="77777777" w:rsidR="00E03DE1" w:rsidRPr="00F61F24" w:rsidRDefault="00E03DE1" w:rsidP="00717147">
      <w:pPr>
        <w:jc w:val="both"/>
        <w:rPr>
          <w:vanish/>
        </w:rPr>
      </w:pPr>
    </w:p>
    <w:p w14:paraId="4E79E7EB" w14:textId="77777777" w:rsidR="00261248" w:rsidRDefault="00C67D43" w:rsidP="00717147">
      <w:pPr>
        <w:pStyle w:val="Heading2"/>
      </w:pPr>
      <w:bookmarkStart w:id="163" w:name="_IL24"/>
      <w:bookmarkStart w:id="164" w:name="_Toc158019385"/>
      <w:r>
        <w:t xml:space="preserve">Annex </w:t>
      </w:r>
      <w:r w:rsidR="00717147">
        <w:t>8</w:t>
      </w:r>
      <w:r>
        <w:t>. List of Supporting Documents</w:t>
      </w:r>
      <w:bookmarkEnd w:id="163"/>
      <w:bookmarkEnd w:id="164"/>
    </w:p>
    <w:p w14:paraId="35C30162" w14:textId="77777777" w:rsidR="00E03DE1" w:rsidRPr="00E575D2" w:rsidRDefault="00C67D43" w:rsidP="00261248">
      <w:pPr>
        <w:jc w:val="both"/>
        <w:rPr>
          <w:sz w:val="16"/>
          <w:szCs w:val="22"/>
        </w:rPr>
      </w:pPr>
      <w:r w:rsidRPr="00261248">
        <w:rPr>
          <w:sz w:val="22"/>
          <w:szCs w:val="22"/>
        </w:rPr>
        <w:t xml:space="preserve"> </w:t>
      </w:r>
      <w:bookmarkStart w:id="165" w:name="SUP_DOCS"/>
      <w:bookmarkStart w:id="166" w:name="ANN13"/>
      <w:bookmarkEnd w:id="165"/>
      <w:bookmarkEnd w:id="166"/>
    </w:p>
    <w:p w14:paraId="4DC69E7B" w14:textId="56AF291B" w:rsidR="006E5343" w:rsidRPr="005B5481" w:rsidRDefault="006E5343" w:rsidP="00E575D2">
      <w:pPr>
        <w:pStyle w:val="ListParagraph"/>
        <w:numPr>
          <w:ilvl w:val="0"/>
          <w:numId w:val="18"/>
        </w:numPr>
        <w:spacing w:line="240" w:lineRule="auto"/>
        <w:jc w:val="both"/>
        <w:rPr>
          <w:rFonts w:ascii="Times New Roman" w:hAnsi="Times New Roman"/>
        </w:rPr>
      </w:pPr>
      <w:r w:rsidRPr="005B5481">
        <w:rPr>
          <w:rFonts w:ascii="Times New Roman" w:hAnsi="Times New Roman"/>
        </w:rPr>
        <w:t>AfDB. 2015. Study on Road Infrastructure Costs: Analysis of Unit Costs and Cost Overruns</w:t>
      </w:r>
      <w:r w:rsidRPr="00563AF0">
        <w:rPr>
          <w:rFonts w:ascii="Times New Roman" w:hAnsi="Times New Roman"/>
        </w:rPr>
        <w:t xml:space="preserve"> of Road Infrastructure Projects in Africa</w:t>
      </w:r>
      <w:r w:rsidR="005B5481" w:rsidRPr="00563AF0">
        <w:rPr>
          <w:rFonts w:ascii="Times New Roman" w:hAnsi="Times New Roman"/>
        </w:rPr>
        <w:t>, African Development Bank</w:t>
      </w:r>
      <w:r w:rsidR="005B5481">
        <w:rPr>
          <w:rFonts w:ascii="Times New Roman" w:hAnsi="Times New Roman"/>
        </w:rPr>
        <w:t xml:space="preserve"> </w:t>
      </w:r>
      <w:r w:rsidR="005B5481" w:rsidRPr="005B5481">
        <w:rPr>
          <w:rFonts w:ascii="Times New Roman" w:hAnsi="Times New Roman"/>
        </w:rPr>
        <w:t>(AfDB)</w:t>
      </w:r>
      <w:r w:rsidR="005B5481">
        <w:rPr>
          <w:rFonts w:ascii="Times New Roman" w:hAnsi="Times New Roman"/>
        </w:rPr>
        <w:t xml:space="preserve">. </w:t>
      </w:r>
    </w:p>
    <w:p w14:paraId="1518CC5E" w14:textId="259E87A5" w:rsidR="00C617DE" w:rsidRDefault="00C617DE" w:rsidP="00E575D2">
      <w:pPr>
        <w:pStyle w:val="ListParagraph"/>
        <w:numPr>
          <w:ilvl w:val="0"/>
          <w:numId w:val="18"/>
        </w:numPr>
        <w:spacing w:line="240" w:lineRule="auto"/>
        <w:jc w:val="both"/>
        <w:rPr>
          <w:rFonts w:ascii="Times New Roman" w:hAnsi="Times New Roman"/>
        </w:rPr>
      </w:pPr>
      <w:r>
        <w:rPr>
          <w:rFonts w:ascii="Times New Roman" w:hAnsi="Times New Roman"/>
        </w:rPr>
        <w:t xml:space="preserve">Government of Nepal. 2007. </w:t>
      </w:r>
      <w:r w:rsidRPr="004A2A77">
        <w:rPr>
          <w:rFonts w:ascii="Times New Roman" w:hAnsi="Times New Roman"/>
        </w:rPr>
        <w:t>National Urban Policy</w:t>
      </w:r>
      <w:r>
        <w:rPr>
          <w:rFonts w:ascii="Times New Roman" w:hAnsi="Times New Roman"/>
        </w:rPr>
        <w:t xml:space="preserve">, </w:t>
      </w:r>
      <w:r w:rsidRPr="004A2A77">
        <w:rPr>
          <w:rFonts w:ascii="Times New Roman" w:hAnsi="Times New Roman"/>
        </w:rPr>
        <w:t>Ministry of Physical Planning and Works, Department of Urban Development and Building Construction</w:t>
      </w:r>
      <w:r>
        <w:rPr>
          <w:rFonts w:ascii="Times New Roman" w:hAnsi="Times New Roman"/>
        </w:rPr>
        <w:t xml:space="preserve">. </w:t>
      </w:r>
    </w:p>
    <w:p w14:paraId="7364FBBA" w14:textId="1AFDCB61" w:rsidR="00C617DE" w:rsidRPr="00C617DE" w:rsidRDefault="00C617DE" w:rsidP="00E575D2">
      <w:pPr>
        <w:pStyle w:val="ListParagraph"/>
        <w:numPr>
          <w:ilvl w:val="0"/>
          <w:numId w:val="18"/>
        </w:numPr>
        <w:spacing w:line="240" w:lineRule="auto"/>
        <w:jc w:val="both"/>
        <w:rPr>
          <w:rFonts w:ascii="Times New Roman" w:hAnsi="Times New Roman"/>
        </w:rPr>
      </w:pPr>
      <w:r w:rsidRPr="00C617DE">
        <w:rPr>
          <w:rFonts w:ascii="Times New Roman" w:hAnsi="Times New Roman"/>
        </w:rPr>
        <w:t>Government of Nepal. 201</w:t>
      </w:r>
      <w:r w:rsidR="00B429EF">
        <w:rPr>
          <w:rFonts w:ascii="Times New Roman" w:hAnsi="Times New Roman"/>
        </w:rPr>
        <w:t>0.</w:t>
      </w:r>
      <w:r w:rsidRPr="00C617DE">
        <w:rPr>
          <w:rFonts w:ascii="Times New Roman" w:hAnsi="Times New Roman"/>
        </w:rPr>
        <w:t xml:space="preserve"> </w:t>
      </w:r>
      <w:r w:rsidR="00E53E7A">
        <w:rPr>
          <w:rFonts w:ascii="Times New Roman" w:hAnsi="Times New Roman"/>
        </w:rPr>
        <w:t>12</w:t>
      </w:r>
      <w:r w:rsidR="00E53E7A" w:rsidRPr="00E53E7A">
        <w:rPr>
          <w:rFonts w:ascii="Times New Roman" w:hAnsi="Times New Roman"/>
          <w:vertAlign w:val="superscript"/>
        </w:rPr>
        <w:t>th</w:t>
      </w:r>
      <w:r w:rsidR="00E53E7A">
        <w:rPr>
          <w:rFonts w:ascii="Times New Roman" w:hAnsi="Times New Roman"/>
        </w:rPr>
        <w:t xml:space="preserve"> </w:t>
      </w:r>
      <w:r w:rsidRPr="00C617DE">
        <w:rPr>
          <w:rFonts w:ascii="Times New Roman" w:hAnsi="Times New Roman"/>
        </w:rPr>
        <w:t>Three Year Interim Plan. 201</w:t>
      </w:r>
      <w:r w:rsidR="00B429EF">
        <w:rPr>
          <w:rFonts w:ascii="Times New Roman" w:hAnsi="Times New Roman"/>
        </w:rPr>
        <w:t>0</w:t>
      </w:r>
      <w:r w:rsidRPr="00C617DE">
        <w:rPr>
          <w:rFonts w:ascii="Times New Roman" w:hAnsi="Times New Roman"/>
        </w:rPr>
        <w:t>/1</w:t>
      </w:r>
      <w:r w:rsidR="00B429EF">
        <w:rPr>
          <w:rFonts w:ascii="Times New Roman" w:hAnsi="Times New Roman"/>
        </w:rPr>
        <w:t>1</w:t>
      </w:r>
      <w:r w:rsidRPr="00C617DE">
        <w:rPr>
          <w:rFonts w:ascii="Times New Roman" w:hAnsi="Times New Roman"/>
        </w:rPr>
        <w:t>-20</w:t>
      </w:r>
      <w:r w:rsidR="00B429EF">
        <w:rPr>
          <w:rFonts w:ascii="Times New Roman" w:hAnsi="Times New Roman"/>
        </w:rPr>
        <w:t>12</w:t>
      </w:r>
      <w:r w:rsidRPr="00C617DE">
        <w:rPr>
          <w:rFonts w:ascii="Times New Roman" w:hAnsi="Times New Roman"/>
        </w:rPr>
        <w:t>/</w:t>
      </w:r>
      <w:r w:rsidR="00B429EF">
        <w:rPr>
          <w:rFonts w:ascii="Times New Roman" w:hAnsi="Times New Roman"/>
        </w:rPr>
        <w:t>13</w:t>
      </w:r>
      <w:r w:rsidRPr="00C617DE">
        <w:rPr>
          <w:rFonts w:ascii="Times New Roman" w:hAnsi="Times New Roman"/>
        </w:rPr>
        <w:t>. National Planning Commission. Singhadurbar, Kathmandu, Nepal.</w:t>
      </w:r>
    </w:p>
    <w:p w14:paraId="0419F6A6" w14:textId="77777777" w:rsidR="00C617DE" w:rsidRDefault="00C617DE" w:rsidP="00E575D2">
      <w:pPr>
        <w:pStyle w:val="ListParagraph"/>
        <w:numPr>
          <w:ilvl w:val="0"/>
          <w:numId w:val="18"/>
        </w:numPr>
        <w:spacing w:line="240" w:lineRule="auto"/>
        <w:jc w:val="both"/>
        <w:rPr>
          <w:rFonts w:ascii="Times New Roman" w:hAnsi="Times New Roman"/>
        </w:rPr>
      </w:pPr>
      <w:r>
        <w:rPr>
          <w:rFonts w:ascii="Times New Roman" w:hAnsi="Times New Roman"/>
        </w:rPr>
        <w:t xml:space="preserve">Government of Nepal. 2017. National Urban Development Strategy, Ministry of Urban Development. </w:t>
      </w:r>
    </w:p>
    <w:p w14:paraId="7317FD51" w14:textId="77777777" w:rsidR="00C617DE" w:rsidRDefault="00C617DE" w:rsidP="00E575D2">
      <w:pPr>
        <w:pStyle w:val="ListParagraph"/>
        <w:numPr>
          <w:ilvl w:val="0"/>
          <w:numId w:val="18"/>
        </w:numPr>
        <w:spacing w:line="240" w:lineRule="auto"/>
        <w:jc w:val="both"/>
        <w:rPr>
          <w:rFonts w:ascii="Times New Roman" w:hAnsi="Times New Roman"/>
        </w:rPr>
      </w:pPr>
      <w:r w:rsidRPr="005C00C5">
        <w:rPr>
          <w:rFonts w:ascii="Times New Roman" w:hAnsi="Times New Roman"/>
        </w:rPr>
        <w:t xml:space="preserve">Implementation Status and Results Reports Series of UGDP-ETP. December 21, 2011; June 12, 2012; December 14, 2012; March 13, 2013; September 18, 2013; October 30, 2013; January 19, 2014; May 10, 2014; August 10, 2014; December 20, 2014; March 9, 2015; September 28, 2015; May 21, 2016; December 22, 2016. </w:t>
      </w:r>
    </w:p>
    <w:p w14:paraId="7A5E0369" w14:textId="77777777" w:rsidR="00C617DE" w:rsidRPr="00C617DE" w:rsidRDefault="00C617DE" w:rsidP="00E575D2">
      <w:pPr>
        <w:pStyle w:val="ListParagraph"/>
        <w:numPr>
          <w:ilvl w:val="0"/>
          <w:numId w:val="18"/>
        </w:numPr>
        <w:spacing w:line="240" w:lineRule="auto"/>
        <w:jc w:val="both"/>
        <w:rPr>
          <w:rFonts w:ascii="Times New Roman" w:hAnsi="Times New Roman"/>
        </w:rPr>
      </w:pPr>
      <w:r w:rsidRPr="00C617DE">
        <w:rPr>
          <w:rFonts w:ascii="Times New Roman" w:hAnsi="Times New Roman"/>
        </w:rPr>
        <w:t>Implementation Completion and Results Report. Small Towns Water Supply and Sanitation Projects (STWSSP).</w:t>
      </w:r>
    </w:p>
    <w:p w14:paraId="03B5BE12" w14:textId="77777777" w:rsidR="00C617DE" w:rsidRDefault="00CA0731" w:rsidP="00E575D2">
      <w:pPr>
        <w:pStyle w:val="ListParagraph"/>
        <w:numPr>
          <w:ilvl w:val="0"/>
          <w:numId w:val="18"/>
        </w:numPr>
        <w:spacing w:line="240" w:lineRule="auto"/>
        <w:jc w:val="both"/>
        <w:rPr>
          <w:rFonts w:ascii="Times New Roman" w:hAnsi="Times New Roman"/>
        </w:rPr>
      </w:pPr>
      <w:hyperlink r:id="rId10" w:tooltip="Home" w:history="1">
        <w:r w:rsidR="00C617DE" w:rsidRPr="00CD2ED9">
          <w:rPr>
            <w:rFonts w:ascii="Times New Roman" w:hAnsi="Times New Roman"/>
          </w:rPr>
          <w:t>Local Governance and Community Development Program (LGCDP) - II</w:t>
        </w:r>
      </w:hyperlink>
      <w:r w:rsidR="00C617DE" w:rsidRPr="00CD2ED9">
        <w:rPr>
          <w:rFonts w:ascii="Times New Roman" w:hAnsi="Times New Roman"/>
        </w:rPr>
        <w:t xml:space="preserve">. Available at: </w:t>
      </w:r>
      <w:hyperlink r:id="rId11" w:history="1">
        <w:r w:rsidR="00C617DE" w:rsidRPr="00C617DE">
          <w:rPr>
            <w:rFonts w:ascii="Times New Roman" w:hAnsi="Times New Roman"/>
          </w:rPr>
          <w:t>http://lgcdp.gov.np/</w:t>
        </w:r>
      </w:hyperlink>
    </w:p>
    <w:p w14:paraId="6E4973CE" w14:textId="77777777" w:rsidR="00261248" w:rsidRDefault="00261248" w:rsidP="00E575D2">
      <w:pPr>
        <w:pStyle w:val="ListParagraph"/>
        <w:numPr>
          <w:ilvl w:val="0"/>
          <w:numId w:val="18"/>
        </w:numPr>
        <w:spacing w:line="240" w:lineRule="auto"/>
        <w:jc w:val="both"/>
        <w:rPr>
          <w:rFonts w:ascii="Times New Roman" w:hAnsi="Times New Roman"/>
        </w:rPr>
      </w:pPr>
      <w:r w:rsidRPr="00261248">
        <w:rPr>
          <w:rFonts w:ascii="Times New Roman" w:hAnsi="Times New Roman"/>
        </w:rPr>
        <w:t>Project Appraisal Document</w:t>
      </w:r>
      <w:r>
        <w:rPr>
          <w:rFonts w:ascii="Times New Roman" w:hAnsi="Times New Roman"/>
        </w:rPr>
        <w:t xml:space="preserve"> of UGDP</w:t>
      </w:r>
      <w:r w:rsidR="00CD2ED9">
        <w:rPr>
          <w:rFonts w:ascii="Times New Roman" w:hAnsi="Times New Roman"/>
        </w:rPr>
        <w:t>-</w:t>
      </w:r>
      <w:r>
        <w:rPr>
          <w:rFonts w:ascii="Times New Roman" w:hAnsi="Times New Roman"/>
        </w:rPr>
        <w:t>ETP</w:t>
      </w:r>
      <w:r w:rsidRPr="00261248">
        <w:rPr>
          <w:rFonts w:ascii="Times New Roman" w:hAnsi="Times New Roman"/>
        </w:rPr>
        <w:t xml:space="preserve">. </w:t>
      </w:r>
      <w:r>
        <w:rPr>
          <w:rFonts w:ascii="Times New Roman" w:hAnsi="Times New Roman"/>
        </w:rPr>
        <w:t>April 6, 2011</w:t>
      </w:r>
      <w:r w:rsidRPr="00261248">
        <w:rPr>
          <w:rFonts w:ascii="Times New Roman" w:hAnsi="Times New Roman"/>
        </w:rPr>
        <w:t>.</w:t>
      </w:r>
    </w:p>
    <w:p w14:paraId="12EC99AE" w14:textId="77777777" w:rsidR="00CD2ED9" w:rsidRDefault="00CD2ED9" w:rsidP="00E575D2">
      <w:pPr>
        <w:pStyle w:val="ListParagraph"/>
        <w:numPr>
          <w:ilvl w:val="0"/>
          <w:numId w:val="18"/>
        </w:numPr>
        <w:spacing w:line="240" w:lineRule="auto"/>
        <w:jc w:val="both"/>
        <w:rPr>
          <w:rFonts w:ascii="Times New Roman" w:hAnsi="Times New Roman"/>
        </w:rPr>
      </w:pPr>
      <w:r>
        <w:rPr>
          <w:rFonts w:ascii="Times New Roman" w:hAnsi="Times New Roman"/>
        </w:rPr>
        <w:t>Restructuring Paper (Level-II).</w:t>
      </w:r>
      <w:r w:rsidRPr="00CD2ED9">
        <w:rPr>
          <w:rFonts w:ascii="Times New Roman" w:hAnsi="Times New Roman"/>
        </w:rPr>
        <w:t xml:space="preserve"> </w:t>
      </w:r>
      <w:r>
        <w:rPr>
          <w:rFonts w:ascii="Times New Roman" w:hAnsi="Times New Roman"/>
        </w:rPr>
        <w:t>Report No:</w:t>
      </w:r>
      <w:r w:rsidRPr="00CD2ED9">
        <w:rPr>
          <w:rFonts w:ascii="Times New Roman" w:hAnsi="Times New Roman"/>
        </w:rPr>
        <w:t xml:space="preserve"> 74610 </w:t>
      </w:r>
      <w:r>
        <w:rPr>
          <w:rFonts w:ascii="Times New Roman" w:hAnsi="Times New Roman"/>
        </w:rPr>
        <w:t>–</w:t>
      </w:r>
      <w:r w:rsidRPr="00CD2ED9">
        <w:rPr>
          <w:rFonts w:ascii="Times New Roman" w:hAnsi="Times New Roman"/>
        </w:rPr>
        <w:t xml:space="preserve"> NP</w:t>
      </w:r>
      <w:r>
        <w:rPr>
          <w:rFonts w:ascii="Times New Roman" w:hAnsi="Times New Roman"/>
        </w:rPr>
        <w:t>. January 21, 2013.</w:t>
      </w:r>
    </w:p>
    <w:p w14:paraId="19D054CC" w14:textId="77777777" w:rsidR="00CD2ED9" w:rsidRDefault="00CD2ED9" w:rsidP="00E575D2">
      <w:pPr>
        <w:pStyle w:val="ListParagraph"/>
        <w:numPr>
          <w:ilvl w:val="0"/>
          <w:numId w:val="18"/>
        </w:numPr>
        <w:spacing w:line="240" w:lineRule="auto"/>
        <w:jc w:val="both"/>
        <w:rPr>
          <w:rFonts w:ascii="Times New Roman" w:hAnsi="Times New Roman"/>
        </w:rPr>
      </w:pPr>
      <w:r>
        <w:rPr>
          <w:rFonts w:ascii="Times New Roman" w:hAnsi="Times New Roman"/>
        </w:rPr>
        <w:t xml:space="preserve">Restructuring Paper (Level-I). </w:t>
      </w:r>
      <w:r w:rsidRPr="00CD2ED9">
        <w:rPr>
          <w:rFonts w:ascii="Times New Roman" w:hAnsi="Times New Roman"/>
        </w:rPr>
        <w:t xml:space="preserve">Report No: 78929-NP. </w:t>
      </w:r>
      <w:r>
        <w:rPr>
          <w:rFonts w:ascii="Times New Roman" w:hAnsi="Times New Roman"/>
        </w:rPr>
        <w:t>July 4, 2013.</w:t>
      </w:r>
    </w:p>
    <w:p w14:paraId="6851CC81" w14:textId="77777777" w:rsidR="00CD2ED9" w:rsidRDefault="00CD2ED9" w:rsidP="00E575D2">
      <w:pPr>
        <w:pStyle w:val="ListParagraph"/>
        <w:numPr>
          <w:ilvl w:val="0"/>
          <w:numId w:val="18"/>
        </w:numPr>
        <w:spacing w:line="240" w:lineRule="auto"/>
        <w:jc w:val="both"/>
        <w:rPr>
          <w:rFonts w:ascii="Times New Roman" w:hAnsi="Times New Roman"/>
        </w:rPr>
      </w:pPr>
      <w:r>
        <w:rPr>
          <w:rFonts w:ascii="Times New Roman" w:hAnsi="Times New Roman"/>
        </w:rPr>
        <w:t xml:space="preserve">Restructuring Paper (Level-II). </w:t>
      </w:r>
      <w:r w:rsidRPr="00CD2ED9">
        <w:rPr>
          <w:rFonts w:ascii="Times New Roman" w:hAnsi="Times New Roman"/>
        </w:rPr>
        <w:t>Report No:</w:t>
      </w:r>
      <w:r>
        <w:rPr>
          <w:rFonts w:ascii="Times New Roman" w:hAnsi="Times New Roman"/>
        </w:rPr>
        <w:t xml:space="preserve"> RES22068. July 18, 2016.</w:t>
      </w:r>
    </w:p>
    <w:p w14:paraId="251F6C1F" w14:textId="77777777" w:rsidR="005C00C5" w:rsidRDefault="005C00C5" w:rsidP="00E575D2">
      <w:pPr>
        <w:pStyle w:val="ListParagraph"/>
        <w:numPr>
          <w:ilvl w:val="0"/>
          <w:numId w:val="18"/>
        </w:numPr>
        <w:spacing w:line="240" w:lineRule="auto"/>
        <w:jc w:val="both"/>
        <w:rPr>
          <w:rFonts w:ascii="Times New Roman" w:hAnsi="Times New Roman"/>
        </w:rPr>
      </w:pPr>
      <w:r w:rsidRPr="005C00C5">
        <w:rPr>
          <w:rFonts w:ascii="Times New Roman" w:hAnsi="Times New Roman"/>
        </w:rPr>
        <w:t>Urban Gov</w:t>
      </w:r>
      <w:r>
        <w:rPr>
          <w:rFonts w:ascii="Times New Roman" w:hAnsi="Times New Roman"/>
        </w:rPr>
        <w:t>ernance and Development Program-Emerging Towns Project</w:t>
      </w:r>
      <w:r w:rsidRPr="005C00C5">
        <w:rPr>
          <w:rFonts w:ascii="Times New Roman" w:hAnsi="Times New Roman"/>
        </w:rPr>
        <w:t>: procurement plan</w:t>
      </w:r>
      <w:r>
        <w:rPr>
          <w:rFonts w:ascii="Times New Roman" w:hAnsi="Times New Roman"/>
        </w:rPr>
        <w:t xml:space="preserve">. </w:t>
      </w:r>
    </w:p>
    <w:p w14:paraId="4183B362" w14:textId="77777777" w:rsidR="00C617DE" w:rsidRDefault="00C617DE" w:rsidP="00E575D2">
      <w:pPr>
        <w:pStyle w:val="ListParagraph"/>
        <w:numPr>
          <w:ilvl w:val="0"/>
          <w:numId w:val="18"/>
        </w:numPr>
        <w:spacing w:line="240" w:lineRule="auto"/>
        <w:jc w:val="both"/>
        <w:rPr>
          <w:rFonts w:ascii="Times New Roman" w:hAnsi="Times New Roman"/>
        </w:rPr>
      </w:pPr>
      <w:r w:rsidRPr="00C617DE">
        <w:rPr>
          <w:rFonts w:ascii="Times New Roman" w:hAnsi="Times New Roman"/>
        </w:rPr>
        <w:t xml:space="preserve">World Bank. 2007. Nepal - Interim Strategy Note. Washington, DC: World Bank. </w:t>
      </w:r>
      <w:r>
        <w:rPr>
          <w:rFonts w:ascii="Times New Roman" w:hAnsi="Times New Roman"/>
        </w:rPr>
        <w:t xml:space="preserve">Available at: </w:t>
      </w:r>
      <w:hyperlink r:id="rId12" w:history="1">
        <w:r w:rsidRPr="00761B59">
          <w:rPr>
            <w:rStyle w:val="Hyperlink"/>
            <w:rFonts w:ascii="Times New Roman" w:hAnsi="Times New Roman"/>
          </w:rPr>
          <w:t>http://documents.worldbank.org/curated/en/936071468323683173/Nepal-Interim-Strategy-Note</w:t>
        </w:r>
      </w:hyperlink>
    </w:p>
    <w:p w14:paraId="7485936F" w14:textId="77777777" w:rsidR="00C617DE" w:rsidRDefault="00C617DE" w:rsidP="00E575D2">
      <w:pPr>
        <w:pStyle w:val="ListParagraph"/>
        <w:numPr>
          <w:ilvl w:val="0"/>
          <w:numId w:val="18"/>
        </w:numPr>
        <w:spacing w:line="240" w:lineRule="auto"/>
        <w:jc w:val="both"/>
        <w:rPr>
          <w:rFonts w:ascii="Times New Roman" w:hAnsi="Times New Roman"/>
        </w:rPr>
      </w:pPr>
      <w:r w:rsidRPr="005C00C5">
        <w:rPr>
          <w:rFonts w:ascii="Times New Roman" w:hAnsi="Times New Roman"/>
        </w:rPr>
        <w:t>World Bank. 2010. Draft report of environmental management framework</w:t>
      </w:r>
      <w:r>
        <w:rPr>
          <w:rFonts w:ascii="Times New Roman" w:hAnsi="Times New Roman"/>
        </w:rPr>
        <w:t>: main report. V</w:t>
      </w:r>
      <w:r w:rsidRPr="005C00C5">
        <w:rPr>
          <w:rFonts w:ascii="Times New Roman" w:hAnsi="Times New Roman"/>
        </w:rPr>
        <w:t>ol. 1 of Urban Governance and Development Program Project:</w:t>
      </w:r>
      <w:r>
        <w:rPr>
          <w:rFonts w:ascii="Times New Roman" w:hAnsi="Times New Roman"/>
        </w:rPr>
        <w:t xml:space="preserve"> environmental assessment. s.l.; s.n.</w:t>
      </w:r>
    </w:p>
    <w:p w14:paraId="43760B8D" w14:textId="77777777" w:rsidR="00CD2ED9" w:rsidRDefault="00CD2ED9" w:rsidP="00E575D2">
      <w:pPr>
        <w:pStyle w:val="ListParagraph"/>
        <w:numPr>
          <w:ilvl w:val="0"/>
          <w:numId w:val="18"/>
        </w:numPr>
        <w:spacing w:line="240" w:lineRule="auto"/>
        <w:jc w:val="both"/>
        <w:rPr>
          <w:rFonts w:ascii="Times New Roman" w:hAnsi="Times New Roman"/>
        </w:rPr>
      </w:pPr>
      <w:r w:rsidRPr="00CD2ED9">
        <w:rPr>
          <w:rFonts w:ascii="Times New Roman" w:hAnsi="Times New Roman"/>
        </w:rPr>
        <w:t>World Bank. 2013. Urban Growth and Spatial Transition in Nepal. Washington, DC: World Bank.</w:t>
      </w:r>
    </w:p>
    <w:p w14:paraId="22A5EE60" w14:textId="77777777" w:rsidR="00C617DE" w:rsidRDefault="00C617DE" w:rsidP="00E575D2">
      <w:pPr>
        <w:pStyle w:val="ListParagraph"/>
        <w:numPr>
          <w:ilvl w:val="0"/>
          <w:numId w:val="18"/>
        </w:numPr>
        <w:spacing w:line="240" w:lineRule="auto"/>
        <w:jc w:val="both"/>
        <w:rPr>
          <w:rFonts w:ascii="Times New Roman" w:hAnsi="Times New Roman"/>
        </w:rPr>
      </w:pPr>
      <w:r w:rsidRPr="00C617DE">
        <w:rPr>
          <w:rFonts w:ascii="Times New Roman" w:hAnsi="Times New Roman"/>
        </w:rPr>
        <w:t>World Bank. 2013. Nepal Country Partnership Strategy (CPS) for 2014-2018.</w:t>
      </w:r>
    </w:p>
    <w:p w14:paraId="52B69DA9" w14:textId="77777777" w:rsidR="00C617DE" w:rsidRDefault="00C617DE" w:rsidP="00E575D2">
      <w:pPr>
        <w:pStyle w:val="ListParagraph"/>
        <w:numPr>
          <w:ilvl w:val="0"/>
          <w:numId w:val="18"/>
        </w:numPr>
        <w:spacing w:line="240" w:lineRule="auto"/>
        <w:jc w:val="both"/>
        <w:rPr>
          <w:rFonts w:ascii="Times New Roman" w:hAnsi="Times New Roman"/>
        </w:rPr>
      </w:pPr>
      <w:r w:rsidRPr="005C00C5">
        <w:rPr>
          <w:rFonts w:ascii="Times New Roman" w:hAnsi="Times New Roman"/>
        </w:rPr>
        <w:t>World Bank. 2014. Urban Gov</w:t>
      </w:r>
      <w:r>
        <w:rPr>
          <w:rFonts w:ascii="Times New Roman" w:hAnsi="Times New Roman"/>
        </w:rPr>
        <w:t>ernance and Development Program-</w:t>
      </w:r>
      <w:r w:rsidRPr="005C00C5">
        <w:rPr>
          <w:rFonts w:ascii="Times New Roman" w:hAnsi="Times New Roman"/>
        </w:rPr>
        <w:t xml:space="preserve">Emerging Towns Project </w:t>
      </w:r>
      <w:r>
        <w:rPr>
          <w:rFonts w:ascii="Times New Roman" w:hAnsi="Times New Roman"/>
        </w:rPr>
        <w:t>–</w:t>
      </w:r>
      <w:r w:rsidRPr="005C00C5">
        <w:rPr>
          <w:rFonts w:ascii="Times New Roman" w:hAnsi="Times New Roman"/>
        </w:rPr>
        <w:t xml:space="preserve"> </w:t>
      </w:r>
      <w:r>
        <w:rPr>
          <w:rFonts w:ascii="Times New Roman" w:hAnsi="Times New Roman"/>
        </w:rPr>
        <w:t>Mid-</w:t>
      </w:r>
      <w:r w:rsidRPr="005C00C5">
        <w:rPr>
          <w:rFonts w:ascii="Times New Roman" w:hAnsi="Times New Roman"/>
        </w:rPr>
        <w:t>term review: March</w:t>
      </w:r>
      <w:r>
        <w:rPr>
          <w:rFonts w:ascii="Times New Roman" w:hAnsi="Times New Roman"/>
        </w:rPr>
        <w:t xml:space="preserve"> 19 to 31, 2014. Washington DC</w:t>
      </w:r>
      <w:r w:rsidRPr="005C00C5">
        <w:rPr>
          <w:rFonts w:ascii="Times New Roman" w:hAnsi="Times New Roman"/>
        </w:rPr>
        <w:t>; World Bank Group.</w:t>
      </w:r>
    </w:p>
    <w:p w14:paraId="42CB2C7E" w14:textId="77777777" w:rsidR="00C617DE" w:rsidRPr="005C00C5" w:rsidRDefault="00C617DE" w:rsidP="00E575D2">
      <w:pPr>
        <w:pStyle w:val="ListParagraph"/>
        <w:numPr>
          <w:ilvl w:val="0"/>
          <w:numId w:val="18"/>
        </w:numPr>
        <w:spacing w:line="240" w:lineRule="auto"/>
        <w:jc w:val="both"/>
        <w:rPr>
          <w:rFonts w:ascii="Times New Roman" w:hAnsi="Times New Roman"/>
        </w:rPr>
      </w:pPr>
      <w:r w:rsidRPr="005C00C5">
        <w:rPr>
          <w:rFonts w:ascii="Times New Roman" w:hAnsi="Times New Roman"/>
        </w:rPr>
        <w:t>World Bank. 2016. Leveraging Urbanization in South Asia: Managing Spatial Transformation for Prosperity and Livability. Washington, DC: World Bank.</w:t>
      </w:r>
    </w:p>
    <w:p w14:paraId="0776BE49" w14:textId="77777777" w:rsidR="00C617DE" w:rsidRDefault="00C617DE" w:rsidP="00E575D2">
      <w:pPr>
        <w:pStyle w:val="ListParagraph"/>
        <w:numPr>
          <w:ilvl w:val="0"/>
          <w:numId w:val="18"/>
        </w:numPr>
        <w:spacing w:line="240" w:lineRule="auto"/>
        <w:jc w:val="both"/>
        <w:rPr>
          <w:rFonts w:ascii="Times New Roman" w:hAnsi="Times New Roman"/>
        </w:rPr>
      </w:pPr>
      <w:r>
        <w:rPr>
          <w:rFonts w:ascii="Times New Roman" w:hAnsi="Times New Roman"/>
        </w:rPr>
        <w:t xml:space="preserve">World Bank. 2017. </w:t>
      </w:r>
      <w:r w:rsidRPr="000D3BD6">
        <w:rPr>
          <w:rFonts w:ascii="Times New Roman" w:hAnsi="Times New Roman"/>
        </w:rPr>
        <w:t>Note on Strategic Urban Engagement in Nepal</w:t>
      </w:r>
      <w:r>
        <w:rPr>
          <w:rFonts w:ascii="Times New Roman" w:hAnsi="Times New Roman"/>
        </w:rPr>
        <w:t>. Washington, DC: World Bank.</w:t>
      </w:r>
    </w:p>
    <w:p w14:paraId="716EA832" w14:textId="77777777" w:rsidR="00C617DE" w:rsidRPr="00C617DE" w:rsidRDefault="00C617DE" w:rsidP="00E575D2">
      <w:pPr>
        <w:pStyle w:val="ListParagraph"/>
        <w:numPr>
          <w:ilvl w:val="0"/>
          <w:numId w:val="18"/>
        </w:numPr>
        <w:spacing w:line="240" w:lineRule="auto"/>
        <w:jc w:val="both"/>
        <w:rPr>
          <w:rFonts w:ascii="Times New Roman" w:hAnsi="Times New Roman"/>
        </w:rPr>
      </w:pPr>
      <w:r w:rsidRPr="00C617DE">
        <w:rPr>
          <w:rFonts w:ascii="Times New Roman" w:hAnsi="Times New Roman"/>
        </w:rPr>
        <w:t>World Bank. 2017. Official Memorandum: Proposed Urban Governance and Infrastructure Improvement - Request for Project Preparation Advance Facility (IDA V071-NP)</w:t>
      </w:r>
    </w:p>
    <w:p w14:paraId="3D37706A" w14:textId="77777777" w:rsidR="00C617DE" w:rsidRDefault="007133A4" w:rsidP="00E575D2">
      <w:pPr>
        <w:pStyle w:val="ListParagraph"/>
        <w:numPr>
          <w:ilvl w:val="0"/>
          <w:numId w:val="18"/>
        </w:numPr>
        <w:spacing w:line="240" w:lineRule="auto"/>
        <w:jc w:val="both"/>
        <w:rPr>
          <w:rFonts w:ascii="Times New Roman" w:hAnsi="Times New Roman"/>
        </w:rPr>
      </w:pPr>
      <w:r>
        <w:rPr>
          <w:rFonts w:ascii="Times New Roman" w:hAnsi="Times New Roman"/>
        </w:rPr>
        <w:t xml:space="preserve">Reports </w:t>
      </w:r>
      <w:r w:rsidR="00C617DE" w:rsidRPr="00C617DE">
        <w:rPr>
          <w:rFonts w:ascii="Times New Roman" w:hAnsi="Times New Roman"/>
        </w:rPr>
        <w:t>developed under the Project - the Revenue Enhancement Plans, Operation and Management Plans, Investment plans, Project Operations Man</w:t>
      </w:r>
      <w:r>
        <w:rPr>
          <w:rFonts w:ascii="Times New Roman" w:hAnsi="Times New Roman"/>
        </w:rPr>
        <w:t xml:space="preserve">ual, Performance Agreement, and Municipal finance for NUDS. </w:t>
      </w:r>
    </w:p>
    <w:p w14:paraId="12E05BDE" w14:textId="77777777" w:rsidR="007133A4" w:rsidRDefault="007133A4" w:rsidP="007133A4">
      <w:pPr>
        <w:pStyle w:val="ListParagraph"/>
        <w:jc w:val="both"/>
        <w:rPr>
          <w:rFonts w:ascii="Times New Roman" w:hAnsi="Times New Roman"/>
        </w:rPr>
      </w:pPr>
    </w:p>
    <w:p w14:paraId="44310075" w14:textId="77777777" w:rsidR="00E03DE1" w:rsidRDefault="00875ABF" w:rsidP="00875ABF">
      <w:pPr>
        <w:pStyle w:val="ListParagraph"/>
        <w:jc w:val="both"/>
      </w:pPr>
      <w:r>
        <w:rPr>
          <w:noProof/>
          <w:lang w:eastAsia="en-US"/>
        </w:rPr>
        <w:drawing>
          <wp:inline distT="0" distB="0" distL="0" distR="0" wp14:anchorId="328B7D2E" wp14:editId="2C4E1FFC">
            <wp:extent cx="7951708" cy="5159323"/>
            <wp:effectExtent l="571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951112" cy="5158936"/>
                    </a:xfrm>
                    <a:prstGeom prst="rect">
                      <a:avLst/>
                    </a:prstGeom>
                    <a:noFill/>
                    <a:ln>
                      <a:noFill/>
                    </a:ln>
                  </pic:spPr>
                </pic:pic>
              </a:graphicData>
            </a:graphic>
          </wp:inline>
        </w:drawing>
      </w:r>
    </w:p>
    <w:sectPr w:rsidR="00E03DE1" w:rsidSect="00875ABF">
      <w:headerReference w:type="default" r:id="rId14"/>
      <w:footerReference w:type="default" r:id="rId15"/>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F0768" w14:textId="77777777" w:rsidR="004430A8" w:rsidRDefault="004430A8">
      <w:pPr>
        <w:spacing w:before="100" w:beforeAutospacing="1" w:after="100" w:afterAutospacing="1"/>
      </w:pPr>
      <w:r>
        <w:separator/>
      </w:r>
    </w:p>
  </w:endnote>
  <w:endnote w:type="continuationSeparator" w:id="0">
    <w:p w14:paraId="02AE5A78" w14:textId="77777777" w:rsidR="004430A8" w:rsidRDefault="004430A8">
      <w:pPr>
        <w:spacing w:before="100" w:beforeAutospacing="1" w:after="100" w:afterAutospacing="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950677"/>
      <w:docPartObj>
        <w:docPartGallery w:val="Page Numbers (Bottom of Page)"/>
        <w:docPartUnique/>
      </w:docPartObj>
    </w:sdtPr>
    <w:sdtEndPr>
      <w:rPr>
        <w:noProof/>
      </w:rPr>
    </w:sdtEndPr>
    <w:sdtContent>
      <w:p w14:paraId="52427F4D" w14:textId="09A5981D" w:rsidR="004430A8" w:rsidRDefault="004430A8">
        <w:pPr>
          <w:pStyle w:val="Footer"/>
          <w:jc w:val="center"/>
        </w:pPr>
        <w:r>
          <w:fldChar w:fldCharType="begin"/>
        </w:r>
        <w:r>
          <w:instrText xml:space="preserve"> PAGE   \* MERGEFORMAT </w:instrText>
        </w:r>
        <w:r>
          <w:fldChar w:fldCharType="separate"/>
        </w:r>
        <w:r w:rsidR="00CA0731">
          <w:rPr>
            <w:noProof/>
          </w:rPr>
          <w:t>ii</w:t>
        </w:r>
        <w:r>
          <w:rPr>
            <w:noProof/>
          </w:rPr>
          <w:fldChar w:fldCharType="end"/>
        </w:r>
      </w:p>
    </w:sdtContent>
  </w:sdt>
  <w:p w14:paraId="5C1A8ED4" w14:textId="77777777" w:rsidR="004430A8" w:rsidRDefault="004430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050EC" w14:textId="32C26A3D" w:rsidR="004430A8" w:rsidRDefault="004430A8" w:rsidP="00DB08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21ACF">
      <w:rPr>
        <w:rStyle w:val="PageNumber"/>
        <w:noProof/>
      </w:rPr>
      <w:t>10</w:t>
    </w:r>
    <w:r>
      <w:rPr>
        <w:rStyle w:val="PageNumber"/>
      </w:rPr>
      <w:fldChar w:fldCharType="end"/>
    </w:r>
  </w:p>
  <w:p w14:paraId="4D1D79B3" w14:textId="77777777" w:rsidR="004430A8" w:rsidRDefault="004430A8">
    <w:pPr>
      <w:pStyle w:val="Footer"/>
      <w:ind w:right="360"/>
    </w:pPr>
    <w: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CC601" w14:textId="77777777" w:rsidR="004430A8" w:rsidRDefault="004430A8">
      <w:pPr>
        <w:spacing w:before="100" w:beforeAutospacing="1" w:after="100" w:afterAutospacing="1"/>
      </w:pPr>
      <w:r>
        <w:separator/>
      </w:r>
    </w:p>
  </w:footnote>
  <w:footnote w:type="continuationSeparator" w:id="0">
    <w:p w14:paraId="060BB854" w14:textId="77777777" w:rsidR="004430A8" w:rsidRDefault="004430A8">
      <w:pPr>
        <w:spacing w:before="100" w:beforeAutospacing="1" w:after="100" w:afterAutospacing="1"/>
      </w:pPr>
      <w:r>
        <w:continuationSeparator/>
      </w:r>
    </w:p>
  </w:footnote>
  <w:footnote w:id="1">
    <w:p w14:paraId="38411146" w14:textId="6D753B23" w:rsidR="004430A8" w:rsidRDefault="004430A8" w:rsidP="007E31F2">
      <w:pPr>
        <w:pStyle w:val="FootnoteText"/>
        <w:spacing w:before="0" w:beforeAutospacing="0" w:after="0" w:afterAutospacing="0"/>
        <w:jc w:val="both"/>
        <w:rPr>
          <w:sz w:val="18"/>
          <w:szCs w:val="18"/>
        </w:rPr>
      </w:pPr>
      <w:r w:rsidRPr="00862ACB">
        <w:rPr>
          <w:rStyle w:val="FootnoteReference"/>
          <w:sz w:val="18"/>
          <w:szCs w:val="18"/>
        </w:rPr>
        <w:footnoteRef/>
      </w:r>
      <w:r w:rsidRPr="00862ACB">
        <w:rPr>
          <w:sz w:val="18"/>
          <w:szCs w:val="18"/>
        </w:rPr>
        <w:t xml:space="preserve"> Th</w:t>
      </w:r>
      <w:r>
        <w:rPr>
          <w:sz w:val="18"/>
          <w:szCs w:val="18"/>
        </w:rPr>
        <w:t>e NLTA noted that</w:t>
      </w:r>
      <w:r w:rsidRPr="00862ACB">
        <w:rPr>
          <w:sz w:val="18"/>
          <w:szCs w:val="18"/>
        </w:rPr>
        <w:t>: (i) stand-alone policy dialogue and technical assistance ha</w:t>
      </w:r>
      <w:r>
        <w:rPr>
          <w:sz w:val="18"/>
          <w:szCs w:val="18"/>
        </w:rPr>
        <w:t>s</w:t>
      </w:r>
      <w:r w:rsidRPr="00862ACB">
        <w:rPr>
          <w:sz w:val="18"/>
          <w:szCs w:val="18"/>
        </w:rPr>
        <w:t xml:space="preserve"> limited chances of sustainable impact in the sector unless accompanied by on-the-ground interventions that can demonstrate positive results; </w:t>
      </w:r>
      <w:r>
        <w:rPr>
          <w:sz w:val="18"/>
          <w:szCs w:val="18"/>
        </w:rPr>
        <w:t xml:space="preserve">and </w:t>
      </w:r>
      <w:r w:rsidRPr="00862ACB">
        <w:rPr>
          <w:sz w:val="18"/>
          <w:szCs w:val="18"/>
        </w:rPr>
        <w:t>(ii) the ADB was supporting infrastructure development in several large cities (Kathmandu valley, Biratnagar, Birganj and Butwal), while the GIZ</w:t>
      </w:r>
      <w:r>
        <w:rPr>
          <w:sz w:val="18"/>
          <w:szCs w:val="18"/>
        </w:rPr>
        <w:t>/WB</w:t>
      </w:r>
      <w:r w:rsidRPr="00862ACB">
        <w:rPr>
          <w:sz w:val="18"/>
          <w:szCs w:val="18"/>
        </w:rPr>
        <w:t xml:space="preserve"> </w:t>
      </w:r>
      <w:r>
        <w:rPr>
          <w:sz w:val="18"/>
          <w:szCs w:val="18"/>
        </w:rPr>
        <w:t>was</w:t>
      </w:r>
      <w:r w:rsidRPr="00862ACB">
        <w:rPr>
          <w:sz w:val="18"/>
          <w:szCs w:val="18"/>
        </w:rPr>
        <w:t xml:space="preserve"> providing technical assistance to municipalities across the country. Bank assistance, it was deemed, should target fast growing secondary towns which</w:t>
      </w:r>
      <w:r>
        <w:rPr>
          <w:sz w:val="18"/>
          <w:szCs w:val="18"/>
        </w:rPr>
        <w:t xml:space="preserve"> would</w:t>
      </w:r>
      <w:r w:rsidRPr="00862ACB">
        <w:rPr>
          <w:sz w:val="18"/>
          <w:szCs w:val="18"/>
        </w:rPr>
        <w:t xml:space="preserve"> support and complement the larger cities in their region; </w:t>
      </w:r>
      <w:r>
        <w:rPr>
          <w:sz w:val="18"/>
          <w:szCs w:val="18"/>
        </w:rPr>
        <w:t xml:space="preserve">Bank </w:t>
      </w:r>
      <w:r w:rsidRPr="00862ACB">
        <w:rPr>
          <w:sz w:val="18"/>
          <w:szCs w:val="18"/>
        </w:rPr>
        <w:t xml:space="preserve">support should </w:t>
      </w:r>
      <w:r>
        <w:rPr>
          <w:sz w:val="18"/>
          <w:szCs w:val="18"/>
        </w:rPr>
        <w:t xml:space="preserve">be </w:t>
      </w:r>
      <w:r w:rsidRPr="00862ACB">
        <w:rPr>
          <w:sz w:val="18"/>
          <w:szCs w:val="18"/>
        </w:rPr>
        <w:t>long-term and programmatic, in line with GoN’s move towards consolidating support in the urban sector, and comprehensive in nature, supporting both infrastructure and institutional development.</w:t>
      </w:r>
    </w:p>
    <w:p w14:paraId="33407463" w14:textId="77777777" w:rsidR="004430A8" w:rsidRPr="006B10BC" w:rsidRDefault="004430A8" w:rsidP="007E31F2">
      <w:pPr>
        <w:pStyle w:val="FootnoteText"/>
        <w:spacing w:before="0" w:beforeAutospacing="0" w:after="0" w:afterAutospacing="0"/>
        <w:jc w:val="both"/>
        <w:rPr>
          <w:sz w:val="8"/>
          <w:szCs w:val="18"/>
        </w:rPr>
      </w:pPr>
    </w:p>
  </w:footnote>
  <w:footnote w:id="2">
    <w:p w14:paraId="79B1AB62" w14:textId="5B5EEF49" w:rsidR="004430A8" w:rsidRDefault="004430A8" w:rsidP="00E575D2">
      <w:pPr>
        <w:pStyle w:val="FootnoteText"/>
        <w:jc w:val="both"/>
      </w:pPr>
      <w:r w:rsidRPr="00E575D2">
        <w:rPr>
          <w:sz w:val="18"/>
          <w:szCs w:val="18"/>
        </w:rPr>
        <w:footnoteRef/>
      </w:r>
      <w:r w:rsidRPr="00E575D2">
        <w:rPr>
          <w:sz w:val="18"/>
          <w:szCs w:val="18"/>
        </w:rPr>
        <w:t xml:space="preserve"> At appraisal the US$ equivalent of the IDA</w:t>
      </w:r>
      <w:r w:rsidRPr="00E85338">
        <w:rPr>
          <w:sz w:val="18"/>
          <w:szCs w:val="18"/>
        </w:rPr>
        <w:t xml:space="preserve"> </w:t>
      </w:r>
      <w:r>
        <w:rPr>
          <w:sz w:val="18"/>
          <w:szCs w:val="18"/>
        </w:rPr>
        <w:t>C</w:t>
      </w:r>
      <w:r w:rsidRPr="00E85338">
        <w:rPr>
          <w:sz w:val="18"/>
          <w:szCs w:val="18"/>
        </w:rPr>
        <w:t>redit</w:t>
      </w:r>
      <w:r>
        <w:rPr>
          <w:sz w:val="18"/>
          <w:szCs w:val="18"/>
        </w:rPr>
        <w:t xml:space="preserve"> and Grant</w:t>
      </w:r>
      <w:r w:rsidRPr="00E85338">
        <w:rPr>
          <w:sz w:val="18"/>
          <w:szCs w:val="18"/>
        </w:rPr>
        <w:t xml:space="preserve"> was estimated at US$25 </w:t>
      </w:r>
      <w:r w:rsidRPr="00E575D2">
        <w:rPr>
          <w:sz w:val="18"/>
          <w:szCs w:val="18"/>
        </w:rPr>
        <w:t>million.</w:t>
      </w:r>
    </w:p>
  </w:footnote>
  <w:footnote w:id="3">
    <w:p w14:paraId="7C19475C" w14:textId="2506D604" w:rsidR="004430A8" w:rsidRDefault="004430A8" w:rsidP="00E575D2">
      <w:pPr>
        <w:pStyle w:val="FootnoteText"/>
        <w:jc w:val="both"/>
      </w:pPr>
      <w:r w:rsidRPr="00E575D2">
        <w:rPr>
          <w:rStyle w:val="FootnoteReference"/>
          <w:sz w:val="18"/>
          <w:szCs w:val="18"/>
        </w:rPr>
        <w:footnoteRef/>
      </w:r>
      <w:r w:rsidRPr="00E575D2">
        <w:rPr>
          <w:sz w:val="18"/>
          <w:szCs w:val="18"/>
        </w:rPr>
        <w:t xml:space="preserve"> Social infrastructure refers to sub-projects in social sectors like basic health centers, community centers, public toilets, green</w:t>
      </w:r>
      <w:r w:rsidRPr="00E85338">
        <w:rPr>
          <w:sz w:val="18"/>
          <w:szCs w:val="18"/>
        </w:rPr>
        <w:t xml:space="preserve"> spaces, slum upgrading, etc.; U</w:t>
      </w:r>
      <w:r w:rsidRPr="00E575D2">
        <w:rPr>
          <w:sz w:val="18"/>
          <w:szCs w:val="18"/>
        </w:rPr>
        <w:t xml:space="preserve">rban/utility infrastructure includes water, sewerage, solid waste and municipal roads, etc.; and </w:t>
      </w:r>
      <w:r w:rsidRPr="00E85338">
        <w:rPr>
          <w:sz w:val="18"/>
          <w:szCs w:val="18"/>
        </w:rPr>
        <w:t>Revenue</w:t>
      </w:r>
      <w:r>
        <w:rPr>
          <w:sz w:val="18"/>
        </w:rPr>
        <w:t xml:space="preserve"> generating and C</w:t>
      </w:r>
      <w:r w:rsidRPr="00E575D2">
        <w:rPr>
          <w:sz w:val="18"/>
        </w:rPr>
        <w:t>ommercial infrastructure comprises markets, tourism facilities, parking spaces, transportation terminals, etc.</w:t>
      </w:r>
    </w:p>
  </w:footnote>
  <w:footnote w:id="4">
    <w:p w14:paraId="6B4EA73A" w14:textId="56235930" w:rsidR="004430A8" w:rsidRDefault="004430A8" w:rsidP="005E57F9">
      <w:pPr>
        <w:pStyle w:val="FootnoteText"/>
        <w:spacing w:before="0" w:beforeAutospacing="0" w:after="0" w:afterAutospacing="0"/>
        <w:jc w:val="both"/>
        <w:rPr>
          <w:sz w:val="18"/>
        </w:rPr>
      </w:pPr>
      <w:r w:rsidRPr="00390B4F">
        <w:rPr>
          <w:sz w:val="18"/>
          <w:vertAlign w:val="superscript"/>
        </w:rPr>
        <w:footnoteRef/>
      </w:r>
      <w:r w:rsidRPr="00390B4F">
        <w:rPr>
          <w:sz w:val="18"/>
          <w:vertAlign w:val="superscript"/>
        </w:rPr>
        <w:t xml:space="preserve"> </w:t>
      </w:r>
      <w:r w:rsidRPr="00390B4F">
        <w:rPr>
          <w:sz w:val="18"/>
        </w:rPr>
        <w:t xml:space="preserve">The borrowing capacity, and the willingness to borrow, of the participating municipalities was found to be insufficient to absorb the available loan financing for municipal infrastructure sub-projects under the IDA credit, and two of the six participating municipalities (Itahari and Dhankuta) were in default with the TDF. Even those municipalities with a stronger revenue base showed limited willingness to borrow for municipal revenue-generating sub-projects. </w:t>
      </w:r>
    </w:p>
    <w:p w14:paraId="43724DF6" w14:textId="77777777" w:rsidR="004430A8" w:rsidRPr="0031168B" w:rsidRDefault="004430A8" w:rsidP="005E57F9">
      <w:pPr>
        <w:pStyle w:val="FootnoteText"/>
        <w:spacing w:before="0" w:beforeAutospacing="0" w:after="0" w:afterAutospacing="0"/>
        <w:jc w:val="both"/>
        <w:rPr>
          <w:sz w:val="10"/>
        </w:rPr>
      </w:pPr>
    </w:p>
  </w:footnote>
  <w:footnote w:id="5">
    <w:p w14:paraId="40D7EB62" w14:textId="4BB266DF" w:rsidR="004430A8" w:rsidRPr="00E575D2" w:rsidRDefault="004430A8" w:rsidP="00E575D2">
      <w:pPr>
        <w:pStyle w:val="FootnoteText"/>
        <w:spacing w:before="0" w:beforeAutospacing="0" w:after="0" w:afterAutospacing="0"/>
        <w:jc w:val="both"/>
        <w:rPr>
          <w:rFonts w:eastAsiaTheme="minorEastAsia"/>
          <w:lang w:eastAsia="ko-KR"/>
        </w:rPr>
      </w:pPr>
      <w:r w:rsidRPr="00E575D2">
        <w:rPr>
          <w:sz w:val="18"/>
        </w:rPr>
        <w:footnoteRef/>
      </w:r>
      <w:r w:rsidRPr="00E575D2">
        <w:rPr>
          <w:sz w:val="18"/>
          <w:vertAlign w:val="superscript"/>
        </w:rPr>
        <w:t xml:space="preserve"> </w:t>
      </w:r>
      <w:r>
        <w:rPr>
          <w:sz w:val="18"/>
        </w:rPr>
        <w:t xml:space="preserve">At the time of project design, the project involved 11 agencies, including </w:t>
      </w:r>
      <w:r w:rsidRPr="002E2EDA">
        <w:rPr>
          <w:sz w:val="18"/>
        </w:rPr>
        <w:t xml:space="preserve">MPPW </w:t>
      </w:r>
      <w:r>
        <w:rPr>
          <w:sz w:val="18"/>
        </w:rPr>
        <w:t>(which was replaced by M</w:t>
      </w:r>
      <w:r w:rsidRPr="00E575D2">
        <w:rPr>
          <w:sz w:val="18"/>
        </w:rPr>
        <w:t>OUD</w:t>
      </w:r>
      <w:r>
        <w:rPr>
          <w:sz w:val="18"/>
        </w:rPr>
        <w:t xml:space="preserve">), DUDBC, Ministry of Local Government (which was renamed as MOFALD), </w:t>
      </w:r>
      <w:r w:rsidRPr="00E575D2">
        <w:rPr>
          <w:sz w:val="18"/>
        </w:rPr>
        <w:t xml:space="preserve">TDF, </w:t>
      </w:r>
      <w:r>
        <w:rPr>
          <w:sz w:val="18"/>
        </w:rPr>
        <w:t xml:space="preserve">UDTC, Local Bodies Fiscal Commission (LBFC), Municipal Association of Nepal (MuAN), </w:t>
      </w:r>
      <w:r w:rsidRPr="00E575D2">
        <w:rPr>
          <w:sz w:val="18"/>
        </w:rPr>
        <w:t xml:space="preserve">and the </w:t>
      </w:r>
      <w:r>
        <w:rPr>
          <w:sz w:val="18"/>
        </w:rPr>
        <w:t xml:space="preserve">six </w:t>
      </w:r>
      <w:r w:rsidRPr="00E575D2">
        <w:rPr>
          <w:sz w:val="18"/>
        </w:rPr>
        <w:t>participating municipalities</w:t>
      </w:r>
      <w:r>
        <w:rPr>
          <w:sz w:val="18"/>
        </w:rPr>
        <w:t xml:space="preserve">. </w:t>
      </w:r>
    </w:p>
  </w:footnote>
  <w:footnote w:id="6">
    <w:p w14:paraId="141405AF" w14:textId="123266B4" w:rsidR="004430A8" w:rsidRPr="0065301F" w:rsidRDefault="004430A8">
      <w:pPr>
        <w:pStyle w:val="FootnoteText"/>
        <w:rPr>
          <w:sz w:val="18"/>
          <w:szCs w:val="18"/>
        </w:rPr>
      </w:pPr>
      <w:r>
        <w:rPr>
          <w:rStyle w:val="FootnoteReference"/>
        </w:rPr>
        <w:footnoteRef/>
      </w:r>
      <w:r>
        <w:t xml:space="preserve"> </w:t>
      </w:r>
      <w:r w:rsidRPr="0065301F">
        <w:rPr>
          <w:sz w:val="18"/>
          <w:szCs w:val="18"/>
        </w:rPr>
        <w:t>For instance, subnational spending in 2014/25 was</w:t>
      </w:r>
      <w:r>
        <w:rPr>
          <w:sz w:val="18"/>
          <w:szCs w:val="18"/>
        </w:rPr>
        <w:t xml:space="preserve"> only</w:t>
      </w:r>
      <w:r w:rsidRPr="0065301F">
        <w:rPr>
          <w:sz w:val="18"/>
          <w:szCs w:val="18"/>
        </w:rPr>
        <w:t xml:space="preserve"> about 9% of the </w:t>
      </w:r>
      <w:r>
        <w:rPr>
          <w:sz w:val="18"/>
          <w:szCs w:val="18"/>
        </w:rPr>
        <w:t>general government</w:t>
      </w:r>
      <w:r w:rsidRPr="0065301F">
        <w:rPr>
          <w:sz w:val="18"/>
          <w:szCs w:val="18"/>
        </w:rPr>
        <w:t xml:space="preserve"> expenditure </w:t>
      </w:r>
    </w:p>
  </w:footnote>
  <w:footnote w:id="7">
    <w:p w14:paraId="310E2278" w14:textId="77777777" w:rsidR="004430A8" w:rsidRPr="00862ACB" w:rsidRDefault="004430A8" w:rsidP="003270E9">
      <w:pPr>
        <w:pStyle w:val="FootnoteText"/>
        <w:spacing w:before="0" w:beforeAutospacing="0"/>
        <w:jc w:val="both"/>
        <w:rPr>
          <w:sz w:val="18"/>
          <w:szCs w:val="18"/>
        </w:rPr>
      </w:pPr>
      <w:r w:rsidRPr="00862ACB">
        <w:rPr>
          <w:sz w:val="18"/>
          <w:szCs w:val="18"/>
          <w:vertAlign w:val="superscript"/>
        </w:rPr>
        <w:footnoteRef/>
      </w:r>
      <w:r w:rsidRPr="00862ACB">
        <w:rPr>
          <w:sz w:val="18"/>
          <w:szCs w:val="18"/>
          <w:vertAlign w:val="superscript"/>
        </w:rPr>
        <w:t xml:space="preserve"> </w:t>
      </w:r>
      <w:r>
        <w:rPr>
          <w:sz w:val="18"/>
          <w:szCs w:val="18"/>
        </w:rPr>
        <w:t>C</w:t>
      </w:r>
      <w:r w:rsidRPr="00862ACB">
        <w:rPr>
          <w:sz w:val="18"/>
          <w:szCs w:val="18"/>
        </w:rPr>
        <w:t xml:space="preserve">ontract management </w:t>
      </w:r>
      <w:r>
        <w:rPr>
          <w:sz w:val="18"/>
          <w:szCs w:val="18"/>
        </w:rPr>
        <w:t>issues o</w:t>
      </w:r>
      <w:r w:rsidRPr="00862ACB">
        <w:rPr>
          <w:sz w:val="18"/>
          <w:szCs w:val="18"/>
        </w:rPr>
        <w:t>f municipal sub-projects include</w:t>
      </w:r>
      <w:r>
        <w:rPr>
          <w:sz w:val="18"/>
          <w:szCs w:val="18"/>
        </w:rPr>
        <w:t>d</w:t>
      </w:r>
      <w:r w:rsidRPr="00862ACB">
        <w:rPr>
          <w:sz w:val="18"/>
          <w:szCs w:val="18"/>
        </w:rPr>
        <w:t xml:space="preserve">: (i) </w:t>
      </w:r>
      <w:r w:rsidRPr="00D408DA">
        <w:rPr>
          <w:i/>
          <w:sz w:val="18"/>
          <w:szCs w:val="18"/>
        </w:rPr>
        <w:t>poor</w:t>
      </w:r>
      <w:r w:rsidRPr="00862ACB">
        <w:rPr>
          <w:i/>
          <w:sz w:val="18"/>
          <w:szCs w:val="18"/>
        </w:rPr>
        <w:t xml:space="preserve"> quality of detailed design</w:t>
      </w:r>
      <w:r>
        <w:rPr>
          <w:i/>
          <w:sz w:val="18"/>
          <w:szCs w:val="18"/>
        </w:rPr>
        <w:t xml:space="preserve">s, which required revisions to the designs of </w:t>
      </w:r>
      <w:r>
        <w:rPr>
          <w:sz w:val="18"/>
          <w:szCs w:val="18"/>
        </w:rPr>
        <w:t>the</w:t>
      </w:r>
      <w:r w:rsidRPr="00862ACB">
        <w:rPr>
          <w:sz w:val="18"/>
          <w:szCs w:val="18"/>
        </w:rPr>
        <w:t xml:space="preserve"> Itahari Bridges, Tansen Amarnarayan Temple, and Tansen Multi-purpose building; (ii) </w:t>
      </w:r>
      <w:r w:rsidRPr="00D408DA">
        <w:rPr>
          <w:i/>
          <w:sz w:val="18"/>
          <w:szCs w:val="18"/>
        </w:rPr>
        <w:t>lack of adherence to</w:t>
      </w:r>
      <w:r w:rsidRPr="00862ACB">
        <w:rPr>
          <w:i/>
          <w:sz w:val="18"/>
          <w:szCs w:val="18"/>
        </w:rPr>
        <w:t xml:space="preserve"> National standards</w:t>
      </w:r>
      <w:r w:rsidRPr="001228C7">
        <w:rPr>
          <w:sz w:val="18"/>
          <w:szCs w:val="18"/>
        </w:rPr>
        <w:t xml:space="preserve">, </w:t>
      </w:r>
      <w:r>
        <w:rPr>
          <w:sz w:val="18"/>
          <w:szCs w:val="18"/>
        </w:rPr>
        <w:t>e.g., in the case of</w:t>
      </w:r>
      <w:r w:rsidRPr="00862ACB">
        <w:rPr>
          <w:sz w:val="18"/>
          <w:szCs w:val="18"/>
        </w:rPr>
        <w:t xml:space="preserve"> the Itahari road upgrading sub-project, the municipality unilaterally increased the width of </w:t>
      </w:r>
      <w:r>
        <w:rPr>
          <w:sz w:val="18"/>
          <w:szCs w:val="18"/>
        </w:rPr>
        <w:t xml:space="preserve">the </w:t>
      </w:r>
      <w:r w:rsidRPr="00862ACB">
        <w:rPr>
          <w:sz w:val="18"/>
          <w:szCs w:val="18"/>
        </w:rPr>
        <w:t>road</w:t>
      </w:r>
      <w:r>
        <w:rPr>
          <w:sz w:val="18"/>
          <w:szCs w:val="18"/>
        </w:rPr>
        <w:t>;</w:t>
      </w:r>
      <w:r w:rsidRPr="00862ACB">
        <w:rPr>
          <w:sz w:val="18"/>
          <w:szCs w:val="18"/>
        </w:rPr>
        <w:t xml:space="preserve"> and (iii) </w:t>
      </w:r>
      <w:r w:rsidRPr="00862ACB">
        <w:rPr>
          <w:i/>
          <w:sz w:val="18"/>
          <w:szCs w:val="18"/>
        </w:rPr>
        <w:t>long time taken in addressing variation</w:t>
      </w:r>
      <w:r>
        <w:rPr>
          <w:i/>
          <w:sz w:val="18"/>
          <w:szCs w:val="18"/>
        </w:rPr>
        <w:t>s</w:t>
      </w:r>
      <w:r w:rsidRPr="00862ACB">
        <w:rPr>
          <w:i/>
          <w:sz w:val="18"/>
          <w:szCs w:val="18"/>
        </w:rPr>
        <w:t xml:space="preserve"> to contract</w:t>
      </w:r>
      <w:r>
        <w:rPr>
          <w:i/>
          <w:sz w:val="18"/>
          <w:szCs w:val="18"/>
        </w:rPr>
        <w:t>s.</w:t>
      </w:r>
      <w:r w:rsidRPr="00862ACB">
        <w:rPr>
          <w:sz w:val="18"/>
          <w:szCs w:val="18"/>
        </w:rPr>
        <w:t xml:space="preserve"> </w:t>
      </w:r>
    </w:p>
  </w:footnote>
  <w:footnote w:id="8">
    <w:p w14:paraId="137146C5" w14:textId="77777777" w:rsidR="004430A8" w:rsidRPr="00557077" w:rsidRDefault="004430A8" w:rsidP="004542F3">
      <w:pPr>
        <w:pStyle w:val="FootnoteText"/>
        <w:spacing w:before="0" w:beforeAutospacing="0" w:after="0" w:afterAutospacing="0"/>
        <w:jc w:val="both"/>
        <w:rPr>
          <w:sz w:val="18"/>
        </w:rPr>
      </w:pPr>
      <w:r w:rsidRPr="00E575D2">
        <w:rPr>
          <w:sz w:val="18"/>
        </w:rPr>
        <w:footnoteRef/>
      </w:r>
      <w:r w:rsidRPr="00E575D2">
        <w:rPr>
          <w:sz w:val="18"/>
          <w:vertAlign w:val="superscript"/>
        </w:rPr>
        <w:t xml:space="preserve"> </w:t>
      </w:r>
      <w:r w:rsidRPr="00E575D2">
        <w:rPr>
          <w:sz w:val="18"/>
        </w:rPr>
        <w:t xml:space="preserve">The </w:t>
      </w:r>
      <w:r>
        <w:rPr>
          <w:sz w:val="18"/>
        </w:rPr>
        <w:t xml:space="preserve">two initial </w:t>
      </w:r>
      <w:r w:rsidRPr="00E575D2">
        <w:rPr>
          <w:sz w:val="18"/>
        </w:rPr>
        <w:t>PDO indicators</w:t>
      </w:r>
      <w:r>
        <w:rPr>
          <w:sz w:val="18"/>
        </w:rPr>
        <w:t>, i.e. (i)</w:t>
      </w:r>
      <w:r w:rsidRPr="00506AE4">
        <w:rPr>
          <w:rFonts w:hint="eastAsia"/>
          <w:sz w:val="18"/>
        </w:rPr>
        <w:t xml:space="preserve"> </w:t>
      </w:r>
      <w:r w:rsidRPr="00506AE4">
        <w:rPr>
          <w:sz w:val="18"/>
        </w:rPr>
        <w:t>Percent increase in citizens who say that the infrastructure services offered by the</w:t>
      </w:r>
      <w:r>
        <w:rPr>
          <w:sz w:val="18"/>
        </w:rPr>
        <w:t xml:space="preserve"> </w:t>
      </w:r>
      <w:r w:rsidRPr="00506AE4">
        <w:rPr>
          <w:sz w:val="18"/>
        </w:rPr>
        <w:t>municipality better meet the</w:t>
      </w:r>
      <w:r>
        <w:rPr>
          <w:sz w:val="18"/>
        </w:rPr>
        <w:t>ir needs than the previous year; (ii)</w:t>
      </w:r>
      <w:r w:rsidRPr="00506AE4">
        <w:rPr>
          <w:rFonts w:hint="eastAsia"/>
          <w:sz w:val="18"/>
        </w:rPr>
        <w:t xml:space="preserve"> </w:t>
      </w:r>
      <w:r w:rsidRPr="00506AE4">
        <w:rPr>
          <w:sz w:val="18"/>
        </w:rPr>
        <w:t>Percentage increase in citizens who report that they have participated in planning meetings</w:t>
      </w:r>
      <w:r>
        <w:rPr>
          <w:sz w:val="18"/>
        </w:rPr>
        <w:t xml:space="preserve"> </w:t>
      </w:r>
      <w:r w:rsidRPr="00506AE4">
        <w:rPr>
          <w:sz w:val="18"/>
        </w:rPr>
        <w:t>at the ward level than the previous year</w:t>
      </w:r>
      <w:r>
        <w:rPr>
          <w:sz w:val="18"/>
        </w:rPr>
        <w:t>, were meant to measure the original project objectives before</w:t>
      </w:r>
      <w:r w:rsidRPr="000C5A2C">
        <w:rPr>
          <w:sz w:val="18"/>
        </w:rPr>
        <w:t xml:space="preserve"> the </w:t>
      </w:r>
      <w:r>
        <w:rPr>
          <w:sz w:val="18"/>
        </w:rPr>
        <w:t>l</w:t>
      </w:r>
      <w:r w:rsidRPr="000C5A2C">
        <w:rPr>
          <w:sz w:val="18"/>
        </w:rPr>
        <w:t>evel-1 restructuring</w:t>
      </w:r>
      <w:r>
        <w:rPr>
          <w:sz w:val="18"/>
        </w:rPr>
        <w:t xml:space="preserve">. </w:t>
      </w:r>
      <w:r w:rsidRPr="002F36E8">
        <w:rPr>
          <w:sz w:val="18"/>
        </w:rPr>
        <w:t>These indicators, which were to be collected through surveys, had never been monitored</w:t>
      </w:r>
      <w:r w:rsidRPr="00557077">
        <w:rPr>
          <w:sz w:val="18"/>
        </w:rPr>
        <w:t xml:space="preserve">.  The survey </w:t>
      </w:r>
      <w:r>
        <w:rPr>
          <w:sz w:val="18"/>
        </w:rPr>
        <w:t>was planned</w:t>
      </w:r>
      <w:r w:rsidRPr="00557077">
        <w:rPr>
          <w:sz w:val="18"/>
        </w:rPr>
        <w:t xml:space="preserve"> in Year 3 as per the original M&amp;E framework</w:t>
      </w:r>
      <w:r>
        <w:rPr>
          <w:sz w:val="18"/>
        </w:rPr>
        <w:t xml:space="preserve"> but</w:t>
      </w:r>
      <w:r w:rsidRPr="00557077">
        <w:rPr>
          <w:sz w:val="18"/>
        </w:rPr>
        <w:t xml:space="preserve"> </w:t>
      </w:r>
      <w:r>
        <w:rPr>
          <w:sz w:val="18"/>
        </w:rPr>
        <w:t xml:space="preserve">it </w:t>
      </w:r>
      <w:r w:rsidRPr="00557077">
        <w:rPr>
          <w:sz w:val="18"/>
        </w:rPr>
        <w:t xml:space="preserve">was never carried out due to the level 1 restructuring in Year 3 which had revised PDO indicators. </w:t>
      </w:r>
      <w:r>
        <w:rPr>
          <w:sz w:val="18"/>
        </w:rPr>
        <w:t xml:space="preserve"> </w:t>
      </w:r>
    </w:p>
  </w:footnote>
  <w:footnote w:id="9">
    <w:p w14:paraId="227DA60B" w14:textId="77777777" w:rsidR="004430A8" w:rsidRPr="00997B0A" w:rsidRDefault="004430A8" w:rsidP="004542F3">
      <w:pPr>
        <w:pStyle w:val="FootnoteText"/>
        <w:spacing w:before="240" w:beforeAutospacing="0" w:after="0" w:afterAutospacing="0"/>
        <w:jc w:val="both"/>
        <w:rPr>
          <w:sz w:val="18"/>
          <w:szCs w:val="18"/>
        </w:rPr>
      </w:pPr>
      <w:r w:rsidRPr="00862ACB">
        <w:rPr>
          <w:rStyle w:val="FootnoteReference"/>
          <w:sz w:val="18"/>
          <w:szCs w:val="18"/>
        </w:rPr>
        <w:footnoteRef/>
      </w:r>
      <w:r w:rsidRPr="00862ACB">
        <w:rPr>
          <w:sz w:val="18"/>
          <w:szCs w:val="18"/>
        </w:rPr>
        <w:t xml:space="preserve"> All funds </w:t>
      </w:r>
      <w:r>
        <w:rPr>
          <w:sz w:val="18"/>
          <w:szCs w:val="18"/>
        </w:rPr>
        <w:t>were</w:t>
      </w:r>
      <w:r w:rsidRPr="00862ACB">
        <w:rPr>
          <w:sz w:val="18"/>
          <w:szCs w:val="18"/>
        </w:rPr>
        <w:t xml:space="preserve"> disbursed to the “B” account of the municipality, which is a non-operating account. On approval of the annual budget and work plan, the amounts </w:t>
      </w:r>
      <w:r>
        <w:rPr>
          <w:sz w:val="18"/>
          <w:szCs w:val="18"/>
        </w:rPr>
        <w:t>were</w:t>
      </w:r>
      <w:r w:rsidRPr="00862ACB">
        <w:rPr>
          <w:sz w:val="18"/>
          <w:szCs w:val="18"/>
        </w:rPr>
        <w:t xml:space="preserve"> transferred to the “C” accounts of the municipality, which </w:t>
      </w:r>
      <w:r>
        <w:rPr>
          <w:sz w:val="18"/>
          <w:szCs w:val="18"/>
        </w:rPr>
        <w:t>were</w:t>
      </w:r>
      <w:r w:rsidRPr="00862ACB">
        <w:rPr>
          <w:sz w:val="18"/>
          <w:szCs w:val="18"/>
        </w:rPr>
        <w:t xml:space="preserve"> operating accounts, under five heads. The total unspent amount at the year</w:t>
      </w:r>
      <w:r>
        <w:rPr>
          <w:sz w:val="18"/>
          <w:szCs w:val="18"/>
        </w:rPr>
        <w:t>-</w:t>
      </w:r>
      <w:r w:rsidRPr="00862ACB">
        <w:rPr>
          <w:sz w:val="18"/>
          <w:szCs w:val="18"/>
        </w:rPr>
        <w:t xml:space="preserve">end is transferred to main account and, out of this, the amount to be frozen is refunded back to the District Treasury Controller Office. Overall, there </w:t>
      </w:r>
      <w:r>
        <w:rPr>
          <w:sz w:val="18"/>
          <w:szCs w:val="18"/>
        </w:rPr>
        <w:t>was</w:t>
      </w:r>
      <w:r w:rsidRPr="00862ACB">
        <w:rPr>
          <w:sz w:val="18"/>
          <w:szCs w:val="18"/>
        </w:rPr>
        <w:t xml:space="preserve"> a system which allow</w:t>
      </w:r>
      <w:r>
        <w:rPr>
          <w:sz w:val="18"/>
          <w:szCs w:val="18"/>
        </w:rPr>
        <w:t>ed</w:t>
      </w:r>
      <w:r w:rsidRPr="00862ACB">
        <w:rPr>
          <w:sz w:val="18"/>
          <w:szCs w:val="18"/>
        </w:rPr>
        <w:t xml:space="preserve"> tracking of funds, including Bank funds, which </w:t>
      </w:r>
      <w:r>
        <w:rPr>
          <w:sz w:val="18"/>
          <w:szCs w:val="18"/>
        </w:rPr>
        <w:t>was</w:t>
      </w:r>
      <w:r w:rsidRPr="00862ACB">
        <w:rPr>
          <w:sz w:val="18"/>
          <w:szCs w:val="18"/>
        </w:rPr>
        <w:t xml:space="preserve">  further clarified in the POM, to address any gap or weakness.</w:t>
      </w:r>
    </w:p>
    <w:p w14:paraId="4957BD33" w14:textId="77777777" w:rsidR="004430A8" w:rsidRPr="005B46AF" w:rsidRDefault="004430A8" w:rsidP="004542F3">
      <w:pPr>
        <w:pStyle w:val="FootnoteText"/>
        <w:spacing w:before="0" w:beforeAutospacing="0" w:after="0" w:afterAutospacing="0"/>
        <w:jc w:val="both"/>
        <w:rPr>
          <w:sz w:val="18"/>
          <w:szCs w:val="18"/>
        </w:rPr>
      </w:pPr>
      <w:r>
        <w:rPr>
          <w:rStyle w:val="FootnoteReference"/>
          <w:color w:val="000000"/>
          <w:sz w:val="18"/>
          <w:szCs w:val="18"/>
        </w:rPr>
        <w:t>11</w:t>
      </w:r>
      <w:r w:rsidRPr="00862ACB">
        <w:rPr>
          <w:color w:val="000000"/>
          <w:sz w:val="18"/>
          <w:szCs w:val="18"/>
        </w:rPr>
        <w:t xml:space="preserve"> </w:t>
      </w:r>
      <w:r w:rsidRPr="00862ACB">
        <w:rPr>
          <w:sz w:val="18"/>
          <w:szCs w:val="18"/>
        </w:rPr>
        <w:t>The GoN has requested the World Bank to continue supporting the provision and improvement of basic service delivery in secondary cities, while also supporting the new federal structure and inter-governmental fiscal transfer mechanisms. It was agreed that the proposed project would cover 16 new municipalities selected on the basis of objectively verifiable criteria. These municipalities include: Koshi Haraicha, Birtamod, Damak, and Urlabari in the Eastern Cluster; Gaur, Jaleshwor, Dhanushadham, Rajbiraj, and Triyuga in the Mid Terai Cluster; Byas, Putalibazar, Pokhara, and Shuklagandaki in the Western Cluster; and Tilottama, Ramgram, and Jiri in the Mid and Western Nepal and other Clusters.</w:t>
      </w:r>
    </w:p>
  </w:footnote>
  <w:footnote w:id="10">
    <w:p w14:paraId="7EAB4526" w14:textId="6E7F51B3" w:rsidR="004430A8" w:rsidRPr="00B64489" w:rsidRDefault="004430A8" w:rsidP="00AD5EF8">
      <w:pPr>
        <w:pStyle w:val="FootnoteText"/>
        <w:rPr>
          <w:sz w:val="18"/>
          <w:szCs w:val="18"/>
        </w:rPr>
      </w:pPr>
      <w:r>
        <w:rPr>
          <w:rStyle w:val="FootnoteReference"/>
        </w:rPr>
        <w:footnoteRef/>
      </w:r>
      <w:r>
        <w:t xml:space="preserve"> </w:t>
      </w:r>
      <w:r w:rsidRPr="00B64489">
        <w:rPr>
          <w:sz w:val="18"/>
          <w:szCs w:val="18"/>
        </w:rPr>
        <w:t xml:space="preserve">The government made a commitment to finance the remaining works after the project closing. </w:t>
      </w:r>
      <w:r>
        <w:rPr>
          <w:sz w:val="18"/>
          <w:szCs w:val="18"/>
        </w:rPr>
        <w:t xml:space="preserve">The Bank team will monitor the progress of works as well as safeguards management </w:t>
      </w:r>
    </w:p>
  </w:footnote>
  <w:footnote w:id="11">
    <w:p w14:paraId="0B88C21D" w14:textId="77777777" w:rsidR="004430A8" w:rsidRPr="005B46AF" w:rsidRDefault="004430A8" w:rsidP="00AD5EF8">
      <w:pPr>
        <w:pStyle w:val="FootnoteText"/>
        <w:spacing w:before="0" w:beforeAutospacing="0" w:after="0" w:afterAutospacing="0"/>
        <w:jc w:val="both"/>
        <w:rPr>
          <w:sz w:val="4"/>
          <w:szCs w:val="18"/>
        </w:rPr>
      </w:pPr>
    </w:p>
  </w:footnote>
  <w:footnote w:id="12">
    <w:p w14:paraId="188B7707" w14:textId="77777777" w:rsidR="004430A8" w:rsidRDefault="004430A8" w:rsidP="00AD5EF8">
      <w:pPr>
        <w:pStyle w:val="FootnoteText"/>
        <w:spacing w:before="0" w:beforeAutospacing="0" w:after="0" w:afterAutospacing="0"/>
        <w:jc w:val="both"/>
      </w:pPr>
      <w:r w:rsidRPr="005B46AF">
        <w:rPr>
          <w:color w:val="000000"/>
          <w:sz w:val="18"/>
          <w:szCs w:val="18"/>
          <w:vertAlign w:val="superscript"/>
        </w:rPr>
        <w:footnoteRef/>
      </w:r>
      <w:r w:rsidRPr="005B46AF">
        <w:rPr>
          <w:sz w:val="18"/>
          <w:szCs w:val="18"/>
        </w:rPr>
        <w:t xml:space="preserve"> </w:t>
      </w:r>
      <w:r>
        <w:rPr>
          <w:sz w:val="18"/>
          <w:szCs w:val="18"/>
        </w:rPr>
        <w:t xml:space="preserve">The first phase of </w:t>
      </w:r>
      <w:r w:rsidRPr="005B46AF">
        <w:rPr>
          <w:sz w:val="18"/>
          <w:szCs w:val="18"/>
        </w:rPr>
        <w:t>local election</w:t>
      </w:r>
      <w:r>
        <w:rPr>
          <w:sz w:val="18"/>
          <w:szCs w:val="18"/>
        </w:rPr>
        <w:t>s was held in Nepal</w:t>
      </w:r>
      <w:r w:rsidRPr="005B46AF">
        <w:rPr>
          <w:sz w:val="18"/>
          <w:szCs w:val="18"/>
        </w:rPr>
        <w:t xml:space="preserve"> </w:t>
      </w:r>
      <w:r>
        <w:rPr>
          <w:sz w:val="18"/>
          <w:szCs w:val="18"/>
        </w:rPr>
        <w:t>on May 14, 2017</w:t>
      </w:r>
      <w:r w:rsidRPr="005B46AF">
        <w:rPr>
          <w:sz w:val="18"/>
          <w:szCs w:val="18"/>
        </w:rPr>
        <w:t xml:space="preserve"> </w:t>
      </w:r>
      <w:r>
        <w:rPr>
          <w:sz w:val="18"/>
          <w:szCs w:val="18"/>
        </w:rPr>
        <w:t>and the second phase was held  on</w:t>
      </w:r>
      <w:r w:rsidRPr="005B46AF">
        <w:rPr>
          <w:sz w:val="18"/>
          <w:szCs w:val="18"/>
        </w:rPr>
        <w:t xml:space="preserve"> June </w:t>
      </w:r>
      <w:r>
        <w:rPr>
          <w:sz w:val="18"/>
          <w:szCs w:val="18"/>
        </w:rPr>
        <w:t xml:space="preserve">14, </w:t>
      </w:r>
      <w:r w:rsidRPr="005B46AF">
        <w:rPr>
          <w:sz w:val="18"/>
          <w:szCs w:val="18"/>
        </w:rPr>
        <w:t>2017</w:t>
      </w:r>
      <w:r>
        <w:rPr>
          <w:sz w:val="18"/>
          <w:szCs w:val="18"/>
        </w:rPr>
        <w:t>. These elections cover all levels of local governments - four</w:t>
      </w:r>
      <w:r w:rsidRPr="005B46AF">
        <w:rPr>
          <w:sz w:val="18"/>
          <w:szCs w:val="18"/>
        </w:rPr>
        <w:t xml:space="preserve"> metropolitan cities, 13 sub-metropolitan cities, 241 municipalities</w:t>
      </w:r>
      <w:r>
        <w:rPr>
          <w:sz w:val="18"/>
          <w:szCs w:val="18"/>
        </w:rPr>
        <w:t>,</w:t>
      </w:r>
      <w:r w:rsidRPr="005B46AF">
        <w:rPr>
          <w:sz w:val="18"/>
          <w:szCs w:val="18"/>
        </w:rPr>
        <w:t xml:space="preserve"> and 486 village councils.</w:t>
      </w:r>
    </w:p>
  </w:footnote>
  <w:footnote w:id="13">
    <w:p w14:paraId="2F06482E" w14:textId="77777777" w:rsidR="004430A8" w:rsidRPr="00B77D3A" w:rsidRDefault="004430A8" w:rsidP="000A0C96">
      <w:pPr>
        <w:pStyle w:val="FootnoteText"/>
        <w:rPr>
          <w:sz w:val="20"/>
          <w:szCs w:val="20"/>
        </w:rPr>
      </w:pPr>
      <w:r>
        <w:rPr>
          <w:rStyle w:val="FootnoteReference"/>
        </w:rPr>
        <w:footnoteRef/>
      </w:r>
      <w:r>
        <w:t xml:space="preserve"> </w:t>
      </w:r>
      <w:r w:rsidRPr="00B77D3A">
        <w:rPr>
          <w:sz w:val="20"/>
          <w:szCs w:val="20"/>
        </w:rPr>
        <w:t xml:space="preserve">At the time of project mid </w:t>
      </w:r>
      <w:r w:rsidRPr="00BD7B0F">
        <w:rPr>
          <w:sz w:val="20"/>
          <w:szCs w:val="20"/>
        </w:rPr>
        <w:t>term</w:t>
      </w:r>
      <w:r w:rsidRPr="00B77D3A">
        <w:rPr>
          <w:sz w:val="20"/>
          <w:szCs w:val="20"/>
        </w:rPr>
        <w:t xml:space="preserve"> review, the project disbursed about 42% of th</w:t>
      </w:r>
      <w:r>
        <w:rPr>
          <w:sz w:val="20"/>
          <w:szCs w:val="20"/>
        </w:rPr>
        <w:t xml:space="preserve">e total IDA allocation. </w:t>
      </w:r>
    </w:p>
  </w:footnote>
  <w:footnote w:id="14">
    <w:p w14:paraId="051C34B6" w14:textId="77777777" w:rsidR="004430A8" w:rsidRDefault="004430A8" w:rsidP="004803AC">
      <w:pPr>
        <w:pStyle w:val="FootnoteText"/>
        <w:spacing w:before="0" w:beforeAutospacing="0" w:after="0" w:afterAutospacing="0"/>
        <w:jc w:val="both"/>
      </w:pPr>
      <w:r w:rsidRPr="00D36BFD">
        <w:rPr>
          <w:rStyle w:val="FootnoteReference"/>
          <w:sz w:val="18"/>
        </w:rPr>
        <w:footnoteRef/>
      </w:r>
      <w:r>
        <w:t xml:space="preserve"> </w:t>
      </w:r>
      <w:r>
        <w:rPr>
          <w:sz w:val="18"/>
        </w:rPr>
        <w:t>The original PDO indicators included: (i)</w:t>
      </w:r>
      <w:r w:rsidRPr="00506AE4">
        <w:rPr>
          <w:rFonts w:hint="eastAsia"/>
          <w:sz w:val="18"/>
        </w:rPr>
        <w:t xml:space="preserve"> </w:t>
      </w:r>
      <w:r w:rsidRPr="00506AE4">
        <w:rPr>
          <w:sz w:val="18"/>
        </w:rPr>
        <w:t>Percent increase in citizens who say that the infrastructure services offered by the</w:t>
      </w:r>
      <w:r>
        <w:rPr>
          <w:sz w:val="18"/>
        </w:rPr>
        <w:t xml:space="preserve"> </w:t>
      </w:r>
      <w:r w:rsidRPr="00506AE4">
        <w:rPr>
          <w:sz w:val="18"/>
        </w:rPr>
        <w:t>municipality better meet the</w:t>
      </w:r>
      <w:r>
        <w:rPr>
          <w:sz w:val="18"/>
        </w:rPr>
        <w:t>ir needs than the previous year; (ii)</w:t>
      </w:r>
      <w:r w:rsidRPr="00506AE4">
        <w:rPr>
          <w:rFonts w:hint="eastAsia"/>
          <w:sz w:val="18"/>
        </w:rPr>
        <w:t xml:space="preserve"> </w:t>
      </w:r>
      <w:r w:rsidRPr="00506AE4">
        <w:rPr>
          <w:sz w:val="18"/>
        </w:rPr>
        <w:t>Percentage increase in citizens who report that they have participated in planning meetings</w:t>
      </w:r>
      <w:r>
        <w:rPr>
          <w:sz w:val="18"/>
        </w:rPr>
        <w:t xml:space="preserve"> </w:t>
      </w:r>
      <w:r w:rsidRPr="00506AE4">
        <w:rPr>
          <w:sz w:val="18"/>
        </w:rPr>
        <w:t>at the ward level than the previous year</w:t>
      </w:r>
      <w:r>
        <w:rPr>
          <w:sz w:val="18"/>
        </w:rPr>
        <w:t xml:space="preserve">; and (iii) </w:t>
      </w:r>
      <w:r w:rsidRPr="00506AE4">
        <w:rPr>
          <w:sz w:val="18"/>
        </w:rPr>
        <w:t>Total number of people benefited from urban services and infrastructure improvements, of</w:t>
      </w:r>
      <w:r>
        <w:rPr>
          <w:sz w:val="18"/>
        </w:rPr>
        <w:t xml:space="preserve"> </w:t>
      </w:r>
      <w:r w:rsidRPr="00506AE4">
        <w:rPr>
          <w:sz w:val="18"/>
        </w:rPr>
        <w:t>which females and from disadvantaged groups</w:t>
      </w:r>
      <w:r>
        <w:rPr>
          <w:sz w:val="18"/>
        </w:rPr>
        <w:t xml:space="preserve">. </w:t>
      </w:r>
    </w:p>
  </w:footnote>
  <w:footnote w:id="15">
    <w:p w14:paraId="77D017B8" w14:textId="17AAC626" w:rsidR="004430A8" w:rsidRPr="00E575D2" w:rsidRDefault="004430A8" w:rsidP="00E575D2">
      <w:pPr>
        <w:pStyle w:val="FootnoteText"/>
        <w:spacing w:before="0" w:beforeAutospacing="0" w:after="0" w:afterAutospacing="0"/>
        <w:jc w:val="both"/>
        <w:rPr>
          <w:rFonts w:eastAsiaTheme="minorEastAsia"/>
          <w:lang w:eastAsia="ko-KR"/>
        </w:rPr>
      </w:pPr>
      <w:r w:rsidRPr="00632179">
        <w:rPr>
          <w:sz w:val="18"/>
          <w:vertAlign w:val="superscript"/>
        </w:rPr>
        <w:footnoteRef/>
      </w:r>
      <w:r w:rsidRPr="00632179">
        <w:rPr>
          <w:sz w:val="18"/>
          <w:vertAlign w:val="superscript"/>
        </w:rPr>
        <w:t xml:space="preserve"> </w:t>
      </w:r>
      <w:r>
        <w:rPr>
          <w:sz w:val="18"/>
        </w:rPr>
        <w:t>The s</w:t>
      </w:r>
      <w:r w:rsidRPr="00E575D2">
        <w:rPr>
          <w:sz w:val="18"/>
        </w:rPr>
        <w:t>ta</w:t>
      </w:r>
      <w:r w:rsidRPr="004803AC">
        <w:rPr>
          <w:sz w:val="18"/>
        </w:rPr>
        <w:t xml:space="preserve">keholder workshop </w:t>
      </w:r>
      <w:r>
        <w:rPr>
          <w:sz w:val="18"/>
        </w:rPr>
        <w:t xml:space="preserve">was </w:t>
      </w:r>
      <w:r w:rsidRPr="004803AC">
        <w:rPr>
          <w:sz w:val="18"/>
        </w:rPr>
        <w:t>carried out in</w:t>
      </w:r>
      <w:r w:rsidRPr="00E575D2">
        <w:rPr>
          <w:sz w:val="18"/>
        </w:rPr>
        <w:t xml:space="preserve"> January 2017 </w:t>
      </w:r>
      <w:r>
        <w:rPr>
          <w:sz w:val="18"/>
        </w:rPr>
        <w:t xml:space="preserve">with participation from the </w:t>
      </w:r>
      <w:r w:rsidRPr="00E575D2">
        <w:rPr>
          <w:sz w:val="18"/>
        </w:rPr>
        <w:t>project agencies and participa</w:t>
      </w:r>
      <w:r w:rsidRPr="004803AC">
        <w:rPr>
          <w:sz w:val="18"/>
        </w:rPr>
        <w:t>ting municipalities</w:t>
      </w:r>
      <w:r>
        <w:rPr>
          <w:sz w:val="18"/>
        </w:rPr>
        <w:t>. As comprehensive and systematic surveys were not carried out,</w:t>
      </w:r>
      <w:r w:rsidRPr="004803AC">
        <w:rPr>
          <w:sz w:val="18"/>
        </w:rPr>
        <w:t xml:space="preserve"> interview</w:t>
      </w:r>
      <w:r>
        <w:rPr>
          <w:sz w:val="18"/>
        </w:rPr>
        <w:t>s</w:t>
      </w:r>
      <w:r w:rsidRPr="004803AC">
        <w:rPr>
          <w:sz w:val="18"/>
        </w:rPr>
        <w:t xml:space="preserve"> with </w:t>
      </w:r>
      <w:r>
        <w:rPr>
          <w:sz w:val="18"/>
        </w:rPr>
        <w:t xml:space="preserve">participating </w:t>
      </w:r>
      <w:r w:rsidRPr="004803AC">
        <w:rPr>
          <w:sz w:val="18"/>
        </w:rPr>
        <w:t xml:space="preserve">municipalities and </w:t>
      </w:r>
      <w:r>
        <w:rPr>
          <w:sz w:val="18"/>
        </w:rPr>
        <w:t>their</w:t>
      </w:r>
      <w:r w:rsidRPr="004803AC">
        <w:rPr>
          <w:sz w:val="18"/>
        </w:rPr>
        <w:t xml:space="preserve"> </w:t>
      </w:r>
      <w:r>
        <w:rPr>
          <w:sz w:val="18"/>
        </w:rPr>
        <w:t>citizens were conducted from January - March, 2017</w:t>
      </w:r>
      <w:r w:rsidRPr="0065301F">
        <w:rPr>
          <w:sz w:val="18"/>
          <w:highlight w:val="yellow"/>
        </w:rPr>
        <w:t xml:space="preserve"> </w:t>
      </w:r>
    </w:p>
  </w:footnote>
  <w:footnote w:id="16">
    <w:p w14:paraId="7663068F" w14:textId="77777777" w:rsidR="004430A8" w:rsidRDefault="004430A8" w:rsidP="00070D16">
      <w:pPr>
        <w:pStyle w:val="FootnoteText"/>
        <w:spacing w:before="0" w:beforeAutospacing="0"/>
        <w:jc w:val="both"/>
      </w:pPr>
      <w:r w:rsidRPr="00B747C9">
        <w:rPr>
          <w:rStyle w:val="FootnoteReference"/>
          <w:sz w:val="18"/>
        </w:rPr>
        <w:footnoteRef/>
      </w:r>
      <w:r w:rsidRPr="00B747C9">
        <w:rPr>
          <w:sz w:val="18"/>
        </w:rPr>
        <w:t xml:space="preserve"> </w:t>
      </w:r>
      <w:r w:rsidRPr="004B6086">
        <w:rPr>
          <w:sz w:val="18"/>
        </w:rPr>
        <w:t>Community contribution towards the cost of the project</w:t>
      </w:r>
      <w:r>
        <w:rPr>
          <w:sz w:val="18"/>
        </w:rPr>
        <w:t xml:space="preserve"> activities under the Component 1</w:t>
      </w:r>
      <w:r w:rsidRPr="004B6086">
        <w:rPr>
          <w:sz w:val="18"/>
        </w:rPr>
        <w:t xml:space="preserve"> – 30% (Mechinagar), 50% (Itahari), 20% (Dhankuta), 15% (Lekhnath), 20% (Tansen), and 20% (Baglung)</w:t>
      </w:r>
      <w:r>
        <w:rPr>
          <w:sz w:val="18"/>
        </w:rPr>
        <w:t xml:space="preserve">. </w:t>
      </w:r>
    </w:p>
  </w:footnote>
  <w:footnote w:id="17">
    <w:p w14:paraId="0D1347D8" w14:textId="405CC842" w:rsidR="004430A8" w:rsidRDefault="004430A8" w:rsidP="00CC6757">
      <w:pPr>
        <w:pStyle w:val="FootnoteText"/>
        <w:spacing w:before="0" w:beforeAutospacing="0" w:after="0" w:afterAutospacing="0"/>
        <w:jc w:val="both"/>
        <w:rPr>
          <w:sz w:val="18"/>
        </w:rPr>
      </w:pPr>
      <w:r w:rsidRPr="001F2620">
        <w:rPr>
          <w:sz w:val="18"/>
          <w:vertAlign w:val="superscript"/>
        </w:rPr>
        <w:footnoteRef/>
      </w:r>
      <w:r w:rsidRPr="001F2620">
        <w:rPr>
          <w:sz w:val="18"/>
          <w:vertAlign w:val="superscript"/>
        </w:rPr>
        <w:t xml:space="preserve"> </w:t>
      </w:r>
      <w:r>
        <w:rPr>
          <w:sz w:val="18"/>
        </w:rPr>
        <w:t>For Component 1, t</w:t>
      </w:r>
      <w:r w:rsidRPr="001F2620">
        <w:rPr>
          <w:sz w:val="18"/>
        </w:rPr>
        <w:t>he spending choices of the participating municipalities</w:t>
      </w:r>
      <w:r>
        <w:rPr>
          <w:sz w:val="18"/>
        </w:rPr>
        <w:t xml:space="preserve"> using municipal grants could not </w:t>
      </w:r>
      <w:r w:rsidRPr="001F2620">
        <w:rPr>
          <w:sz w:val="18"/>
        </w:rPr>
        <w:t>be determined a priori.</w:t>
      </w:r>
      <w:r>
        <w:rPr>
          <w:sz w:val="18"/>
        </w:rPr>
        <w:t xml:space="preserve"> For Component 2, t</w:t>
      </w:r>
      <w:r w:rsidRPr="0088014E">
        <w:rPr>
          <w:sz w:val="18"/>
        </w:rPr>
        <w:t xml:space="preserve">he identification and prioritization of sub-projects </w:t>
      </w:r>
      <w:r>
        <w:rPr>
          <w:sz w:val="18"/>
        </w:rPr>
        <w:t>was</w:t>
      </w:r>
      <w:r w:rsidRPr="0088014E">
        <w:rPr>
          <w:sz w:val="18"/>
        </w:rPr>
        <w:t xml:space="preserve"> made by each participating municipality on a demand-driven basis, reflecting its infrastructure priorities and borrowing capacity</w:t>
      </w:r>
      <w:r>
        <w:rPr>
          <w:sz w:val="18"/>
        </w:rPr>
        <w:t xml:space="preserve"> during project implementation</w:t>
      </w:r>
      <w:r w:rsidRPr="0088014E">
        <w:rPr>
          <w:sz w:val="18"/>
        </w:rPr>
        <w:t>.</w:t>
      </w:r>
    </w:p>
    <w:p w14:paraId="0FF29F7A" w14:textId="77777777" w:rsidR="004430A8" w:rsidRPr="00CC6757" w:rsidRDefault="004430A8" w:rsidP="00CC6757">
      <w:pPr>
        <w:pStyle w:val="FootnoteText"/>
        <w:spacing w:before="0" w:beforeAutospacing="0" w:after="0" w:afterAutospacing="0"/>
        <w:jc w:val="both"/>
        <w:rPr>
          <w:sz w:val="10"/>
        </w:rPr>
      </w:pPr>
    </w:p>
  </w:footnote>
  <w:footnote w:id="18">
    <w:p w14:paraId="4919AE9B" w14:textId="613145E1" w:rsidR="004430A8" w:rsidRPr="00CC6757" w:rsidRDefault="004430A8" w:rsidP="00CC6757">
      <w:pPr>
        <w:pStyle w:val="FootnoteText"/>
        <w:spacing w:before="0" w:beforeAutospacing="0" w:after="0" w:afterAutospacing="0"/>
        <w:jc w:val="both"/>
        <w:rPr>
          <w:sz w:val="18"/>
        </w:rPr>
      </w:pPr>
      <w:r w:rsidRPr="00CC6757">
        <w:rPr>
          <w:sz w:val="18"/>
          <w:vertAlign w:val="superscript"/>
        </w:rPr>
        <w:footnoteRef/>
      </w:r>
      <w:r w:rsidRPr="00CC6757">
        <w:rPr>
          <w:sz w:val="18"/>
          <w:vertAlign w:val="superscript"/>
        </w:rPr>
        <w:t xml:space="preserve"> </w:t>
      </w:r>
      <w:r w:rsidRPr="00CC6757">
        <w:rPr>
          <w:sz w:val="18"/>
        </w:rPr>
        <w:t xml:space="preserve">A full cost-benefit analysis </w:t>
      </w:r>
      <w:r>
        <w:rPr>
          <w:sz w:val="18"/>
        </w:rPr>
        <w:t>was</w:t>
      </w:r>
      <w:r w:rsidRPr="00CC6757">
        <w:rPr>
          <w:sz w:val="18"/>
        </w:rPr>
        <w:t xml:space="preserve"> required for all commercial/revenue-generating infrastructure sub-projects over US$1 million and all urban/utility infrastructure sub</w:t>
      </w:r>
      <w:r>
        <w:rPr>
          <w:sz w:val="18"/>
        </w:rPr>
        <w:t>-</w:t>
      </w:r>
      <w:r w:rsidRPr="00CC6757">
        <w:rPr>
          <w:sz w:val="18"/>
        </w:rPr>
        <w:t xml:space="preserve">projects over US$ 1 million with quantifiable benefits (water, roads and solid waste). These sub-projects </w:t>
      </w:r>
      <w:r>
        <w:rPr>
          <w:sz w:val="18"/>
        </w:rPr>
        <w:t xml:space="preserve">would </w:t>
      </w:r>
      <w:r w:rsidRPr="00CC6757">
        <w:rPr>
          <w:sz w:val="18"/>
        </w:rPr>
        <w:t>be considered economically viable if they demonstrate an Economic Rate of Return (ERR) equal or greater than 12 percent.</w:t>
      </w:r>
      <w:r>
        <w:rPr>
          <w:sz w:val="18"/>
        </w:rPr>
        <w:t xml:space="preserve"> But, a</w:t>
      </w:r>
      <w:r w:rsidRPr="00CC6757">
        <w:rPr>
          <w:sz w:val="18"/>
        </w:rPr>
        <w:t>ny road sub-project aiming to rehabilitate the existing municipal road network or to build one or two lane municipal roads is considered a basic needs sub-project and is therefore exempted from a full cost–benefit analysis.</w:t>
      </w:r>
    </w:p>
  </w:footnote>
  <w:footnote w:id="19">
    <w:p w14:paraId="1CF01601" w14:textId="20C57894" w:rsidR="004430A8" w:rsidRPr="0065301F" w:rsidRDefault="004430A8">
      <w:pPr>
        <w:pStyle w:val="FootnoteText"/>
        <w:rPr>
          <w:sz w:val="18"/>
        </w:rPr>
      </w:pPr>
      <w:r>
        <w:rPr>
          <w:rStyle w:val="FootnoteReference"/>
        </w:rPr>
        <w:footnoteRef/>
      </w:r>
      <w:r>
        <w:t xml:space="preserve"> </w:t>
      </w:r>
      <w:r w:rsidRPr="0065301F">
        <w:rPr>
          <w:sz w:val="18"/>
        </w:rPr>
        <w:t xml:space="preserve">There was one sub-project, Baglung upgrading of access road, which cost was over one million.  However, a full cost benefit analysis was not carried out because the sub-project addressed basic needs to rehabilitate deteriorated municipal road that provided critical access to the town center.  </w:t>
      </w:r>
    </w:p>
  </w:footnote>
  <w:footnote w:id="20">
    <w:p w14:paraId="4F1E8B05" w14:textId="77777777" w:rsidR="004430A8" w:rsidRPr="00E575D2" w:rsidRDefault="004430A8" w:rsidP="00074F8F">
      <w:pPr>
        <w:pStyle w:val="FootnoteText"/>
        <w:jc w:val="both"/>
        <w:rPr>
          <w:sz w:val="18"/>
        </w:rPr>
      </w:pPr>
      <w:r w:rsidRPr="006149C2">
        <w:rPr>
          <w:rStyle w:val="FootnoteReference"/>
          <w:sz w:val="16"/>
        </w:rPr>
        <w:footnoteRef/>
      </w:r>
      <w:r w:rsidRPr="006149C2">
        <w:rPr>
          <w:sz w:val="16"/>
        </w:rPr>
        <w:t xml:space="preserve"> </w:t>
      </w:r>
      <w:r>
        <w:rPr>
          <w:sz w:val="18"/>
        </w:rPr>
        <w:t>As an example, for the R</w:t>
      </w:r>
      <w:r w:rsidRPr="007648C5">
        <w:rPr>
          <w:sz w:val="18"/>
        </w:rPr>
        <w:t>oad Sector Development Project</w:t>
      </w:r>
      <w:r>
        <w:rPr>
          <w:sz w:val="18"/>
        </w:rPr>
        <w:t xml:space="preserve"> (RSDP)</w:t>
      </w:r>
      <w:r w:rsidRPr="007648C5">
        <w:rPr>
          <w:sz w:val="18"/>
        </w:rPr>
        <w:t xml:space="preserve"> additional financing</w:t>
      </w:r>
      <w:r>
        <w:rPr>
          <w:sz w:val="18"/>
        </w:rPr>
        <w:t xml:space="preserve"> 2016, which is the most recent comparable project in Nepal, the average cost per km of road upgrading was estimated at</w:t>
      </w:r>
      <w:r w:rsidRPr="007648C5">
        <w:rPr>
          <w:sz w:val="18"/>
        </w:rPr>
        <w:t xml:space="preserve"> US$ 150,000 per km</w:t>
      </w:r>
      <w:r>
        <w:rPr>
          <w:sz w:val="18"/>
        </w:rPr>
        <w:t>.</w:t>
      </w:r>
      <w:r w:rsidRPr="00E575D2">
        <w:rPr>
          <w:sz w:val="18"/>
        </w:rPr>
        <w:t xml:space="preserve"> </w:t>
      </w:r>
      <w:r>
        <w:rPr>
          <w:sz w:val="18"/>
        </w:rPr>
        <w:t xml:space="preserve">Based on the findings of the unit costs analysis for African countries (AfDB, 2014), the median unit rate for road upgrading projects was US$ </w:t>
      </w:r>
      <w:r w:rsidRPr="00E575D2">
        <w:rPr>
          <w:sz w:val="18"/>
        </w:rPr>
        <w:t xml:space="preserve">147,100 </w:t>
      </w:r>
      <w:r>
        <w:rPr>
          <w:sz w:val="18"/>
        </w:rPr>
        <w:t>per km. (</w:t>
      </w:r>
      <w:r>
        <w:rPr>
          <w:i/>
          <w:sz w:val="18"/>
        </w:rPr>
        <w:t>T</w:t>
      </w:r>
      <w:r w:rsidRPr="00E575D2">
        <w:rPr>
          <w:i/>
          <w:sz w:val="18"/>
        </w:rPr>
        <w:t>he unit cost of the municipal road upgrading is compared with other projects that are similar (in terms of type of work, i.e. upgrading of paved roads</w:t>
      </w:r>
      <w:r w:rsidRPr="00E575D2">
        <w:rPr>
          <w:sz w:val="18"/>
        </w:rPr>
        <w:t>)</w:t>
      </w:r>
      <w:r w:rsidRPr="00F460D4">
        <w:rPr>
          <w:sz w:val="18"/>
        </w:rPr>
        <w:t>.</w:t>
      </w:r>
      <w:r>
        <w:rPr>
          <w:sz w:val="18"/>
        </w:rPr>
        <w:t xml:space="preserve"> </w:t>
      </w:r>
    </w:p>
  </w:footnote>
  <w:footnote w:id="21">
    <w:p w14:paraId="79C0D659" w14:textId="71AB7969" w:rsidR="004430A8" w:rsidRDefault="004430A8">
      <w:pPr>
        <w:pStyle w:val="FootnoteText"/>
      </w:pPr>
      <w:r>
        <w:rPr>
          <w:rStyle w:val="FootnoteReference"/>
        </w:rPr>
        <w:footnoteRef/>
      </w:r>
      <w:r>
        <w:t xml:space="preserve"> </w:t>
      </w:r>
      <w:r w:rsidRPr="0028072B">
        <w:rPr>
          <w:sz w:val="18"/>
        </w:rPr>
        <w:t>Originally the Governm</w:t>
      </w:r>
      <w:r>
        <w:rPr>
          <w:sz w:val="18"/>
        </w:rPr>
        <w:t>ent of Nepal made a</w:t>
      </w:r>
      <w:r w:rsidRPr="0028072B">
        <w:rPr>
          <w:sz w:val="18"/>
        </w:rPr>
        <w:t xml:space="preserve"> one-year extension to be able to finish all the remaining physical works.  However</w:t>
      </w:r>
      <w:r>
        <w:rPr>
          <w:sz w:val="18"/>
        </w:rPr>
        <w:t>,</w:t>
      </w:r>
      <w:r w:rsidRPr="0028072B">
        <w:rPr>
          <w:sz w:val="18"/>
        </w:rPr>
        <w:t xml:space="preserve"> it was decided</w:t>
      </w:r>
      <w:r>
        <w:rPr>
          <w:sz w:val="18"/>
        </w:rPr>
        <w:t xml:space="preserve"> by the country management unit</w:t>
      </w:r>
      <w:r w:rsidRPr="0028072B">
        <w:rPr>
          <w:sz w:val="18"/>
        </w:rPr>
        <w:t xml:space="preserve"> to g</w:t>
      </w:r>
      <w:r>
        <w:rPr>
          <w:sz w:val="18"/>
        </w:rPr>
        <w:t>rant a six-</w:t>
      </w:r>
      <w:r w:rsidRPr="0028072B">
        <w:rPr>
          <w:sz w:val="18"/>
        </w:rPr>
        <w:t>month extension</w:t>
      </w:r>
      <w:r>
        <w:rPr>
          <w:sz w:val="18"/>
        </w:rPr>
        <w:t xml:space="preserve"> only in line with the country’s portfolio level decision.  </w:t>
      </w:r>
    </w:p>
  </w:footnote>
  <w:footnote w:id="22">
    <w:p w14:paraId="72781811" w14:textId="1BFED268" w:rsidR="004430A8" w:rsidRPr="0065301F" w:rsidRDefault="004430A8">
      <w:pPr>
        <w:pStyle w:val="FootnoteText"/>
        <w:rPr>
          <w:b/>
          <w:color w:val="000000"/>
          <w:sz w:val="22"/>
        </w:rPr>
      </w:pPr>
      <w:r>
        <w:rPr>
          <w:rStyle w:val="FootnoteReference"/>
        </w:rPr>
        <w:footnoteRef/>
      </w:r>
      <w:r>
        <w:t xml:space="preserve"> </w:t>
      </w:r>
      <w:r w:rsidRPr="0065301F">
        <w:rPr>
          <w:sz w:val="18"/>
        </w:rPr>
        <w:t>About $1.6 million was unutilized by the end of project implementation, mainly because of the depreciation of Nepalese currency and final bid price that came out to be much lower than originally estimated.</w:t>
      </w:r>
      <w:r w:rsidRPr="0065301F">
        <w:rPr>
          <w:b/>
          <w:color w:val="000000"/>
          <w:sz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61FA7" w14:textId="77777777" w:rsidR="004430A8" w:rsidRDefault="004430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44BE"/>
    <w:multiLevelType w:val="hybridMultilevel"/>
    <w:tmpl w:val="E13680F0"/>
    <w:lvl w:ilvl="0" w:tplc="04090001">
      <w:start w:val="1"/>
      <w:numFmt w:val="bullet"/>
      <w:lvlText w:val=""/>
      <w:lvlJc w:val="left"/>
      <w:pPr>
        <w:ind w:left="900" w:hanging="360"/>
      </w:pPr>
      <w:rPr>
        <w:rFonts w:ascii="Symbol" w:hAnsi="Symbol" w:hint="default"/>
      </w:rPr>
    </w:lvl>
    <w:lvl w:ilvl="1" w:tplc="318628D8">
      <w:numFmt w:val="bullet"/>
      <w:lvlText w:val="•"/>
      <w:lvlJc w:val="left"/>
      <w:pPr>
        <w:ind w:left="1350" w:hanging="360"/>
      </w:pPr>
      <w:rPr>
        <w:rFonts w:ascii="Times New Roman" w:eastAsiaTheme="minorEastAsia" w:hAnsi="Times New Roman" w:cs="Times New Roman"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3644E6A"/>
    <w:multiLevelType w:val="hybridMultilevel"/>
    <w:tmpl w:val="23221564"/>
    <w:lvl w:ilvl="0" w:tplc="0CB25ED2">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 w15:restartNumberingAfterBreak="0">
    <w:nsid w:val="075E4577"/>
    <w:multiLevelType w:val="hybridMultilevel"/>
    <w:tmpl w:val="1DD6EC5C"/>
    <w:lvl w:ilvl="0" w:tplc="540CCEC0">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 w15:restartNumberingAfterBreak="0">
    <w:nsid w:val="077C520C"/>
    <w:multiLevelType w:val="hybridMultilevel"/>
    <w:tmpl w:val="963AD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AC59AA"/>
    <w:multiLevelType w:val="hybridMultilevel"/>
    <w:tmpl w:val="1688B9C8"/>
    <w:lvl w:ilvl="0" w:tplc="8E40C4E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34215B"/>
    <w:multiLevelType w:val="multilevel"/>
    <w:tmpl w:val="A8543732"/>
    <w:lvl w:ilvl="0">
      <w:start w:val="3"/>
      <w:numFmt w:val="decimal"/>
      <w:lvlText w:val="%1"/>
      <w:lvlJc w:val="left"/>
      <w:pPr>
        <w:ind w:left="525" w:hanging="525"/>
      </w:pPr>
      <w:rPr>
        <w:rFonts w:hint="default"/>
      </w:rPr>
    </w:lvl>
    <w:lvl w:ilvl="1">
      <w:start w:val="5"/>
      <w:numFmt w:val="decimal"/>
      <w:lvlText w:val="%1.%2"/>
      <w:lvlJc w:val="left"/>
      <w:pPr>
        <w:ind w:left="1155" w:hanging="525"/>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119D5791"/>
    <w:multiLevelType w:val="multilevel"/>
    <w:tmpl w:val="FC806B7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CCF4773"/>
    <w:multiLevelType w:val="hybridMultilevel"/>
    <w:tmpl w:val="77B619C4"/>
    <w:lvl w:ilvl="0" w:tplc="8E40C4E6">
      <w:start w:val="1"/>
      <w:numFmt w:val="bullet"/>
      <w:lvlText w:val=""/>
      <w:lvlJc w:val="left"/>
      <w:pPr>
        <w:ind w:left="810" w:hanging="360"/>
      </w:pPr>
      <w:rPr>
        <w:rFonts w:ascii="Wingdings" w:hAnsi="Wingdings" w:hint="default"/>
      </w:rPr>
    </w:lvl>
    <w:lvl w:ilvl="1" w:tplc="318628D8">
      <w:numFmt w:val="bullet"/>
      <w:lvlText w:val="•"/>
      <w:lvlJc w:val="left"/>
      <w:pPr>
        <w:ind w:left="1260" w:hanging="360"/>
      </w:pPr>
      <w:rPr>
        <w:rFonts w:ascii="Times New Roman" w:eastAsiaTheme="minorEastAsia" w:hAnsi="Times New Roman" w:cs="Times New Roman"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2FF3355D"/>
    <w:multiLevelType w:val="hybridMultilevel"/>
    <w:tmpl w:val="90849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E94505"/>
    <w:multiLevelType w:val="hybridMultilevel"/>
    <w:tmpl w:val="3E56DFAE"/>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0" w15:restartNumberingAfterBreak="0">
    <w:nsid w:val="37127EC4"/>
    <w:multiLevelType w:val="hybridMultilevel"/>
    <w:tmpl w:val="DC6012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7F4B62"/>
    <w:multiLevelType w:val="hybridMultilevel"/>
    <w:tmpl w:val="23221564"/>
    <w:lvl w:ilvl="0" w:tplc="0CB25ED2">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 w15:restartNumberingAfterBreak="0">
    <w:nsid w:val="3B1B4B4A"/>
    <w:multiLevelType w:val="hybridMultilevel"/>
    <w:tmpl w:val="39000702"/>
    <w:lvl w:ilvl="0" w:tplc="D172BEE0">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D5A7166"/>
    <w:multiLevelType w:val="hybridMultilevel"/>
    <w:tmpl w:val="9B7443CE"/>
    <w:lvl w:ilvl="0" w:tplc="94A4D70C">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F4423A"/>
    <w:multiLevelType w:val="hybridMultilevel"/>
    <w:tmpl w:val="2DE62EA8"/>
    <w:lvl w:ilvl="0" w:tplc="32B018E4">
      <w:start w:val="22"/>
      <w:numFmt w:val="bullet"/>
      <w:lvlText w:val="-"/>
      <w:lvlJc w:val="left"/>
      <w:pPr>
        <w:ind w:left="1140" w:hanging="360"/>
      </w:pPr>
      <w:rPr>
        <w:rFonts w:ascii="Times New Roman" w:eastAsia="Batang"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5" w15:restartNumberingAfterBreak="0">
    <w:nsid w:val="47402142"/>
    <w:multiLevelType w:val="hybridMultilevel"/>
    <w:tmpl w:val="1056F182"/>
    <w:lvl w:ilvl="0" w:tplc="8D12934A">
      <w:start w:val="1"/>
      <w:numFmt w:val="lowerLetter"/>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6" w15:restartNumberingAfterBreak="0">
    <w:nsid w:val="49533355"/>
    <w:multiLevelType w:val="hybridMultilevel"/>
    <w:tmpl w:val="1CD2FEE2"/>
    <w:lvl w:ilvl="0" w:tplc="C9E01B7A">
      <w:start w:val="1"/>
      <w:numFmt w:val="decimal"/>
      <w:lvlText w:val="%1."/>
      <w:lvlJc w:val="left"/>
      <w:pPr>
        <w:ind w:left="360" w:hanging="360"/>
      </w:pPr>
      <w:rPr>
        <w:rFonts w:hint="default"/>
        <w:b w:val="0"/>
        <w:i w:val="0"/>
      </w:rPr>
    </w:lvl>
    <w:lvl w:ilvl="1" w:tplc="318628D8">
      <w:numFmt w:val="bullet"/>
      <w:lvlText w:val="•"/>
      <w:lvlJc w:val="left"/>
      <w:pPr>
        <w:ind w:left="810" w:hanging="360"/>
      </w:pPr>
      <w:rPr>
        <w:rFonts w:ascii="Times New Roman" w:eastAsiaTheme="minorEastAsia"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F065DFA"/>
    <w:multiLevelType w:val="hybridMultilevel"/>
    <w:tmpl w:val="31502F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7578AE"/>
    <w:multiLevelType w:val="hybridMultilevel"/>
    <w:tmpl w:val="11BCC5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A6F76FE"/>
    <w:multiLevelType w:val="hybridMultilevel"/>
    <w:tmpl w:val="5A668950"/>
    <w:lvl w:ilvl="0" w:tplc="4AEC9BCE">
      <w:start w:val="1"/>
      <w:numFmt w:val="decimal"/>
      <w:lvlText w:val="%1."/>
      <w:lvlJc w:val="left"/>
      <w:pPr>
        <w:ind w:left="3240" w:hanging="360"/>
      </w:pPr>
      <w:rPr>
        <w:rFonts w:ascii="Times New Roman" w:hAnsi="Times New Roman" w:cs="Times New Roman" w:hint="default"/>
        <w:b w:val="0"/>
        <w:i w:val="0"/>
        <w:color w:val="000000" w:themeColor="text1"/>
      </w:rPr>
    </w:lvl>
    <w:lvl w:ilvl="1" w:tplc="318628D8">
      <w:numFmt w:val="bullet"/>
      <w:lvlText w:val="•"/>
      <w:lvlJc w:val="left"/>
      <w:pPr>
        <w:ind w:left="3690" w:hanging="360"/>
      </w:pPr>
      <w:rPr>
        <w:rFonts w:ascii="Times New Roman" w:eastAsiaTheme="minorEastAsia" w:hAnsi="Times New Roman" w:cs="Times New Roman" w:hint="default"/>
      </w:rPr>
    </w:lvl>
    <w:lvl w:ilvl="2" w:tplc="B716389C">
      <w:start w:val="1"/>
      <w:numFmt w:val="lowerRoman"/>
      <w:lvlText w:val="(%3)"/>
      <w:lvlJc w:val="left"/>
      <w:pPr>
        <w:ind w:left="5220" w:hanging="720"/>
      </w:pPr>
      <w:rPr>
        <w:rFonts w:hint="default"/>
        <w:b w:val="0"/>
      </w:r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6AD12F6E"/>
    <w:multiLevelType w:val="hybridMultilevel"/>
    <w:tmpl w:val="B5FC370E"/>
    <w:lvl w:ilvl="0" w:tplc="F6FCD82C">
      <w:start w:val="22"/>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0B0B09"/>
    <w:multiLevelType w:val="hybridMultilevel"/>
    <w:tmpl w:val="D982DA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891F2B"/>
    <w:multiLevelType w:val="hybridMultilevel"/>
    <w:tmpl w:val="BE58AEFE"/>
    <w:lvl w:ilvl="0" w:tplc="8E40C4E6">
      <w:start w:val="1"/>
      <w:numFmt w:val="bullet"/>
      <w:lvlText w:val=""/>
      <w:lvlJc w:val="left"/>
      <w:pPr>
        <w:ind w:left="810" w:hanging="360"/>
      </w:pPr>
      <w:rPr>
        <w:rFonts w:ascii="Wingdings" w:hAnsi="Wingdings" w:hint="default"/>
      </w:rPr>
    </w:lvl>
    <w:lvl w:ilvl="1" w:tplc="318628D8">
      <w:numFmt w:val="bullet"/>
      <w:lvlText w:val="•"/>
      <w:lvlJc w:val="left"/>
      <w:pPr>
        <w:ind w:left="1260" w:hanging="360"/>
      </w:pPr>
      <w:rPr>
        <w:rFonts w:ascii="Times New Roman" w:eastAsiaTheme="minorEastAsia" w:hAnsi="Times New Roman" w:cs="Times New Roman"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759368CA"/>
    <w:multiLevelType w:val="hybridMultilevel"/>
    <w:tmpl w:val="B0C88B2E"/>
    <w:lvl w:ilvl="0" w:tplc="8E40C4E6">
      <w:start w:val="1"/>
      <w:numFmt w:val="bullet"/>
      <w:lvlText w:val=""/>
      <w:lvlJc w:val="left"/>
      <w:pPr>
        <w:ind w:left="810" w:hanging="360"/>
      </w:pPr>
      <w:rPr>
        <w:rFonts w:ascii="Wingdings" w:hAnsi="Wingdings" w:hint="default"/>
      </w:rPr>
    </w:lvl>
    <w:lvl w:ilvl="1" w:tplc="318628D8">
      <w:numFmt w:val="bullet"/>
      <w:lvlText w:val="•"/>
      <w:lvlJc w:val="left"/>
      <w:pPr>
        <w:ind w:left="1260" w:hanging="360"/>
      </w:pPr>
      <w:rPr>
        <w:rFonts w:ascii="Times New Roman" w:eastAsiaTheme="minorEastAsia" w:hAnsi="Times New Roman" w:cs="Times New Roman"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77251B8A"/>
    <w:multiLevelType w:val="multilevel"/>
    <w:tmpl w:val="8D128A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15:restartNumberingAfterBreak="0">
    <w:nsid w:val="777810FB"/>
    <w:multiLevelType w:val="hybridMultilevel"/>
    <w:tmpl w:val="41DC0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DF44D3"/>
    <w:multiLevelType w:val="hybridMultilevel"/>
    <w:tmpl w:val="E41E030C"/>
    <w:lvl w:ilvl="0" w:tplc="6114BF1C">
      <w:start w:val="1"/>
      <w:numFmt w:val="decimal"/>
      <w:lvlText w:val="%1."/>
      <w:lvlJc w:val="left"/>
      <w:pPr>
        <w:ind w:left="360" w:hanging="360"/>
      </w:pPr>
      <w:rPr>
        <w:b w:val="0"/>
        <w:i w:val="0"/>
      </w:rPr>
    </w:lvl>
    <w:lvl w:ilvl="1" w:tplc="318628D8">
      <w:numFmt w:val="bullet"/>
      <w:lvlText w:val="•"/>
      <w:lvlJc w:val="left"/>
      <w:pPr>
        <w:ind w:left="810" w:hanging="360"/>
      </w:pPr>
      <w:rPr>
        <w:rFonts w:ascii="Times New Roman" w:eastAsiaTheme="minorEastAsia"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D1C7927"/>
    <w:multiLevelType w:val="hybridMultilevel"/>
    <w:tmpl w:val="5B66F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6"/>
  </w:num>
  <w:num w:numId="4">
    <w:abstractNumId w:val="5"/>
  </w:num>
  <w:num w:numId="5">
    <w:abstractNumId w:val="15"/>
  </w:num>
  <w:num w:numId="6">
    <w:abstractNumId w:val="11"/>
  </w:num>
  <w:num w:numId="7">
    <w:abstractNumId w:val="9"/>
  </w:num>
  <w:num w:numId="8">
    <w:abstractNumId w:val="1"/>
  </w:num>
  <w:num w:numId="9">
    <w:abstractNumId w:val="7"/>
  </w:num>
  <w:num w:numId="10">
    <w:abstractNumId w:val="22"/>
  </w:num>
  <w:num w:numId="11">
    <w:abstractNumId w:val="23"/>
  </w:num>
  <w:num w:numId="12">
    <w:abstractNumId w:val="2"/>
  </w:num>
  <w:num w:numId="13">
    <w:abstractNumId w:val="10"/>
  </w:num>
  <w:num w:numId="14">
    <w:abstractNumId w:val="12"/>
  </w:num>
  <w:num w:numId="15">
    <w:abstractNumId w:val="18"/>
  </w:num>
  <w:num w:numId="16">
    <w:abstractNumId w:val="26"/>
  </w:num>
  <w:num w:numId="17">
    <w:abstractNumId w:val="16"/>
  </w:num>
  <w:num w:numId="18">
    <w:abstractNumId w:val="27"/>
  </w:num>
  <w:num w:numId="19">
    <w:abstractNumId w:val="3"/>
  </w:num>
  <w:num w:numId="20">
    <w:abstractNumId w:val="4"/>
  </w:num>
  <w:num w:numId="21">
    <w:abstractNumId w:val="8"/>
  </w:num>
  <w:num w:numId="22">
    <w:abstractNumId w:val="25"/>
  </w:num>
  <w:num w:numId="23">
    <w:abstractNumId w:val="14"/>
  </w:num>
  <w:num w:numId="24">
    <w:abstractNumId w:val="13"/>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7"/>
  </w:num>
  <w:num w:numId="28">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A73"/>
    <w:rsid w:val="000004A3"/>
    <w:rsid w:val="0000054B"/>
    <w:rsid w:val="00000D44"/>
    <w:rsid w:val="00001002"/>
    <w:rsid w:val="00002279"/>
    <w:rsid w:val="000028EE"/>
    <w:rsid w:val="000047C5"/>
    <w:rsid w:val="00004960"/>
    <w:rsid w:val="00005D4A"/>
    <w:rsid w:val="000060B6"/>
    <w:rsid w:val="0000629E"/>
    <w:rsid w:val="000063EA"/>
    <w:rsid w:val="00006B9C"/>
    <w:rsid w:val="000071A3"/>
    <w:rsid w:val="000071CA"/>
    <w:rsid w:val="000102DF"/>
    <w:rsid w:val="00010449"/>
    <w:rsid w:val="000106CF"/>
    <w:rsid w:val="00011018"/>
    <w:rsid w:val="00011723"/>
    <w:rsid w:val="00012CBB"/>
    <w:rsid w:val="00014031"/>
    <w:rsid w:val="00014069"/>
    <w:rsid w:val="00014B87"/>
    <w:rsid w:val="00015130"/>
    <w:rsid w:val="00015D44"/>
    <w:rsid w:val="0001638B"/>
    <w:rsid w:val="000177C0"/>
    <w:rsid w:val="00021A02"/>
    <w:rsid w:val="00023411"/>
    <w:rsid w:val="00023A3B"/>
    <w:rsid w:val="0002437E"/>
    <w:rsid w:val="00024D84"/>
    <w:rsid w:val="00024F3C"/>
    <w:rsid w:val="000257B0"/>
    <w:rsid w:val="00026B4F"/>
    <w:rsid w:val="00027122"/>
    <w:rsid w:val="00031051"/>
    <w:rsid w:val="000314ED"/>
    <w:rsid w:val="00031671"/>
    <w:rsid w:val="000324F1"/>
    <w:rsid w:val="00032C5D"/>
    <w:rsid w:val="00032F18"/>
    <w:rsid w:val="000333F6"/>
    <w:rsid w:val="00034126"/>
    <w:rsid w:val="00034246"/>
    <w:rsid w:val="00037747"/>
    <w:rsid w:val="00040327"/>
    <w:rsid w:val="000405F7"/>
    <w:rsid w:val="00040C24"/>
    <w:rsid w:val="000411CD"/>
    <w:rsid w:val="00041CB2"/>
    <w:rsid w:val="000423D3"/>
    <w:rsid w:val="00043F04"/>
    <w:rsid w:val="000440A1"/>
    <w:rsid w:val="000446EC"/>
    <w:rsid w:val="00044AC4"/>
    <w:rsid w:val="00044E11"/>
    <w:rsid w:val="000451A8"/>
    <w:rsid w:val="00046444"/>
    <w:rsid w:val="00047A44"/>
    <w:rsid w:val="00047ABA"/>
    <w:rsid w:val="00047D27"/>
    <w:rsid w:val="0005015F"/>
    <w:rsid w:val="0005161E"/>
    <w:rsid w:val="000529A6"/>
    <w:rsid w:val="00053A22"/>
    <w:rsid w:val="000553AE"/>
    <w:rsid w:val="00055D22"/>
    <w:rsid w:val="000566CC"/>
    <w:rsid w:val="00056F65"/>
    <w:rsid w:val="0005755C"/>
    <w:rsid w:val="000578A2"/>
    <w:rsid w:val="000612A9"/>
    <w:rsid w:val="00061944"/>
    <w:rsid w:val="0006405D"/>
    <w:rsid w:val="0006556E"/>
    <w:rsid w:val="00066914"/>
    <w:rsid w:val="00070570"/>
    <w:rsid w:val="00070D16"/>
    <w:rsid w:val="00070F2E"/>
    <w:rsid w:val="00072A54"/>
    <w:rsid w:val="00072E9F"/>
    <w:rsid w:val="00073F3B"/>
    <w:rsid w:val="00074F8F"/>
    <w:rsid w:val="00075A9B"/>
    <w:rsid w:val="00075E75"/>
    <w:rsid w:val="000777D3"/>
    <w:rsid w:val="00083917"/>
    <w:rsid w:val="00083990"/>
    <w:rsid w:val="00083A24"/>
    <w:rsid w:val="000845E9"/>
    <w:rsid w:val="0009017D"/>
    <w:rsid w:val="0009077D"/>
    <w:rsid w:val="00092271"/>
    <w:rsid w:val="0009255E"/>
    <w:rsid w:val="00092716"/>
    <w:rsid w:val="00092DF0"/>
    <w:rsid w:val="0009748F"/>
    <w:rsid w:val="00097C07"/>
    <w:rsid w:val="000A03F0"/>
    <w:rsid w:val="000A0C96"/>
    <w:rsid w:val="000A0F6B"/>
    <w:rsid w:val="000A1137"/>
    <w:rsid w:val="000A1F2F"/>
    <w:rsid w:val="000A31CB"/>
    <w:rsid w:val="000A3807"/>
    <w:rsid w:val="000A41CF"/>
    <w:rsid w:val="000A552D"/>
    <w:rsid w:val="000A5561"/>
    <w:rsid w:val="000A584B"/>
    <w:rsid w:val="000A6637"/>
    <w:rsid w:val="000A6927"/>
    <w:rsid w:val="000B033E"/>
    <w:rsid w:val="000B047E"/>
    <w:rsid w:val="000B0710"/>
    <w:rsid w:val="000B206B"/>
    <w:rsid w:val="000B491B"/>
    <w:rsid w:val="000B5624"/>
    <w:rsid w:val="000C0A4A"/>
    <w:rsid w:val="000C320B"/>
    <w:rsid w:val="000C5491"/>
    <w:rsid w:val="000C7856"/>
    <w:rsid w:val="000D004D"/>
    <w:rsid w:val="000D171E"/>
    <w:rsid w:val="000D3EF1"/>
    <w:rsid w:val="000D54DE"/>
    <w:rsid w:val="000D6F89"/>
    <w:rsid w:val="000D723D"/>
    <w:rsid w:val="000E0EE3"/>
    <w:rsid w:val="000E42B3"/>
    <w:rsid w:val="000E5054"/>
    <w:rsid w:val="000E50A6"/>
    <w:rsid w:val="000E5CA3"/>
    <w:rsid w:val="000E60B6"/>
    <w:rsid w:val="000E651E"/>
    <w:rsid w:val="000E6672"/>
    <w:rsid w:val="000E7AC8"/>
    <w:rsid w:val="000F47E7"/>
    <w:rsid w:val="000F5E91"/>
    <w:rsid w:val="000F6324"/>
    <w:rsid w:val="000F650D"/>
    <w:rsid w:val="001003D2"/>
    <w:rsid w:val="00100696"/>
    <w:rsid w:val="001046CE"/>
    <w:rsid w:val="0010645D"/>
    <w:rsid w:val="0011054E"/>
    <w:rsid w:val="00110CB8"/>
    <w:rsid w:val="001137BC"/>
    <w:rsid w:val="001139C1"/>
    <w:rsid w:val="00115270"/>
    <w:rsid w:val="00115CBC"/>
    <w:rsid w:val="00115E45"/>
    <w:rsid w:val="0011676F"/>
    <w:rsid w:val="00116915"/>
    <w:rsid w:val="001208AF"/>
    <w:rsid w:val="001210F5"/>
    <w:rsid w:val="00121F2F"/>
    <w:rsid w:val="001228A7"/>
    <w:rsid w:val="001228C7"/>
    <w:rsid w:val="00122D1F"/>
    <w:rsid w:val="00123DC5"/>
    <w:rsid w:val="00125266"/>
    <w:rsid w:val="00125AE3"/>
    <w:rsid w:val="00126A36"/>
    <w:rsid w:val="00130387"/>
    <w:rsid w:val="00132B4D"/>
    <w:rsid w:val="00133A95"/>
    <w:rsid w:val="00133F41"/>
    <w:rsid w:val="00134459"/>
    <w:rsid w:val="001354E7"/>
    <w:rsid w:val="00135692"/>
    <w:rsid w:val="001356CB"/>
    <w:rsid w:val="00135941"/>
    <w:rsid w:val="0013620B"/>
    <w:rsid w:val="00136A80"/>
    <w:rsid w:val="00140312"/>
    <w:rsid w:val="001411AD"/>
    <w:rsid w:val="001414A5"/>
    <w:rsid w:val="00142E22"/>
    <w:rsid w:val="001435DE"/>
    <w:rsid w:val="00143FFE"/>
    <w:rsid w:val="00144D25"/>
    <w:rsid w:val="00145B45"/>
    <w:rsid w:val="00145F0F"/>
    <w:rsid w:val="001523A8"/>
    <w:rsid w:val="0015328F"/>
    <w:rsid w:val="00153D9E"/>
    <w:rsid w:val="00154ED5"/>
    <w:rsid w:val="00154F60"/>
    <w:rsid w:val="00155367"/>
    <w:rsid w:val="001554DC"/>
    <w:rsid w:val="001577C2"/>
    <w:rsid w:val="0015797B"/>
    <w:rsid w:val="00157CAF"/>
    <w:rsid w:val="00157F81"/>
    <w:rsid w:val="00160FC5"/>
    <w:rsid w:val="00161141"/>
    <w:rsid w:val="00162994"/>
    <w:rsid w:val="001666AD"/>
    <w:rsid w:val="001672F2"/>
    <w:rsid w:val="00170608"/>
    <w:rsid w:val="00172EA9"/>
    <w:rsid w:val="00175596"/>
    <w:rsid w:val="00180A64"/>
    <w:rsid w:val="0018106B"/>
    <w:rsid w:val="001811A8"/>
    <w:rsid w:val="001817BB"/>
    <w:rsid w:val="00184988"/>
    <w:rsid w:val="00185BEE"/>
    <w:rsid w:val="00193A39"/>
    <w:rsid w:val="001951F4"/>
    <w:rsid w:val="00195318"/>
    <w:rsid w:val="00195AAB"/>
    <w:rsid w:val="001962CB"/>
    <w:rsid w:val="00197063"/>
    <w:rsid w:val="00197A35"/>
    <w:rsid w:val="001A02BE"/>
    <w:rsid w:val="001A1A6E"/>
    <w:rsid w:val="001A2DDA"/>
    <w:rsid w:val="001A33B4"/>
    <w:rsid w:val="001A3650"/>
    <w:rsid w:val="001A37DE"/>
    <w:rsid w:val="001A6E2B"/>
    <w:rsid w:val="001B0262"/>
    <w:rsid w:val="001B260D"/>
    <w:rsid w:val="001B26AC"/>
    <w:rsid w:val="001B2CDB"/>
    <w:rsid w:val="001B55DD"/>
    <w:rsid w:val="001B6CD4"/>
    <w:rsid w:val="001C00E2"/>
    <w:rsid w:val="001C03E2"/>
    <w:rsid w:val="001C1526"/>
    <w:rsid w:val="001C199A"/>
    <w:rsid w:val="001C19E3"/>
    <w:rsid w:val="001C279F"/>
    <w:rsid w:val="001C6449"/>
    <w:rsid w:val="001C73BE"/>
    <w:rsid w:val="001D386D"/>
    <w:rsid w:val="001D4AF9"/>
    <w:rsid w:val="001D66F9"/>
    <w:rsid w:val="001D7578"/>
    <w:rsid w:val="001D789A"/>
    <w:rsid w:val="001E00CF"/>
    <w:rsid w:val="001E01DA"/>
    <w:rsid w:val="001E0E8C"/>
    <w:rsid w:val="001E1828"/>
    <w:rsid w:val="001E712A"/>
    <w:rsid w:val="001E727D"/>
    <w:rsid w:val="001E7B98"/>
    <w:rsid w:val="001E7BC6"/>
    <w:rsid w:val="001F1CBB"/>
    <w:rsid w:val="001F2620"/>
    <w:rsid w:val="001F39FC"/>
    <w:rsid w:val="001F64CB"/>
    <w:rsid w:val="001F7E79"/>
    <w:rsid w:val="002006EB"/>
    <w:rsid w:val="00200D9E"/>
    <w:rsid w:val="00202329"/>
    <w:rsid w:val="002046FF"/>
    <w:rsid w:val="00204C51"/>
    <w:rsid w:val="00204FCC"/>
    <w:rsid w:val="00205CA2"/>
    <w:rsid w:val="002077AD"/>
    <w:rsid w:val="002101FA"/>
    <w:rsid w:val="00210BFF"/>
    <w:rsid w:val="0021166E"/>
    <w:rsid w:val="00211B13"/>
    <w:rsid w:val="00213423"/>
    <w:rsid w:val="0021347F"/>
    <w:rsid w:val="00214771"/>
    <w:rsid w:val="00216294"/>
    <w:rsid w:val="002164DD"/>
    <w:rsid w:val="002165EF"/>
    <w:rsid w:val="00220C5E"/>
    <w:rsid w:val="0022419C"/>
    <w:rsid w:val="00231345"/>
    <w:rsid w:val="002329F8"/>
    <w:rsid w:val="002335FE"/>
    <w:rsid w:val="00235033"/>
    <w:rsid w:val="00236DA0"/>
    <w:rsid w:val="00237C07"/>
    <w:rsid w:val="002417FC"/>
    <w:rsid w:val="00242150"/>
    <w:rsid w:val="00242845"/>
    <w:rsid w:val="002446B7"/>
    <w:rsid w:val="0024482E"/>
    <w:rsid w:val="0024539E"/>
    <w:rsid w:val="002458E7"/>
    <w:rsid w:val="00245DC3"/>
    <w:rsid w:val="00246456"/>
    <w:rsid w:val="00247173"/>
    <w:rsid w:val="00251DC0"/>
    <w:rsid w:val="0025291A"/>
    <w:rsid w:val="002530C3"/>
    <w:rsid w:val="002537B6"/>
    <w:rsid w:val="002538B6"/>
    <w:rsid w:val="00254477"/>
    <w:rsid w:val="002546F5"/>
    <w:rsid w:val="002560BF"/>
    <w:rsid w:val="00257CDC"/>
    <w:rsid w:val="00257F41"/>
    <w:rsid w:val="00261248"/>
    <w:rsid w:val="00261C6F"/>
    <w:rsid w:val="00262577"/>
    <w:rsid w:val="00263D21"/>
    <w:rsid w:val="00265765"/>
    <w:rsid w:val="00270640"/>
    <w:rsid w:val="002709B7"/>
    <w:rsid w:val="002727FF"/>
    <w:rsid w:val="00273879"/>
    <w:rsid w:val="0027552E"/>
    <w:rsid w:val="00276683"/>
    <w:rsid w:val="0028072B"/>
    <w:rsid w:val="00281113"/>
    <w:rsid w:val="002820E5"/>
    <w:rsid w:val="002827DD"/>
    <w:rsid w:val="0028304E"/>
    <w:rsid w:val="00283976"/>
    <w:rsid w:val="00286910"/>
    <w:rsid w:val="00291B82"/>
    <w:rsid w:val="0029212D"/>
    <w:rsid w:val="002927FB"/>
    <w:rsid w:val="00292D95"/>
    <w:rsid w:val="002936E8"/>
    <w:rsid w:val="0029371F"/>
    <w:rsid w:val="002938C1"/>
    <w:rsid w:val="0029597E"/>
    <w:rsid w:val="00297440"/>
    <w:rsid w:val="002A0FD1"/>
    <w:rsid w:val="002A2B1C"/>
    <w:rsid w:val="002A3D35"/>
    <w:rsid w:val="002A78DE"/>
    <w:rsid w:val="002B1B89"/>
    <w:rsid w:val="002B3609"/>
    <w:rsid w:val="002B3733"/>
    <w:rsid w:val="002B47D2"/>
    <w:rsid w:val="002B4CF3"/>
    <w:rsid w:val="002B4EB5"/>
    <w:rsid w:val="002B5185"/>
    <w:rsid w:val="002B5FBA"/>
    <w:rsid w:val="002C07C2"/>
    <w:rsid w:val="002C102D"/>
    <w:rsid w:val="002C3551"/>
    <w:rsid w:val="002C39C4"/>
    <w:rsid w:val="002C41B5"/>
    <w:rsid w:val="002C46EB"/>
    <w:rsid w:val="002C61F3"/>
    <w:rsid w:val="002C6578"/>
    <w:rsid w:val="002C6922"/>
    <w:rsid w:val="002C6E9E"/>
    <w:rsid w:val="002C76BE"/>
    <w:rsid w:val="002C7E98"/>
    <w:rsid w:val="002D0158"/>
    <w:rsid w:val="002D01D4"/>
    <w:rsid w:val="002D0C80"/>
    <w:rsid w:val="002D1C06"/>
    <w:rsid w:val="002D22C5"/>
    <w:rsid w:val="002D2DA6"/>
    <w:rsid w:val="002D2E8C"/>
    <w:rsid w:val="002D2FFD"/>
    <w:rsid w:val="002D3D2D"/>
    <w:rsid w:val="002D4051"/>
    <w:rsid w:val="002D44EC"/>
    <w:rsid w:val="002D4F9F"/>
    <w:rsid w:val="002D5C00"/>
    <w:rsid w:val="002D6C84"/>
    <w:rsid w:val="002D6EE9"/>
    <w:rsid w:val="002E1013"/>
    <w:rsid w:val="002E1EC7"/>
    <w:rsid w:val="002E2EDA"/>
    <w:rsid w:val="002E3D42"/>
    <w:rsid w:val="002E4906"/>
    <w:rsid w:val="002E505E"/>
    <w:rsid w:val="002E53F2"/>
    <w:rsid w:val="002E5789"/>
    <w:rsid w:val="002E5BFA"/>
    <w:rsid w:val="002E6C62"/>
    <w:rsid w:val="002E6F66"/>
    <w:rsid w:val="002F02C4"/>
    <w:rsid w:val="002F209D"/>
    <w:rsid w:val="002F2343"/>
    <w:rsid w:val="002F36E8"/>
    <w:rsid w:val="002F489C"/>
    <w:rsid w:val="002F4A0C"/>
    <w:rsid w:val="002F5E29"/>
    <w:rsid w:val="002F71BE"/>
    <w:rsid w:val="002F7D2C"/>
    <w:rsid w:val="003006DE"/>
    <w:rsid w:val="003025E9"/>
    <w:rsid w:val="0030503A"/>
    <w:rsid w:val="0030640B"/>
    <w:rsid w:val="00306DA2"/>
    <w:rsid w:val="00307139"/>
    <w:rsid w:val="0031022E"/>
    <w:rsid w:val="003112AE"/>
    <w:rsid w:val="0031168B"/>
    <w:rsid w:val="00311978"/>
    <w:rsid w:val="0031424C"/>
    <w:rsid w:val="0031647D"/>
    <w:rsid w:val="00317815"/>
    <w:rsid w:val="003207F3"/>
    <w:rsid w:val="00320C09"/>
    <w:rsid w:val="00320D28"/>
    <w:rsid w:val="0032230F"/>
    <w:rsid w:val="0032363A"/>
    <w:rsid w:val="00324576"/>
    <w:rsid w:val="00326520"/>
    <w:rsid w:val="003270E9"/>
    <w:rsid w:val="00330728"/>
    <w:rsid w:val="00330AC7"/>
    <w:rsid w:val="00332232"/>
    <w:rsid w:val="0033542A"/>
    <w:rsid w:val="00335D96"/>
    <w:rsid w:val="003368ED"/>
    <w:rsid w:val="00336F39"/>
    <w:rsid w:val="00343A5B"/>
    <w:rsid w:val="00343C1D"/>
    <w:rsid w:val="003452C6"/>
    <w:rsid w:val="00345F7B"/>
    <w:rsid w:val="00346C16"/>
    <w:rsid w:val="00350414"/>
    <w:rsid w:val="003504E3"/>
    <w:rsid w:val="003515B3"/>
    <w:rsid w:val="003522A3"/>
    <w:rsid w:val="003534CD"/>
    <w:rsid w:val="00355179"/>
    <w:rsid w:val="003552AB"/>
    <w:rsid w:val="00356995"/>
    <w:rsid w:val="00357190"/>
    <w:rsid w:val="00361A32"/>
    <w:rsid w:val="00363B15"/>
    <w:rsid w:val="00365019"/>
    <w:rsid w:val="0036631B"/>
    <w:rsid w:val="00372752"/>
    <w:rsid w:val="003728DB"/>
    <w:rsid w:val="003754AD"/>
    <w:rsid w:val="00376760"/>
    <w:rsid w:val="0037688D"/>
    <w:rsid w:val="003771B4"/>
    <w:rsid w:val="0037769B"/>
    <w:rsid w:val="00377DE0"/>
    <w:rsid w:val="003802A3"/>
    <w:rsid w:val="00380F3B"/>
    <w:rsid w:val="00381620"/>
    <w:rsid w:val="00383FA3"/>
    <w:rsid w:val="00387466"/>
    <w:rsid w:val="00387D1D"/>
    <w:rsid w:val="003901C7"/>
    <w:rsid w:val="0039117A"/>
    <w:rsid w:val="00391A5D"/>
    <w:rsid w:val="003921BF"/>
    <w:rsid w:val="00392B1B"/>
    <w:rsid w:val="00393740"/>
    <w:rsid w:val="003956BA"/>
    <w:rsid w:val="00395978"/>
    <w:rsid w:val="00397976"/>
    <w:rsid w:val="003A01F6"/>
    <w:rsid w:val="003A0501"/>
    <w:rsid w:val="003A0BF6"/>
    <w:rsid w:val="003A41BE"/>
    <w:rsid w:val="003A5BE1"/>
    <w:rsid w:val="003B20B1"/>
    <w:rsid w:val="003B2115"/>
    <w:rsid w:val="003B6354"/>
    <w:rsid w:val="003B6448"/>
    <w:rsid w:val="003B6CBD"/>
    <w:rsid w:val="003C3A74"/>
    <w:rsid w:val="003C40BA"/>
    <w:rsid w:val="003C4743"/>
    <w:rsid w:val="003C5080"/>
    <w:rsid w:val="003C63F9"/>
    <w:rsid w:val="003C6786"/>
    <w:rsid w:val="003C6E28"/>
    <w:rsid w:val="003C7AF1"/>
    <w:rsid w:val="003D1A00"/>
    <w:rsid w:val="003D242A"/>
    <w:rsid w:val="003D2C5C"/>
    <w:rsid w:val="003D37DA"/>
    <w:rsid w:val="003D4467"/>
    <w:rsid w:val="003D4A1D"/>
    <w:rsid w:val="003D571B"/>
    <w:rsid w:val="003D5FF9"/>
    <w:rsid w:val="003E017C"/>
    <w:rsid w:val="003F147E"/>
    <w:rsid w:val="003F1919"/>
    <w:rsid w:val="003F20A5"/>
    <w:rsid w:val="003F4309"/>
    <w:rsid w:val="003F73B2"/>
    <w:rsid w:val="003F7E3D"/>
    <w:rsid w:val="004003D1"/>
    <w:rsid w:val="00401454"/>
    <w:rsid w:val="00402C03"/>
    <w:rsid w:val="0040492E"/>
    <w:rsid w:val="00404E4D"/>
    <w:rsid w:val="00405999"/>
    <w:rsid w:val="00407265"/>
    <w:rsid w:val="00407C65"/>
    <w:rsid w:val="00410D77"/>
    <w:rsid w:val="00410E7C"/>
    <w:rsid w:val="00412005"/>
    <w:rsid w:val="0041238E"/>
    <w:rsid w:val="0041755B"/>
    <w:rsid w:val="00421C0E"/>
    <w:rsid w:val="00421D86"/>
    <w:rsid w:val="00422EB9"/>
    <w:rsid w:val="00422FDB"/>
    <w:rsid w:val="0042421D"/>
    <w:rsid w:val="00425006"/>
    <w:rsid w:val="004269F3"/>
    <w:rsid w:val="00426B92"/>
    <w:rsid w:val="00435276"/>
    <w:rsid w:val="004372D0"/>
    <w:rsid w:val="00440D1E"/>
    <w:rsid w:val="00440E5D"/>
    <w:rsid w:val="00440F5B"/>
    <w:rsid w:val="004413EF"/>
    <w:rsid w:val="0044169C"/>
    <w:rsid w:val="0044220E"/>
    <w:rsid w:val="004430A8"/>
    <w:rsid w:val="00446517"/>
    <w:rsid w:val="00446AC3"/>
    <w:rsid w:val="00447D22"/>
    <w:rsid w:val="00450D71"/>
    <w:rsid w:val="00451BB1"/>
    <w:rsid w:val="00451D03"/>
    <w:rsid w:val="0045336E"/>
    <w:rsid w:val="00453FDD"/>
    <w:rsid w:val="004542F3"/>
    <w:rsid w:val="00455356"/>
    <w:rsid w:val="00455919"/>
    <w:rsid w:val="0045647B"/>
    <w:rsid w:val="004579FB"/>
    <w:rsid w:val="00457E84"/>
    <w:rsid w:val="004602BD"/>
    <w:rsid w:val="004605E6"/>
    <w:rsid w:val="00461A92"/>
    <w:rsid w:val="00467E21"/>
    <w:rsid w:val="00470B92"/>
    <w:rsid w:val="00473685"/>
    <w:rsid w:val="00475FC5"/>
    <w:rsid w:val="00477F59"/>
    <w:rsid w:val="004800E1"/>
    <w:rsid w:val="0048029F"/>
    <w:rsid w:val="004803AC"/>
    <w:rsid w:val="004809B7"/>
    <w:rsid w:val="00481FCB"/>
    <w:rsid w:val="00483A22"/>
    <w:rsid w:val="00485281"/>
    <w:rsid w:val="0048560F"/>
    <w:rsid w:val="00486021"/>
    <w:rsid w:val="00486C57"/>
    <w:rsid w:val="00487687"/>
    <w:rsid w:val="004877B5"/>
    <w:rsid w:val="00491BA5"/>
    <w:rsid w:val="00492B17"/>
    <w:rsid w:val="004935DA"/>
    <w:rsid w:val="0049537D"/>
    <w:rsid w:val="00495D9C"/>
    <w:rsid w:val="004A08E3"/>
    <w:rsid w:val="004A1557"/>
    <w:rsid w:val="004A2A77"/>
    <w:rsid w:val="004A439B"/>
    <w:rsid w:val="004A476A"/>
    <w:rsid w:val="004A676E"/>
    <w:rsid w:val="004A796C"/>
    <w:rsid w:val="004A7D77"/>
    <w:rsid w:val="004B1609"/>
    <w:rsid w:val="004B179B"/>
    <w:rsid w:val="004B2E4D"/>
    <w:rsid w:val="004B2FD1"/>
    <w:rsid w:val="004B4C59"/>
    <w:rsid w:val="004B6086"/>
    <w:rsid w:val="004B761E"/>
    <w:rsid w:val="004C07F8"/>
    <w:rsid w:val="004C1477"/>
    <w:rsid w:val="004C36CC"/>
    <w:rsid w:val="004C499A"/>
    <w:rsid w:val="004C5705"/>
    <w:rsid w:val="004C6B60"/>
    <w:rsid w:val="004D58D1"/>
    <w:rsid w:val="004D6357"/>
    <w:rsid w:val="004E0583"/>
    <w:rsid w:val="004E16B6"/>
    <w:rsid w:val="004E1A22"/>
    <w:rsid w:val="004E1EAB"/>
    <w:rsid w:val="004E3535"/>
    <w:rsid w:val="004E51FF"/>
    <w:rsid w:val="004E5A01"/>
    <w:rsid w:val="004E67DE"/>
    <w:rsid w:val="004E762A"/>
    <w:rsid w:val="004E7920"/>
    <w:rsid w:val="004F08A7"/>
    <w:rsid w:val="004F1FE8"/>
    <w:rsid w:val="004F43FE"/>
    <w:rsid w:val="004F6B47"/>
    <w:rsid w:val="004F798C"/>
    <w:rsid w:val="00500100"/>
    <w:rsid w:val="00500352"/>
    <w:rsid w:val="005003CC"/>
    <w:rsid w:val="005021ED"/>
    <w:rsid w:val="00502421"/>
    <w:rsid w:val="005031C9"/>
    <w:rsid w:val="00503D89"/>
    <w:rsid w:val="005046D0"/>
    <w:rsid w:val="005054DB"/>
    <w:rsid w:val="00506AE4"/>
    <w:rsid w:val="00506B72"/>
    <w:rsid w:val="005074D2"/>
    <w:rsid w:val="00511C9A"/>
    <w:rsid w:val="00513220"/>
    <w:rsid w:val="005146B7"/>
    <w:rsid w:val="00515AF2"/>
    <w:rsid w:val="00516B53"/>
    <w:rsid w:val="00516FC6"/>
    <w:rsid w:val="00517828"/>
    <w:rsid w:val="00520720"/>
    <w:rsid w:val="00520AA5"/>
    <w:rsid w:val="005215DA"/>
    <w:rsid w:val="005218E0"/>
    <w:rsid w:val="00522A91"/>
    <w:rsid w:val="00524D94"/>
    <w:rsid w:val="005252E6"/>
    <w:rsid w:val="005258BB"/>
    <w:rsid w:val="00526E9F"/>
    <w:rsid w:val="0052713C"/>
    <w:rsid w:val="00530D19"/>
    <w:rsid w:val="00531220"/>
    <w:rsid w:val="005345D5"/>
    <w:rsid w:val="0053465A"/>
    <w:rsid w:val="00534ABE"/>
    <w:rsid w:val="00541BAD"/>
    <w:rsid w:val="00541CA8"/>
    <w:rsid w:val="0054250C"/>
    <w:rsid w:val="00542BC2"/>
    <w:rsid w:val="0054380F"/>
    <w:rsid w:val="00544041"/>
    <w:rsid w:val="00544B29"/>
    <w:rsid w:val="00545E4F"/>
    <w:rsid w:val="005463AB"/>
    <w:rsid w:val="005471F2"/>
    <w:rsid w:val="005504F3"/>
    <w:rsid w:val="005506EE"/>
    <w:rsid w:val="0055112F"/>
    <w:rsid w:val="005513D7"/>
    <w:rsid w:val="005532CB"/>
    <w:rsid w:val="00553755"/>
    <w:rsid w:val="00553FC1"/>
    <w:rsid w:val="0055402D"/>
    <w:rsid w:val="005549CF"/>
    <w:rsid w:val="00554B3D"/>
    <w:rsid w:val="00556420"/>
    <w:rsid w:val="00556B28"/>
    <w:rsid w:val="00557872"/>
    <w:rsid w:val="005602EC"/>
    <w:rsid w:val="005619C4"/>
    <w:rsid w:val="00563AF0"/>
    <w:rsid w:val="005654BC"/>
    <w:rsid w:val="00565B7E"/>
    <w:rsid w:val="00565C61"/>
    <w:rsid w:val="00570CB2"/>
    <w:rsid w:val="00570CE8"/>
    <w:rsid w:val="00571D4B"/>
    <w:rsid w:val="00572FD1"/>
    <w:rsid w:val="005734FF"/>
    <w:rsid w:val="00576DD4"/>
    <w:rsid w:val="00576FEF"/>
    <w:rsid w:val="005771E4"/>
    <w:rsid w:val="00577C07"/>
    <w:rsid w:val="005835B3"/>
    <w:rsid w:val="00584B2B"/>
    <w:rsid w:val="00584D69"/>
    <w:rsid w:val="00584FBB"/>
    <w:rsid w:val="00585CBE"/>
    <w:rsid w:val="00590C9E"/>
    <w:rsid w:val="00591048"/>
    <w:rsid w:val="00591B21"/>
    <w:rsid w:val="00591C9A"/>
    <w:rsid w:val="00593F5F"/>
    <w:rsid w:val="00594D93"/>
    <w:rsid w:val="0059504B"/>
    <w:rsid w:val="005950C1"/>
    <w:rsid w:val="005973DE"/>
    <w:rsid w:val="005A02D6"/>
    <w:rsid w:val="005A24E3"/>
    <w:rsid w:val="005A4965"/>
    <w:rsid w:val="005A5656"/>
    <w:rsid w:val="005A641E"/>
    <w:rsid w:val="005A64DD"/>
    <w:rsid w:val="005B024F"/>
    <w:rsid w:val="005B216D"/>
    <w:rsid w:val="005B2290"/>
    <w:rsid w:val="005B46AF"/>
    <w:rsid w:val="005B5481"/>
    <w:rsid w:val="005B6444"/>
    <w:rsid w:val="005C00C5"/>
    <w:rsid w:val="005C012A"/>
    <w:rsid w:val="005C2EB7"/>
    <w:rsid w:val="005C36DC"/>
    <w:rsid w:val="005C4186"/>
    <w:rsid w:val="005C6248"/>
    <w:rsid w:val="005C65B9"/>
    <w:rsid w:val="005D07EC"/>
    <w:rsid w:val="005D3857"/>
    <w:rsid w:val="005D3C84"/>
    <w:rsid w:val="005D44E4"/>
    <w:rsid w:val="005D5E8B"/>
    <w:rsid w:val="005D7D96"/>
    <w:rsid w:val="005E015B"/>
    <w:rsid w:val="005E0B91"/>
    <w:rsid w:val="005E2149"/>
    <w:rsid w:val="005E531D"/>
    <w:rsid w:val="005E57F9"/>
    <w:rsid w:val="005E5A7B"/>
    <w:rsid w:val="005E6935"/>
    <w:rsid w:val="005F076B"/>
    <w:rsid w:val="005F0F2E"/>
    <w:rsid w:val="005F253C"/>
    <w:rsid w:val="005F3E38"/>
    <w:rsid w:val="005F3E75"/>
    <w:rsid w:val="005F5A8D"/>
    <w:rsid w:val="005F7383"/>
    <w:rsid w:val="005F7E0B"/>
    <w:rsid w:val="00600F62"/>
    <w:rsid w:val="0060150A"/>
    <w:rsid w:val="006020A4"/>
    <w:rsid w:val="00602303"/>
    <w:rsid w:val="006026FC"/>
    <w:rsid w:val="00602D93"/>
    <w:rsid w:val="00603650"/>
    <w:rsid w:val="00605D27"/>
    <w:rsid w:val="00607653"/>
    <w:rsid w:val="006108B1"/>
    <w:rsid w:val="006112E3"/>
    <w:rsid w:val="00611659"/>
    <w:rsid w:val="0061286F"/>
    <w:rsid w:val="006149C2"/>
    <w:rsid w:val="006163AB"/>
    <w:rsid w:val="00616FF2"/>
    <w:rsid w:val="00617E51"/>
    <w:rsid w:val="0062078C"/>
    <w:rsid w:val="006224B4"/>
    <w:rsid w:val="0062298B"/>
    <w:rsid w:val="0062729D"/>
    <w:rsid w:val="006278A4"/>
    <w:rsid w:val="00627CEA"/>
    <w:rsid w:val="00627D36"/>
    <w:rsid w:val="00627F5A"/>
    <w:rsid w:val="00630AB3"/>
    <w:rsid w:val="006319D3"/>
    <w:rsid w:val="00632179"/>
    <w:rsid w:val="00635445"/>
    <w:rsid w:val="00635D4A"/>
    <w:rsid w:val="006372D8"/>
    <w:rsid w:val="00637618"/>
    <w:rsid w:val="00640525"/>
    <w:rsid w:val="00640DA1"/>
    <w:rsid w:val="00643ECF"/>
    <w:rsid w:val="0064400D"/>
    <w:rsid w:val="006451D8"/>
    <w:rsid w:val="00646B79"/>
    <w:rsid w:val="0064714F"/>
    <w:rsid w:val="00651C15"/>
    <w:rsid w:val="00652E1F"/>
    <w:rsid w:val="0065301F"/>
    <w:rsid w:val="00654528"/>
    <w:rsid w:val="0065527D"/>
    <w:rsid w:val="00660509"/>
    <w:rsid w:val="00660B48"/>
    <w:rsid w:val="00660F9C"/>
    <w:rsid w:val="006620FA"/>
    <w:rsid w:val="0066476D"/>
    <w:rsid w:val="00667036"/>
    <w:rsid w:val="00670D27"/>
    <w:rsid w:val="006730E5"/>
    <w:rsid w:val="00675C43"/>
    <w:rsid w:val="006765BB"/>
    <w:rsid w:val="00676DE1"/>
    <w:rsid w:val="00680201"/>
    <w:rsid w:val="00680461"/>
    <w:rsid w:val="006813FF"/>
    <w:rsid w:val="00681DD7"/>
    <w:rsid w:val="00681F14"/>
    <w:rsid w:val="0068264B"/>
    <w:rsid w:val="00683702"/>
    <w:rsid w:val="00684FA0"/>
    <w:rsid w:val="00686366"/>
    <w:rsid w:val="006867DA"/>
    <w:rsid w:val="006876E1"/>
    <w:rsid w:val="00690909"/>
    <w:rsid w:val="00694A44"/>
    <w:rsid w:val="00694DB4"/>
    <w:rsid w:val="006952AF"/>
    <w:rsid w:val="006972D4"/>
    <w:rsid w:val="006A1A43"/>
    <w:rsid w:val="006A3A3C"/>
    <w:rsid w:val="006A413B"/>
    <w:rsid w:val="006A7D49"/>
    <w:rsid w:val="006B0079"/>
    <w:rsid w:val="006B10BC"/>
    <w:rsid w:val="006B13B9"/>
    <w:rsid w:val="006B1F72"/>
    <w:rsid w:val="006B3EF0"/>
    <w:rsid w:val="006B47C7"/>
    <w:rsid w:val="006B554E"/>
    <w:rsid w:val="006B6462"/>
    <w:rsid w:val="006B6D20"/>
    <w:rsid w:val="006B724A"/>
    <w:rsid w:val="006C0179"/>
    <w:rsid w:val="006C0E92"/>
    <w:rsid w:val="006C38D5"/>
    <w:rsid w:val="006C4FA0"/>
    <w:rsid w:val="006C6393"/>
    <w:rsid w:val="006C65D7"/>
    <w:rsid w:val="006D2053"/>
    <w:rsid w:val="006D567A"/>
    <w:rsid w:val="006D5684"/>
    <w:rsid w:val="006D6ED3"/>
    <w:rsid w:val="006D7029"/>
    <w:rsid w:val="006E140C"/>
    <w:rsid w:val="006E2683"/>
    <w:rsid w:val="006E5343"/>
    <w:rsid w:val="006E69EC"/>
    <w:rsid w:val="006E6B94"/>
    <w:rsid w:val="006E72DA"/>
    <w:rsid w:val="006E7555"/>
    <w:rsid w:val="006F021A"/>
    <w:rsid w:val="006F0548"/>
    <w:rsid w:val="006F1799"/>
    <w:rsid w:val="006F27C1"/>
    <w:rsid w:val="006F4628"/>
    <w:rsid w:val="006F566B"/>
    <w:rsid w:val="006F5D54"/>
    <w:rsid w:val="006F5DB5"/>
    <w:rsid w:val="0070118F"/>
    <w:rsid w:val="00701379"/>
    <w:rsid w:val="0070277E"/>
    <w:rsid w:val="00705EE0"/>
    <w:rsid w:val="007111CD"/>
    <w:rsid w:val="00711E4D"/>
    <w:rsid w:val="007133A4"/>
    <w:rsid w:val="007143EC"/>
    <w:rsid w:val="00717147"/>
    <w:rsid w:val="007203B9"/>
    <w:rsid w:val="0072068A"/>
    <w:rsid w:val="0072795A"/>
    <w:rsid w:val="00730141"/>
    <w:rsid w:val="0073035C"/>
    <w:rsid w:val="00730B1F"/>
    <w:rsid w:val="0073158F"/>
    <w:rsid w:val="00732060"/>
    <w:rsid w:val="007323B5"/>
    <w:rsid w:val="00732CE7"/>
    <w:rsid w:val="0073493B"/>
    <w:rsid w:val="00736A6C"/>
    <w:rsid w:val="007371EB"/>
    <w:rsid w:val="007402FF"/>
    <w:rsid w:val="007404B2"/>
    <w:rsid w:val="007410FE"/>
    <w:rsid w:val="007412D2"/>
    <w:rsid w:val="00742515"/>
    <w:rsid w:val="00742565"/>
    <w:rsid w:val="00745B82"/>
    <w:rsid w:val="0074794E"/>
    <w:rsid w:val="0075201D"/>
    <w:rsid w:val="00753285"/>
    <w:rsid w:val="00755455"/>
    <w:rsid w:val="007567C6"/>
    <w:rsid w:val="00760EF6"/>
    <w:rsid w:val="00762A41"/>
    <w:rsid w:val="00762C97"/>
    <w:rsid w:val="00763D6A"/>
    <w:rsid w:val="007648C5"/>
    <w:rsid w:val="007656F4"/>
    <w:rsid w:val="007678EF"/>
    <w:rsid w:val="00772A76"/>
    <w:rsid w:val="00772B71"/>
    <w:rsid w:val="00775151"/>
    <w:rsid w:val="00780BB1"/>
    <w:rsid w:val="00781B41"/>
    <w:rsid w:val="00783427"/>
    <w:rsid w:val="00786BB2"/>
    <w:rsid w:val="007873F3"/>
    <w:rsid w:val="007875D9"/>
    <w:rsid w:val="007919B6"/>
    <w:rsid w:val="00793EB0"/>
    <w:rsid w:val="00794764"/>
    <w:rsid w:val="007952F5"/>
    <w:rsid w:val="0079608B"/>
    <w:rsid w:val="00796C27"/>
    <w:rsid w:val="0079781B"/>
    <w:rsid w:val="0079792A"/>
    <w:rsid w:val="00797F3D"/>
    <w:rsid w:val="007A077F"/>
    <w:rsid w:val="007A2E8F"/>
    <w:rsid w:val="007A33C7"/>
    <w:rsid w:val="007A379C"/>
    <w:rsid w:val="007A5196"/>
    <w:rsid w:val="007A7152"/>
    <w:rsid w:val="007A78F0"/>
    <w:rsid w:val="007B2AA0"/>
    <w:rsid w:val="007B3377"/>
    <w:rsid w:val="007B3A07"/>
    <w:rsid w:val="007B42E8"/>
    <w:rsid w:val="007B4A46"/>
    <w:rsid w:val="007B62B6"/>
    <w:rsid w:val="007C0FB7"/>
    <w:rsid w:val="007C1CF2"/>
    <w:rsid w:val="007C232E"/>
    <w:rsid w:val="007C4A98"/>
    <w:rsid w:val="007C5A5C"/>
    <w:rsid w:val="007C69EC"/>
    <w:rsid w:val="007C7C7F"/>
    <w:rsid w:val="007D047C"/>
    <w:rsid w:val="007D1DFE"/>
    <w:rsid w:val="007D4359"/>
    <w:rsid w:val="007D67CE"/>
    <w:rsid w:val="007D6914"/>
    <w:rsid w:val="007D6D4B"/>
    <w:rsid w:val="007E1D0F"/>
    <w:rsid w:val="007E20DA"/>
    <w:rsid w:val="007E2A86"/>
    <w:rsid w:val="007E31F2"/>
    <w:rsid w:val="007E6B6E"/>
    <w:rsid w:val="007F1520"/>
    <w:rsid w:val="007F1B2C"/>
    <w:rsid w:val="007F394E"/>
    <w:rsid w:val="007F5D5D"/>
    <w:rsid w:val="007F622D"/>
    <w:rsid w:val="007F7E13"/>
    <w:rsid w:val="0080499F"/>
    <w:rsid w:val="008064AB"/>
    <w:rsid w:val="00806BD6"/>
    <w:rsid w:val="00807584"/>
    <w:rsid w:val="008108B1"/>
    <w:rsid w:val="00811974"/>
    <w:rsid w:val="0081240D"/>
    <w:rsid w:val="008129E7"/>
    <w:rsid w:val="00814F4A"/>
    <w:rsid w:val="008160F9"/>
    <w:rsid w:val="00817EC9"/>
    <w:rsid w:val="00820AB4"/>
    <w:rsid w:val="00824488"/>
    <w:rsid w:val="008256B5"/>
    <w:rsid w:val="00825EF3"/>
    <w:rsid w:val="00830E98"/>
    <w:rsid w:val="00833E31"/>
    <w:rsid w:val="00834227"/>
    <w:rsid w:val="0083454A"/>
    <w:rsid w:val="0083542D"/>
    <w:rsid w:val="008374D5"/>
    <w:rsid w:val="00837585"/>
    <w:rsid w:val="00840199"/>
    <w:rsid w:val="0084043B"/>
    <w:rsid w:val="00841B90"/>
    <w:rsid w:val="00842CEE"/>
    <w:rsid w:val="00843192"/>
    <w:rsid w:val="00843661"/>
    <w:rsid w:val="00844F5F"/>
    <w:rsid w:val="00845B34"/>
    <w:rsid w:val="0085108F"/>
    <w:rsid w:val="008510FC"/>
    <w:rsid w:val="00851304"/>
    <w:rsid w:val="00851551"/>
    <w:rsid w:val="00852CE0"/>
    <w:rsid w:val="008564E4"/>
    <w:rsid w:val="00856BC5"/>
    <w:rsid w:val="0086204B"/>
    <w:rsid w:val="00862169"/>
    <w:rsid w:val="008624A7"/>
    <w:rsid w:val="00862ACB"/>
    <w:rsid w:val="00862EFB"/>
    <w:rsid w:val="0086339C"/>
    <w:rsid w:val="008638AC"/>
    <w:rsid w:val="00863AF5"/>
    <w:rsid w:val="00863C57"/>
    <w:rsid w:val="00864C2D"/>
    <w:rsid w:val="00864CE9"/>
    <w:rsid w:val="00866E4D"/>
    <w:rsid w:val="008671ED"/>
    <w:rsid w:val="00867ECC"/>
    <w:rsid w:val="00872D94"/>
    <w:rsid w:val="008759AB"/>
    <w:rsid w:val="00875ABF"/>
    <w:rsid w:val="0087613D"/>
    <w:rsid w:val="008765C7"/>
    <w:rsid w:val="00877371"/>
    <w:rsid w:val="0088014E"/>
    <w:rsid w:val="008804A9"/>
    <w:rsid w:val="00881A32"/>
    <w:rsid w:val="00884910"/>
    <w:rsid w:val="00884E56"/>
    <w:rsid w:val="00885393"/>
    <w:rsid w:val="008854F8"/>
    <w:rsid w:val="00892EBC"/>
    <w:rsid w:val="00893114"/>
    <w:rsid w:val="00896194"/>
    <w:rsid w:val="008969CE"/>
    <w:rsid w:val="00896B7B"/>
    <w:rsid w:val="008A0915"/>
    <w:rsid w:val="008A0EEB"/>
    <w:rsid w:val="008A3F84"/>
    <w:rsid w:val="008A4F43"/>
    <w:rsid w:val="008A7314"/>
    <w:rsid w:val="008B1D73"/>
    <w:rsid w:val="008B2EA7"/>
    <w:rsid w:val="008B3D6C"/>
    <w:rsid w:val="008B409E"/>
    <w:rsid w:val="008B44EB"/>
    <w:rsid w:val="008B5419"/>
    <w:rsid w:val="008B5F87"/>
    <w:rsid w:val="008C0286"/>
    <w:rsid w:val="008C224D"/>
    <w:rsid w:val="008C5605"/>
    <w:rsid w:val="008C57C7"/>
    <w:rsid w:val="008C5BB9"/>
    <w:rsid w:val="008C7449"/>
    <w:rsid w:val="008C7C21"/>
    <w:rsid w:val="008D05E3"/>
    <w:rsid w:val="008D18C9"/>
    <w:rsid w:val="008D2AE0"/>
    <w:rsid w:val="008D41F6"/>
    <w:rsid w:val="008D42AF"/>
    <w:rsid w:val="008D4C32"/>
    <w:rsid w:val="008D5AEE"/>
    <w:rsid w:val="008E010F"/>
    <w:rsid w:val="008E142D"/>
    <w:rsid w:val="008E1A90"/>
    <w:rsid w:val="008E414B"/>
    <w:rsid w:val="008E5973"/>
    <w:rsid w:val="008E637C"/>
    <w:rsid w:val="008E6C02"/>
    <w:rsid w:val="008F1F6E"/>
    <w:rsid w:val="008F7EE0"/>
    <w:rsid w:val="00901B90"/>
    <w:rsid w:val="00901F2A"/>
    <w:rsid w:val="00902578"/>
    <w:rsid w:val="00904FE6"/>
    <w:rsid w:val="00906CC8"/>
    <w:rsid w:val="00910AC9"/>
    <w:rsid w:val="009121A4"/>
    <w:rsid w:val="00912E72"/>
    <w:rsid w:val="00912E9A"/>
    <w:rsid w:val="00913612"/>
    <w:rsid w:val="00913F0E"/>
    <w:rsid w:val="0092001C"/>
    <w:rsid w:val="00920F9C"/>
    <w:rsid w:val="009222D6"/>
    <w:rsid w:val="00922FFF"/>
    <w:rsid w:val="009230FD"/>
    <w:rsid w:val="00923652"/>
    <w:rsid w:val="00924137"/>
    <w:rsid w:val="00924E33"/>
    <w:rsid w:val="00930471"/>
    <w:rsid w:val="009309C3"/>
    <w:rsid w:val="00932957"/>
    <w:rsid w:val="00932B33"/>
    <w:rsid w:val="00933FEB"/>
    <w:rsid w:val="009352EF"/>
    <w:rsid w:val="0094315D"/>
    <w:rsid w:val="00943812"/>
    <w:rsid w:val="0094435D"/>
    <w:rsid w:val="0094593F"/>
    <w:rsid w:val="00946CDE"/>
    <w:rsid w:val="009470A6"/>
    <w:rsid w:val="0094795C"/>
    <w:rsid w:val="009521C4"/>
    <w:rsid w:val="009522FC"/>
    <w:rsid w:val="00952E1E"/>
    <w:rsid w:val="00953846"/>
    <w:rsid w:val="00953A7D"/>
    <w:rsid w:val="009574B3"/>
    <w:rsid w:val="00957935"/>
    <w:rsid w:val="00957D77"/>
    <w:rsid w:val="0096080F"/>
    <w:rsid w:val="00961C2D"/>
    <w:rsid w:val="009627CA"/>
    <w:rsid w:val="0096329B"/>
    <w:rsid w:val="00963DDC"/>
    <w:rsid w:val="00964067"/>
    <w:rsid w:val="00965C7F"/>
    <w:rsid w:val="00966660"/>
    <w:rsid w:val="00967502"/>
    <w:rsid w:val="00967BA3"/>
    <w:rsid w:val="00970548"/>
    <w:rsid w:val="00972753"/>
    <w:rsid w:val="00972B36"/>
    <w:rsid w:val="00972B9E"/>
    <w:rsid w:val="009741B8"/>
    <w:rsid w:val="00975231"/>
    <w:rsid w:val="00975A17"/>
    <w:rsid w:val="00975DED"/>
    <w:rsid w:val="00976B5A"/>
    <w:rsid w:val="00980992"/>
    <w:rsid w:val="009814F6"/>
    <w:rsid w:val="00981893"/>
    <w:rsid w:val="00983754"/>
    <w:rsid w:val="00984E4A"/>
    <w:rsid w:val="00987182"/>
    <w:rsid w:val="00987704"/>
    <w:rsid w:val="00990347"/>
    <w:rsid w:val="0099243E"/>
    <w:rsid w:val="009955B4"/>
    <w:rsid w:val="009960CC"/>
    <w:rsid w:val="00997B0A"/>
    <w:rsid w:val="009A114F"/>
    <w:rsid w:val="009A1B6B"/>
    <w:rsid w:val="009A2E0A"/>
    <w:rsid w:val="009A6515"/>
    <w:rsid w:val="009A6A35"/>
    <w:rsid w:val="009B0000"/>
    <w:rsid w:val="009B015B"/>
    <w:rsid w:val="009B1530"/>
    <w:rsid w:val="009B3099"/>
    <w:rsid w:val="009B3B94"/>
    <w:rsid w:val="009B5E97"/>
    <w:rsid w:val="009B6061"/>
    <w:rsid w:val="009B6204"/>
    <w:rsid w:val="009C0674"/>
    <w:rsid w:val="009C0D2E"/>
    <w:rsid w:val="009C241A"/>
    <w:rsid w:val="009C2D04"/>
    <w:rsid w:val="009C78C0"/>
    <w:rsid w:val="009D1067"/>
    <w:rsid w:val="009D124E"/>
    <w:rsid w:val="009D12FA"/>
    <w:rsid w:val="009D5C19"/>
    <w:rsid w:val="009E0239"/>
    <w:rsid w:val="009E0D59"/>
    <w:rsid w:val="009E25EC"/>
    <w:rsid w:val="009E2EA6"/>
    <w:rsid w:val="009E3845"/>
    <w:rsid w:val="009E416F"/>
    <w:rsid w:val="009E5C7E"/>
    <w:rsid w:val="009E6AA7"/>
    <w:rsid w:val="009E739C"/>
    <w:rsid w:val="009E7551"/>
    <w:rsid w:val="009E755A"/>
    <w:rsid w:val="009E7E51"/>
    <w:rsid w:val="009F00D8"/>
    <w:rsid w:val="009F19FF"/>
    <w:rsid w:val="009F4EF1"/>
    <w:rsid w:val="009F4F02"/>
    <w:rsid w:val="009F520C"/>
    <w:rsid w:val="009F55CB"/>
    <w:rsid w:val="009F59B9"/>
    <w:rsid w:val="009F7F3D"/>
    <w:rsid w:val="00A00FFE"/>
    <w:rsid w:val="00A019B6"/>
    <w:rsid w:val="00A021A0"/>
    <w:rsid w:val="00A04F4F"/>
    <w:rsid w:val="00A101C4"/>
    <w:rsid w:val="00A11E34"/>
    <w:rsid w:val="00A12277"/>
    <w:rsid w:val="00A1386D"/>
    <w:rsid w:val="00A13CC3"/>
    <w:rsid w:val="00A1696D"/>
    <w:rsid w:val="00A172C0"/>
    <w:rsid w:val="00A2020B"/>
    <w:rsid w:val="00A22A72"/>
    <w:rsid w:val="00A24E6D"/>
    <w:rsid w:val="00A262B4"/>
    <w:rsid w:val="00A30951"/>
    <w:rsid w:val="00A3105B"/>
    <w:rsid w:val="00A326EF"/>
    <w:rsid w:val="00A3299E"/>
    <w:rsid w:val="00A33F83"/>
    <w:rsid w:val="00A369AB"/>
    <w:rsid w:val="00A4046A"/>
    <w:rsid w:val="00A40DE7"/>
    <w:rsid w:val="00A42655"/>
    <w:rsid w:val="00A43349"/>
    <w:rsid w:val="00A44D67"/>
    <w:rsid w:val="00A467C5"/>
    <w:rsid w:val="00A52EA4"/>
    <w:rsid w:val="00A559AB"/>
    <w:rsid w:val="00A56157"/>
    <w:rsid w:val="00A56A17"/>
    <w:rsid w:val="00A56B27"/>
    <w:rsid w:val="00A57D89"/>
    <w:rsid w:val="00A624E7"/>
    <w:rsid w:val="00A6373B"/>
    <w:rsid w:val="00A66627"/>
    <w:rsid w:val="00A673DC"/>
    <w:rsid w:val="00A675FB"/>
    <w:rsid w:val="00A707B8"/>
    <w:rsid w:val="00A70AB8"/>
    <w:rsid w:val="00A72BE6"/>
    <w:rsid w:val="00A72E5C"/>
    <w:rsid w:val="00A73EE2"/>
    <w:rsid w:val="00A7632E"/>
    <w:rsid w:val="00A769BF"/>
    <w:rsid w:val="00A770B8"/>
    <w:rsid w:val="00A801DC"/>
    <w:rsid w:val="00A808FA"/>
    <w:rsid w:val="00A82AC2"/>
    <w:rsid w:val="00A83D00"/>
    <w:rsid w:val="00A848A2"/>
    <w:rsid w:val="00A84DCB"/>
    <w:rsid w:val="00A85286"/>
    <w:rsid w:val="00A86E70"/>
    <w:rsid w:val="00A87115"/>
    <w:rsid w:val="00A90382"/>
    <w:rsid w:val="00A96848"/>
    <w:rsid w:val="00AA1214"/>
    <w:rsid w:val="00AA1582"/>
    <w:rsid w:val="00AA31B5"/>
    <w:rsid w:val="00AA4397"/>
    <w:rsid w:val="00AA4515"/>
    <w:rsid w:val="00AA5BD7"/>
    <w:rsid w:val="00AA6A30"/>
    <w:rsid w:val="00AA6BB2"/>
    <w:rsid w:val="00AA7292"/>
    <w:rsid w:val="00AA777D"/>
    <w:rsid w:val="00AA7BBE"/>
    <w:rsid w:val="00AB05D8"/>
    <w:rsid w:val="00AB0E8C"/>
    <w:rsid w:val="00AB204B"/>
    <w:rsid w:val="00AB26C7"/>
    <w:rsid w:val="00AB2A48"/>
    <w:rsid w:val="00AB2CD8"/>
    <w:rsid w:val="00AB661E"/>
    <w:rsid w:val="00AB7AFA"/>
    <w:rsid w:val="00AB7C97"/>
    <w:rsid w:val="00AC0416"/>
    <w:rsid w:val="00AC1CA0"/>
    <w:rsid w:val="00AC37A6"/>
    <w:rsid w:val="00AC624F"/>
    <w:rsid w:val="00AC6352"/>
    <w:rsid w:val="00AC67D3"/>
    <w:rsid w:val="00AC6A6C"/>
    <w:rsid w:val="00AC777C"/>
    <w:rsid w:val="00AD0869"/>
    <w:rsid w:val="00AD15D8"/>
    <w:rsid w:val="00AD2231"/>
    <w:rsid w:val="00AD50E3"/>
    <w:rsid w:val="00AD5EF8"/>
    <w:rsid w:val="00AD6DAC"/>
    <w:rsid w:val="00AD7EE7"/>
    <w:rsid w:val="00AE4153"/>
    <w:rsid w:val="00AE5036"/>
    <w:rsid w:val="00AE5ACA"/>
    <w:rsid w:val="00AE6C5A"/>
    <w:rsid w:val="00AE6F16"/>
    <w:rsid w:val="00AE7FF7"/>
    <w:rsid w:val="00AF1ABD"/>
    <w:rsid w:val="00AF31E9"/>
    <w:rsid w:val="00AF555D"/>
    <w:rsid w:val="00AF61D0"/>
    <w:rsid w:val="00AF6E8B"/>
    <w:rsid w:val="00B011A1"/>
    <w:rsid w:val="00B016EA"/>
    <w:rsid w:val="00B024E6"/>
    <w:rsid w:val="00B02F75"/>
    <w:rsid w:val="00B03F88"/>
    <w:rsid w:val="00B072B0"/>
    <w:rsid w:val="00B0738B"/>
    <w:rsid w:val="00B07A00"/>
    <w:rsid w:val="00B10145"/>
    <w:rsid w:val="00B10B45"/>
    <w:rsid w:val="00B12186"/>
    <w:rsid w:val="00B13573"/>
    <w:rsid w:val="00B1396A"/>
    <w:rsid w:val="00B15A6F"/>
    <w:rsid w:val="00B16B25"/>
    <w:rsid w:val="00B20B85"/>
    <w:rsid w:val="00B20EF9"/>
    <w:rsid w:val="00B215C9"/>
    <w:rsid w:val="00B21788"/>
    <w:rsid w:val="00B22CE2"/>
    <w:rsid w:val="00B23639"/>
    <w:rsid w:val="00B23D05"/>
    <w:rsid w:val="00B25433"/>
    <w:rsid w:val="00B25C48"/>
    <w:rsid w:val="00B25F29"/>
    <w:rsid w:val="00B26B5F"/>
    <w:rsid w:val="00B30EBD"/>
    <w:rsid w:val="00B30EEB"/>
    <w:rsid w:val="00B3229E"/>
    <w:rsid w:val="00B3340D"/>
    <w:rsid w:val="00B33C81"/>
    <w:rsid w:val="00B343C2"/>
    <w:rsid w:val="00B371FF"/>
    <w:rsid w:val="00B377BF"/>
    <w:rsid w:val="00B40E5A"/>
    <w:rsid w:val="00B4218E"/>
    <w:rsid w:val="00B429EF"/>
    <w:rsid w:val="00B50193"/>
    <w:rsid w:val="00B51C67"/>
    <w:rsid w:val="00B53D80"/>
    <w:rsid w:val="00B5566E"/>
    <w:rsid w:val="00B60851"/>
    <w:rsid w:val="00B62F86"/>
    <w:rsid w:val="00B631CA"/>
    <w:rsid w:val="00B6390C"/>
    <w:rsid w:val="00B6450E"/>
    <w:rsid w:val="00B64D22"/>
    <w:rsid w:val="00B65020"/>
    <w:rsid w:val="00B706C2"/>
    <w:rsid w:val="00B71536"/>
    <w:rsid w:val="00B72A00"/>
    <w:rsid w:val="00B747C9"/>
    <w:rsid w:val="00B749AB"/>
    <w:rsid w:val="00B74B9E"/>
    <w:rsid w:val="00B76882"/>
    <w:rsid w:val="00B76E6A"/>
    <w:rsid w:val="00B7797E"/>
    <w:rsid w:val="00B77B74"/>
    <w:rsid w:val="00B82620"/>
    <w:rsid w:val="00B830D6"/>
    <w:rsid w:val="00B83867"/>
    <w:rsid w:val="00B86FA9"/>
    <w:rsid w:val="00B8787A"/>
    <w:rsid w:val="00B914D7"/>
    <w:rsid w:val="00B91E8A"/>
    <w:rsid w:val="00BA02B2"/>
    <w:rsid w:val="00BA0BAA"/>
    <w:rsid w:val="00BA29F6"/>
    <w:rsid w:val="00BA3D02"/>
    <w:rsid w:val="00BA45AA"/>
    <w:rsid w:val="00BA4CAE"/>
    <w:rsid w:val="00BA57A8"/>
    <w:rsid w:val="00BA5D3D"/>
    <w:rsid w:val="00BA683B"/>
    <w:rsid w:val="00BA6944"/>
    <w:rsid w:val="00BA77DD"/>
    <w:rsid w:val="00BA7A4E"/>
    <w:rsid w:val="00BB06C3"/>
    <w:rsid w:val="00BB1EB2"/>
    <w:rsid w:val="00BB1F88"/>
    <w:rsid w:val="00BB3930"/>
    <w:rsid w:val="00BB42AC"/>
    <w:rsid w:val="00BB512D"/>
    <w:rsid w:val="00BB5F9A"/>
    <w:rsid w:val="00BB61E5"/>
    <w:rsid w:val="00BC0EC0"/>
    <w:rsid w:val="00BC0FC7"/>
    <w:rsid w:val="00BC27E9"/>
    <w:rsid w:val="00BC2FB2"/>
    <w:rsid w:val="00BC3013"/>
    <w:rsid w:val="00BC42B2"/>
    <w:rsid w:val="00BC4843"/>
    <w:rsid w:val="00BC7899"/>
    <w:rsid w:val="00BC7E3A"/>
    <w:rsid w:val="00BD29BD"/>
    <w:rsid w:val="00BD2A6A"/>
    <w:rsid w:val="00BD3F53"/>
    <w:rsid w:val="00BD4CA6"/>
    <w:rsid w:val="00BD589B"/>
    <w:rsid w:val="00BD5CB2"/>
    <w:rsid w:val="00BD5D89"/>
    <w:rsid w:val="00BD6C23"/>
    <w:rsid w:val="00BD7B0F"/>
    <w:rsid w:val="00BE052F"/>
    <w:rsid w:val="00BE09C5"/>
    <w:rsid w:val="00BE0FD8"/>
    <w:rsid w:val="00BE1B45"/>
    <w:rsid w:val="00BE1D2C"/>
    <w:rsid w:val="00BE3468"/>
    <w:rsid w:val="00BE59CB"/>
    <w:rsid w:val="00BE5E53"/>
    <w:rsid w:val="00BF1131"/>
    <w:rsid w:val="00BF13BD"/>
    <w:rsid w:val="00BF1D5F"/>
    <w:rsid w:val="00BF2799"/>
    <w:rsid w:val="00BF5557"/>
    <w:rsid w:val="00BF5D75"/>
    <w:rsid w:val="00BF5F42"/>
    <w:rsid w:val="00BF61AB"/>
    <w:rsid w:val="00BF63B5"/>
    <w:rsid w:val="00BF78B1"/>
    <w:rsid w:val="00BF79C8"/>
    <w:rsid w:val="00C0220C"/>
    <w:rsid w:val="00C025B3"/>
    <w:rsid w:val="00C03FBD"/>
    <w:rsid w:val="00C041B9"/>
    <w:rsid w:val="00C04596"/>
    <w:rsid w:val="00C1165C"/>
    <w:rsid w:val="00C12ED5"/>
    <w:rsid w:val="00C13B3D"/>
    <w:rsid w:val="00C13D7C"/>
    <w:rsid w:val="00C1602B"/>
    <w:rsid w:val="00C2148B"/>
    <w:rsid w:val="00C24102"/>
    <w:rsid w:val="00C2445E"/>
    <w:rsid w:val="00C244B3"/>
    <w:rsid w:val="00C279E6"/>
    <w:rsid w:val="00C300C0"/>
    <w:rsid w:val="00C303C8"/>
    <w:rsid w:val="00C30AD7"/>
    <w:rsid w:val="00C31DE0"/>
    <w:rsid w:val="00C3291A"/>
    <w:rsid w:val="00C33577"/>
    <w:rsid w:val="00C33C47"/>
    <w:rsid w:val="00C34A9D"/>
    <w:rsid w:val="00C35F14"/>
    <w:rsid w:val="00C42829"/>
    <w:rsid w:val="00C42C02"/>
    <w:rsid w:val="00C43952"/>
    <w:rsid w:val="00C44491"/>
    <w:rsid w:val="00C455C1"/>
    <w:rsid w:val="00C4719C"/>
    <w:rsid w:val="00C47BC8"/>
    <w:rsid w:val="00C5138C"/>
    <w:rsid w:val="00C5262C"/>
    <w:rsid w:val="00C537BB"/>
    <w:rsid w:val="00C53FB6"/>
    <w:rsid w:val="00C54515"/>
    <w:rsid w:val="00C54B29"/>
    <w:rsid w:val="00C5573C"/>
    <w:rsid w:val="00C572DF"/>
    <w:rsid w:val="00C57432"/>
    <w:rsid w:val="00C574DF"/>
    <w:rsid w:val="00C57BE5"/>
    <w:rsid w:val="00C6111D"/>
    <w:rsid w:val="00C617DE"/>
    <w:rsid w:val="00C62284"/>
    <w:rsid w:val="00C62AA1"/>
    <w:rsid w:val="00C6300E"/>
    <w:rsid w:val="00C632D0"/>
    <w:rsid w:val="00C644E0"/>
    <w:rsid w:val="00C6468E"/>
    <w:rsid w:val="00C65EB0"/>
    <w:rsid w:val="00C6779F"/>
    <w:rsid w:val="00C67D43"/>
    <w:rsid w:val="00C702AC"/>
    <w:rsid w:val="00C70D56"/>
    <w:rsid w:val="00C71A1F"/>
    <w:rsid w:val="00C72352"/>
    <w:rsid w:val="00C72A2F"/>
    <w:rsid w:val="00C75ABD"/>
    <w:rsid w:val="00C75E64"/>
    <w:rsid w:val="00C76F78"/>
    <w:rsid w:val="00C77198"/>
    <w:rsid w:val="00C80A07"/>
    <w:rsid w:val="00C85E7E"/>
    <w:rsid w:val="00C86A05"/>
    <w:rsid w:val="00C86DED"/>
    <w:rsid w:val="00C873F6"/>
    <w:rsid w:val="00C9032F"/>
    <w:rsid w:val="00C90B5A"/>
    <w:rsid w:val="00C92B1E"/>
    <w:rsid w:val="00C92E9C"/>
    <w:rsid w:val="00C93FF5"/>
    <w:rsid w:val="00CA05B2"/>
    <w:rsid w:val="00CA0731"/>
    <w:rsid w:val="00CA14E9"/>
    <w:rsid w:val="00CA2E6C"/>
    <w:rsid w:val="00CA3557"/>
    <w:rsid w:val="00CA5EDA"/>
    <w:rsid w:val="00CA6177"/>
    <w:rsid w:val="00CB0962"/>
    <w:rsid w:val="00CB2091"/>
    <w:rsid w:val="00CB229D"/>
    <w:rsid w:val="00CB2471"/>
    <w:rsid w:val="00CB26F3"/>
    <w:rsid w:val="00CB40C8"/>
    <w:rsid w:val="00CB45B5"/>
    <w:rsid w:val="00CB5DF3"/>
    <w:rsid w:val="00CB6F51"/>
    <w:rsid w:val="00CB7AD6"/>
    <w:rsid w:val="00CC070B"/>
    <w:rsid w:val="00CC1AF4"/>
    <w:rsid w:val="00CC2020"/>
    <w:rsid w:val="00CC2307"/>
    <w:rsid w:val="00CC2BE1"/>
    <w:rsid w:val="00CC3979"/>
    <w:rsid w:val="00CC55AF"/>
    <w:rsid w:val="00CC6757"/>
    <w:rsid w:val="00CC6C87"/>
    <w:rsid w:val="00CC7307"/>
    <w:rsid w:val="00CC7572"/>
    <w:rsid w:val="00CD0148"/>
    <w:rsid w:val="00CD085F"/>
    <w:rsid w:val="00CD2ED9"/>
    <w:rsid w:val="00CD30FE"/>
    <w:rsid w:val="00CD3651"/>
    <w:rsid w:val="00CD49E9"/>
    <w:rsid w:val="00CD509C"/>
    <w:rsid w:val="00CD6EA4"/>
    <w:rsid w:val="00CD7D73"/>
    <w:rsid w:val="00CE04F0"/>
    <w:rsid w:val="00CE1B1C"/>
    <w:rsid w:val="00CE2662"/>
    <w:rsid w:val="00CE3A15"/>
    <w:rsid w:val="00CE3CF6"/>
    <w:rsid w:val="00CE4A73"/>
    <w:rsid w:val="00CE4C1F"/>
    <w:rsid w:val="00CE4D03"/>
    <w:rsid w:val="00CE748D"/>
    <w:rsid w:val="00CE7632"/>
    <w:rsid w:val="00CF2077"/>
    <w:rsid w:val="00CF29CA"/>
    <w:rsid w:val="00CF2E7E"/>
    <w:rsid w:val="00CF3ADD"/>
    <w:rsid w:val="00CF3BE1"/>
    <w:rsid w:val="00CF44EA"/>
    <w:rsid w:val="00CF72AF"/>
    <w:rsid w:val="00D009D8"/>
    <w:rsid w:val="00D010A7"/>
    <w:rsid w:val="00D02520"/>
    <w:rsid w:val="00D025D2"/>
    <w:rsid w:val="00D04DD3"/>
    <w:rsid w:val="00D07579"/>
    <w:rsid w:val="00D07B80"/>
    <w:rsid w:val="00D16A5A"/>
    <w:rsid w:val="00D17457"/>
    <w:rsid w:val="00D175CC"/>
    <w:rsid w:val="00D17BB3"/>
    <w:rsid w:val="00D212FD"/>
    <w:rsid w:val="00D214B7"/>
    <w:rsid w:val="00D2248F"/>
    <w:rsid w:val="00D22D2E"/>
    <w:rsid w:val="00D23531"/>
    <w:rsid w:val="00D2448A"/>
    <w:rsid w:val="00D268A9"/>
    <w:rsid w:val="00D26A10"/>
    <w:rsid w:val="00D320D2"/>
    <w:rsid w:val="00D327F4"/>
    <w:rsid w:val="00D33A21"/>
    <w:rsid w:val="00D354F9"/>
    <w:rsid w:val="00D35C27"/>
    <w:rsid w:val="00D368AF"/>
    <w:rsid w:val="00D36BFD"/>
    <w:rsid w:val="00D371CC"/>
    <w:rsid w:val="00D401EB"/>
    <w:rsid w:val="00D40272"/>
    <w:rsid w:val="00D408DA"/>
    <w:rsid w:val="00D40A89"/>
    <w:rsid w:val="00D43115"/>
    <w:rsid w:val="00D44016"/>
    <w:rsid w:val="00D44B9B"/>
    <w:rsid w:val="00D44EFB"/>
    <w:rsid w:val="00D452E6"/>
    <w:rsid w:val="00D45EDB"/>
    <w:rsid w:val="00D4640E"/>
    <w:rsid w:val="00D47393"/>
    <w:rsid w:val="00D50445"/>
    <w:rsid w:val="00D52760"/>
    <w:rsid w:val="00D535E4"/>
    <w:rsid w:val="00D537B5"/>
    <w:rsid w:val="00D548C6"/>
    <w:rsid w:val="00D559B4"/>
    <w:rsid w:val="00D57280"/>
    <w:rsid w:val="00D57862"/>
    <w:rsid w:val="00D61623"/>
    <w:rsid w:val="00D6352A"/>
    <w:rsid w:val="00D64746"/>
    <w:rsid w:val="00D65846"/>
    <w:rsid w:val="00D66C96"/>
    <w:rsid w:val="00D72010"/>
    <w:rsid w:val="00D73477"/>
    <w:rsid w:val="00D74045"/>
    <w:rsid w:val="00D74085"/>
    <w:rsid w:val="00D7464E"/>
    <w:rsid w:val="00D74EC4"/>
    <w:rsid w:val="00D75AE3"/>
    <w:rsid w:val="00D769EC"/>
    <w:rsid w:val="00D76C63"/>
    <w:rsid w:val="00D77E8C"/>
    <w:rsid w:val="00D80EE7"/>
    <w:rsid w:val="00D813CA"/>
    <w:rsid w:val="00D827FF"/>
    <w:rsid w:val="00D83B7E"/>
    <w:rsid w:val="00D853F9"/>
    <w:rsid w:val="00D872C3"/>
    <w:rsid w:val="00D87CE8"/>
    <w:rsid w:val="00D90D4F"/>
    <w:rsid w:val="00D91713"/>
    <w:rsid w:val="00D93A7B"/>
    <w:rsid w:val="00D9404F"/>
    <w:rsid w:val="00D944BE"/>
    <w:rsid w:val="00D94EFA"/>
    <w:rsid w:val="00DA0FA7"/>
    <w:rsid w:val="00DA0FBD"/>
    <w:rsid w:val="00DA1C06"/>
    <w:rsid w:val="00DA2F49"/>
    <w:rsid w:val="00DA358E"/>
    <w:rsid w:val="00DA59A3"/>
    <w:rsid w:val="00DA7DA4"/>
    <w:rsid w:val="00DB088C"/>
    <w:rsid w:val="00DB2878"/>
    <w:rsid w:val="00DB28A1"/>
    <w:rsid w:val="00DB3272"/>
    <w:rsid w:val="00DB47A9"/>
    <w:rsid w:val="00DB5CC0"/>
    <w:rsid w:val="00DB5F5C"/>
    <w:rsid w:val="00DB6963"/>
    <w:rsid w:val="00DC4E8B"/>
    <w:rsid w:val="00DC674D"/>
    <w:rsid w:val="00DC6CB9"/>
    <w:rsid w:val="00DD031E"/>
    <w:rsid w:val="00DD0752"/>
    <w:rsid w:val="00DD25F1"/>
    <w:rsid w:val="00DD3DA7"/>
    <w:rsid w:val="00DD655F"/>
    <w:rsid w:val="00DD69CB"/>
    <w:rsid w:val="00DD6C55"/>
    <w:rsid w:val="00DD6D56"/>
    <w:rsid w:val="00DD6E1C"/>
    <w:rsid w:val="00DE262D"/>
    <w:rsid w:val="00DE3B97"/>
    <w:rsid w:val="00DE52BE"/>
    <w:rsid w:val="00DE5D4F"/>
    <w:rsid w:val="00DF176F"/>
    <w:rsid w:val="00DF36B7"/>
    <w:rsid w:val="00DF52FD"/>
    <w:rsid w:val="00DF71A2"/>
    <w:rsid w:val="00DF7B10"/>
    <w:rsid w:val="00E00301"/>
    <w:rsid w:val="00E01B51"/>
    <w:rsid w:val="00E01C9E"/>
    <w:rsid w:val="00E026AA"/>
    <w:rsid w:val="00E0279B"/>
    <w:rsid w:val="00E038F8"/>
    <w:rsid w:val="00E03907"/>
    <w:rsid w:val="00E03BF6"/>
    <w:rsid w:val="00E03DE1"/>
    <w:rsid w:val="00E043F7"/>
    <w:rsid w:val="00E04643"/>
    <w:rsid w:val="00E06690"/>
    <w:rsid w:val="00E07BAC"/>
    <w:rsid w:val="00E12631"/>
    <w:rsid w:val="00E1388A"/>
    <w:rsid w:val="00E1504B"/>
    <w:rsid w:val="00E1554A"/>
    <w:rsid w:val="00E20A28"/>
    <w:rsid w:val="00E24784"/>
    <w:rsid w:val="00E2515B"/>
    <w:rsid w:val="00E2536B"/>
    <w:rsid w:val="00E25D64"/>
    <w:rsid w:val="00E25FF3"/>
    <w:rsid w:val="00E27386"/>
    <w:rsid w:val="00E30CC5"/>
    <w:rsid w:val="00E3211D"/>
    <w:rsid w:val="00E34BBB"/>
    <w:rsid w:val="00E34CF8"/>
    <w:rsid w:val="00E366CE"/>
    <w:rsid w:val="00E3721F"/>
    <w:rsid w:val="00E37DC7"/>
    <w:rsid w:val="00E40FAD"/>
    <w:rsid w:val="00E4289F"/>
    <w:rsid w:val="00E46430"/>
    <w:rsid w:val="00E52CD7"/>
    <w:rsid w:val="00E53BE8"/>
    <w:rsid w:val="00E53E7A"/>
    <w:rsid w:val="00E54146"/>
    <w:rsid w:val="00E55587"/>
    <w:rsid w:val="00E568B8"/>
    <w:rsid w:val="00E575D2"/>
    <w:rsid w:val="00E57FC8"/>
    <w:rsid w:val="00E60E5F"/>
    <w:rsid w:val="00E641C0"/>
    <w:rsid w:val="00E6529C"/>
    <w:rsid w:val="00E65AD2"/>
    <w:rsid w:val="00E66587"/>
    <w:rsid w:val="00E670DA"/>
    <w:rsid w:val="00E67310"/>
    <w:rsid w:val="00E67DA1"/>
    <w:rsid w:val="00E70F79"/>
    <w:rsid w:val="00E717B5"/>
    <w:rsid w:val="00E721AE"/>
    <w:rsid w:val="00E73512"/>
    <w:rsid w:val="00E7533E"/>
    <w:rsid w:val="00E75545"/>
    <w:rsid w:val="00E76D6C"/>
    <w:rsid w:val="00E76F9A"/>
    <w:rsid w:val="00E8187B"/>
    <w:rsid w:val="00E839DA"/>
    <w:rsid w:val="00E84BE3"/>
    <w:rsid w:val="00E85338"/>
    <w:rsid w:val="00E856E6"/>
    <w:rsid w:val="00E8651E"/>
    <w:rsid w:val="00E914BD"/>
    <w:rsid w:val="00E91581"/>
    <w:rsid w:val="00E92215"/>
    <w:rsid w:val="00E92910"/>
    <w:rsid w:val="00E92E0D"/>
    <w:rsid w:val="00E9404C"/>
    <w:rsid w:val="00E9465A"/>
    <w:rsid w:val="00E95471"/>
    <w:rsid w:val="00E95C85"/>
    <w:rsid w:val="00E95DFB"/>
    <w:rsid w:val="00E96099"/>
    <w:rsid w:val="00E964A8"/>
    <w:rsid w:val="00E97C6E"/>
    <w:rsid w:val="00EA04DD"/>
    <w:rsid w:val="00EA2144"/>
    <w:rsid w:val="00EA2B9E"/>
    <w:rsid w:val="00EA4B09"/>
    <w:rsid w:val="00EA5873"/>
    <w:rsid w:val="00EA6885"/>
    <w:rsid w:val="00EA688C"/>
    <w:rsid w:val="00EA7515"/>
    <w:rsid w:val="00EB0801"/>
    <w:rsid w:val="00EB1358"/>
    <w:rsid w:val="00EB25AD"/>
    <w:rsid w:val="00EB37F8"/>
    <w:rsid w:val="00EB75F8"/>
    <w:rsid w:val="00EC2D1F"/>
    <w:rsid w:val="00EC4A48"/>
    <w:rsid w:val="00EC4E01"/>
    <w:rsid w:val="00EC732B"/>
    <w:rsid w:val="00EC7682"/>
    <w:rsid w:val="00ED00E4"/>
    <w:rsid w:val="00ED1702"/>
    <w:rsid w:val="00ED7832"/>
    <w:rsid w:val="00EE111B"/>
    <w:rsid w:val="00EE1920"/>
    <w:rsid w:val="00EE23E0"/>
    <w:rsid w:val="00EE3818"/>
    <w:rsid w:val="00EE493E"/>
    <w:rsid w:val="00EE5E17"/>
    <w:rsid w:val="00EF282D"/>
    <w:rsid w:val="00EF2900"/>
    <w:rsid w:val="00EF3E41"/>
    <w:rsid w:val="00EF55EB"/>
    <w:rsid w:val="00EF5F03"/>
    <w:rsid w:val="00EF7407"/>
    <w:rsid w:val="00EF7C39"/>
    <w:rsid w:val="00F00874"/>
    <w:rsid w:val="00F06235"/>
    <w:rsid w:val="00F102E0"/>
    <w:rsid w:val="00F104AF"/>
    <w:rsid w:val="00F11333"/>
    <w:rsid w:val="00F137E3"/>
    <w:rsid w:val="00F13FB9"/>
    <w:rsid w:val="00F17D92"/>
    <w:rsid w:val="00F21ACF"/>
    <w:rsid w:val="00F21D12"/>
    <w:rsid w:val="00F22A95"/>
    <w:rsid w:val="00F23483"/>
    <w:rsid w:val="00F247A5"/>
    <w:rsid w:val="00F24877"/>
    <w:rsid w:val="00F24E7E"/>
    <w:rsid w:val="00F26400"/>
    <w:rsid w:val="00F27C22"/>
    <w:rsid w:val="00F302A8"/>
    <w:rsid w:val="00F305C8"/>
    <w:rsid w:val="00F30EFD"/>
    <w:rsid w:val="00F31D93"/>
    <w:rsid w:val="00F330D1"/>
    <w:rsid w:val="00F33698"/>
    <w:rsid w:val="00F33719"/>
    <w:rsid w:val="00F351C4"/>
    <w:rsid w:val="00F35CBD"/>
    <w:rsid w:val="00F360F8"/>
    <w:rsid w:val="00F36C02"/>
    <w:rsid w:val="00F40BE0"/>
    <w:rsid w:val="00F4409D"/>
    <w:rsid w:val="00F449D1"/>
    <w:rsid w:val="00F44D14"/>
    <w:rsid w:val="00F460D4"/>
    <w:rsid w:val="00F50654"/>
    <w:rsid w:val="00F50788"/>
    <w:rsid w:val="00F523C3"/>
    <w:rsid w:val="00F53D6B"/>
    <w:rsid w:val="00F54938"/>
    <w:rsid w:val="00F56C59"/>
    <w:rsid w:val="00F57D01"/>
    <w:rsid w:val="00F57EBF"/>
    <w:rsid w:val="00F61F24"/>
    <w:rsid w:val="00F64CC3"/>
    <w:rsid w:val="00F65626"/>
    <w:rsid w:val="00F65F8C"/>
    <w:rsid w:val="00F66D8C"/>
    <w:rsid w:val="00F66E66"/>
    <w:rsid w:val="00F67F04"/>
    <w:rsid w:val="00F70041"/>
    <w:rsid w:val="00F71F2A"/>
    <w:rsid w:val="00F72BC4"/>
    <w:rsid w:val="00F75800"/>
    <w:rsid w:val="00F75A82"/>
    <w:rsid w:val="00F75E53"/>
    <w:rsid w:val="00F76A63"/>
    <w:rsid w:val="00F81F6D"/>
    <w:rsid w:val="00F8307C"/>
    <w:rsid w:val="00F862E4"/>
    <w:rsid w:val="00F872C1"/>
    <w:rsid w:val="00F9070B"/>
    <w:rsid w:val="00F92232"/>
    <w:rsid w:val="00F929DF"/>
    <w:rsid w:val="00F948ED"/>
    <w:rsid w:val="00F94F7A"/>
    <w:rsid w:val="00F95E8F"/>
    <w:rsid w:val="00FA187B"/>
    <w:rsid w:val="00FA1A40"/>
    <w:rsid w:val="00FA2128"/>
    <w:rsid w:val="00FA2879"/>
    <w:rsid w:val="00FA5258"/>
    <w:rsid w:val="00FA5A8B"/>
    <w:rsid w:val="00FB01AB"/>
    <w:rsid w:val="00FB3874"/>
    <w:rsid w:val="00FB4235"/>
    <w:rsid w:val="00FB508F"/>
    <w:rsid w:val="00FB6260"/>
    <w:rsid w:val="00FB62F2"/>
    <w:rsid w:val="00FC1D07"/>
    <w:rsid w:val="00FC4072"/>
    <w:rsid w:val="00FC4D89"/>
    <w:rsid w:val="00FC5A8B"/>
    <w:rsid w:val="00FC6998"/>
    <w:rsid w:val="00FC73A1"/>
    <w:rsid w:val="00FC760C"/>
    <w:rsid w:val="00FC7F18"/>
    <w:rsid w:val="00FD0242"/>
    <w:rsid w:val="00FD0B4E"/>
    <w:rsid w:val="00FD1DA5"/>
    <w:rsid w:val="00FD2314"/>
    <w:rsid w:val="00FD268B"/>
    <w:rsid w:val="00FD2995"/>
    <w:rsid w:val="00FD3B56"/>
    <w:rsid w:val="00FD714E"/>
    <w:rsid w:val="00FE03A7"/>
    <w:rsid w:val="00FE0582"/>
    <w:rsid w:val="00FE0C28"/>
    <w:rsid w:val="00FE0C4B"/>
    <w:rsid w:val="00FE4574"/>
    <w:rsid w:val="00FF2408"/>
    <w:rsid w:val="00FF273A"/>
    <w:rsid w:val="00FF27E2"/>
    <w:rsid w:val="00FF51CF"/>
    <w:rsid w:val="00FF6D3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6CDA0A"/>
  <w15:docId w15:val="{4E759CD7-79A8-491C-A37B-B9B9495F9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lang w:eastAsia="ja-JP"/>
    </w:rPr>
  </w:style>
  <w:style w:type="paragraph" w:styleId="Heading1">
    <w:name w:val="heading 1"/>
    <w:basedOn w:val="Normal"/>
    <w:qFormat/>
    <w:pPr>
      <w:spacing w:before="100" w:beforeAutospacing="1"/>
      <w:textAlignment w:val="top"/>
      <w:outlineLvl w:val="0"/>
    </w:pPr>
    <w:rPr>
      <w:b/>
      <w:bCs/>
      <w:color w:val="000000"/>
      <w:kern w:val="36"/>
      <w:sz w:val="31"/>
      <w:szCs w:val="31"/>
    </w:rPr>
  </w:style>
  <w:style w:type="paragraph" w:styleId="Heading2">
    <w:name w:val="heading 2"/>
    <w:basedOn w:val="Normal"/>
    <w:link w:val="Heading2Char"/>
    <w:qFormat/>
    <w:pPr>
      <w:spacing w:before="100" w:beforeAutospacing="1"/>
      <w:textAlignment w:val="top"/>
      <w:outlineLvl w:val="1"/>
    </w:pPr>
    <w:rPr>
      <w:b/>
      <w:bCs/>
      <w:color w:val="000000"/>
      <w:sz w:val="25"/>
      <w:szCs w:val="25"/>
    </w:rPr>
  </w:style>
  <w:style w:type="paragraph" w:styleId="Heading3">
    <w:name w:val="heading 3"/>
    <w:basedOn w:val="Normal"/>
    <w:qFormat/>
    <w:pPr>
      <w:spacing w:before="100" w:beforeAutospacing="1"/>
      <w:textAlignment w:val="top"/>
      <w:outlineLvl w:val="2"/>
    </w:pPr>
    <w:rPr>
      <w:b/>
      <w:bCs/>
      <w:color w:val="000000"/>
      <w:sz w:val="22"/>
      <w:szCs w:val="22"/>
    </w:rPr>
  </w:style>
  <w:style w:type="paragraph" w:styleId="Heading4">
    <w:name w:val="heading 4"/>
    <w:basedOn w:val="Normal"/>
    <w:qFormat/>
    <w:pPr>
      <w:spacing w:before="100" w:beforeAutospacing="1"/>
      <w:textAlignment w:val="top"/>
      <w:outlineLvl w:val="3"/>
    </w:pPr>
    <w:rPr>
      <w:b/>
      <w:bCs/>
      <w:color w:val="000000"/>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strike w:val="0"/>
      <w:dstrike w:val="0"/>
      <w:color w:val="0000FF"/>
      <w:u w:val="none"/>
      <w:effect w:val="none"/>
    </w:rPr>
  </w:style>
  <w:style w:type="character" w:styleId="FollowedHyperlink">
    <w:name w:val="FollowedHyperlink"/>
    <w:rPr>
      <w:strike w:val="0"/>
      <w:dstrike w:val="0"/>
      <w:color w:val="0000FF"/>
      <w:u w:val="none"/>
      <w:effect w:val="none"/>
    </w:rPr>
  </w:style>
  <w:style w:type="paragraph" w:customStyle="1" w:styleId="table100per">
    <w:name w:val="table100per"/>
    <w:basedOn w:val="Normal"/>
    <w:pPr>
      <w:spacing w:before="100" w:beforeAutospacing="1" w:after="100" w:afterAutospacing="1"/>
    </w:pPr>
  </w:style>
  <w:style w:type="paragraph" w:customStyle="1" w:styleId="tablegridbrdrcolorblackaw">
    <w:name w:val="tablegridbrdrcolorblack_aw"/>
    <w:basedOn w:val="Normal"/>
    <w:pPr>
      <w:pBdr>
        <w:top w:val="single" w:sz="4" w:space="1" w:color="B1B1B1"/>
        <w:left w:val="single" w:sz="4" w:space="1" w:color="B1B1B1"/>
        <w:bottom w:val="single" w:sz="4" w:space="1" w:color="B1B1B1"/>
        <w:right w:val="single" w:sz="4" w:space="1" w:color="B1B1B1"/>
      </w:pBdr>
      <w:spacing w:before="100" w:beforeAutospacing="1" w:after="100" w:afterAutospacing="1"/>
    </w:pPr>
  </w:style>
  <w:style w:type="paragraph" w:customStyle="1" w:styleId="tablenogridbrdrcolorblackaw">
    <w:name w:val="tablenogridbrdrcolorblack_aw"/>
    <w:basedOn w:val="Normal"/>
    <w:pPr>
      <w:spacing w:before="100" w:beforeAutospacing="1" w:after="100" w:afterAutospacing="1"/>
    </w:pPr>
  </w:style>
  <w:style w:type="paragraph" w:customStyle="1" w:styleId="tablebrdrcolorblackaw">
    <w:name w:val="tablebrdrcolorblack_aw"/>
    <w:basedOn w:val="Normal"/>
    <w:pPr>
      <w:pBdr>
        <w:top w:val="single" w:sz="4" w:space="1" w:color="000000"/>
        <w:left w:val="single" w:sz="4" w:space="1" w:color="000000"/>
        <w:bottom w:val="single" w:sz="4" w:space="1" w:color="000000"/>
        <w:right w:val="single" w:sz="4" w:space="1" w:color="000000"/>
      </w:pBdr>
      <w:spacing w:before="100" w:beforeAutospacing="1" w:after="100" w:afterAutospacing="1"/>
    </w:pPr>
  </w:style>
  <w:style w:type="paragraph" w:customStyle="1" w:styleId="tablebrdrblacktopsidesaw">
    <w:name w:val="tablebrdrblacktopsides_aw"/>
    <w:basedOn w:val="Normal"/>
    <w:pPr>
      <w:pBdr>
        <w:top w:val="single" w:sz="4" w:space="1" w:color="000000"/>
        <w:left w:val="single" w:sz="4" w:space="1" w:color="000000"/>
        <w:right w:val="single" w:sz="4" w:space="1" w:color="000000"/>
      </w:pBdr>
      <w:spacing w:before="100" w:beforeAutospacing="1" w:after="100" w:afterAutospacing="1"/>
    </w:pPr>
  </w:style>
  <w:style w:type="paragraph" w:customStyle="1" w:styleId="tablebrdrblacktopaw">
    <w:name w:val="tablebrdrblacktop_aw"/>
    <w:basedOn w:val="Normal"/>
    <w:pPr>
      <w:pBdr>
        <w:top w:val="single" w:sz="4" w:space="3" w:color="000000"/>
      </w:pBdr>
      <w:spacing w:before="100" w:beforeAutospacing="1" w:after="100" w:afterAutospacing="1"/>
    </w:pPr>
  </w:style>
  <w:style w:type="paragraph" w:customStyle="1" w:styleId="tablebrdrblackbottomaw">
    <w:name w:val="tablebrdrblackbottom_aw"/>
    <w:basedOn w:val="Normal"/>
    <w:pPr>
      <w:pBdr>
        <w:bottom w:val="single" w:sz="4" w:space="1" w:color="000000"/>
      </w:pBdr>
      <w:spacing w:before="100" w:beforeAutospacing="1" w:after="100" w:afterAutospacing="1"/>
    </w:pPr>
  </w:style>
  <w:style w:type="paragraph" w:customStyle="1" w:styleId="tablebrdrblackbottomsidesaw">
    <w:name w:val="tablebrdrblackbottomsides_aw"/>
    <w:basedOn w:val="Normal"/>
    <w:pPr>
      <w:pBdr>
        <w:left w:val="single" w:sz="4" w:space="1" w:color="000000"/>
        <w:bottom w:val="single" w:sz="4" w:space="1" w:color="000000"/>
        <w:right w:val="single" w:sz="4" w:space="1" w:color="000000"/>
      </w:pBdr>
      <w:spacing w:before="100" w:beforeAutospacing="1" w:after="100" w:afterAutospacing="1"/>
    </w:pPr>
  </w:style>
  <w:style w:type="paragraph" w:customStyle="1" w:styleId="tablebrdrblackbottomrightaw">
    <w:name w:val="tablebrdrblackbottomright_aw"/>
    <w:basedOn w:val="Normal"/>
    <w:pPr>
      <w:pBdr>
        <w:bottom w:val="single" w:sz="4" w:space="1" w:color="000000"/>
        <w:right w:val="single" w:sz="4" w:space="1" w:color="000000"/>
      </w:pBdr>
      <w:spacing w:before="100" w:beforeAutospacing="1" w:after="100" w:afterAutospacing="1"/>
    </w:pPr>
  </w:style>
  <w:style w:type="paragraph" w:customStyle="1" w:styleId="contenttimes90per">
    <w:name w:val="contenttimes90per"/>
    <w:basedOn w:val="Normal"/>
    <w:pPr>
      <w:spacing w:before="100" w:beforeAutospacing="1" w:after="100" w:afterAutospacing="1"/>
      <w:textAlignment w:val="top"/>
    </w:pPr>
    <w:rPr>
      <w:color w:val="000000"/>
      <w:sz w:val="22"/>
      <w:szCs w:val="22"/>
    </w:rPr>
  </w:style>
  <w:style w:type="paragraph" w:customStyle="1" w:styleId="aligncenter">
    <w:name w:val="aligncenter"/>
    <w:basedOn w:val="Normal"/>
    <w:pPr>
      <w:spacing w:before="100" w:beforeAutospacing="1" w:after="100" w:afterAutospacing="1"/>
      <w:jc w:val="center"/>
      <w:textAlignment w:val="top"/>
    </w:pPr>
  </w:style>
  <w:style w:type="paragraph" w:customStyle="1" w:styleId="contenttimesxsmall">
    <w:name w:val="contenttimesxsmall"/>
    <w:basedOn w:val="Normal"/>
    <w:pPr>
      <w:spacing w:before="100" w:beforeAutospacing="1" w:after="100" w:afterAutospacing="1" w:line="180" w:lineRule="atLeast"/>
      <w:textAlignment w:val="top"/>
    </w:pPr>
    <w:rPr>
      <w:color w:val="000000"/>
      <w:sz w:val="20"/>
      <w:szCs w:val="20"/>
    </w:rPr>
  </w:style>
  <w:style w:type="paragraph" w:customStyle="1" w:styleId="contenttimesmedium">
    <w:name w:val="contenttimesmedium"/>
    <w:basedOn w:val="Normal"/>
    <w:pPr>
      <w:spacing w:before="100" w:beforeAutospacing="1" w:after="100" w:afterAutospacing="1"/>
      <w:textAlignment w:val="center"/>
    </w:pPr>
    <w:rPr>
      <w:color w:val="000000"/>
      <w:sz w:val="27"/>
      <w:szCs w:val="27"/>
    </w:rPr>
  </w:style>
  <w:style w:type="paragraph" w:customStyle="1" w:styleId="contentverdanaxsmall">
    <w:name w:val="contentverdanaxsmall"/>
    <w:basedOn w:val="Normal"/>
    <w:pPr>
      <w:spacing w:before="100" w:beforeAutospacing="1" w:after="100" w:afterAutospacing="1" w:line="180" w:lineRule="atLeast"/>
      <w:textAlignment w:val="top"/>
    </w:pPr>
    <w:rPr>
      <w:color w:val="000000"/>
      <w:sz w:val="20"/>
      <w:szCs w:val="20"/>
    </w:rPr>
  </w:style>
  <w:style w:type="paragraph" w:customStyle="1" w:styleId="contentverdanaxxsmall">
    <w:name w:val="contentverdanaxxsmall"/>
    <w:basedOn w:val="Normal"/>
    <w:pPr>
      <w:spacing w:before="100" w:beforeAutospacing="1" w:after="100" w:afterAutospacing="1" w:line="180" w:lineRule="atLeast"/>
      <w:textAlignment w:val="top"/>
    </w:pPr>
    <w:rPr>
      <w:color w:val="000000"/>
      <w:sz w:val="15"/>
      <w:szCs w:val="15"/>
    </w:rPr>
  </w:style>
  <w:style w:type="paragraph" w:customStyle="1" w:styleId="contenttreb90per">
    <w:name w:val="contenttreb90per"/>
    <w:basedOn w:val="Normal"/>
    <w:pPr>
      <w:spacing w:before="100" w:beforeAutospacing="1" w:after="100" w:afterAutospacing="1" w:line="160" w:lineRule="atLeast"/>
    </w:pPr>
    <w:rPr>
      <w:color w:val="000000"/>
      <w:sz w:val="22"/>
      <w:szCs w:val="22"/>
    </w:rPr>
  </w:style>
  <w:style w:type="paragraph" w:customStyle="1" w:styleId="contenttreb70per">
    <w:name w:val="contenttreb70per"/>
    <w:basedOn w:val="Normal"/>
    <w:pPr>
      <w:spacing w:before="100" w:beforeAutospacing="1" w:after="100" w:afterAutospacing="1" w:line="200" w:lineRule="atLeast"/>
    </w:pPr>
    <w:rPr>
      <w:color w:val="000000"/>
      <w:sz w:val="22"/>
      <w:szCs w:val="22"/>
    </w:rPr>
  </w:style>
  <w:style w:type="paragraph" w:customStyle="1" w:styleId="contenttreb70peri">
    <w:name w:val="contenttreb70peri"/>
    <w:basedOn w:val="Normal"/>
    <w:pPr>
      <w:spacing w:before="100" w:beforeAutospacing="1" w:after="100" w:afterAutospacing="1" w:line="250" w:lineRule="atLeast"/>
    </w:pPr>
    <w:rPr>
      <w:i/>
      <w:iCs/>
      <w:color w:val="444444"/>
      <w:sz w:val="17"/>
      <w:szCs w:val="17"/>
    </w:rPr>
  </w:style>
  <w:style w:type="paragraph" w:customStyle="1" w:styleId="contentverdana75per">
    <w:name w:val="contentverdana75per"/>
    <w:basedOn w:val="Normal"/>
    <w:pPr>
      <w:spacing w:before="100" w:beforeAutospacing="1" w:after="100" w:afterAutospacing="1" w:line="180" w:lineRule="atLeast"/>
    </w:pPr>
    <w:rPr>
      <w:color w:val="000000"/>
      <w:sz w:val="18"/>
      <w:szCs w:val="18"/>
    </w:rPr>
  </w:style>
  <w:style w:type="paragraph" w:customStyle="1" w:styleId="unnamed1">
    <w:name w:val="unnamed1"/>
    <w:basedOn w:val="Normal"/>
    <w:pPr>
      <w:spacing w:before="100" w:beforeAutospacing="1" w:after="100" w:afterAutospacing="1"/>
    </w:pPr>
    <w:rPr>
      <w:sz w:val="11"/>
      <w:szCs w:val="11"/>
    </w:rPr>
  </w:style>
  <w:style w:type="paragraph" w:customStyle="1" w:styleId="unnamed2">
    <w:name w:val="unnamed2"/>
    <w:basedOn w:val="Normal"/>
    <w:pPr>
      <w:spacing w:before="100" w:beforeAutospacing="1" w:after="100" w:afterAutospacing="1"/>
    </w:pPr>
    <w:rPr>
      <w:sz w:val="17"/>
      <w:szCs w:val="17"/>
    </w:rPr>
  </w:style>
  <w:style w:type="paragraph" w:customStyle="1" w:styleId="contentverdana70per">
    <w:name w:val="contentverdana70per"/>
    <w:basedOn w:val="Normal"/>
    <w:pPr>
      <w:spacing w:before="100" w:beforeAutospacing="1" w:after="100" w:afterAutospacing="1"/>
      <w:textAlignment w:val="top"/>
    </w:pPr>
    <w:rPr>
      <w:color w:val="000000"/>
      <w:sz w:val="17"/>
      <w:szCs w:val="17"/>
    </w:rPr>
  </w:style>
  <w:style w:type="paragraph" w:customStyle="1" w:styleId="bg-greycolorlevel1">
    <w:name w:val="bg-greycolorlevel1"/>
    <w:basedOn w:val="Normal"/>
    <w:pPr>
      <w:shd w:val="clear" w:color="auto" w:fill="E2E2E2"/>
      <w:spacing w:before="100" w:beforeAutospacing="1" w:after="100" w:afterAutospacing="1"/>
    </w:pPr>
  </w:style>
  <w:style w:type="paragraph" w:customStyle="1" w:styleId="bg-greycolorlevel2">
    <w:name w:val="bg-greycolorlevel2"/>
    <w:basedOn w:val="Normal"/>
    <w:pPr>
      <w:shd w:val="clear" w:color="auto" w:fill="F1F1F1"/>
      <w:spacing w:before="100" w:beforeAutospacing="1" w:after="100" w:afterAutospacing="1"/>
    </w:pPr>
  </w:style>
  <w:style w:type="paragraph" w:customStyle="1" w:styleId="bg-greycolorlevel3">
    <w:name w:val="bg-greycolorlevel3"/>
    <w:basedOn w:val="Normal"/>
    <w:pPr>
      <w:shd w:val="clear" w:color="auto" w:fill="F8F8F8"/>
      <w:spacing w:before="100" w:beforeAutospacing="1" w:after="100" w:afterAutospacing="1"/>
    </w:pPr>
  </w:style>
  <w:style w:type="paragraph" w:customStyle="1" w:styleId="tableheaderlevel1">
    <w:name w:val="tableheaderlevel1"/>
    <w:basedOn w:val="Normal"/>
    <w:pPr>
      <w:shd w:val="clear" w:color="auto" w:fill="CDCCCC"/>
      <w:spacing w:before="100" w:beforeAutospacing="1" w:after="100" w:afterAutospacing="1"/>
    </w:pPr>
    <w:rPr>
      <w:color w:val="000000"/>
    </w:rPr>
  </w:style>
  <w:style w:type="paragraph" w:customStyle="1" w:styleId="contentverdana70perbold">
    <w:name w:val="contentverdana70perbold"/>
    <w:basedOn w:val="Normal"/>
    <w:pPr>
      <w:spacing w:before="100" w:beforeAutospacing="1" w:after="100" w:afterAutospacing="1"/>
      <w:textAlignment w:val="top"/>
    </w:pPr>
    <w:rPr>
      <w:b/>
      <w:bCs/>
      <w:color w:val="333333"/>
      <w:sz w:val="17"/>
      <w:szCs w:val="17"/>
    </w:rPr>
  </w:style>
  <w:style w:type="paragraph" w:customStyle="1" w:styleId="contentverdana100per">
    <w:name w:val="contentverdana100per"/>
    <w:basedOn w:val="Normal"/>
    <w:pPr>
      <w:spacing w:before="100" w:beforeAutospacing="1" w:after="100" w:afterAutospacing="1"/>
      <w:textAlignment w:val="top"/>
    </w:pPr>
    <w:rPr>
      <w:color w:val="000000"/>
    </w:rPr>
  </w:style>
  <w:style w:type="paragraph" w:customStyle="1" w:styleId="tableheaderlevel3">
    <w:name w:val="tableheaderlevel3"/>
    <w:basedOn w:val="Normal"/>
    <w:pPr>
      <w:shd w:val="clear" w:color="auto" w:fill="F1F1F1"/>
      <w:spacing w:before="100" w:beforeAutospacing="1" w:after="100" w:afterAutospacing="1"/>
    </w:pPr>
    <w:rPr>
      <w:b/>
      <w:bCs/>
      <w:color w:val="606060"/>
      <w:sz w:val="22"/>
      <w:szCs w:val="22"/>
    </w:rPr>
  </w:style>
  <w:style w:type="paragraph" w:customStyle="1" w:styleId="tableheaderlevel2">
    <w:name w:val="tableheaderlevel2"/>
    <w:basedOn w:val="Normal"/>
    <w:pPr>
      <w:shd w:val="clear" w:color="auto" w:fill="E2E2E2"/>
      <w:spacing w:before="100" w:beforeAutospacing="1" w:after="100" w:afterAutospacing="1"/>
    </w:pPr>
    <w:rPr>
      <w:color w:val="000000"/>
    </w:rPr>
  </w:style>
  <w:style w:type="paragraph" w:customStyle="1" w:styleId="contentverdanasuper">
    <w:name w:val="contentverdanasuper"/>
    <w:basedOn w:val="Normal"/>
    <w:pPr>
      <w:spacing w:before="100" w:beforeAutospacing="1" w:after="100" w:afterAutospacing="1"/>
    </w:pPr>
    <w:rPr>
      <w:color w:val="000000"/>
      <w:sz w:val="14"/>
      <w:szCs w:val="14"/>
      <w:vertAlign w:val="superscript"/>
    </w:rPr>
  </w:style>
  <w:style w:type="paragraph" w:customStyle="1" w:styleId="contentverdanah1super">
    <w:name w:val="contentverdanah1super"/>
    <w:basedOn w:val="Normal"/>
    <w:pPr>
      <w:spacing w:before="100" w:beforeAutospacing="1" w:after="100" w:afterAutospacing="1"/>
    </w:pPr>
    <w:rPr>
      <w:color w:val="000000"/>
      <w:sz w:val="12"/>
      <w:szCs w:val="12"/>
      <w:vertAlign w:val="superscript"/>
    </w:rPr>
  </w:style>
  <w:style w:type="paragraph" w:customStyle="1" w:styleId="tablebrdrcolorgreyaw">
    <w:name w:val="tablebrdrcolorgrey_aw"/>
    <w:basedOn w:val="Normal"/>
    <w:pPr>
      <w:pBdr>
        <w:top w:val="single" w:sz="4" w:space="2" w:color="B1B1B1"/>
        <w:left w:val="single" w:sz="4" w:space="2" w:color="B1B1B1"/>
        <w:bottom w:val="single" w:sz="4" w:space="2" w:color="B1B1B1"/>
        <w:right w:val="single" w:sz="4" w:space="2" w:color="B1B1B1"/>
      </w:pBdr>
      <w:spacing w:before="100" w:beforeAutospacing="1" w:after="100" w:afterAutospacing="1"/>
    </w:p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rPr>
  </w:style>
  <w:style w:type="paragraph" w:styleId="NormalWeb">
    <w:name w:val="Normal (Web)"/>
    <w:basedOn w:val="Normal"/>
    <w:uiPriority w:val="99"/>
    <w:pPr>
      <w:spacing w:before="100" w:beforeAutospacing="1" w:after="100" w:afterAutospacing="1"/>
    </w:pPr>
  </w:style>
  <w:style w:type="character" w:styleId="Strong">
    <w:name w:val="Strong"/>
    <w:uiPriority w:val="22"/>
    <w:qFormat/>
    <w:rPr>
      <w:b/>
      <w:bCs/>
    </w:rPr>
  </w:style>
  <w:style w:type="character" w:customStyle="1" w:styleId="contenttreb70per1">
    <w:name w:val="contenttreb70per1"/>
    <w:rPr>
      <w:rFonts w:ascii="Times New Roman" w:hAnsi="Times New Roman" w:cs="Times New Roman" w:hint="default"/>
      <w:strike w:val="0"/>
      <w:dstrike w:val="0"/>
      <w:color w:val="000000"/>
      <w:sz w:val="22"/>
      <w:szCs w:val="22"/>
      <w:u w:val="none"/>
      <w:effect w:val="none"/>
    </w:rPr>
  </w:style>
  <w:style w:type="character" w:styleId="Emphasis">
    <w:name w:val="Emphasis"/>
    <w:qFormat/>
    <w:rPr>
      <w:i/>
      <w:iCs/>
    </w:rPr>
  </w:style>
  <w:style w:type="paragraph" w:customStyle="1" w:styleId="outline">
    <w:name w:val="outline"/>
    <w:basedOn w:val="Normal"/>
    <w:pPr>
      <w:spacing w:before="100" w:beforeAutospacing="1" w:after="100" w:afterAutospacing="1"/>
    </w:pPr>
  </w:style>
  <w:style w:type="character" w:customStyle="1" w:styleId="tableheaderlevel21">
    <w:name w:val="tableheaderlevel21"/>
    <w:basedOn w:val="DefaultParagraphFont"/>
  </w:style>
  <w:style w:type="paragraph" w:customStyle="1" w:styleId="chapternumber">
    <w:name w:val="chapternumber"/>
    <w:basedOn w:val="Normal"/>
    <w:pPr>
      <w:spacing w:before="100" w:beforeAutospacing="1" w:after="100" w:afterAutospacing="1"/>
    </w:pPr>
  </w:style>
  <w:style w:type="paragraph" w:styleId="FootnoteText">
    <w:name w:val="footnote text"/>
    <w:basedOn w:val="Normal"/>
    <w:link w:val="FootnoteTextChar"/>
    <w:uiPriority w:val="99"/>
    <w:pPr>
      <w:spacing w:before="100" w:beforeAutospacing="1" w:after="100" w:afterAutospacing="1"/>
    </w:pPr>
  </w:style>
  <w:style w:type="character" w:customStyle="1" w:styleId="tableheaderlevel22">
    <w:name w:val="tableheaderlevel22"/>
    <w:rPr>
      <w:rFonts w:ascii="Times New Roman" w:hAnsi="Times New Roman" w:cs="Times New Roman" w:hint="default"/>
      <w:color w:val="000000"/>
      <w:shd w:val="clear" w:color="auto" w:fill="E2E2E2"/>
    </w:r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rsid w:val="00DB088C"/>
    <w:pPr>
      <w:tabs>
        <w:tab w:val="center" w:pos="4320"/>
        <w:tab w:val="right" w:pos="8640"/>
      </w:tabs>
    </w:pPr>
  </w:style>
  <w:style w:type="paragraph" w:styleId="TOC2">
    <w:name w:val="toc 2"/>
    <w:basedOn w:val="Normal"/>
    <w:next w:val="Normal"/>
    <w:autoRedefine/>
    <w:semiHidden/>
    <w:rsid w:val="00717147"/>
    <w:pPr>
      <w:tabs>
        <w:tab w:val="right" w:leader="dot" w:pos="8630"/>
      </w:tabs>
      <w:spacing w:line="276" w:lineRule="auto"/>
      <w:ind w:left="245"/>
    </w:pPr>
  </w:style>
  <w:style w:type="table" w:styleId="TableGrid">
    <w:name w:val="Table Grid"/>
    <w:basedOn w:val="TableNormal"/>
    <w:uiPriority w:val="59"/>
    <w:rsid w:val="00E07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1">
    <w:name w:val="tx1"/>
    <w:rsid w:val="0049537D"/>
    <w:rPr>
      <w:b/>
      <w:bCs/>
    </w:rPr>
  </w:style>
  <w:style w:type="paragraph" w:styleId="HTMLPreformatted">
    <w:name w:val="HTML Preformatted"/>
    <w:basedOn w:val="Normal"/>
    <w:rsid w:val="00012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paragraph" w:styleId="ListParagraph">
    <w:name w:val="List Paragraph"/>
    <w:basedOn w:val="Normal"/>
    <w:link w:val="ListParagraphChar"/>
    <w:uiPriority w:val="34"/>
    <w:qFormat/>
    <w:rsid w:val="00CE4A73"/>
    <w:pPr>
      <w:spacing w:after="200" w:line="276" w:lineRule="auto"/>
      <w:ind w:left="720"/>
      <w:contextualSpacing/>
    </w:pPr>
    <w:rPr>
      <w:rFonts w:ascii="Calibri" w:eastAsia="Malgun Gothic" w:hAnsi="Calibri"/>
      <w:sz w:val="22"/>
      <w:szCs w:val="22"/>
      <w:lang w:eastAsia="ko-KR"/>
    </w:rPr>
  </w:style>
  <w:style w:type="paragraph" w:customStyle="1" w:styleId="p1">
    <w:name w:val="p1"/>
    <w:basedOn w:val="Normal"/>
    <w:rsid w:val="00CE4A73"/>
    <w:rPr>
      <w:rFonts w:ascii=".SF UI Text" w:eastAsia="Malgun Gothic" w:hAnsi=".SF UI Text"/>
      <w:color w:val="454545"/>
      <w:sz w:val="26"/>
      <w:szCs w:val="26"/>
      <w:lang w:eastAsia="ko-KR"/>
    </w:rPr>
  </w:style>
  <w:style w:type="paragraph" w:customStyle="1" w:styleId="p2">
    <w:name w:val="p2"/>
    <w:basedOn w:val="Normal"/>
    <w:rsid w:val="00CE4A73"/>
    <w:rPr>
      <w:rFonts w:ascii=".SF UI Text" w:eastAsia="Malgun Gothic" w:hAnsi=".SF UI Text"/>
      <w:color w:val="454545"/>
      <w:sz w:val="26"/>
      <w:szCs w:val="26"/>
      <w:lang w:eastAsia="ko-KR"/>
    </w:rPr>
  </w:style>
  <w:style w:type="character" w:customStyle="1" w:styleId="s1">
    <w:name w:val="s1"/>
    <w:rsid w:val="00CE4A73"/>
    <w:rPr>
      <w:rFonts w:ascii=".SFUIText" w:hAnsi=".SFUIText" w:hint="default"/>
      <w:b w:val="0"/>
      <w:bCs w:val="0"/>
      <w:i w:val="0"/>
      <w:iCs w:val="0"/>
      <w:sz w:val="34"/>
      <w:szCs w:val="34"/>
    </w:rPr>
  </w:style>
  <w:style w:type="character" w:customStyle="1" w:styleId="apple-converted-space">
    <w:name w:val="apple-converted-space"/>
    <w:rsid w:val="00CE4A73"/>
  </w:style>
  <w:style w:type="character" w:customStyle="1" w:styleId="HeaderChar">
    <w:name w:val="Header Char"/>
    <w:link w:val="Header"/>
    <w:uiPriority w:val="99"/>
    <w:rsid w:val="00CE4A73"/>
    <w:rPr>
      <w:sz w:val="24"/>
      <w:szCs w:val="24"/>
      <w:lang w:eastAsia="ja-JP"/>
    </w:rPr>
  </w:style>
  <w:style w:type="character" w:customStyle="1" w:styleId="FooterChar">
    <w:name w:val="Footer Char"/>
    <w:link w:val="Footer"/>
    <w:uiPriority w:val="99"/>
    <w:rsid w:val="00CE4A73"/>
    <w:rPr>
      <w:sz w:val="24"/>
      <w:szCs w:val="24"/>
      <w:lang w:eastAsia="ja-JP"/>
    </w:rPr>
  </w:style>
  <w:style w:type="character" w:customStyle="1" w:styleId="FootnoteTextChar">
    <w:name w:val="Footnote Text Char"/>
    <w:link w:val="FootnoteText"/>
    <w:uiPriority w:val="99"/>
    <w:rsid w:val="00CE4A73"/>
    <w:rPr>
      <w:sz w:val="24"/>
      <w:szCs w:val="24"/>
      <w:lang w:eastAsia="ja-JP"/>
    </w:rPr>
  </w:style>
  <w:style w:type="character" w:styleId="FootnoteReference">
    <w:name w:val="footnote reference"/>
    <w:uiPriority w:val="99"/>
    <w:unhideWhenUsed/>
    <w:rsid w:val="00CE4A73"/>
    <w:rPr>
      <w:vertAlign w:val="superscript"/>
    </w:rPr>
  </w:style>
  <w:style w:type="paragraph" w:customStyle="1" w:styleId="Default">
    <w:name w:val="Default"/>
    <w:rsid w:val="00CE4A73"/>
    <w:pPr>
      <w:autoSpaceDE w:val="0"/>
      <w:autoSpaceDN w:val="0"/>
      <w:adjustRightInd w:val="0"/>
    </w:pPr>
    <w:rPr>
      <w:rFonts w:eastAsia="Malgun Gothic"/>
      <w:color w:val="000000"/>
      <w:sz w:val="24"/>
      <w:szCs w:val="24"/>
      <w:lang w:eastAsia="ko-KR"/>
    </w:rPr>
  </w:style>
  <w:style w:type="paragraph" w:customStyle="1" w:styleId="ICRTOC">
    <w:name w:val="ICR TOC"/>
    <w:next w:val="Normal"/>
    <w:rsid w:val="00FB3874"/>
    <w:pPr>
      <w:keepNext/>
    </w:pPr>
    <w:rPr>
      <w:rFonts w:eastAsia="Times New Roman"/>
      <w:b/>
      <w:bCs/>
      <w:color w:val="000000"/>
      <w:sz w:val="25"/>
      <w:szCs w:val="25"/>
    </w:rPr>
  </w:style>
  <w:style w:type="paragraph" w:styleId="BalloonText">
    <w:name w:val="Balloon Text"/>
    <w:basedOn w:val="Normal"/>
    <w:link w:val="BalloonTextChar"/>
    <w:rsid w:val="00FB3874"/>
    <w:rPr>
      <w:rFonts w:ascii="Tahoma" w:hAnsi="Tahoma" w:cs="Tahoma"/>
      <w:sz w:val="16"/>
      <w:szCs w:val="16"/>
    </w:rPr>
  </w:style>
  <w:style w:type="character" w:customStyle="1" w:styleId="BalloonTextChar">
    <w:name w:val="Balloon Text Char"/>
    <w:basedOn w:val="DefaultParagraphFont"/>
    <w:link w:val="BalloonText"/>
    <w:rsid w:val="00FB3874"/>
    <w:rPr>
      <w:rFonts w:ascii="Tahoma" w:hAnsi="Tahoma" w:cs="Tahoma"/>
      <w:sz w:val="16"/>
      <w:szCs w:val="16"/>
      <w:lang w:eastAsia="ja-JP"/>
    </w:rPr>
  </w:style>
  <w:style w:type="character" w:customStyle="1" w:styleId="ListParagraphChar">
    <w:name w:val="List Paragraph Char"/>
    <w:link w:val="ListParagraph"/>
    <w:uiPriority w:val="34"/>
    <w:locked/>
    <w:rsid w:val="00FD714E"/>
    <w:rPr>
      <w:rFonts w:ascii="Calibri" w:eastAsia="Malgun Gothic" w:hAnsi="Calibri"/>
      <w:sz w:val="22"/>
      <w:szCs w:val="22"/>
      <w:lang w:eastAsia="ko-KR"/>
    </w:rPr>
  </w:style>
  <w:style w:type="character" w:styleId="CommentReference">
    <w:name w:val="annotation reference"/>
    <w:basedOn w:val="DefaultParagraphFont"/>
    <w:rsid w:val="00D64746"/>
    <w:rPr>
      <w:sz w:val="16"/>
      <w:szCs w:val="16"/>
    </w:rPr>
  </w:style>
  <w:style w:type="paragraph" w:styleId="CommentText">
    <w:name w:val="annotation text"/>
    <w:basedOn w:val="Normal"/>
    <w:link w:val="CommentTextChar"/>
    <w:rsid w:val="00D64746"/>
    <w:rPr>
      <w:sz w:val="20"/>
      <w:szCs w:val="20"/>
    </w:rPr>
  </w:style>
  <w:style w:type="character" w:customStyle="1" w:styleId="CommentTextChar">
    <w:name w:val="Comment Text Char"/>
    <w:basedOn w:val="DefaultParagraphFont"/>
    <w:link w:val="CommentText"/>
    <w:rsid w:val="00D64746"/>
    <w:rPr>
      <w:lang w:eastAsia="ja-JP"/>
    </w:rPr>
  </w:style>
  <w:style w:type="paragraph" w:styleId="CommentSubject">
    <w:name w:val="annotation subject"/>
    <w:basedOn w:val="CommentText"/>
    <w:next w:val="CommentText"/>
    <w:link w:val="CommentSubjectChar"/>
    <w:rsid w:val="00D64746"/>
    <w:rPr>
      <w:b/>
      <w:bCs/>
    </w:rPr>
  </w:style>
  <w:style w:type="character" w:customStyle="1" w:styleId="CommentSubjectChar">
    <w:name w:val="Comment Subject Char"/>
    <w:basedOn w:val="CommentTextChar"/>
    <w:link w:val="CommentSubject"/>
    <w:rsid w:val="00D64746"/>
    <w:rPr>
      <w:b/>
      <w:bCs/>
      <w:lang w:eastAsia="ja-JP"/>
    </w:rPr>
  </w:style>
  <w:style w:type="character" w:customStyle="1" w:styleId="Heading2Char">
    <w:name w:val="Heading 2 Char"/>
    <w:basedOn w:val="DefaultParagraphFont"/>
    <w:link w:val="Heading2"/>
    <w:locked/>
    <w:rsid w:val="00F4409D"/>
    <w:rPr>
      <w:b/>
      <w:bCs/>
      <w:color w:val="000000"/>
      <w:sz w:val="25"/>
      <w:szCs w:val="25"/>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7108">
      <w:bodyDiv w:val="1"/>
      <w:marLeft w:val="0"/>
      <w:marRight w:val="0"/>
      <w:marTop w:val="0"/>
      <w:marBottom w:val="0"/>
      <w:divBdr>
        <w:top w:val="none" w:sz="0" w:space="0" w:color="auto"/>
        <w:left w:val="none" w:sz="0" w:space="0" w:color="auto"/>
        <w:bottom w:val="none" w:sz="0" w:space="0" w:color="auto"/>
        <w:right w:val="none" w:sz="0" w:space="0" w:color="auto"/>
      </w:divBdr>
    </w:div>
    <w:div w:id="207880567">
      <w:bodyDiv w:val="1"/>
      <w:marLeft w:val="0"/>
      <w:marRight w:val="0"/>
      <w:marTop w:val="0"/>
      <w:marBottom w:val="0"/>
      <w:divBdr>
        <w:top w:val="none" w:sz="0" w:space="0" w:color="auto"/>
        <w:left w:val="none" w:sz="0" w:space="0" w:color="auto"/>
        <w:bottom w:val="none" w:sz="0" w:space="0" w:color="auto"/>
        <w:right w:val="none" w:sz="0" w:space="0" w:color="auto"/>
      </w:divBdr>
    </w:div>
    <w:div w:id="311641943">
      <w:bodyDiv w:val="1"/>
      <w:marLeft w:val="0"/>
      <w:marRight w:val="0"/>
      <w:marTop w:val="0"/>
      <w:marBottom w:val="0"/>
      <w:divBdr>
        <w:top w:val="none" w:sz="0" w:space="0" w:color="auto"/>
        <w:left w:val="none" w:sz="0" w:space="0" w:color="auto"/>
        <w:bottom w:val="none" w:sz="0" w:space="0" w:color="auto"/>
        <w:right w:val="none" w:sz="0" w:space="0" w:color="auto"/>
      </w:divBdr>
    </w:div>
    <w:div w:id="419067821">
      <w:bodyDiv w:val="1"/>
      <w:marLeft w:val="0"/>
      <w:marRight w:val="0"/>
      <w:marTop w:val="0"/>
      <w:marBottom w:val="0"/>
      <w:divBdr>
        <w:top w:val="none" w:sz="0" w:space="0" w:color="auto"/>
        <w:left w:val="none" w:sz="0" w:space="0" w:color="auto"/>
        <w:bottom w:val="none" w:sz="0" w:space="0" w:color="auto"/>
        <w:right w:val="none" w:sz="0" w:space="0" w:color="auto"/>
      </w:divBdr>
    </w:div>
    <w:div w:id="441190839">
      <w:bodyDiv w:val="1"/>
      <w:marLeft w:val="0"/>
      <w:marRight w:val="0"/>
      <w:marTop w:val="0"/>
      <w:marBottom w:val="0"/>
      <w:divBdr>
        <w:top w:val="none" w:sz="0" w:space="0" w:color="auto"/>
        <w:left w:val="none" w:sz="0" w:space="0" w:color="auto"/>
        <w:bottom w:val="none" w:sz="0" w:space="0" w:color="auto"/>
        <w:right w:val="none" w:sz="0" w:space="0" w:color="auto"/>
      </w:divBdr>
    </w:div>
    <w:div w:id="454063868">
      <w:bodyDiv w:val="1"/>
      <w:marLeft w:val="0"/>
      <w:marRight w:val="0"/>
      <w:marTop w:val="0"/>
      <w:marBottom w:val="0"/>
      <w:divBdr>
        <w:top w:val="none" w:sz="0" w:space="0" w:color="auto"/>
        <w:left w:val="none" w:sz="0" w:space="0" w:color="auto"/>
        <w:bottom w:val="none" w:sz="0" w:space="0" w:color="auto"/>
        <w:right w:val="none" w:sz="0" w:space="0" w:color="auto"/>
      </w:divBdr>
    </w:div>
    <w:div w:id="546994204">
      <w:marLeft w:val="0"/>
      <w:marRight w:val="0"/>
      <w:marTop w:val="0"/>
      <w:marBottom w:val="0"/>
      <w:divBdr>
        <w:top w:val="none" w:sz="0" w:space="0" w:color="auto"/>
        <w:left w:val="none" w:sz="0" w:space="0" w:color="auto"/>
        <w:bottom w:val="none" w:sz="0" w:space="0" w:color="auto"/>
        <w:right w:val="none" w:sz="0" w:space="0" w:color="auto"/>
      </w:divBdr>
    </w:div>
    <w:div w:id="561797496">
      <w:bodyDiv w:val="1"/>
      <w:marLeft w:val="0"/>
      <w:marRight w:val="0"/>
      <w:marTop w:val="0"/>
      <w:marBottom w:val="0"/>
      <w:divBdr>
        <w:top w:val="none" w:sz="0" w:space="0" w:color="auto"/>
        <w:left w:val="none" w:sz="0" w:space="0" w:color="auto"/>
        <w:bottom w:val="none" w:sz="0" w:space="0" w:color="auto"/>
        <w:right w:val="none" w:sz="0" w:space="0" w:color="auto"/>
      </w:divBdr>
    </w:div>
    <w:div w:id="564921977">
      <w:bodyDiv w:val="1"/>
      <w:marLeft w:val="0"/>
      <w:marRight w:val="0"/>
      <w:marTop w:val="0"/>
      <w:marBottom w:val="0"/>
      <w:divBdr>
        <w:top w:val="none" w:sz="0" w:space="0" w:color="auto"/>
        <w:left w:val="none" w:sz="0" w:space="0" w:color="auto"/>
        <w:bottom w:val="none" w:sz="0" w:space="0" w:color="auto"/>
        <w:right w:val="none" w:sz="0" w:space="0" w:color="auto"/>
      </w:divBdr>
    </w:div>
    <w:div w:id="582225648">
      <w:bodyDiv w:val="1"/>
      <w:marLeft w:val="0"/>
      <w:marRight w:val="0"/>
      <w:marTop w:val="0"/>
      <w:marBottom w:val="0"/>
      <w:divBdr>
        <w:top w:val="none" w:sz="0" w:space="0" w:color="auto"/>
        <w:left w:val="none" w:sz="0" w:space="0" w:color="auto"/>
        <w:bottom w:val="none" w:sz="0" w:space="0" w:color="auto"/>
        <w:right w:val="none" w:sz="0" w:space="0" w:color="auto"/>
      </w:divBdr>
    </w:div>
    <w:div w:id="615067878">
      <w:bodyDiv w:val="1"/>
      <w:marLeft w:val="0"/>
      <w:marRight w:val="0"/>
      <w:marTop w:val="0"/>
      <w:marBottom w:val="0"/>
      <w:divBdr>
        <w:top w:val="none" w:sz="0" w:space="0" w:color="auto"/>
        <w:left w:val="none" w:sz="0" w:space="0" w:color="auto"/>
        <w:bottom w:val="none" w:sz="0" w:space="0" w:color="auto"/>
        <w:right w:val="none" w:sz="0" w:space="0" w:color="auto"/>
      </w:divBdr>
    </w:div>
    <w:div w:id="668292073">
      <w:bodyDiv w:val="1"/>
      <w:marLeft w:val="0"/>
      <w:marRight w:val="0"/>
      <w:marTop w:val="0"/>
      <w:marBottom w:val="0"/>
      <w:divBdr>
        <w:top w:val="none" w:sz="0" w:space="0" w:color="auto"/>
        <w:left w:val="none" w:sz="0" w:space="0" w:color="auto"/>
        <w:bottom w:val="none" w:sz="0" w:space="0" w:color="auto"/>
        <w:right w:val="none" w:sz="0" w:space="0" w:color="auto"/>
      </w:divBdr>
    </w:div>
    <w:div w:id="694501665">
      <w:marLeft w:val="0"/>
      <w:marRight w:val="0"/>
      <w:marTop w:val="0"/>
      <w:marBottom w:val="0"/>
      <w:divBdr>
        <w:top w:val="none" w:sz="0" w:space="0" w:color="auto"/>
        <w:left w:val="none" w:sz="0" w:space="0" w:color="auto"/>
        <w:bottom w:val="none" w:sz="0" w:space="0" w:color="auto"/>
        <w:right w:val="none" w:sz="0" w:space="0" w:color="auto"/>
      </w:divBdr>
    </w:div>
    <w:div w:id="731079250">
      <w:bodyDiv w:val="1"/>
      <w:marLeft w:val="0"/>
      <w:marRight w:val="0"/>
      <w:marTop w:val="0"/>
      <w:marBottom w:val="0"/>
      <w:divBdr>
        <w:top w:val="none" w:sz="0" w:space="0" w:color="auto"/>
        <w:left w:val="none" w:sz="0" w:space="0" w:color="auto"/>
        <w:bottom w:val="none" w:sz="0" w:space="0" w:color="auto"/>
        <w:right w:val="none" w:sz="0" w:space="0" w:color="auto"/>
      </w:divBdr>
    </w:div>
    <w:div w:id="731080017">
      <w:bodyDiv w:val="1"/>
      <w:marLeft w:val="0"/>
      <w:marRight w:val="0"/>
      <w:marTop w:val="0"/>
      <w:marBottom w:val="0"/>
      <w:divBdr>
        <w:top w:val="none" w:sz="0" w:space="0" w:color="auto"/>
        <w:left w:val="none" w:sz="0" w:space="0" w:color="auto"/>
        <w:bottom w:val="none" w:sz="0" w:space="0" w:color="auto"/>
        <w:right w:val="none" w:sz="0" w:space="0" w:color="auto"/>
      </w:divBdr>
    </w:div>
    <w:div w:id="732431314">
      <w:bodyDiv w:val="1"/>
      <w:marLeft w:val="0"/>
      <w:marRight w:val="0"/>
      <w:marTop w:val="0"/>
      <w:marBottom w:val="0"/>
      <w:divBdr>
        <w:top w:val="none" w:sz="0" w:space="0" w:color="auto"/>
        <w:left w:val="none" w:sz="0" w:space="0" w:color="auto"/>
        <w:bottom w:val="none" w:sz="0" w:space="0" w:color="auto"/>
        <w:right w:val="none" w:sz="0" w:space="0" w:color="auto"/>
      </w:divBdr>
    </w:div>
    <w:div w:id="738553075">
      <w:marLeft w:val="0"/>
      <w:marRight w:val="0"/>
      <w:marTop w:val="0"/>
      <w:marBottom w:val="0"/>
      <w:divBdr>
        <w:top w:val="none" w:sz="0" w:space="0" w:color="auto"/>
        <w:left w:val="none" w:sz="0" w:space="0" w:color="auto"/>
        <w:bottom w:val="none" w:sz="0" w:space="0" w:color="auto"/>
        <w:right w:val="none" w:sz="0" w:space="0" w:color="auto"/>
      </w:divBdr>
      <w:divsChild>
        <w:div w:id="1108551087">
          <w:marLeft w:val="0"/>
          <w:marRight w:val="0"/>
          <w:marTop w:val="0"/>
          <w:marBottom w:val="0"/>
          <w:divBdr>
            <w:top w:val="none" w:sz="0" w:space="0" w:color="auto"/>
            <w:left w:val="none" w:sz="0" w:space="0" w:color="auto"/>
            <w:bottom w:val="none" w:sz="0" w:space="0" w:color="auto"/>
            <w:right w:val="none" w:sz="0" w:space="0" w:color="auto"/>
          </w:divBdr>
        </w:div>
      </w:divsChild>
    </w:div>
    <w:div w:id="742917245">
      <w:bodyDiv w:val="1"/>
      <w:marLeft w:val="0"/>
      <w:marRight w:val="0"/>
      <w:marTop w:val="0"/>
      <w:marBottom w:val="0"/>
      <w:divBdr>
        <w:top w:val="none" w:sz="0" w:space="0" w:color="auto"/>
        <w:left w:val="none" w:sz="0" w:space="0" w:color="auto"/>
        <w:bottom w:val="none" w:sz="0" w:space="0" w:color="auto"/>
        <w:right w:val="none" w:sz="0" w:space="0" w:color="auto"/>
      </w:divBdr>
    </w:div>
    <w:div w:id="775053599">
      <w:bodyDiv w:val="1"/>
      <w:marLeft w:val="0"/>
      <w:marRight w:val="0"/>
      <w:marTop w:val="0"/>
      <w:marBottom w:val="0"/>
      <w:divBdr>
        <w:top w:val="none" w:sz="0" w:space="0" w:color="auto"/>
        <w:left w:val="none" w:sz="0" w:space="0" w:color="auto"/>
        <w:bottom w:val="none" w:sz="0" w:space="0" w:color="auto"/>
        <w:right w:val="none" w:sz="0" w:space="0" w:color="auto"/>
      </w:divBdr>
    </w:div>
    <w:div w:id="788469613">
      <w:bodyDiv w:val="1"/>
      <w:marLeft w:val="0"/>
      <w:marRight w:val="0"/>
      <w:marTop w:val="0"/>
      <w:marBottom w:val="0"/>
      <w:divBdr>
        <w:top w:val="none" w:sz="0" w:space="0" w:color="auto"/>
        <w:left w:val="none" w:sz="0" w:space="0" w:color="auto"/>
        <w:bottom w:val="none" w:sz="0" w:space="0" w:color="auto"/>
        <w:right w:val="none" w:sz="0" w:space="0" w:color="auto"/>
      </w:divBdr>
    </w:div>
    <w:div w:id="796606532">
      <w:bodyDiv w:val="1"/>
      <w:marLeft w:val="0"/>
      <w:marRight w:val="0"/>
      <w:marTop w:val="0"/>
      <w:marBottom w:val="0"/>
      <w:divBdr>
        <w:top w:val="none" w:sz="0" w:space="0" w:color="auto"/>
        <w:left w:val="none" w:sz="0" w:space="0" w:color="auto"/>
        <w:bottom w:val="none" w:sz="0" w:space="0" w:color="auto"/>
        <w:right w:val="none" w:sz="0" w:space="0" w:color="auto"/>
      </w:divBdr>
    </w:div>
    <w:div w:id="822895657">
      <w:marLeft w:val="0"/>
      <w:marRight w:val="0"/>
      <w:marTop w:val="0"/>
      <w:marBottom w:val="0"/>
      <w:divBdr>
        <w:top w:val="none" w:sz="0" w:space="0" w:color="auto"/>
        <w:left w:val="none" w:sz="0" w:space="0" w:color="auto"/>
        <w:bottom w:val="none" w:sz="0" w:space="0" w:color="auto"/>
        <w:right w:val="none" w:sz="0" w:space="0" w:color="auto"/>
      </w:divBdr>
    </w:div>
    <w:div w:id="845023786">
      <w:bodyDiv w:val="1"/>
      <w:marLeft w:val="0"/>
      <w:marRight w:val="0"/>
      <w:marTop w:val="0"/>
      <w:marBottom w:val="0"/>
      <w:divBdr>
        <w:top w:val="none" w:sz="0" w:space="0" w:color="auto"/>
        <w:left w:val="none" w:sz="0" w:space="0" w:color="auto"/>
        <w:bottom w:val="none" w:sz="0" w:space="0" w:color="auto"/>
        <w:right w:val="none" w:sz="0" w:space="0" w:color="auto"/>
      </w:divBdr>
    </w:div>
    <w:div w:id="927693535">
      <w:bodyDiv w:val="1"/>
      <w:marLeft w:val="0"/>
      <w:marRight w:val="0"/>
      <w:marTop w:val="0"/>
      <w:marBottom w:val="0"/>
      <w:divBdr>
        <w:top w:val="none" w:sz="0" w:space="0" w:color="auto"/>
        <w:left w:val="none" w:sz="0" w:space="0" w:color="auto"/>
        <w:bottom w:val="none" w:sz="0" w:space="0" w:color="auto"/>
        <w:right w:val="none" w:sz="0" w:space="0" w:color="auto"/>
      </w:divBdr>
    </w:div>
    <w:div w:id="951981282">
      <w:bodyDiv w:val="1"/>
      <w:marLeft w:val="0"/>
      <w:marRight w:val="0"/>
      <w:marTop w:val="0"/>
      <w:marBottom w:val="0"/>
      <w:divBdr>
        <w:top w:val="none" w:sz="0" w:space="0" w:color="auto"/>
        <w:left w:val="none" w:sz="0" w:space="0" w:color="auto"/>
        <w:bottom w:val="none" w:sz="0" w:space="0" w:color="auto"/>
        <w:right w:val="none" w:sz="0" w:space="0" w:color="auto"/>
      </w:divBdr>
    </w:div>
    <w:div w:id="968051771">
      <w:bodyDiv w:val="1"/>
      <w:marLeft w:val="0"/>
      <w:marRight w:val="0"/>
      <w:marTop w:val="0"/>
      <w:marBottom w:val="0"/>
      <w:divBdr>
        <w:top w:val="none" w:sz="0" w:space="0" w:color="auto"/>
        <w:left w:val="none" w:sz="0" w:space="0" w:color="auto"/>
        <w:bottom w:val="none" w:sz="0" w:space="0" w:color="auto"/>
        <w:right w:val="none" w:sz="0" w:space="0" w:color="auto"/>
      </w:divBdr>
    </w:div>
    <w:div w:id="994455628">
      <w:bodyDiv w:val="1"/>
      <w:marLeft w:val="0"/>
      <w:marRight w:val="0"/>
      <w:marTop w:val="0"/>
      <w:marBottom w:val="0"/>
      <w:divBdr>
        <w:top w:val="none" w:sz="0" w:space="0" w:color="auto"/>
        <w:left w:val="none" w:sz="0" w:space="0" w:color="auto"/>
        <w:bottom w:val="none" w:sz="0" w:space="0" w:color="auto"/>
        <w:right w:val="none" w:sz="0" w:space="0" w:color="auto"/>
      </w:divBdr>
    </w:div>
    <w:div w:id="994796666">
      <w:bodyDiv w:val="1"/>
      <w:marLeft w:val="0"/>
      <w:marRight w:val="0"/>
      <w:marTop w:val="0"/>
      <w:marBottom w:val="0"/>
      <w:divBdr>
        <w:top w:val="none" w:sz="0" w:space="0" w:color="auto"/>
        <w:left w:val="none" w:sz="0" w:space="0" w:color="auto"/>
        <w:bottom w:val="none" w:sz="0" w:space="0" w:color="auto"/>
        <w:right w:val="none" w:sz="0" w:space="0" w:color="auto"/>
      </w:divBdr>
    </w:div>
    <w:div w:id="1001464695">
      <w:bodyDiv w:val="1"/>
      <w:marLeft w:val="0"/>
      <w:marRight w:val="0"/>
      <w:marTop w:val="0"/>
      <w:marBottom w:val="0"/>
      <w:divBdr>
        <w:top w:val="none" w:sz="0" w:space="0" w:color="auto"/>
        <w:left w:val="none" w:sz="0" w:space="0" w:color="auto"/>
        <w:bottom w:val="none" w:sz="0" w:space="0" w:color="auto"/>
        <w:right w:val="none" w:sz="0" w:space="0" w:color="auto"/>
      </w:divBdr>
    </w:div>
    <w:div w:id="1031686353">
      <w:bodyDiv w:val="1"/>
      <w:marLeft w:val="0"/>
      <w:marRight w:val="0"/>
      <w:marTop w:val="0"/>
      <w:marBottom w:val="0"/>
      <w:divBdr>
        <w:top w:val="none" w:sz="0" w:space="0" w:color="auto"/>
        <w:left w:val="none" w:sz="0" w:space="0" w:color="auto"/>
        <w:bottom w:val="none" w:sz="0" w:space="0" w:color="auto"/>
        <w:right w:val="none" w:sz="0" w:space="0" w:color="auto"/>
      </w:divBdr>
    </w:div>
    <w:div w:id="1187671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1789402">
      <w:bodyDiv w:val="1"/>
      <w:marLeft w:val="0"/>
      <w:marRight w:val="0"/>
      <w:marTop w:val="0"/>
      <w:marBottom w:val="0"/>
      <w:divBdr>
        <w:top w:val="none" w:sz="0" w:space="0" w:color="auto"/>
        <w:left w:val="none" w:sz="0" w:space="0" w:color="auto"/>
        <w:bottom w:val="none" w:sz="0" w:space="0" w:color="auto"/>
        <w:right w:val="none" w:sz="0" w:space="0" w:color="auto"/>
      </w:divBdr>
    </w:div>
    <w:div w:id="1227227278">
      <w:bodyDiv w:val="1"/>
      <w:marLeft w:val="0"/>
      <w:marRight w:val="360"/>
      <w:marTop w:val="0"/>
      <w:marBottom w:val="0"/>
      <w:divBdr>
        <w:top w:val="none" w:sz="0" w:space="0" w:color="auto"/>
        <w:left w:val="none" w:sz="0" w:space="0" w:color="auto"/>
        <w:bottom w:val="none" w:sz="0" w:space="0" w:color="auto"/>
        <w:right w:val="none" w:sz="0" w:space="0" w:color="auto"/>
      </w:divBdr>
      <w:divsChild>
        <w:div w:id="736636366">
          <w:marLeft w:val="240"/>
          <w:marRight w:val="240"/>
          <w:marTop w:val="0"/>
          <w:marBottom w:val="0"/>
          <w:divBdr>
            <w:top w:val="none" w:sz="0" w:space="0" w:color="auto"/>
            <w:left w:val="none" w:sz="0" w:space="0" w:color="auto"/>
            <w:bottom w:val="none" w:sz="0" w:space="0" w:color="auto"/>
            <w:right w:val="none" w:sz="0" w:space="0" w:color="auto"/>
          </w:divBdr>
          <w:divsChild>
            <w:div w:id="17633035">
              <w:marLeft w:val="0"/>
              <w:marRight w:val="0"/>
              <w:marTop w:val="0"/>
              <w:marBottom w:val="0"/>
              <w:divBdr>
                <w:top w:val="none" w:sz="0" w:space="0" w:color="auto"/>
                <w:left w:val="none" w:sz="0" w:space="0" w:color="auto"/>
                <w:bottom w:val="none" w:sz="0" w:space="0" w:color="auto"/>
                <w:right w:val="none" w:sz="0" w:space="0" w:color="auto"/>
              </w:divBdr>
              <w:divsChild>
                <w:div w:id="1907106405">
                  <w:marLeft w:val="240"/>
                  <w:marRight w:val="240"/>
                  <w:marTop w:val="0"/>
                  <w:marBottom w:val="0"/>
                  <w:divBdr>
                    <w:top w:val="none" w:sz="0" w:space="0" w:color="auto"/>
                    <w:left w:val="none" w:sz="0" w:space="0" w:color="auto"/>
                    <w:bottom w:val="none" w:sz="0" w:space="0" w:color="auto"/>
                    <w:right w:val="none" w:sz="0" w:space="0" w:color="auto"/>
                  </w:divBdr>
                  <w:divsChild>
                    <w:div w:id="1815175578">
                      <w:marLeft w:val="0"/>
                      <w:marRight w:val="0"/>
                      <w:marTop w:val="0"/>
                      <w:marBottom w:val="0"/>
                      <w:divBdr>
                        <w:top w:val="none" w:sz="0" w:space="0" w:color="auto"/>
                        <w:left w:val="none" w:sz="0" w:space="0" w:color="auto"/>
                        <w:bottom w:val="none" w:sz="0" w:space="0" w:color="auto"/>
                        <w:right w:val="none" w:sz="0" w:space="0" w:color="auto"/>
                      </w:divBdr>
                      <w:divsChild>
                        <w:div w:id="2023511209">
                          <w:marLeft w:val="240"/>
                          <w:marRight w:val="240"/>
                          <w:marTop w:val="0"/>
                          <w:marBottom w:val="0"/>
                          <w:divBdr>
                            <w:top w:val="none" w:sz="0" w:space="0" w:color="auto"/>
                            <w:left w:val="none" w:sz="0" w:space="0" w:color="auto"/>
                            <w:bottom w:val="none" w:sz="0" w:space="0" w:color="auto"/>
                            <w:right w:val="none" w:sz="0" w:space="0" w:color="auto"/>
                          </w:divBdr>
                          <w:divsChild>
                            <w:div w:id="1010448364">
                              <w:marLeft w:val="0"/>
                              <w:marRight w:val="0"/>
                              <w:marTop w:val="0"/>
                              <w:marBottom w:val="0"/>
                              <w:divBdr>
                                <w:top w:val="none" w:sz="0" w:space="0" w:color="auto"/>
                                <w:left w:val="none" w:sz="0" w:space="0" w:color="auto"/>
                                <w:bottom w:val="none" w:sz="0" w:space="0" w:color="auto"/>
                                <w:right w:val="none" w:sz="0" w:space="0" w:color="auto"/>
                              </w:divBdr>
                              <w:divsChild>
                                <w:div w:id="1932080140">
                                  <w:marLeft w:val="240"/>
                                  <w:marRight w:val="240"/>
                                  <w:marTop w:val="0"/>
                                  <w:marBottom w:val="0"/>
                                  <w:divBdr>
                                    <w:top w:val="none" w:sz="0" w:space="0" w:color="auto"/>
                                    <w:left w:val="none" w:sz="0" w:space="0" w:color="auto"/>
                                    <w:bottom w:val="none" w:sz="0" w:space="0" w:color="auto"/>
                                    <w:right w:val="none" w:sz="0" w:space="0" w:color="auto"/>
                                  </w:divBdr>
                                  <w:divsChild>
                                    <w:div w:id="1181044314">
                                      <w:marLeft w:val="0"/>
                                      <w:marRight w:val="0"/>
                                      <w:marTop w:val="0"/>
                                      <w:marBottom w:val="0"/>
                                      <w:divBdr>
                                        <w:top w:val="none" w:sz="0" w:space="0" w:color="auto"/>
                                        <w:left w:val="none" w:sz="0" w:space="0" w:color="auto"/>
                                        <w:bottom w:val="none" w:sz="0" w:space="0" w:color="auto"/>
                                        <w:right w:val="none" w:sz="0" w:space="0" w:color="auto"/>
                                      </w:divBdr>
                                      <w:divsChild>
                                        <w:div w:id="1852790632">
                                          <w:marLeft w:val="240"/>
                                          <w:marRight w:val="240"/>
                                          <w:marTop w:val="0"/>
                                          <w:marBottom w:val="0"/>
                                          <w:divBdr>
                                            <w:top w:val="none" w:sz="0" w:space="0" w:color="auto"/>
                                            <w:left w:val="none" w:sz="0" w:space="0" w:color="auto"/>
                                            <w:bottom w:val="none" w:sz="0" w:space="0" w:color="auto"/>
                                            <w:right w:val="none" w:sz="0" w:space="0" w:color="auto"/>
                                          </w:divBdr>
                                          <w:divsChild>
                                            <w:div w:id="1777675730">
                                              <w:marLeft w:val="0"/>
                                              <w:marRight w:val="0"/>
                                              <w:marTop w:val="0"/>
                                              <w:marBottom w:val="0"/>
                                              <w:divBdr>
                                                <w:top w:val="none" w:sz="0" w:space="0" w:color="auto"/>
                                                <w:left w:val="none" w:sz="0" w:space="0" w:color="auto"/>
                                                <w:bottom w:val="none" w:sz="0" w:space="0" w:color="auto"/>
                                                <w:right w:val="none" w:sz="0" w:space="0" w:color="auto"/>
                                              </w:divBdr>
                                              <w:divsChild>
                                                <w:div w:id="15818625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0403770">
      <w:bodyDiv w:val="1"/>
      <w:marLeft w:val="0"/>
      <w:marRight w:val="0"/>
      <w:marTop w:val="0"/>
      <w:marBottom w:val="0"/>
      <w:divBdr>
        <w:top w:val="none" w:sz="0" w:space="0" w:color="auto"/>
        <w:left w:val="none" w:sz="0" w:space="0" w:color="auto"/>
        <w:bottom w:val="none" w:sz="0" w:space="0" w:color="auto"/>
        <w:right w:val="none" w:sz="0" w:space="0" w:color="auto"/>
      </w:divBdr>
    </w:div>
    <w:div w:id="1395157676">
      <w:bodyDiv w:val="1"/>
      <w:marLeft w:val="0"/>
      <w:marRight w:val="0"/>
      <w:marTop w:val="0"/>
      <w:marBottom w:val="0"/>
      <w:divBdr>
        <w:top w:val="none" w:sz="0" w:space="0" w:color="auto"/>
        <w:left w:val="none" w:sz="0" w:space="0" w:color="auto"/>
        <w:bottom w:val="none" w:sz="0" w:space="0" w:color="auto"/>
        <w:right w:val="none" w:sz="0" w:space="0" w:color="auto"/>
      </w:divBdr>
    </w:div>
    <w:div w:id="1473478295">
      <w:bodyDiv w:val="1"/>
      <w:marLeft w:val="0"/>
      <w:marRight w:val="0"/>
      <w:marTop w:val="0"/>
      <w:marBottom w:val="0"/>
      <w:divBdr>
        <w:top w:val="none" w:sz="0" w:space="0" w:color="auto"/>
        <w:left w:val="none" w:sz="0" w:space="0" w:color="auto"/>
        <w:bottom w:val="none" w:sz="0" w:space="0" w:color="auto"/>
        <w:right w:val="none" w:sz="0" w:space="0" w:color="auto"/>
      </w:divBdr>
    </w:div>
    <w:div w:id="1702591500">
      <w:bodyDiv w:val="1"/>
      <w:marLeft w:val="0"/>
      <w:marRight w:val="0"/>
      <w:marTop w:val="0"/>
      <w:marBottom w:val="0"/>
      <w:divBdr>
        <w:top w:val="none" w:sz="0" w:space="0" w:color="auto"/>
        <w:left w:val="none" w:sz="0" w:space="0" w:color="auto"/>
        <w:bottom w:val="none" w:sz="0" w:space="0" w:color="auto"/>
        <w:right w:val="none" w:sz="0" w:space="0" w:color="auto"/>
      </w:divBdr>
    </w:div>
    <w:div w:id="1748382690">
      <w:bodyDiv w:val="1"/>
      <w:marLeft w:val="0"/>
      <w:marRight w:val="0"/>
      <w:marTop w:val="0"/>
      <w:marBottom w:val="0"/>
      <w:divBdr>
        <w:top w:val="none" w:sz="0" w:space="0" w:color="auto"/>
        <w:left w:val="none" w:sz="0" w:space="0" w:color="auto"/>
        <w:bottom w:val="none" w:sz="0" w:space="0" w:color="auto"/>
        <w:right w:val="none" w:sz="0" w:space="0" w:color="auto"/>
      </w:divBdr>
    </w:div>
    <w:div w:id="1878932413">
      <w:bodyDiv w:val="1"/>
      <w:marLeft w:val="0"/>
      <w:marRight w:val="0"/>
      <w:marTop w:val="0"/>
      <w:marBottom w:val="0"/>
      <w:divBdr>
        <w:top w:val="none" w:sz="0" w:space="0" w:color="auto"/>
        <w:left w:val="none" w:sz="0" w:space="0" w:color="auto"/>
        <w:bottom w:val="none" w:sz="0" w:space="0" w:color="auto"/>
        <w:right w:val="none" w:sz="0" w:space="0" w:color="auto"/>
      </w:divBdr>
      <w:divsChild>
        <w:div w:id="618757774">
          <w:marLeft w:val="806"/>
          <w:marRight w:val="0"/>
          <w:marTop w:val="0"/>
          <w:marBottom w:val="0"/>
          <w:divBdr>
            <w:top w:val="none" w:sz="0" w:space="0" w:color="auto"/>
            <w:left w:val="none" w:sz="0" w:space="0" w:color="auto"/>
            <w:bottom w:val="none" w:sz="0" w:space="0" w:color="auto"/>
            <w:right w:val="none" w:sz="0" w:space="0" w:color="auto"/>
          </w:divBdr>
        </w:div>
        <w:div w:id="608853568">
          <w:marLeft w:val="806"/>
          <w:marRight w:val="0"/>
          <w:marTop w:val="0"/>
          <w:marBottom w:val="0"/>
          <w:divBdr>
            <w:top w:val="none" w:sz="0" w:space="0" w:color="auto"/>
            <w:left w:val="none" w:sz="0" w:space="0" w:color="auto"/>
            <w:bottom w:val="none" w:sz="0" w:space="0" w:color="auto"/>
            <w:right w:val="none" w:sz="0" w:space="0" w:color="auto"/>
          </w:divBdr>
        </w:div>
      </w:divsChild>
    </w:div>
    <w:div w:id="1965915774">
      <w:bodyDiv w:val="1"/>
      <w:marLeft w:val="0"/>
      <w:marRight w:val="0"/>
      <w:marTop w:val="0"/>
      <w:marBottom w:val="0"/>
      <w:divBdr>
        <w:top w:val="none" w:sz="0" w:space="0" w:color="auto"/>
        <w:left w:val="none" w:sz="0" w:space="0" w:color="auto"/>
        <w:bottom w:val="none" w:sz="0" w:space="0" w:color="auto"/>
        <w:right w:val="none" w:sz="0" w:space="0" w:color="auto"/>
      </w:divBdr>
    </w:div>
    <w:div w:id="1970742610">
      <w:bodyDiv w:val="1"/>
      <w:marLeft w:val="0"/>
      <w:marRight w:val="0"/>
      <w:marTop w:val="0"/>
      <w:marBottom w:val="0"/>
      <w:divBdr>
        <w:top w:val="none" w:sz="0" w:space="0" w:color="auto"/>
        <w:left w:val="none" w:sz="0" w:space="0" w:color="auto"/>
        <w:bottom w:val="none" w:sz="0" w:space="0" w:color="auto"/>
        <w:right w:val="none" w:sz="0" w:space="0" w:color="auto"/>
      </w:divBdr>
    </w:div>
    <w:div w:id="1974168340">
      <w:bodyDiv w:val="1"/>
      <w:marLeft w:val="0"/>
      <w:marRight w:val="0"/>
      <w:marTop w:val="0"/>
      <w:marBottom w:val="0"/>
      <w:divBdr>
        <w:top w:val="none" w:sz="0" w:space="0" w:color="auto"/>
        <w:left w:val="none" w:sz="0" w:space="0" w:color="auto"/>
        <w:bottom w:val="none" w:sz="0" w:space="0" w:color="auto"/>
        <w:right w:val="none" w:sz="0" w:space="0" w:color="auto"/>
      </w:divBdr>
    </w:div>
    <w:div w:id="1994796723">
      <w:bodyDiv w:val="1"/>
      <w:marLeft w:val="0"/>
      <w:marRight w:val="0"/>
      <w:marTop w:val="0"/>
      <w:marBottom w:val="0"/>
      <w:divBdr>
        <w:top w:val="none" w:sz="0" w:space="0" w:color="auto"/>
        <w:left w:val="none" w:sz="0" w:space="0" w:color="auto"/>
        <w:bottom w:val="none" w:sz="0" w:space="0" w:color="auto"/>
        <w:right w:val="none" w:sz="0" w:space="0" w:color="auto"/>
      </w:divBdr>
    </w:div>
    <w:div w:id="2026905982">
      <w:bodyDiv w:val="1"/>
      <w:marLeft w:val="0"/>
      <w:marRight w:val="0"/>
      <w:marTop w:val="0"/>
      <w:marBottom w:val="0"/>
      <w:divBdr>
        <w:top w:val="none" w:sz="0" w:space="0" w:color="auto"/>
        <w:left w:val="none" w:sz="0" w:space="0" w:color="auto"/>
        <w:bottom w:val="none" w:sz="0" w:space="0" w:color="auto"/>
        <w:right w:val="none" w:sz="0" w:space="0" w:color="auto"/>
      </w:divBdr>
    </w:div>
    <w:div w:id="211629114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projportal.worldbank.org/shared/SiteResources/ICR/DISB_CHART/P120265.png" TargetMode="External"/><Relationship Id="rId13" Type="http://schemas.openxmlformats.org/officeDocument/2006/relationships/image" Target="media/image1.emf"/><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yperlink" Target="http://documents.worldbank.org/curated/en/936071468323683173/Nepal-Interim-Strategy-Not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gcdp.gov.np/"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lgcdp.gov.np/"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BT_ICR_MAIN_DOC\P120265102656ICR_October_201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B7ED80168BFC54D8B2E9A470A96603D" ma:contentTypeVersion="45" ma:contentTypeDescription="Create a new document." ma:contentTypeScope="" ma:versionID="38c2de9177496bdeb6b9a8a295d8fb78">
  <xsd:schema xmlns:xsd="http://www.w3.org/2001/XMLSchema" xmlns:xs="http://www.w3.org/2001/XMLSchema" xmlns:p="http://schemas.microsoft.com/office/2006/metadata/properties" xmlns:ns2="abd7fad0-8e9a-4f24-82a0-e4a690a7a66d" xmlns:ns3="1e565efc-c76f-4e3a-ad62-733aa42cc28d" targetNamespace="http://schemas.microsoft.com/office/2006/metadata/properties" ma:root="true" ma:fieldsID="eff62f07c07240f8e86c9970edfe3ff0" ns2:_="" ns3:_="">
    <xsd:import namespace="abd7fad0-8e9a-4f24-82a0-e4a690a7a66d"/>
    <xsd:import namespace="1e565efc-c76f-4e3a-ad62-733aa42cc28d"/>
    <xsd:element name="properties">
      <xsd:complexType>
        <xsd:sequence>
          <xsd:element name="documentManagement">
            <xsd:complexType>
              <xsd:all>
                <xsd:element ref="ns2:_dlc_DocId" minOccurs="0"/>
                <xsd:element ref="ns2:_dlc_DocIdUrl" minOccurs="0"/>
                <xsd:element ref="ns2:_dlc_DocIdPersistId" minOccurs="0"/>
                <xsd:element ref="ns3:AccessToInfoComments" minOccurs="0"/>
                <xsd:element ref="ns3:Archive" minOccurs="0"/>
                <xsd:element ref="ns3:ArchivedDate" minOccurs="0"/>
                <xsd:element ref="ns3:Board_x0020_Document_x0020_Number" minOccurs="0"/>
                <xsd:element ref="ns3:Board_x0020_Meeting_x0020_Date" minOccurs="0"/>
                <xsd:element ref="ns3:Closing_x0020_Date" minOccurs="0"/>
                <xsd:element ref="ns3:Country_x0020_Region" minOccurs="0"/>
                <xsd:element ref="ns3:DocumentDate" minOccurs="0"/>
                <xsd:element ref="ns3:Project_x0020_ID" minOccurs="0"/>
                <xsd:element ref="ns3:RejectedDate" minOccurs="0"/>
                <xsd:element ref="ns3:RejectedDocuments" minOccurs="0"/>
                <xsd:element ref="ns3:Report_x0020_Number" minOccurs="0"/>
                <xsd:element ref="ns3:RObjectID" minOccurs="0"/>
                <xsd:element ref="ns3:Sec_x0020_Organization" minOccurs="0"/>
                <xsd:element ref="ns3:unid" minOccurs="0"/>
                <xsd:element ref="ns3:Document_x0020_Type" minOccurs="0"/>
                <xsd:element ref="ns3:Bank_x0020_Group_x0020_Institution" minOccurs="0"/>
                <xsd:element ref="ns3:Board_x0020_Meeting_x0020_Type" minOccurs="0"/>
                <xsd:element ref="ns3:Other_x0020_Meeting_x0020_Date" minOccurs="0"/>
                <xsd:element ref="ns3:Volume_x0020_No" minOccurs="0"/>
                <xsd:element ref="ns3:Volume_x0020_Title" minOccurs="0"/>
                <xsd:element ref="ns3:Version_x0020_Type" minOccurs="0"/>
                <xsd:element ref="ns3:Language" minOccurs="0"/>
                <xsd:element ref="ns3:Disclosure_x0020_Date" minOccurs="0"/>
                <xsd:element ref="ns3:Disclosure_x0020_Type" minOccurs="0"/>
                <xsd:element ref="ns3:UpdateEntityID" minOccurs="0"/>
                <xsd:element ref="ns3:UpdateEntityName" minOccurs="0"/>
                <xsd:element ref="ns3:ReportDate" minOccurs="0"/>
                <xsd:element ref="ns3:PublicClassificationDecidedby" minOccurs="0"/>
                <xsd:element ref="ns3:Disclosure_x0020_Status" minOccurs="0"/>
                <xsd:element ref="ns3:Unit_x0020_Owning_x0020_or_x0020_Responsible" minOccurs="0"/>
                <xsd:element ref="ns3:Information_x0020_Classification" minOccurs="0"/>
                <xsd:element ref="ns3:ImageBankURL" minOccurs="0"/>
                <xsd:element ref="ns3:IsImageBankURLUpdated" minOccurs="0"/>
                <xsd:element ref="ns3:ServiceContentURL" minOccurs="0"/>
                <xsd:element ref="ns3:IsRepublished" minOccurs="0"/>
                <xsd:element ref="ns3:ArchiveButtonClick" minOccurs="0"/>
                <xsd:element ref="ns3:RejectionComments" minOccurs="0"/>
                <xsd:element ref="ns3:InfolitePublishedDate" minOccurs="0"/>
                <xsd:element ref="ns3:BOSWBdocsWebServic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7fad0-8e9a-4f24-82a0-e4a690a7a6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565efc-c76f-4e3a-ad62-733aa42cc28d" elementFormDefault="qualified">
    <xsd:import namespace="http://schemas.microsoft.com/office/2006/documentManagement/types"/>
    <xsd:import namespace="http://schemas.microsoft.com/office/infopath/2007/PartnerControls"/>
    <xsd:element name="AccessToInfoComments" ma:index="11" nillable="true" ma:displayName="AccessToInfoComments" ma:internalName="AccessToInfoComments">
      <xsd:simpleType>
        <xsd:restriction base="dms:Text">
          <xsd:maxLength value="255"/>
        </xsd:restriction>
      </xsd:simpleType>
    </xsd:element>
    <xsd:element name="Archive" ma:index="12" nillable="true" ma:displayName="Archive" ma:default="0" ma:internalName="Archive">
      <xsd:simpleType>
        <xsd:restriction base="dms:Boolean"/>
      </xsd:simpleType>
    </xsd:element>
    <xsd:element name="ArchivedDate" ma:index="13" nillable="true" ma:displayName="ArchivedDate" ma:format="DateOnly" ma:internalName="ArchivedDate">
      <xsd:simpleType>
        <xsd:restriction base="dms:DateTime"/>
      </xsd:simpleType>
    </xsd:element>
    <xsd:element name="Board_x0020_Document_x0020_Number" ma:index="14" nillable="true" ma:displayName="Board Document Number" ma:internalName="Board_x0020_Document_x0020_Number">
      <xsd:simpleType>
        <xsd:restriction base="dms:Text">
          <xsd:maxLength value="255"/>
        </xsd:restriction>
      </xsd:simpleType>
    </xsd:element>
    <xsd:element name="Board_x0020_Meeting_x0020_Date" ma:index="15" nillable="true" ma:displayName="Board Meeting Date" ma:format="DateOnly" ma:internalName="Board_x0020_Meeting_x0020_Date">
      <xsd:simpleType>
        <xsd:restriction base="dms:DateTime"/>
      </xsd:simpleType>
    </xsd:element>
    <xsd:element name="Closing_x0020_Date" ma:index="16" nillable="true" ma:displayName="Closing Date" ma:format="DateOnly" ma:internalName="Closing_x0020_Date">
      <xsd:simpleType>
        <xsd:restriction base="dms:DateTime"/>
      </xsd:simpleType>
    </xsd:element>
    <xsd:element name="Country_x0020_Region" ma:index="17" nillable="true" ma:displayName="Country Region" ma:internalName="Country_x0020_Region">
      <xsd:simpleType>
        <xsd:restriction base="dms:Text">
          <xsd:maxLength value="255"/>
        </xsd:restriction>
      </xsd:simpleType>
    </xsd:element>
    <xsd:element name="DocumentDate" ma:index="18" nillable="true" ma:displayName="DocumentDate" ma:format="DateOnly" ma:internalName="DocumentDate">
      <xsd:simpleType>
        <xsd:restriction base="dms:DateTime"/>
      </xsd:simpleType>
    </xsd:element>
    <xsd:element name="Project_x0020_ID" ma:index="19" nillable="true" ma:displayName="Project ID" ma:internalName="Project_x0020_ID">
      <xsd:simpleType>
        <xsd:restriction base="dms:Text">
          <xsd:maxLength value="255"/>
        </xsd:restriction>
      </xsd:simpleType>
    </xsd:element>
    <xsd:element name="RejectedDate" ma:index="20" nillable="true" ma:displayName="RejectedDate" ma:format="DateOnly" ma:internalName="RejectedDate">
      <xsd:simpleType>
        <xsd:restriction base="dms:DateTime"/>
      </xsd:simpleType>
    </xsd:element>
    <xsd:element name="RejectedDocuments" ma:index="21" nillable="true" ma:displayName="RejectedDocuments" ma:default="0" ma:internalName="RejectedDocuments">
      <xsd:simpleType>
        <xsd:restriction base="dms:Boolean"/>
      </xsd:simpleType>
    </xsd:element>
    <xsd:element name="Report_x0020_Number" ma:index="22" nillable="true" ma:displayName="Report Number" ma:internalName="Report_x0020_Number">
      <xsd:simpleType>
        <xsd:restriction base="dms:Text">
          <xsd:maxLength value="255"/>
        </xsd:restriction>
      </xsd:simpleType>
    </xsd:element>
    <xsd:element name="RObjectID" ma:index="23" nillable="true" ma:displayName="RObjectID" ma:internalName="RObjectID">
      <xsd:simpleType>
        <xsd:restriction base="dms:Text">
          <xsd:maxLength value="255"/>
        </xsd:restriction>
      </xsd:simpleType>
    </xsd:element>
    <xsd:element name="Sec_x0020_Organization" ma:index="24" nillable="true" ma:displayName="Sec Organization" ma:internalName="Sec_x0020_Organization">
      <xsd:simpleType>
        <xsd:restriction base="dms:Text">
          <xsd:maxLength value="255"/>
        </xsd:restriction>
      </xsd:simpleType>
    </xsd:element>
    <xsd:element name="unid" ma:index="25" nillable="true" ma:displayName="unid" ma:internalName="unid">
      <xsd:simpleType>
        <xsd:restriction base="dms:Text">
          <xsd:maxLength value="255"/>
        </xsd:restriction>
      </xsd:simpleType>
    </xsd:element>
    <xsd:element name="Document_x0020_Type" ma:index="26" nillable="true" ma:displayName="Document Type" ma:internalName="Document_x0020_Type">
      <xsd:simpleType>
        <xsd:restriction base="dms:Text">
          <xsd:maxLength value="255"/>
        </xsd:restriction>
      </xsd:simpleType>
    </xsd:element>
    <xsd:element name="Bank_x0020_Group_x0020_Institution" ma:index="27" nillable="true" ma:displayName="Bank Group Institution" ma:internalName="Bank_x0020_Group_x0020_Institution">
      <xsd:simpleType>
        <xsd:restriction base="dms:Text">
          <xsd:maxLength value="255"/>
        </xsd:restriction>
      </xsd:simpleType>
    </xsd:element>
    <xsd:element name="Board_x0020_Meeting_x0020_Type" ma:index="28" nillable="true" ma:displayName="Board Meeting Type" ma:internalName="Board_x0020_Meeting_x0020_Type">
      <xsd:simpleType>
        <xsd:restriction base="dms:Text">
          <xsd:maxLength value="255"/>
        </xsd:restriction>
      </xsd:simpleType>
    </xsd:element>
    <xsd:element name="Other_x0020_Meeting_x0020_Date" ma:index="29" nillable="true" ma:displayName="Other Meeting Date" ma:format="DateOnly" ma:internalName="Other_x0020_Meeting_x0020_Date">
      <xsd:simpleType>
        <xsd:restriction base="dms:DateTime"/>
      </xsd:simpleType>
    </xsd:element>
    <xsd:element name="Volume_x0020_No" ma:index="30" nillable="true" ma:displayName="Volume No" ma:internalName="Volume_x0020_No">
      <xsd:simpleType>
        <xsd:restriction base="dms:Text">
          <xsd:maxLength value="255"/>
        </xsd:restriction>
      </xsd:simpleType>
    </xsd:element>
    <xsd:element name="Volume_x0020_Title" ma:index="31" nillable="true" ma:displayName="Volume Title" ma:internalName="Volume_x0020_Title">
      <xsd:simpleType>
        <xsd:restriction base="dms:Text">
          <xsd:maxLength value="255"/>
        </xsd:restriction>
      </xsd:simpleType>
    </xsd:element>
    <xsd:element name="Version_x0020_Type" ma:index="32" nillable="true" ma:displayName="Version Type" ma:internalName="Version_x0020_Type">
      <xsd:simpleType>
        <xsd:restriction base="dms:Text">
          <xsd:maxLength value="255"/>
        </xsd:restriction>
      </xsd:simpleType>
    </xsd:element>
    <xsd:element name="Language" ma:index="33" nillable="true" ma:displayName="Language" ma:internalName="Language">
      <xsd:simpleType>
        <xsd:restriction base="dms:Text">
          <xsd:maxLength value="255"/>
        </xsd:restriction>
      </xsd:simpleType>
    </xsd:element>
    <xsd:element name="Disclosure_x0020_Date" ma:index="34" nillable="true" ma:displayName="Disclosure Date" ma:format="DateOnly" ma:internalName="Disclosure_x0020_Date">
      <xsd:simpleType>
        <xsd:restriction base="dms:DateTime"/>
      </xsd:simpleType>
    </xsd:element>
    <xsd:element name="Disclosure_x0020_Type" ma:index="35" nillable="true" ma:displayName="Disclosure Type" ma:internalName="Disclosure_x0020_Type">
      <xsd:simpleType>
        <xsd:restriction base="dms:Text">
          <xsd:maxLength value="255"/>
        </xsd:restriction>
      </xsd:simpleType>
    </xsd:element>
    <xsd:element name="UpdateEntityID" ma:index="36" nillable="true" ma:displayName="UpdateEntityID" ma:internalName="UpdateEntityID">
      <xsd:simpleType>
        <xsd:restriction base="dms:Text">
          <xsd:maxLength value="255"/>
        </xsd:restriction>
      </xsd:simpleType>
    </xsd:element>
    <xsd:element name="UpdateEntityName" ma:index="37" nillable="true" ma:displayName="UpdateEntityName" ma:internalName="UpdateEntityName">
      <xsd:simpleType>
        <xsd:restriction base="dms:Text">
          <xsd:maxLength value="255"/>
        </xsd:restriction>
      </xsd:simpleType>
    </xsd:element>
    <xsd:element name="ReportDate" ma:index="38" nillable="true" ma:displayName="ReportDate" ma:format="DateOnly" ma:internalName="ReportDate">
      <xsd:simpleType>
        <xsd:restriction base="dms:DateTime"/>
      </xsd:simpleType>
    </xsd:element>
    <xsd:element name="PublicClassificationDecidedby" ma:index="39" nillable="true" ma:displayName="PublicClassificationDecidedby" ma:internalName="PublicClassificationDecidedby">
      <xsd:simpleType>
        <xsd:restriction base="dms:Text">
          <xsd:maxLength value="255"/>
        </xsd:restriction>
      </xsd:simpleType>
    </xsd:element>
    <xsd:element name="Disclosure_x0020_Status" ma:index="40" nillable="true" ma:displayName="Disclosure Status" ma:internalName="Disclosure_x0020_Status">
      <xsd:simpleType>
        <xsd:restriction base="dms:Text">
          <xsd:maxLength value="255"/>
        </xsd:restriction>
      </xsd:simpleType>
    </xsd:element>
    <xsd:element name="Unit_x0020_Owning_x0020_or_x0020_Responsible" ma:index="41" nillable="true" ma:displayName="Unit Owning or Responsible" ma:internalName="Unit_x0020_Owning_x0020_or_x0020_Responsible">
      <xsd:simpleType>
        <xsd:restriction base="dms:Text">
          <xsd:maxLength value="255"/>
        </xsd:restriction>
      </xsd:simpleType>
    </xsd:element>
    <xsd:element name="Information_x0020_Classification" ma:index="42" nillable="true" ma:displayName="Information Classification" ma:internalName="Information_x0020_Classification">
      <xsd:simpleType>
        <xsd:restriction base="dms:Text">
          <xsd:maxLength value="255"/>
        </xsd:restriction>
      </xsd:simpleType>
    </xsd:element>
    <xsd:element name="ImageBankURL" ma:index="43" nillable="true" ma:displayName="ImageBankURL" ma:internalName="ImageBankURL">
      <xsd:simpleType>
        <xsd:restriction base="dms:Text">
          <xsd:maxLength value="255"/>
        </xsd:restriction>
      </xsd:simpleType>
    </xsd:element>
    <xsd:element name="IsImageBankURLUpdated" ma:index="44" nillable="true" ma:displayName="IsImageBankURLUpdated" ma:default="No" ma:internalName="IsImageBankURLUpdated">
      <xsd:simpleType>
        <xsd:restriction base="dms:Text">
          <xsd:maxLength value="255"/>
        </xsd:restriction>
      </xsd:simpleType>
    </xsd:element>
    <xsd:element name="ServiceContentURL" ma:index="45" nillable="true" ma:displayName="ServiceContentURL" ma:internalName="ServiceContentURL">
      <xsd:simpleType>
        <xsd:restriction base="dms:Text">
          <xsd:maxLength value="255"/>
        </xsd:restriction>
      </xsd:simpleType>
    </xsd:element>
    <xsd:element name="IsRepublished" ma:index="46" nillable="true" ma:displayName="IsRepublished" ma:default="No" ma:internalName="IsRepublished">
      <xsd:simpleType>
        <xsd:restriction base="dms:Text">
          <xsd:maxLength value="255"/>
        </xsd:restriction>
      </xsd:simpleType>
    </xsd:element>
    <xsd:element name="ArchiveButtonClick" ma:index="47" nillable="true" ma:displayName="ArchiveButtonClick" ma:default="0" ma:internalName="ArchiveButtonClick">
      <xsd:simpleType>
        <xsd:restriction base="dms:Boolean"/>
      </xsd:simpleType>
    </xsd:element>
    <xsd:element name="RejectionComments" ma:index="48" nillable="true" ma:displayName="RejectionComments" ma:internalName="RejectionComments">
      <xsd:simpleType>
        <xsd:restriction base="dms:Note">
          <xsd:maxLength value="255"/>
        </xsd:restriction>
      </xsd:simpleType>
    </xsd:element>
    <xsd:element name="InfolitePublishedDate" ma:index="49" nillable="true" ma:displayName="InfolitePublishedDate" ma:format="DateTime" ma:internalName="InfolitePublishedDate">
      <xsd:simpleType>
        <xsd:restriction base="dms:DateTime"/>
      </xsd:simpleType>
    </xsd:element>
    <xsd:element name="BOSWBdocsWebServiceStatus" ma:index="50" nillable="true" ma:displayName="BOSWBdocsWebServiceStatus" ma:internalName="BOSWBdocsWebServic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abd7fad0-8e9a-4f24-82a0-e4a690a7a66d">ECENTER-17-1883</_dlc_DocId>
    <_dlc_DocIdUrl xmlns="abd7fad0-8e9a-4f24-82a0-e4a690a7a66d">
      <Url>https://ispan.worldbank.org/sites/BOS/_layouts/15/DocIdRedir.aspx?ID=ECENTER-17-1883</Url>
      <Description>ECENTER-17-1883</Description>
    </_dlc_DocIdUrl>
    <DocumentDate xmlns="1e565efc-c76f-4e3a-ad62-733aa42cc28d">2017-08-11T04:00:00+00:00</DocumentDate>
    <unid xmlns="1e565efc-c76f-4e3a-ad62-733aa42cc28d" xsi:nil="true"/>
    <Volume_x0020_Title xmlns="1e565efc-c76f-4e3a-ad62-733aa42cc28d">Nepal - Urban Governance and Development Program: Emerging Towns Project - Implementation Completion and Results Report</Volume_x0020_Title>
    <Disclosure_x0020_Type xmlns="1e565efc-c76f-4e3a-ad62-733aa42cc28d" xsi:nil="true"/>
    <Unit_x0020_Owning_x0020_or_x0020_Responsible xmlns="1e565efc-c76f-4e3a-ad62-733aa42cc28d">GSU12</Unit_x0020_Owning_x0020_or_x0020_Responsible>
    <BOSWBdocsWebServiceStatus xmlns="1e565efc-c76f-4e3a-ad62-733aa42cc28d" xsi:nil="true"/>
    <RObjectID xmlns="1e565efc-c76f-4e3a-ad62-733aa42cc28d">090224b084eb2888</RObjectID>
    <Document_x0020_Type xmlns="1e565efc-c76f-4e3a-ad62-733aa42cc28d">Board Report</Document_x0020_Type>
    <Bank_x0020_Group_x0020_Institution xmlns="1e565efc-c76f-4e3a-ad62-733aa42cc28d">IDA</Bank_x0020_Group_x0020_Institution>
    <Project_x0020_ID xmlns="1e565efc-c76f-4e3a-ad62-733aa42cc28d">P120265</Project_x0020_ID>
    <Report_x0020_Number xmlns="1e565efc-c76f-4e3a-ad62-733aa42cc28d">ICR00004091</Report_x0020_Number>
    <Other_x0020_Meeting_x0020_Date xmlns="1e565efc-c76f-4e3a-ad62-733aa42cc28d" xsi:nil="true"/>
    <Version_x0020_Type xmlns="1e565efc-c76f-4e3a-ad62-733aa42cc28d">Final</Version_x0020_Type>
    <Board_x0020_Document_x0020_Number xmlns="1e565efc-c76f-4e3a-ad62-733aa42cc28d" xsi:nil="true"/>
    <Disclosure_x0020_Date xmlns="1e565efc-c76f-4e3a-ad62-733aa42cc28d" xsi:nil="true"/>
    <Board_x0020_Meeting_x0020_Type xmlns="1e565efc-c76f-4e3a-ad62-733aa42cc28d">Board Meeting</Board_x0020_Meeting_x0020_Type>
    <UpdateEntityID xmlns="1e565efc-c76f-4e3a-ad62-733aa42cc28d">fe9229db-707c-e711-94c7-005056953af8</UpdateEntityID>
    <ImageBankURL xmlns="1e565efc-c76f-4e3a-ad62-733aa42cc28d" xsi:nil="true"/>
    <RejectedDate xmlns="1e565efc-c76f-4e3a-ad62-733aa42cc28d" xsi:nil="true"/>
    <Sec_x0020_Organization xmlns="1e565efc-c76f-4e3a-ad62-733aa42cc28d" xsi:nil="true"/>
    <ReportDate xmlns="1e565efc-c76f-4e3a-ad62-733aa42cc28d" xsi:nil="true"/>
    <IsRepublished xmlns="1e565efc-c76f-4e3a-ad62-733aa42cc28d">No</IsRepublished>
    <InfolitePublishedDate xmlns="1e565efc-c76f-4e3a-ad62-733aa42cc28d">2017-08-14T14:16:22+00:00</InfolitePublishedDate>
    <Country_x0020_Region xmlns="1e565efc-c76f-4e3a-ad62-733aa42cc28d">Nepal</Country_x0020_Region>
    <IsImageBankURLUpdated xmlns="1e565efc-c76f-4e3a-ad62-733aa42cc28d">No</IsImageBankURLUpdated>
    <UpdateEntityName xmlns="1e565efc-c76f-4e3a-ad62-733aa42cc28d">wbg_documentprofile</UpdateEntityName>
    <Disclosure_x0020_Status xmlns="1e565efc-c76f-4e3a-ad62-733aa42cc28d">Disclosed</Disclosure_x0020_Status>
    <RejectionComments xmlns="1e565efc-c76f-4e3a-ad62-733aa42cc28d" xsi:nil="true"/>
    <Language xmlns="1e565efc-c76f-4e3a-ad62-733aa42cc28d">English</Language>
    <Board_x0020_Meeting_x0020_Date xmlns="1e565efc-c76f-4e3a-ad62-733aa42cc28d" xsi:nil="true"/>
    <Archive xmlns="1e565efc-c76f-4e3a-ad62-733aa42cc28d">true</Archive>
    <ArchivedDate xmlns="1e565efc-c76f-4e3a-ad62-733aa42cc28d">2017-08-14T14:17:31+00:00</ArchivedDate>
    <PublicClassificationDecidedby xmlns="1e565efc-c76f-4e3a-ad62-733aa42cc28d">Michelle Lisa Chen</PublicClassificationDecidedby>
    <ArchiveButtonClick xmlns="1e565efc-c76f-4e3a-ad62-733aa42cc28d">true</ArchiveButtonClick>
    <Information_x0020_Classification xmlns="1e565efc-c76f-4e3a-ad62-733aa42cc28d">Public</Information_x0020_Classification>
    <AccessToInfoComments xmlns="1e565efc-c76f-4e3a-ad62-733aa42cc28d">9. Deliberative</AccessToInfoComments>
    <RejectedDocuments xmlns="1e565efc-c76f-4e3a-ad62-733aa42cc28d">false</RejectedDocuments>
    <ServiceContentURL xmlns="1e565efc-c76f-4e3a-ad62-733aa42cc28d" xsi:nil="true"/>
    <Closing_x0020_Date xmlns="1e565efc-c76f-4e3a-ad62-733aa42cc28d" xsi:nil="true"/>
    <Volume_x0020_No xmlns="1e565efc-c76f-4e3a-ad62-733aa42cc28d">1</Volume_x0020_No>
  </documentManagement>
</p:properties>
</file>

<file path=customXml/itemProps1.xml><?xml version="1.0" encoding="utf-8"?>
<ds:datastoreItem xmlns:ds="http://schemas.openxmlformats.org/officeDocument/2006/customXml" ds:itemID="{9D2340B8-26DA-4B34-9935-4F0019D624A6}"/>
</file>

<file path=customXml/itemProps2.xml><?xml version="1.0" encoding="utf-8"?>
<ds:datastoreItem xmlns:ds="http://schemas.openxmlformats.org/officeDocument/2006/customXml" ds:itemID="{C399D22C-5347-49E1-AECF-D26C547C62B0}"/>
</file>

<file path=customXml/itemProps3.xml><?xml version="1.0" encoding="utf-8"?>
<ds:datastoreItem xmlns:ds="http://schemas.openxmlformats.org/officeDocument/2006/customXml" ds:itemID="{7CE5ED21-F592-4E57-8ABE-B60119F5D52D}"/>
</file>

<file path=customXml/itemProps4.xml><?xml version="1.0" encoding="utf-8"?>
<ds:datastoreItem xmlns:ds="http://schemas.openxmlformats.org/officeDocument/2006/customXml" ds:itemID="{4496F7BA-511D-419F-98BE-ABC96FD88E34}"/>
</file>

<file path=customXml/itemProps5.xml><?xml version="1.0" encoding="utf-8"?>
<ds:datastoreItem xmlns:ds="http://schemas.openxmlformats.org/officeDocument/2006/customXml" ds:itemID="{7F313CE7-9F66-457C-945C-2C4AB344DB44}"/>
</file>

<file path=docProps/app.xml><?xml version="1.0" encoding="utf-8"?>
<Properties xmlns="http://schemas.openxmlformats.org/officeDocument/2006/extended-properties" xmlns:vt="http://schemas.openxmlformats.org/officeDocument/2006/docPropsVTypes">
  <Template>P120265102656ICR_October_2014.dot</Template>
  <TotalTime>143</TotalTime>
  <Pages>4</Pages>
  <Words>21149</Words>
  <Characters>120555</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ICR IL</vt:lpstr>
    </vt:vector>
  </TitlesOfParts>
  <Company>The World Bank Group</Company>
  <LinksUpToDate>false</LinksUpToDate>
  <CharactersWithSpaces>141422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Nepal - Urban Governance and Development Program: Emerging Towns Project - Implementation Completion and Results Report</dc:title>
  <dc:creator>SYSTEM</dc:creator>
  <cp:lastModifiedBy>Michelle Lisa Chen</cp:lastModifiedBy>
  <cp:revision>6</cp:revision>
  <cp:lastPrinted>2017-06-20T14:05:00Z</cp:lastPrinted>
  <dcterms:created xsi:type="dcterms:W3CDTF">2017-07-26T18:28:00Z</dcterms:created>
  <dcterms:modified xsi:type="dcterms:W3CDTF">2017-07-27T18:27:00Z</dcterms:modified>
  <cp:category>Main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Code">
    <vt:lpwstr>BT_ICR_MAIN_DOC</vt:lpwstr>
  </property>
  <property fmtid="{D5CDD505-2E9C-101B-9397-08002B2CF9AE}" pid="3" name="ContentTypeId">
    <vt:lpwstr>0x0101008B7ED80168BFC54D8B2E9A470A96603D</vt:lpwstr>
  </property>
  <property fmtid="{D5CDD505-2E9C-101B-9397-08002B2CF9AE}" pid="4" name="_dlc_DocIdItemGuid">
    <vt:lpwstr>f6fc03ae-6e8c-4ca7-8cc1-6a2bb6fbcea4</vt:lpwstr>
  </property>
</Properties>
</file>