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8.7 -->
  <w:body>
    <w:p w:rsidR="00DC1E35" w:rsidP="00EC3234">
      <w:pPr>
        <w:ind w:left="-900"/>
        <w:rPr>
          <w:rFonts w:asciiTheme="minorHAnsi" w:hAnsiTheme="minorHAnsi"/>
          <w:szCs w:val="22"/>
        </w:rPr>
      </w:pPr>
      <w:r>
        <w:rPr>
          <w:rFonts w:asciiTheme="minorHAnsi" w:hAnsiTheme="minorHAnsi"/>
          <w:noProof/>
          <w:szCs w:val="22"/>
        </w:rPr>
        <mc:AlternateContent>
          <mc:Choice Requires="wps">
            <w:drawing>
              <wp:anchor distT="0" distB="0" distL="114300" distR="114300" simplePos="0" relativeHeight="251658240" behindDoc="0" locked="0" layoutInCell="1" allowOverlap="1">
                <wp:simplePos x="0" y="0"/>
                <wp:positionH relativeFrom="column">
                  <wp:posOffset>1762125</wp:posOffset>
                </wp:positionH>
                <wp:positionV relativeFrom="paragraph">
                  <wp:posOffset>155575</wp:posOffset>
                </wp:positionV>
                <wp:extent cx="0" cy="0"/>
                <wp:effectExtent l="0" t="0" r="0" b="0"/>
                <wp:wrapNone/>
                <wp:docPr id="46" name="Straight Connector 46"/>
                <wp:cNvGraphicFramePr/>
                <a:graphic xmlns:a="http://schemas.openxmlformats.org/drawingml/2006/main">
                  <a:graphicData uri="http://schemas.microsoft.com/office/word/2010/wordprocessingShape">
                    <wps:wsp xmlns:wps="http://schemas.microsoft.com/office/word/2010/wordprocessingShape">
                      <wps:cNvCnPr/>
                      <wps:spPr>
                        <a:xfrm>
                          <a:off x="0" y="0"/>
                          <a:ext cx="0" cy="0"/>
                        </a:xfrm>
                        <a:prstGeom prst="line">
                          <a:avLst/>
                        </a:prstGeom>
                        <a:ln>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 o:spid="_x0000_s1025" style="mso-height-percent:0;mso-height-relative:margin;mso-width-percent:0;mso-width-relative:margin;mso-wrap-distance-bottom:0;mso-wrap-distance-left:9pt;mso-wrap-distance-right:9pt;mso-wrap-distance-top:0;mso-wrap-style:square;position:absolute;visibility:visible;z-index:251659264" from="138.75pt,12.25pt" to="138.75pt,12.25pt" strokecolor="#bdd6ee" strokeweight="0.5pt">
                <v:stroke joinstyle="miter"/>
              </v:line>
            </w:pict>
          </mc:Fallback>
        </mc:AlternateContent>
      </w:r>
    </w:p>
    <w:p w:rsidR="00D04C67" w:rsidP="00D0163A">
      <w:pPr>
        <w:pStyle w:val="Normal0"/>
        <w:spacing w:after="0" w:line="240" w:lineRule="auto"/>
      </w:pPr>
      <w:r>
        <w:rPr>
          <w:noProof/>
        </w:rPr>
        <mc:AlternateContent>
          <mc:Choice Requires="wps">
            <w:drawing>
              <wp:anchor distT="0" distB="0" distL="114300" distR="114300" simplePos="0" relativeHeight="251662336" behindDoc="0" locked="0" layoutInCell="1" allowOverlap="1">
                <wp:simplePos x="0" y="0"/>
                <wp:positionH relativeFrom="column">
                  <wp:posOffset>-476250</wp:posOffset>
                </wp:positionH>
                <wp:positionV relativeFrom="paragraph">
                  <wp:posOffset>170815</wp:posOffset>
                </wp:positionV>
                <wp:extent cx="7799705" cy="0"/>
                <wp:effectExtent l="0" t="0" r="10795" b="19050"/>
                <wp:wrapNone/>
                <wp:docPr id="224" name="Straight Connector 224"/>
                <wp:cNvGraphicFramePr/>
                <a:graphic xmlns:a="http://schemas.openxmlformats.org/drawingml/2006/main">
                  <a:graphicData uri="http://schemas.microsoft.com/office/word/2010/wordprocessingShape">
                    <wps:wsp xmlns:wps="http://schemas.microsoft.com/office/word/2010/wordprocessingShape">
                      <wps:cNvCnPr/>
                      <wps:spPr>
                        <a:xfrm>
                          <a:off x="0" y="0"/>
                          <a:ext cx="7799705"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24" o:spid="_x0000_s1026" style="mso-width-percent:0;mso-width-relative:margin;mso-wrap-distance-bottom:0;mso-wrap-distance-left:9pt;mso-wrap-distance-right:9pt;mso-wrap-distance-top:0;mso-wrap-style:square;position:absolute;visibility:visible;z-index:251663360" from="-37.5pt,13.45pt" to="576.65pt,13.45pt" strokecolor="gray">
                <v:stroke joinstyle="miter" dashstyle="dash" opacity="26214f"/>
              </v:line>
            </w:pict>
          </mc:Fallback>
        </mc:AlternateContent>
      </w:r>
    </w:p>
    <w:sdt>
      <w:sdtPr>
        <w:id w:val="1451992257"/>
        <w:lock w:val="sdtContentLocked"/>
        <w:placeholder>
          <w:docPart w:val="9908EB6C4BF549EE9F0614D02E0ACF18"/>
        </w:placeholder>
        <w:showingPlcHdr/>
        <w:richText/>
      </w:sdtPr>
      <w:sdtContent>
        <w:p w:rsidR="00320A69" w:rsidP="00D0163A">
          <w:pPr>
            <w:pStyle w:val="Normal0"/>
            <w:spacing w:after="0" w:line="14" w:lineRule="exact"/>
          </w:pPr>
          <w:r>
            <w:rPr>
              <w:rStyle w:val="PlaceholderText"/>
              <w:color w:val="auto"/>
            </w:rPr>
            <w:t xml:space="preserve"> </w:t>
          </w:r>
        </w:p>
      </w:sdtContent>
    </w:sdt>
    <w:p w:rsidR="00320A69" w:rsidP="00D0163A">
      <w:pPr>
        <w:pStyle w:val="Normal0"/>
        <w:spacing w:after="0" w:line="14" w:lineRule="exact"/>
        <w:sectPr w:rsidSect="00DC1E35">
          <w:headerReference w:type="default" r:id="rId9"/>
          <w:footerReference w:type="default" r:id="rId10"/>
          <w:type w:val="continuous"/>
          <w:pgSz w:w="12240" w:h="15840"/>
          <w:pgMar w:top="1440" w:right="720" w:bottom="1440" w:left="720" w:header="720" w:footer="720" w:gutter="0"/>
          <w:pgNumType w:start="1"/>
          <w:cols w:space="720"/>
          <w:docGrid w:linePitch="360"/>
        </w:sectPr>
      </w:pPr>
    </w:p>
    <w:p w:rsidR="00320A69" w:rsidP="00D0163A">
      <w:pPr>
        <w:pStyle w:val="Normal0"/>
        <w:spacing w:after="0" w:line="14" w:lineRule="exact"/>
      </w:pPr>
    </w:p>
    <w:sdt>
      <w:sdtPr>
        <w:tag w:val="OPS_CORE_DATA_BLOCK"/>
        <w:id w:val="642156700"/>
        <w:lock w:val="sdtLocked"/>
        <w:placeholder>
          <w:docPart w:val="DefaultPlaceholder_22675703"/>
        </w:placeholder>
        <w:group/>
      </w:sdtPr>
      <w:sdtContent>
        <w:sdt>
          <w:sdtPr>
            <w:tag w:val="OPS_CORE_SECTION_START_1"/>
            <w:id w:val="1530217198"/>
            <w:lock w:val="sdtContentLocked"/>
            <w:placeholder>
              <w:docPart w:val="FA8836EF5D2A4F4F95C9E0E0B938F662"/>
            </w:placeholder>
            <w:richText/>
          </w:sdtPr>
          <w:sdtContent>
            <w:p w:rsidR="00FC3598" w:rsidP="00D0163A">
              <w:pPr>
                <w:pStyle w:val="Normal0"/>
                <w:spacing w:after="0" w:line="14" w:lineRule="exact"/>
              </w:pPr>
              <w:r>
                <w:t xml:space="preserve"> </w:t>
              </w:r>
            </w:p>
          </w:sdtContent>
        </w:sdt>
        <w:p w:rsidR="00320A69" w:rsidP="00D0163A">
          <w:pPr>
            <w:pStyle w:val="Normal0"/>
            <w:shd w:val="clear" w:color="auto" w:fill="F7F7F7"/>
            <w:spacing w:after="0" w:line="240" w:lineRule="auto"/>
            <w:ind w:left="29" w:right="-158"/>
          </w:pPr>
        </w:p>
        <w:p w:rsidR="00320A69" w:rsidP="00A72501">
          <w:pPr>
            <w:pStyle w:val="Normal0"/>
            <w:shd w:val="clear" w:color="auto" w:fill="F7F7F7"/>
            <w:spacing w:after="0" w:line="240" w:lineRule="auto"/>
            <w:ind w:left="29" w:right="-158"/>
          </w:pPr>
        </w:p>
        <w:p w:rsidR="00320A69" w:rsidP="00A72501">
          <w:pPr>
            <w:pStyle w:val="Normal0"/>
            <w:shd w:val="clear" w:color="auto" w:fill="F7F7F7"/>
            <w:spacing w:after="0" w:line="240" w:lineRule="auto"/>
            <w:ind w:left="29" w:right="-158"/>
          </w:pPr>
        </w:p>
        <w:p w:rsidR="00320A69" w:rsidP="00A72501">
          <w:pPr>
            <w:pStyle w:val="Normal0"/>
            <w:shd w:val="clear" w:color="auto" w:fill="F7F7F7"/>
            <w:spacing w:after="0" w:line="240" w:lineRule="auto"/>
            <w:ind w:left="29" w:right="-158"/>
          </w:pPr>
        </w:p>
        <w:p w:rsidR="00320A69" w:rsidP="00A72501">
          <w:pPr>
            <w:pStyle w:val="Normal0"/>
            <w:shd w:val="clear" w:color="auto" w:fill="F7F7F7"/>
            <w:spacing w:after="0" w:line="240" w:lineRule="auto"/>
            <w:ind w:left="29" w:right="-158"/>
          </w:pPr>
        </w:p>
        <w:p w:rsidR="00320A69" w:rsidP="00A72501">
          <w:pPr>
            <w:pStyle w:val="Normal0"/>
            <w:shd w:val="clear" w:color="auto" w:fill="F7F7F7"/>
            <w:spacing w:after="0" w:line="240" w:lineRule="auto"/>
            <w:ind w:left="29" w:right="-158"/>
          </w:pPr>
        </w:p>
        <w:p w:rsidR="00320A69" w:rsidP="00A72501">
          <w:pPr>
            <w:pStyle w:val="Normal0"/>
            <w:shd w:val="clear" w:color="auto" w:fill="F7F7F7"/>
            <w:spacing w:after="0" w:line="240" w:lineRule="auto"/>
            <w:ind w:left="29" w:right="-158"/>
          </w:pPr>
        </w:p>
        <w:p w:rsidR="00320A69" w:rsidP="00A72501">
          <w:pPr>
            <w:pStyle w:val="Normal0"/>
            <w:shd w:val="clear" w:color="auto" w:fill="F7F7F7"/>
            <w:spacing w:after="0" w:line="240" w:lineRule="auto"/>
            <w:ind w:left="29" w:right="-158"/>
          </w:pPr>
        </w:p>
        <w:p w:rsidR="00320A69" w:rsidP="00A72501">
          <w:pPr>
            <w:pStyle w:val="Normal0"/>
            <w:shd w:val="clear" w:color="auto" w:fill="F7F7F7"/>
            <w:spacing w:after="0" w:line="240" w:lineRule="auto"/>
            <w:ind w:left="29" w:right="-158"/>
          </w:pPr>
        </w:p>
        <w:p w:rsidR="00320A69" w:rsidP="00A72501">
          <w:pPr>
            <w:pStyle w:val="Normal0"/>
            <w:shd w:val="clear" w:color="auto" w:fill="F7F7F7"/>
            <w:spacing w:after="0" w:line="240" w:lineRule="auto"/>
            <w:ind w:left="29" w:right="-158"/>
          </w:pPr>
        </w:p>
        <w:p w:rsidR="00320A69" w:rsidP="00A72501">
          <w:pPr>
            <w:pStyle w:val="Normal0"/>
            <w:shd w:val="clear" w:color="auto" w:fill="F7F7F7"/>
            <w:spacing w:after="0" w:line="240" w:lineRule="auto"/>
            <w:ind w:left="29" w:right="-158"/>
          </w:pPr>
        </w:p>
        <w:p w:rsidR="00DC1E35" w:rsidP="00A72501">
          <w:pPr>
            <w:shd w:val="clear" w:color="auto" w:fill="F7F7F7"/>
            <w:ind w:left="29" w:right="-158"/>
            <w:rPr>
              <w:rFonts w:asciiTheme="minorHAnsi" w:hAnsiTheme="minorHAnsi" w:cs="Times New Roman"/>
              <w:color w:val="0D0D0D" w:themeColor="text1" w:themeTint="F2"/>
              <w:sz w:val="18"/>
              <w:szCs w:val="18"/>
            </w:rPr>
          </w:pPr>
          <w:r w:rsidRPr="002614AC">
            <w:rPr>
              <w:noProof/>
            </w:rPr>
            <mc:AlternateContent>
              <mc:Choice Requires="wps">
                <w:drawing>
                  <wp:anchor distT="0" distB="0" distL="114300" distR="114300" simplePos="0" relativeHeight="251661312" behindDoc="0" locked="0" layoutInCell="1" allowOverlap="1">
                    <wp:simplePos x="0" y="0"/>
                    <wp:positionH relativeFrom="margin">
                      <wp:posOffset>514350</wp:posOffset>
                    </wp:positionH>
                    <wp:positionV relativeFrom="paragraph">
                      <wp:posOffset>132080</wp:posOffset>
                    </wp:positionV>
                    <wp:extent cx="6276975" cy="1590675"/>
                    <wp:effectExtent l="0" t="0" r="0" b="0"/>
                    <wp:wrapNone/>
                    <wp:docPr id="11" name="Text Placeholder 41"/>
                    <wp:cNvGraphicFramePr>
                      <a:graphicFrameLocks xmlns:a="http://schemas.openxmlformats.org/drawingml/2006/main" noGrp="1"/>
                    </wp:cNvGraphicFramePr>
                    <a:graphic xmlns:a="http://schemas.openxmlformats.org/drawingml/2006/main">
                      <a:graphicData uri="http://schemas.microsoft.com/office/word/2010/wordprocessingShape">
                        <wps:wsp xmlns:wps="http://schemas.microsoft.com/office/word/2010/wordprocessingShape">
                          <wps:cNvSpPr>
                            <a:spLocks noGrp="1"/>
                          </wps:cNvSpPr>
                          <wps:spPr>
                            <a:xfrm>
                              <a:off x="0" y="0"/>
                              <a:ext cx="6276975" cy="1590675"/>
                            </a:xfrm>
                            <a:prstGeom prst="rect">
                              <a:avLst/>
                            </a:prstGeom>
                          </wps:spPr>
                          <wps:txbx>
                            <w:txbxContent>
                              <w:p w:rsidR="009B2621" w:rsidP="00DC1E35">
                                <w:pPr>
                                  <w:pStyle w:val="NormalWeb"/>
                                  <w:spacing w:before="0" w:beforeAutospacing="0" w:after="0" w:afterAutospacing="0"/>
                                  <w:jc w:val="center"/>
                                  <w:rPr>
                                    <w:rFonts w:asciiTheme="minorHAnsi" w:hAnsiTheme="minorHAnsi" w:cstheme="minorBidi"/>
                                    <w:bCs/>
                                    <w:kern w:val="24"/>
                                    <w:sz w:val="48"/>
                                    <w:szCs w:val="48"/>
                                  </w:rPr>
                                </w:pPr>
                                <w:r w:rsidRPr="00C7746D">
                                  <w:rPr>
                                    <w:rFonts w:asciiTheme="minorHAnsi" w:hAnsiTheme="minorHAnsi" w:cstheme="minorBidi"/>
                                    <w:bCs/>
                                    <w:kern w:val="24"/>
                                    <w:sz w:val="48"/>
                                    <w:szCs w:val="48"/>
                                  </w:rPr>
                                  <w:t xml:space="preserve">Project </w:t>
                                </w:r>
                                <w:r>
                                  <w:rPr>
                                    <w:rFonts w:asciiTheme="minorHAnsi" w:hAnsiTheme="minorHAnsi" w:cstheme="minorBidi"/>
                                    <w:bCs/>
                                    <w:kern w:val="24"/>
                                    <w:sz w:val="48"/>
                                    <w:szCs w:val="48"/>
                                  </w:rPr>
                                  <w:t xml:space="preserve">Information Document </w:t>
                                </w:r>
                                <w:r w:rsidRPr="00C7746D">
                                  <w:rPr>
                                    <w:rFonts w:asciiTheme="minorHAnsi" w:hAnsiTheme="minorHAnsi" w:cstheme="minorBidi"/>
                                    <w:bCs/>
                                    <w:kern w:val="24"/>
                                    <w:sz w:val="48"/>
                                    <w:szCs w:val="48"/>
                                  </w:rPr>
                                  <w:t>(PID)</w:t>
                                </w:r>
                              </w:p>
                              <w:p w:rsidR="009B2621" w:rsidP="00DC1E35">
                                <w:pPr>
                                  <w:pStyle w:val="NormalWeb"/>
                                  <w:spacing w:before="0" w:beforeAutospacing="0" w:after="0" w:afterAutospacing="0"/>
                                  <w:jc w:val="center"/>
                                  <w:rPr>
                                    <w:rFonts w:asciiTheme="majorHAnsi" w:hAnsiTheme="majorHAnsi" w:cstheme="minorBidi"/>
                                    <w:bCs/>
                                    <w:kern w:val="24"/>
                                    <w:sz w:val="18"/>
                                    <w:szCs w:val="18"/>
                                  </w:rPr>
                                </w:pPr>
                                <w:r w:rsidRPr="00C7746D">
                                  <w:rPr>
                                    <w:rFonts w:asciiTheme="majorHAnsi" w:hAnsiTheme="majorHAnsi" w:cstheme="minorBidi"/>
                                    <w:b/>
                                    <w:bCs/>
                                    <w:noProof/>
                                    <w:kern w:val="24"/>
                                    <w:sz w:val="40"/>
                                    <w:szCs w:val="40"/>
                                  </w:rPr>
                                  <w:drawing>
                                    <wp:inline distT="0" distB="0" distL="0" distR="0">
                                      <wp:extent cx="5905500" cy="8400"/>
                                      <wp:effectExtent l="0" t="0" r="0" b="0"/>
                                      <wp:docPr id="4406885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089430"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05500" cy="8400"/>
                                              </a:xfrm>
                                              <a:prstGeom prst="rect">
                                                <a:avLst/>
                                              </a:prstGeom>
                                              <a:noFill/>
                                              <a:ln>
                                                <a:noFill/>
                                              </a:ln>
                                            </pic:spPr>
                                          </pic:pic>
                                        </a:graphicData>
                                      </a:graphic>
                                    </wp:inline>
                                  </w:drawing>
                                </w:r>
                                <w:r w:rsidRPr="009C4D0A">
                                  <w:rPr>
                                    <w:rFonts w:asciiTheme="majorHAnsi" w:hAnsiTheme="majorHAnsi" w:cstheme="minorBidi"/>
                                    <w:b/>
                                    <w:bCs/>
                                    <w:kern w:val="24"/>
                                    <w:sz w:val="40"/>
                                    <w:szCs w:val="40"/>
                                  </w:rPr>
                                  <w:br/>
                                </w:r>
                              </w:p>
                              <w:p w:rsidR="009B2621" w:rsidRPr="00836DEE" w:rsidP="00DC1E35">
                                <w:pPr>
                                  <w:jc w:val="center"/>
                                  <w:rPr>
                                    <w:rFonts w:asciiTheme="minorHAnsi" w:hAnsiTheme="minorHAnsi"/>
                                    <w:color w:val="595959" w:themeColor="text1" w:themeTint="A6"/>
                                    <w:sz w:val="22"/>
                                    <w:szCs w:val="18"/>
                                  </w:rPr>
                                </w:pPr>
                                <w:r w:rsidRPr="00836DEE">
                                  <w:rPr>
                                    <w:rFonts w:asciiTheme="minorHAnsi" w:hAnsiTheme="minorHAnsi"/>
                                    <w:color w:val="595959" w:themeColor="text1" w:themeTint="A6"/>
                                    <w:sz w:val="22"/>
                                    <w:szCs w:val="18"/>
                                  </w:rPr>
                                  <w:t xml:space="preserve">Concept Stage | Date Prepared/Updated: </w:t>
                                </w:r>
                                <w:r w:rsidRPr="00836DEE">
                                  <w:rPr>
                                    <w:rFonts w:asciiTheme="minorHAnsi" w:hAnsiTheme="minorHAnsi"/>
                                    <w:noProof/>
                                    <w:color w:val="595959" w:themeColor="text1" w:themeTint="A6"/>
                                    <w:sz w:val="22"/>
                                    <w:szCs w:val="18"/>
                                  </w:rPr>
                                  <w:t>27-Jun-2019</w:t>
                                </w:r>
                                <w:r w:rsidRPr="00836DEE">
                                  <w:rPr>
                                    <w:rFonts w:asciiTheme="minorHAnsi" w:hAnsiTheme="minorHAnsi"/>
                                    <w:color w:val="595959" w:themeColor="text1" w:themeTint="A6"/>
                                    <w:sz w:val="22"/>
                                    <w:szCs w:val="18"/>
                                  </w:rPr>
                                  <w:t xml:space="preserve"> | Report No: </w:t>
                                </w:r>
                                <w:r w:rsidRPr="00836DEE">
                                  <w:rPr>
                                    <w:rFonts w:asciiTheme="minorHAnsi" w:hAnsiTheme="minorHAnsi"/>
                                    <w:noProof/>
                                    <w:color w:val="595959" w:themeColor="text1" w:themeTint="A6"/>
                                    <w:sz w:val="22"/>
                                    <w:szCs w:val="18"/>
                                  </w:rPr>
                                  <w:t>PIDC26950</w:t>
                                </w:r>
                              </w:p>
                            </w:txbxContent>
                          </wps:txbx>
                          <wps:bodyPr vert="horz" wrap="square" lIns="0" tIns="0" rIns="0" bIns="0" rtlCol="0" anchor="ct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Placeholder 41" o:spid="_x0000_s1027" type="#_x0000_t202" style="width:494.25pt;height:125.25pt;margin-top:10.4pt;margin-left:40.5pt;mso-height-percent:0;mso-height-relative:margin;mso-position-horizontal-relative:margin;mso-width-percent:0;mso-width-relative:margin;mso-wrap-distance-bottom:0;mso-wrap-distance-left:9pt;mso-wrap-distance-right:9pt;mso-wrap-distance-top:0;position:absolute;v-text-anchor:middle;z-index:251660288" fillcolor="this">
                    <v:textbox inset="0,0,0,0">
                      <w:txbxContent>
                        <w:p w:rsidR="009B2621" w:rsidP="00DC1E35">
                          <w:pPr>
                            <w:pStyle w:val="NormalWeb"/>
                            <w:spacing w:before="0" w:beforeAutospacing="0" w:after="0" w:afterAutospacing="0"/>
                            <w:jc w:val="center"/>
                            <w:rPr>
                              <w:rFonts w:asciiTheme="minorHAnsi" w:hAnsiTheme="minorHAnsi" w:cstheme="minorBidi"/>
                              <w:bCs/>
                              <w:kern w:val="24"/>
                              <w:sz w:val="48"/>
                              <w:szCs w:val="48"/>
                            </w:rPr>
                          </w:pPr>
                          <w:r w:rsidRPr="00C7746D">
                            <w:rPr>
                              <w:rFonts w:asciiTheme="minorHAnsi" w:hAnsiTheme="minorHAnsi" w:cstheme="minorBidi"/>
                              <w:bCs/>
                              <w:kern w:val="24"/>
                              <w:sz w:val="48"/>
                              <w:szCs w:val="48"/>
                            </w:rPr>
                            <w:t xml:space="preserve">Project </w:t>
                          </w:r>
                          <w:r>
                            <w:rPr>
                              <w:rFonts w:asciiTheme="minorHAnsi" w:hAnsiTheme="minorHAnsi" w:cstheme="minorBidi"/>
                              <w:bCs/>
                              <w:kern w:val="24"/>
                              <w:sz w:val="48"/>
                              <w:szCs w:val="48"/>
                            </w:rPr>
                            <w:t xml:space="preserve">Information Document </w:t>
                          </w:r>
                          <w:r w:rsidRPr="00C7746D">
                            <w:rPr>
                              <w:rFonts w:asciiTheme="minorHAnsi" w:hAnsiTheme="minorHAnsi" w:cstheme="minorBidi"/>
                              <w:bCs/>
                              <w:kern w:val="24"/>
                              <w:sz w:val="48"/>
                              <w:szCs w:val="48"/>
                            </w:rPr>
                            <w:t>(PID)</w:t>
                          </w:r>
                        </w:p>
                        <w:p w:rsidR="009B2621" w:rsidP="00DC1E35">
                          <w:pPr>
                            <w:pStyle w:val="NormalWeb"/>
                            <w:spacing w:before="0" w:beforeAutospacing="0" w:after="0" w:afterAutospacing="0"/>
                            <w:jc w:val="center"/>
                            <w:rPr>
                              <w:rFonts w:asciiTheme="majorHAnsi" w:hAnsiTheme="majorHAnsi" w:cstheme="minorBidi"/>
                              <w:bCs/>
                              <w:kern w:val="24"/>
                              <w:sz w:val="18"/>
                              <w:szCs w:val="18"/>
                            </w:rPr>
                          </w:pPr>
                          <w:drawing>
                            <wp:inline distT="0" distB="0" distL="0" distR="0">
                              <wp:extent cx="5905500" cy="8400"/>
                              <wp:effectExtent l="0" t="0" r="0" b="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657558" name="Picture 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05500" cy="8400"/>
                                      </a:xfrm>
                                      <a:prstGeom prst="rect">
                                        <a:avLst/>
                                      </a:prstGeom>
                                      <a:noFill/>
                                      <a:ln>
                                        <a:noFill/>
                                      </a:ln>
                                    </pic:spPr>
                                  </pic:pic>
                                </a:graphicData>
                              </a:graphic>
                            </wp:inline>
                          </w:drawing>
                          <w:r w:rsidRPr="009C4D0A">
                            <w:rPr>
                              <w:rFonts w:asciiTheme="majorHAnsi" w:hAnsiTheme="majorHAnsi" w:cstheme="minorBidi"/>
                              <w:b/>
                              <w:bCs/>
                              <w:kern w:val="24"/>
                              <w:sz w:val="40"/>
                              <w:szCs w:val="40"/>
                            </w:rPr>
                            <w:br/>
                          </w:r>
                        </w:p>
                        <w:p w:rsidR="009B2621" w:rsidRPr="00836DEE" w:rsidP="00DC1E35">
                          <w:pPr>
                            <w:jc w:val="center"/>
                            <w:rPr>
                              <w:rFonts w:asciiTheme="minorHAnsi" w:hAnsiTheme="minorHAnsi"/>
                              <w:color w:val="595959" w:themeColor="text1" w:themeTint="A6"/>
                              <w:sz w:val="22"/>
                              <w:szCs w:val="18"/>
                            </w:rPr>
                          </w:pPr>
                          <w:r w:rsidRPr="00836DEE">
                            <w:rPr>
                              <w:rFonts w:asciiTheme="minorHAnsi" w:hAnsiTheme="minorHAnsi"/>
                              <w:color w:val="595959" w:themeColor="text1" w:themeTint="A6"/>
                              <w:sz w:val="22"/>
                              <w:szCs w:val="18"/>
                            </w:rPr>
                            <w:t xml:space="preserve">Concept Stage | Date Prepared/Updated: </w:t>
                          </w:r>
                          <w:r w:rsidRPr="00836DEE">
                            <w:rPr>
                              <w:rFonts w:asciiTheme="minorHAnsi" w:hAnsiTheme="minorHAnsi"/>
                              <w:noProof/>
                              <w:color w:val="595959" w:themeColor="text1" w:themeTint="A6"/>
                              <w:sz w:val="22"/>
                              <w:szCs w:val="18"/>
                            </w:rPr>
                            <w:t>27-Jun-2019</w:t>
                          </w:r>
                          <w:r w:rsidRPr="00836DEE">
                            <w:rPr>
                              <w:rFonts w:asciiTheme="minorHAnsi" w:hAnsiTheme="minorHAnsi"/>
                              <w:color w:val="595959" w:themeColor="text1" w:themeTint="A6"/>
                              <w:sz w:val="22"/>
                              <w:szCs w:val="18"/>
                            </w:rPr>
                            <w:t xml:space="preserve"> | Report No: </w:t>
                          </w:r>
                          <w:r w:rsidRPr="00836DEE">
                            <w:rPr>
                              <w:rFonts w:asciiTheme="minorHAnsi" w:hAnsiTheme="minorHAnsi"/>
                              <w:noProof/>
                              <w:color w:val="595959" w:themeColor="text1" w:themeTint="A6"/>
                              <w:sz w:val="22"/>
                              <w:szCs w:val="18"/>
                            </w:rPr>
                            <w:t>PIDC26950</w:t>
                          </w:r>
                        </w:p>
                      </w:txbxContent>
                    </v:textbox>
                    <w10:wrap anchorx="margin"/>
                  </v:shape>
                </w:pict>
              </mc:Fallback>
            </mc:AlternateContent>
          </w:r>
        </w:p>
        <w:p w:rsidR="00DC1E35" w:rsidP="00A72501">
          <w:pPr>
            <w:shd w:val="clear" w:color="auto" w:fill="F7F7F7"/>
            <w:ind w:left="29" w:right="-158"/>
            <w:rPr>
              <w:rFonts w:asciiTheme="minorHAnsi" w:hAnsiTheme="minorHAnsi" w:cs="Times New Roman"/>
              <w:color w:val="0D0D0D" w:themeColor="text1" w:themeTint="F2"/>
              <w:sz w:val="18"/>
              <w:szCs w:val="18"/>
            </w:rPr>
          </w:pPr>
        </w:p>
        <w:p w:rsidR="00320A69" w:rsidP="00A72501">
          <w:pPr>
            <w:pStyle w:val="Normal0"/>
            <w:shd w:val="clear" w:color="auto" w:fill="F7F7F7"/>
            <w:spacing w:after="0" w:line="240" w:lineRule="auto"/>
            <w:ind w:left="29" w:right="-158"/>
          </w:pPr>
        </w:p>
        <w:p w:rsidR="00320A69" w:rsidP="00A72501">
          <w:pPr>
            <w:pStyle w:val="Normal0"/>
            <w:shd w:val="clear" w:color="auto" w:fill="F7F7F7"/>
            <w:spacing w:after="0" w:line="240" w:lineRule="auto"/>
            <w:ind w:left="29" w:right="-158"/>
          </w:pPr>
        </w:p>
        <w:p w:rsidR="00320A69" w:rsidP="00A72501">
          <w:pPr>
            <w:pStyle w:val="Normal0"/>
            <w:shd w:val="clear" w:color="auto" w:fill="F7F7F7"/>
            <w:spacing w:after="0" w:line="240" w:lineRule="auto"/>
            <w:ind w:left="29" w:right="-158"/>
          </w:pPr>
        </w:p>
        <w:p w:rsidR="00320A69" w:rsidP="00A72501">
          <w:pPr>
            <w:pStyle w:val="Normal0"/>
            <w:shd w:val="clear" w:color="auto" w:fill="F7F7F7"/>
            <w:spacing w:after="0" w:line="240" w:lineRule="auto"/>
            <w:ind w:left="29" w:right="-158"/>
          </w:pPr>
        </w:p>
        <w:p w:rsidR="00320A69" w:rsidP="00A72501">
          <w:pPr>
            <w:pStyle w:val="Normal0"/>
            <w:shd w:val="clear" w:color="auto" w:fill="F7F7F7"/>
            <w:spacing w:after="0" w:line="240" w:lineRule="auto"/>
            <w:ind w:left="29" w:right="-158"/>
          </w:pPr>
        </w:p>
        <w:p w:rsidR="00320A69" w:rsidP="00A72501">
          <w:pPr>
            <w:pStyle w:val="Normal0"/>
            <w:shd w:val="clear" w:color="auto" w:fill="F7F7F7"/>
            <w:spacing w:after="0" w:line="240" w:lineRule="auto"/>
            <w:ind w:left="29" w:right="-158"/>
          </w:pPr>
        </w:p>
        <w:p w:rsidR="00320A69" w:rsidP="00A72501">
          <w:pPr>
            <w:pStyle w:val="Normal0"/>
            <w:shd w:val="clear" w:color="auto" w:fill="F7F7F7"/>
            <w:spacing w:after="0" w:line="240" w:lineRule="auto"/>
            <w:ind w:left="29" w:right="-158"/>
          </w:pPr>
        </w:p>
        <w:p w:rsidR="00320A69" w:rsidP="00A72501">
          <w:pPr>
            <w:pStyle w:val="Normal0"/>
            <w:shd w:val="clear" w:color="auto" w:fill="F7F7F7"/>
            <w:spacing w:after="0" w:line="240" w:lineRule="auto"/>
            <w:ind w:left="29" w:right="-158"/>
          </w:pPr>
        </w:p>
        <w:p w:rsidR="00320A69" w:rsidP="00A72501">
          <w:pPr>
            <w:pStyle w:val="Normal0"/>
            <w:shd w:val="clear" w:color="auto" w:fill="F7F7F7"/>
            <w:spacing w:after="0" w:line="240" w:lineRule="auto"/>
            <w:ind w:left="29" w:right="-158"/>
          </w:pPr>
        </w:p>
        <w:p w:rsidR="00320A69" w:rsidP="00A72501">
          <w:pPr>
            <w:pStyle w:val="Normal0"/>
            <w:shd w:val="clear" w:color="auto" w:fill="F7F7F7"/>
            <w:spacing w:after="0" w:line="240" w:lineRule="auto"/>
            <w:ind w:left="29" w:right="-158"/>
          </w:pPr>
        </w:p>
        <w:p w:rsidR="00320A69" w:rsidP="00A72501">
          <w:pPr>
            <w:pStyle w:val="Normal0"/>
            <w:shd w:val="clear" w:color="auto" w:fill="F7F7F7"/>
            <w:spacing w:after="0" w:line="240" w:lineRule="auto"/>
            <w:ind w:left="29" w:right="-158"/>
          </w:pPr>
        </w:p>
        <w:p w:rsidR="00320A69" w:rsidP="00A72501">
          <w:pPr>
            <w:pStyle w:val="Normal0"/>
            <w:shd w:val="clear" w:color="auto" w:fill="F7F7F7"/>
            <w:spacing w:after="0" w:line="240" w:lineRule="auto"/>
            <w:ind w:left="29" w:right="-158"/>
          </w:pPr>
        </w:p>
        <w:p w:rsidR="00A72501" w:rsidP="00A72501">
          <w:pPr>
            <w:pStyle w:val="Normal0"/>
            <w:shd w:val="clear" w:color="auto" w:fill="F7F7F7"/>
            <w:spacing w:after="0" w:line="240" w:lineRule="auto"/>
            <w:ind w:left="29" w:right="-158"/>
          </w:pPr>
        </w:p>
        <w:p w:rsidR="00A72501" w:rsidP="00A72501">
          <w:pPr>
            <w:pStyle w:val="Normal0"/>
            <w:shd w:val="clear" w:color="auto" w:fill="F7F7F7"/>
            <w:spacing w:after="0" w:line="240" w:lineRule="auto"/>
            <w:ind w:left="29" w:right="-158"/>
          </w:pPr>
        </w:p>
        <w:p w:rsidR="00320A69" w:rsidP="00A72501">
          <w:pPr>
            <w:pStyle w:val="Normal0"/>
            <w:shd w:val="clear" w:color="auto" w:fill="F7F7F7"/>
            <w:spacing w:after="0" w:line="240" w:lineRule="auto"/>
            <w:ind w:left="29" w:right="-158"/>
          </w:pPr>
        </w:p>
        <w:p w:rsidR="00320A69" w:rsidP="00A72501">
          <w:pPr>
            <w:pStyle w:val="Normal0"/>
            <w:shd w:val="clear" w:color="auto" w:fill="F7F7F7"/>
            <w:spacing w:after="0" w:line="240" w:lineRule="auto"/>
            <w:ind w:left="29" w:right="-158"/>
          </w:pPr>
        </w:p>
        <w:p w:rsidR="00320A69" w:rsidP="00A72501">
          <w:pPr>
            <w:pStyle w:val="Normal0"/>
            <w:shd w:val="clear" w:color="auto" w:fill="F7F7F7"/>
            <w:spacing w:after="0" w:line="240" w:lineRule="auto"/>
            <w:ind w:left="29" w:right="-158"/>
          </w:pPr>
        </w:p>
        <w:p w:rsidR="00320A69" w:rsidP="00A72501">
          <w:pPr>
            <w:pStyle w:val="Normal0"/>
            <w:shd w:val="clear" w:color="auto" w:fill="F7F7F7"/>
            <w:spacing w:after="0" w:line="240" w:lineRule="auto"/>
            <w:ind w:left="29" w:right="-158"/>
          </w:pPr>
        </w:p>
        <w:p w:rsidR="00320A69" w:rsidP="00A72501">
          <w:pPr>
            <w:pStyle w:val="Normal0"/>
            <w:shd w:val="clear" w:color="auto" w:fill="F7F7F7"/>
            <w:spacing w:after="0" w:line="240" w:lineRule="auto"/>
            <w:ind w:left="29" w:right="-158"/>
          </w:pPr>
        </w:p>
        <w:p w:rsidR="00320A69" w:rsidP="00A72501">
          <w:pPr>
            <w:pStyle w:val="Normal0"/>
            <w:shd w:val="clear" w:color="auto" w:fill="F7F7F7"/>
            <w:spacing w:after="0" w:line="240" w:lineRule="auto"/>
            <w:ind w:left="29" w:right="-158"/>
          </w:pPr>
        </w:p>
        <w:p w:rsidR="00320A69" w:rsidP="00A72501">
          <w:pPr>
            <w:pStyle w:val="Normal0"/>
            <w:shd w:val="clear" w:color="auto" w:fill="F7F7F7"/>
            <w:spacing w:after="0" w:line="240" w:lineRule="auto"/>
            <w:ind w:left="29" w:right="-158"/>
          </w:pPr>
        </w:p>
        <w:p w:rsidR="00320A69" w:rsidP="00A72501">
          <w:pPr>
            <w:pStyle w:val="Normal0"/>
            <w:shd w:val="clear" w:color="auto" w:fill="F7F7F7"/>
            <w:spacing w:after="0" w:line="240" w:lineRule="auto"/>
            <w:ind w:left="29" w:right="-158"/>
          </w:pPr>
        </w:p>
        <w:p w:rsidR="00320A69" w:rsidP="00A72501">
          <w:pPr>
            <w:pStyle w:val="Normal0"/>
            <w:shd w:val="clear" w:color="auto" w:fill="F7F7F7"/>
            <w:spacing w:after="0" w:line="240" w:lineRule="auto"/>
            <w:ind w:left="29" w:right="-158"/>
          </w:pPr>
        </w:p>
        <w:p w:rsidR="00320A69" w:rsidP="00A72501">
          <w:pPr>
            <w:pStyle w:val="Normal0"/>
            <w:shd w:val="clear" w:color="auto" w:fill="F7F7F7"/>
            <w:spacing w:after="0" w:line="240" w:lineRule="auto"/>
            <w:ind w:left="29" w:right="-158"/>
          </w:pPr>
        </w:p>
        <w:p w:rsidR="00320A69" w:rsidP="00A72501">
          <w:pPr>
            <w:pStyle w:val="Normal0"/>
            <w:shd w:val="clear" w:color="auto" w:fill="F7F7F7"/>
            <w:spacing w:after="0" w:line="240" w:lineRule="auto"/>
            <w:ind w:left="29" w:right="-158"/>
          </w:pPr>
        </w:p>
        <w:p w:rsidR="00320A69" w:rsidP="00A72501">
          <w:pPr>
            <w:pStyle w:val="Normal0"/>
            <w:shd w:val="clear" w:color="auto" w:fill="F7F7F7"/>
            <w:spacing w:after="0" w:line="240" w:lineRule="auto"/>
            <w:ind w:left="29" w:right="-158"/>
          </w:pPr>
          <w:r>
            <w:rPr>
              <w:rFonts w:cs="Times New Roman"/>
              <w:color w:val="0D0D0D" w:themeColor="text1" w:themeTint="F2"/>
              <w:sz w:val="18"/>
              <w:szCs w:val="18"/>
            </w:rPr>
            <w:br w:type="page"/>
          </w:r>
        </w:p>
        <w:tbl>
          <w:tblPr>
            <w:tblStyle w:val="TableGrid29"/>
            <w:tblW w:w="10980" w:type="dxa"/>
            <w:tblInd w:w="-30" w:type="dxa"/>
            <w:shd w:val="clear" w:color="auto" w:fill="F7F7F7"/>
            <w:tblLayout w:type="fixed"/>
            <w:tblLook w:val="04A0"/>
          </w:tblPr>
          <w:tblGrid>
            <w:gridCol w:w="10980"/>
          </w:tblGrid>
          <w:tr w:rsidTr="009A6D01">
            <w:tblPrEx>
              <w:tblW w:w="10980" w:type="dxa"/>
              <w:tblInd w:w="-30" w:type="dxa"/>
              <w:shd w:val="clear" w:color="auto" w:fill="F7F7F7"/>
              <w:tblLayout w:type="fixed"/>
              <w:tblLook w:val="04A0"/>
            </w:tblPrEx>
            <w:trPr>
              <w:trHeight w:val="378"/>
            </w:trPr>
            <w:tc>
              <w:tcPr>
                <w:tcW w:w="10980" w:type="dxa"/>
                <w:tcBorders>
                  <w:top w:val="nil"/>
                  <w:left w:val="single" w:sz="24" w:space="0" w:color="BFBFBF"/>
                  <w:bottom w:val="nil"/>
                  <w:right w:val="nil"/>
                </w:tcBorders>
                <w:shd w:val="clear" w:color="auto" w:fill="F2F2F2"/>
                <w:vAlign w:val="center"/>
                <w:hideMark/>
              </w:tcPr>
              <w:p w:rsidR="009A6D01">
                <w:pPr>
                  <w:rPr>
                    <w:rFonts w:eastAsia="Times New Roman"/>
                  </w:rPr>
                </w:pPr>
                <w:r>
                  <w:rPr>
                    <w:rFonts w:eastAsia="Times New Roman" w:asciiTheme="minorHAnsi" w:hAnsiTheme="minorHAnsi"/>
                    <w:b/>
                    <w:bCs/>
                    <w:sz w:val="22"/>
                    <w:szCs w:val="22"/>
                  </w:rPr>
                  <w:t>BASIC INFORMATION</w:t>
                </w:r>
              </w:p>
            </w:tc>
          </w:tr>
        </w:tbl>
        <w:p w:rsidR="009A6D01" w:rsidP="00A72501">
          <w:pPr>
            <w:pStyle w:val="Normal1"/>
            <w:shd w:val="clear" w:color="auto" w:fill="F7F7F7"/>
            <w:spacing w:after="0" w:line="240" w:lineRule="auto"/>
            <w:ind w:left="29" w:right="-144"/>
          </w:pPr>
        </w:p>
        <w:tbl>
          <w:tblPr>
            <w:tblStyle w:val="TableGrid29"/>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0" w:type="dxa"/>
            </w:tblCellMar>
            <w:tblLook w:val="04A0"/>
          </w:tblPr>
          <w:tblGrid>
            <w:gridCol w:w="2854"/>
            <w:gridCol w:w="2906"/>
            <w:gridCol w:w="2790"/>
            <w:gridCol w:w="2430"/>
          </w:tblGrid>
          <w:tr w:rsidTr="00A72501">
            <w:tblPrEx>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0" w:type="dxa"/>
              </w:tblCellMar>
              <w:tblLook w:val="04A0"/>
            </w:tblPrEx>
            <w:trPr>
              <w:trHeight w:val="576"/>
            </w:trPr>
            <w:tc>
              <w:tcPr>
                <w:tcW w:w="10980" w:type="dxa"/>
                <w:gridSpan w:val="4"/>
                <w:shd w:val="clear" w:color="auto" w:fill="F7F7F7"/>
                <w:vAlign w:val="center"/>
              </w:tcPr>
              <w:p w:rsidR="00DC1E35" w:rsidRPr="00836DEE" w:rsidP="00EC3234">
                <w:pPr>
                  <w:rPr>
                    <w:rFonts w:asciiTheme="minorHAnsi" w:hAnsiTheme="minorHAnsi"/>
                    <w:b/>
                    <w:bCs/>
                    <w:sz w:val="22"/>
                    <w:szCs w:val="22"/>
                  </w:rPr>
                </w:pPr>
                <w:r w:rsidRPr="00836DEE">
                  <w:rPr>
                    <w:rFonts w:asciiTheme="minorHAnsi" w:hAnsiTheme="minorHAnsi"/>
                    <w:b/>
                    <w:color w:val="172D5F"/>
                    <w:sz w:val="22"/>
                    <w:szCs w:val="22"/>
                  </w:rPr>
                  <w:t xml:space="preserve">  A. Basic Project Data</w:t>
                </w:r>
                <w:r w:rsidR="00757D52">
                  <w:rPr>
                    <w:rFonts w:asciiTheme="minorHAnsi" w:hAnsiTheme="minorHAnsi"/>
                    <w:b/>
                    <w:color w:val="172D5F"/>
                    <w:sz w:val="22"/>
                    <w:szCs w:val="22"/>
                  </w:rPr>
                  <w:t xml:space="preserve"> </w:t>
                </w:r>
                <w:r w:rsidRPr="00757D52" w:rsidR="00757D52">
                  <w:rPr>
                    <w:rFonts w:asciiTheme="minorHAnsi" w:hAnsiTheme="minorHAnsi"/>
                    <w:b/>
                    <w:color w:val="F7F7F7"/>
                    <w:sz w:val="22"/>
                    <w:szCs w:val="22"/>
                  </w:rPr>
                  <w:t>OPS TABLE</w:t>
                </w:r>
              </w:p>
            </w:tc>
          </w:tr>
          <w:tr w:rsidTr="00A72501">
            <w:tblPrEx>
              <w:tblW w:w="10980" w:type="dxa"/>
              <w:shd w:val="clear" w:color="auto" w:fill="F7F7F7"/>
              <w:tblLayout w:type="fixed"/>
              <w:tblCellMar>
                <w:left w:w="115" w:type="dxa"/>
                <w:right w:w="0" w:type="dxa"/>
              </w:tblCellMar>
              <w:tblLook w:val="04A0"/>
            </w:tblPrEx>
            <w:trPr>
              <w:trHeight w:val="370"/>
            </w:trPr>
            <w:tc>
              <w:tcPr>
                <w:tcW w:w="2854" w:type="dxa"/>
                <w:tcBorders>
                  <w:right w:val="single" w:sz="4" w:space="0" w:color="D9D9D9"/>
                </w:tcBorders>
                <w:shd w:val="clear" w:color="auto" w:fill="F7F7F7"/>
                <w:vAlign w:val="center"/>
              </w:tcPr>
              <w:p w:rsidR="00DC1E35" w:rsidRPr="00836DEE" w:rsidP="00EC3234">
                <w:pPr>
                  <w:ind w:right="64"/>
                  <w:rPr>
                    <w:rFonts w:asciiTheme="minorHAnsi" w:hAnsiTheme="minorHAnsi"/>
                    <w:sz w:val="22"/>
                    <w:szCs w:val="22"/>
                  </w:rPr>
                </w:pPr>
                <w:r w:rsidRPr="00836DEE">
                  <w:rPr>
                    <w:rFonts w:asciiTheme="minorHAnsi" w:hAnsiTheme="minorHAnsi"/>
                    <w:color w:val="767171" w:themeColor="background2" w:themeShade="80"/>
                    <w:sz w:val="22"/>
                    <w:szCs w:val="22"/>
                  </w:rPr>
                  <w:t>Country</w:t>
                </w:r>
              </w:p>
            </w:tc>
            <w:tc>
              <w:tcPr>
                <w:tcW w:w="2906" w:type="dxa"/>
                <w:tcBorders>
                  <w:left w:val="single" w:sz="4" w:space="0" w:color="D9D9D9"/>
                  <w:right w:val="single" w:sz="4" w:space="0" w:color="D9D9D9"/>
                </w:tcBorders>
                <w:shd w:val="clear" w:color="auto" w:fill="F7F7F7"/>
                <w:vAlign w:val="center"/>
              </w:tcPr>
              <w:p w:rsidR="00DC1E35" w:rsidRPr="00836DEE" w:rsidP="00EC3234">
                <w:pPr>
                  <w:ind w:right="90"/>
                  <w:rPr>
                    <w:rFonts w:asciiTheme="minorHAnsi" w:hAnsiTheme="minorHAnsi"/>
                    <w:sz w:val="22"/>
                    <w:szCs w:val="22"/>
                  </w:rPr>
                </w:pPr>
                <w:r w:rsidRPr="00836DEE">
                  <w:rPr>
                    <w:rFonts w:asciiTheme="minorHAnsi" w:hAnsiTheme="minorHAnsi"/>
                    <w:color w:val="767171" w:themeColor="background2" w:themeShade="80"/>
                    <w:sz w:val="22"/>
                    <w:szCs w:val="22"/>
                  </w:rPr>
                  <w:t>Project ID</w:t>
                </w:r>
              </w:p>
            </w:tc>
            <w:tc>
              <w:tcPr>
                <w:tcW w:w="2790" w:type="dxa"/>
                <w:tcBorders>
                  <w:left w:val="single" w:sz="4" w:space="0" w:color="D9D9D9"/>
                  <w:right w:val="single" w:sz="4" w:space="0" w:color="D9D9D9"/>
                </w:tcBorders>
                <w:shd w:val="clear" w:color="auto" w:fill="F7F7F7"/>
                <w:vAlign w:val="center"/>
              </w:tcPr>
              <w:p w:rsidR="00DC1E35" w:rsidRPr="00836DEE" w:rsidP="00EC3234">
                <w:pPr>
                  <w:ind w:right="90"/>
                  <w:rPr>
                    <w:rFonts w:asciiTheme="minorHAnsi" w:hAnsiTheme="minorHAnsi"/>
                    <w:sz w:val="22"/>
                    <w:szCs w:val="22"/>
                  </w:rPr>
                </w:pPr>
                <w:r w:rsidRPr="00836DEE">
                  <w:rPr>
                    <w:rFonts w:asciiTheme="minorHAnsi" w:hAnsiTheme="minorHAnsi"/>
                    <w:color w:val="767171" w:themeColor="background2" w:themeShade="80"/>
                    <w:sz w:val="22"/>
                    <w:szCs w:val="22"/>
                  </w:rPr>
                  <w:t>Parent Project ID (if any)</w:t>
                </w:r>
              </w:p>
            </w:tc>
            <w:tc>
              <w:tcPr>
                <w:tcW w:w="2430" w:type="dxa"/>
                <w:tcBorders>
                  <w:left w:val="single" w:sz="4" w:space="0" w:color="D9D9D9"/>
                </w:tcBorders>
                <w:shd w:val="clear" w:color="auto" w:fill="F7F7F7"/>
                <w:vAlign w:val="center"/>
              </w:tcPr>
              <w:p w:rsidR="00DC1E35" w:rsidRPr="00836DEE" w:rsidP="00EC3234">
                <w:pPr>
                  <w:ind w:right="180"/>
                  <w:rPr>
                    <w:rFonts w:asciiTheme="minorHAnsi" w:hAnsiTheme="minorHAnsi"/>
                    <w:sz w:val="22"/>
                    <w:szCs w:val="22"/>
                  </w:rPr>
                </w:pPr>
                <w:r w:rsidRPr="00836DEE">
                  <w:rPr>
                    <w:rFonts w:asciiTheme="minorHAnsi" w:hAnsiTheme="minorHAnsi"/>
                    <w:color w:val="767171" w:themeColor="background2" w:themeShade="80"/>
                    <w:sz w:val="22"/>
                    <w:szCs w:val="22"/>
                  </w:rPr>
                  <w:t>Project Name</w:t>
                </w:r>
              </w:p>
            </w:tc>
          </w:tr>
          <w:tr w:rsidTr="00A72501">
            <w:tblPrEx>
              <w:tblW w:w="10980" w:type="dxa"/>
              <w:shd w:val="clear" w:color="auto" w:fill="F7F7F7"/>
              <w:tblLayout w:type="fixed"/>
              <w:tblCellMar>
                <w:left w:w="115" w:type="dxa"/>
                <w:right w:w="0" w:type="dxa"/>
              </w:tblCellMar>
              <w:tblLook w:val="04A0"/>
            </w:tblPrEx>
            <w:trPr>
              <w:trHeight w:val="432"/>
            </w:trPr>
            <w:tc>
              <w:tcPr>
                <w:tcW w:w="2854" w:type="dxa"/>
                <w:tcBorders>
                  <w:bottom w:val="single" w:sz="4" w:space="0" w:color="D9D9D9"/>
                  <w:right w:val="single" w:sz="4" w:space="0" w:color="D9D9D9"/>
                </w:tcBorders>
                <w:shd w:val="clear" w:color="auto" w:fill="F7F7F7"/>
              </w:tcPr>
              <w:p w:rsidR="00DC1E35" w:rsidRPr="00836DEE" w:rsidP="00EC3234">
                <w:pPr>
                  <w:ind w:right="64"/>
                  <w:rPr>
                    <w:rFonts w:asciiTheme="minorHAnsi" w:hAnsiTheme="minorHAnsi"/>
                    <w:sz w:val="22"/>
                    <w:szCs w:val="22"/>
                  </w:rPr>
                </w:pPr>
                <w:r w:rsidRPr="00836DEE">
                  <w:rPr>
                    <w:rFonts w:asciiTheme="minorHAnsi" w:hAnsiTheme="minorHAnsi"/>
                    <w:noProof/>
                    <w:sz w:val="22"/>
                    <w:szCs w:val="22"/>
                  </w:rPr>
                  <w:t>Turkey</w:t>
                </w:r>
              </w:p>
            </w:tc>
            <w:tc>
              <w:tcPr>
                <w:tcW w:w="2906" w:type="dxa"/>
                <w:tcBorders>
                  <w:left w:val="single" w:sz="4" w:space="0" w:color="D9D9D9"/>
                  <w:bottom w:val="single" w:sz="4" w:space="0" w:color="D9D9D9"/>
                  <w:right w:val="single" w:sz="4" w:space="0" w:color="D9D9D9"/>
                </w:tcBorders>
                <w:shd w:val="clear" w:color="auto" w:fill="F7F7F7"/>
              </w:tcPr>
              <w:p w:rsidR="00DC1E35" w:rsidRPr="00836DEE" w:rsidP="00EC3234">
                <w:pPr>
                  <w:ind w:right="90"/>
                  <w:rPr>
                    <w:rFonts w:asciiTheme="minorHAnsi" w:hAnsiTheme="minorHAnsi"/>
                    <w:sz w:val="22"/>
                    <w:szCs w:val="22"/>
                  </w:rPr>
                </w:pPr>
                <w:r w:rsidRPr="00836DEE">
                  <w:rPr>
                    <w:rFonts w:asciiTheme="minorHAnsi" w:hAnsiTheme="minorHAnsi"/>
                    <w:noProof/>
                    <w:sz w:val="22"/>
                    <w:szCs w:val="22"/>
                  </w:rPr>
                  <w:t>P170532</w:t>
                </w:r>
              </w:p>
            </w:tc>
            <w:tc>
              <w:tcPr>
                <w:tcW w:w="2790" w:type="dxa"/>
                <w:tcBorders>
                  <w:left w:val="single" w:sz="4" w:space="0" w:color="D9D9D9"/>
                  <w:bottom w:val="single" w:sz="4" w:space="0" w:color="D9D9D9"/>
                  <w:right w:val="single" w:sz="4" w:space="0" w:color="D9D9D9"/>
                </w:tcBorders>
                <w:shd w:val="clear" w:color="auto" w:fill="F7F7F7"/>
              </w:tcPr>
              <w:p w:rsidR="00DC1E35" w:rsidRPr="00836DEE" w:rsidP="00EC3234">
                <w:pPr>
                  <w:ind w:right="90"/>
                  <w:rPr>
                    <w:rFonts w:asciiTheme="minorHAnsi" w:hAnsiTheme="minorHAnsi"/>
                    <w:sz w:val="22"/>
                    <w:szCs w:val="22"/>
                  </w:rPr>
                </w:pPr>
              </w:p>
            </w:tc>
            <w:tc>
              <w:tcPr>
                <w:tcW w:w="2430" w:type="dxa"/>
                <w:tcBorders>
                  <w:left w:val="single" w:sz="4" w:space="0" w:color="D9D9D9"/>
                  <w:bottom w:val="single" w:sz="4" w:space="0" w:color="D9D9D9"/>
                </w:tcBorders>
                <w:shd w:val="clear" w:color="auto" w:fill="F7F7F7"/>
              </w:tcPr>
              <w:p w:rsidR="00DC1E35" w:rsidRPr="00836DEE" w:rsidP="00EC3234">
                <w:pPr>
                  <w:ind w:right="180"/>
                  <w:rPr>
                    <w:rFonts w:asciiTheme="minorHAnsi" w:hAnsiTheme="minorHAnsi"/>
                    <w:sz w:val="22"/>
                    <w:szCs w:val="22"/>
                  </w:rPr>
                </w:pPr>
                <w:r w:rsidRPr="00836DEE">
                  <w:rPr>
                    <w:rFonts w:asciiTheme="minorHAnsi" w:hAnsiTheme="minorHAnsi"/>
                    <w:noProof/>
                    <w:sz w:val="22"/>
                    <w:szCs w:val="22"/>
                  </w:rPr>
                  <w:t>Improving Rail</w:t>
                </w:r>
                <w:r w:rsidRPr="00836DEE">
                  <w:rPr>
                    <w:rFonts w:asciiTheme="minorHAnsi" w:hAnsiTheme="minorHAnsi"/>
                    <w:noProof/>
                    <w:sz w:val="22"/>
                    <w:szCs w:val="22"/>
                  </w:rPr>
                  <w:t xml:space="preserve"> Connectivity in Turkey (P170532)</w:t>
                </w:r>
              </w:p>
            </w:tc>
          </w:tr>
          <w:tr w:rsidTr="00A72501">
            <w:tblPrEx>
              <w:tblW w:w="10980" w:type="dxa"/>
              <w:shd w:val="clear" w:color="auto" w:fill="F7F7F7"/>
              <w:tblLayout w:type="fixed"/>
              <w:tblCellMar>
                <w:left w:w="115" w:type="dxa"/>
                <w:right w:w="0" w:type="dxa"/>
              </w:tblCellMar>
              <w:tblLook w:val="04A0"/>
            </w:tblPrEx>
            <w:trPr>
              <w:trHeight w:val="370"/>
            </w:trPr>
            <w:tc>
              <w:tcPr>
                <w:tcW w:w="2854" w:type="dxa"/>
                <w:tcBorders>
                  <w:top w:val="single" w:sz="4" w:space="0" w:color="D9D9D9"/>
                  <w:right w:val="single" w:sz="4" w:space="0" w:color="D9D9D9"/>
                </w:tcBorders>
                <w:shd w:val="clear" w:color="auto" w:fill="F7F7F7"/>
                <w:vAlign w:val="center"/>
              </w:tcPr>
              <w:p w:rsidR="00DC1E35" w:rsidRPr="00836DEE" w:rsidP="00EC3234">
                <w:pPr>
                  <w:ind w:right="64"/>
                  <w:rPr>
                    <w:rFonts w:asciiTheme="minorHAnsi" w:hAnsiTheme="minorHAnsi"/>
                    <w:sz w:val="22"/>
                    <w:szCs w:val="22"/>
                  </w:rPr>
                </w:pPr>
                <w:r w:rsidRPr="00836DEE">
                  <w:rPr>
                    <w:rFonts w:asciiTheme="minorHAnsi" w:hAnsiTheme="minorHAnsi"/>
                    <w:color w:val="767171" w:themeColor="background2" w:themeShade="80"/>
                    <w:sz w:val="22"/>
                    <w:szCs w:val="22"/>
                  </w:rPr>
                  <w:t>Region</w:t>
                </w:r>
              </w:p>
            </w:tc>
            <w:tc>
              <w:tcPr>
                <w:tcW w:w="2906" w:type="dxa"/>
                <w:tcBorders>
                  <w:top w:val="single" w:sz="4" w:space="0" w:color="D9D9D9"/>
                  <w:right w:val="single" w:sz="4" w:space="0" w:color="D9D9D9"/>
                </w:tcBorders>
                <w:shd w:val="clear" w:color="auto" w:fill="F7F7F7"/>
                <w:vAlign w:val="center"/>
              </w:tcPr>
              <w:p w:rsidR="00DC1E35" w:rsidRPr="00836DEE" w:rsidP="00EC3234">
                <w:pPr>
                  <w:ind w:right="90"/>
                  <w:rPr>
                    <w:rFonts w:asciiTheme="minorHAnsi" w:hAnsiTheme="minorHAnsi"/>
                    <w:sz w:val="22"/>
                    <w:szCs w:val="22"/>
                  </w:rPr>
                </w:pPr>
                <w:r w:rsidRPr="00836DEE">
                  <w:rPr>
                    <w:rFonts w:asciiTheme="minorHAnsi" w:hAnsiTheme="minorHAnsi"/>
                    <w:color w:val="767171" w:themeColor="background2" w:themeShade="80"/>
                    <w:sz w:val="22"/>
                    <w:szCs w:val="22"/>
                  </w:rPr>
                  <w:t>Estimated Appraisal Date</w:t>
                </w:r>
              </w:p>
            </w:tc>
            <w:tc>
              <w:tcPr>
                <w:tcW w:w="2790" w:type="dxa"/>
                <w:tcBorders>
                  <w:left w:val="single" w:sz="4" w:space="0" w:color="D9D9D9"/>
                  <w:right w:val="single" w:sz="4" w:space="0" w:color="BFBFBF"/>
                </w:tcBorders>
                <w:shd w:val="clear" w:color="auto" w:fill="F7F7F7"/>
                <w:vAlign w:val="center"/>
              </w:tcPr>
              <w:p w:rsidR="00DC1E35" w:rsidRPr="00836DEE" w:rsidP="00EC3234">
                <w:pPr>
                  <w:ind w:right="90"/>
                  <w:rPr>
                    <w:rFonts w:asciiTheme="minorHAnsi" w:hAnsiTheme="minorHAnsi"/>
                    <w:sz w:val="22"/>
                    <w:szCs w:val="22"/>
                  </w:rPr>
                </w:pPr>
                <w:r w:rsidRPr="00836DEE">
                  <w:rPr>
                    <w:rFonts w:asciiTheme="minorHAnsi" w:hAnsiTheme="minorHAnsi"/>
                    <w:color w:val="767171" w:themeColor="background2" w:themeShade="80"/>
                    <w:sz w:val="22"/>
                    <w:szCs w:val="22"/>
                  </w:rPr>
                  <w:t>Estimated Board Date</w:t>
                </w:r>
              </w:p>
            </w:tc>
            <w:tc>
              <w:tcPr>
                <w:tcW w:w="2430" w:type="dxa"/>
                <w:tcBorders>
                  <w:top w:val="single" w:sz="4" w:space="0" w:color="D9D9D9"/>
                  <w:left w:val="single" w:sz="4" w:space="0" w:color="BFBFBF"/>
                </w:tcBorders>
                <w:shd w:val="clear" w:color="auto" w:fill="F7F7F7"/>
                <w:vAlign w:val="center"/>
              </w:tcPr>
              <w:p w:rsidR="00DC1E35" w:rsidRPr="00836DEE" w:rsidP="00EC3234">
                <w:pPr>
                  <w:ind w:right="180"/>
                  <w:rPr>
                    <w:rFonts w:asciiTheme="minorHAnsi" w:hAnsiTheme="minorHAnsi"/>
                    <w:sz w:val="22"/>
                    <w:szCs w:val="22"/>
                  </w:rPr>
                </w:pPr>
                <w:r w:rsidRPr="00836DEE">
                  <w:rPr>
                    <w:rFonts w:asciiTheme="minorHAnsi" w:hAnsiTheme="minorHAnsi"/>
                    <w:color w:val="767171" w:themeColor="background2" w:themeShade="80"/>
                    <w:sz w:val="22"/>
                    <w:szCs w:val="22"/>
                  </w:rPr>
                  <w:t>Practice Area (Lead)</w:t>
                </w:r>
              </w:p>
            </w:tc>
          </w:tr>
          <w:tr w:rsidTr="00A72501">
            <w:tblPrEx>
              <w:tblW w:w="10980" w:type="dxa"/>
              <w:shd w:val="clear" w:color="auto" w:fill="F7F7F7"/>
              <w:tblLayout w:type="fixed"/>
              <w:tblCellMar>
                <w:left w:w="115" w:type="dxa"/>
                <w:right w:w="0" w:type="dxa"/>
              </w:tblCellMar>
              <w:tblLook w:val="04A0"/>
            </w:tblPrEx>
            <w:trPr>
              <w:trHeight w:val="432"/>
            </w:trPr>
            <w:tc>
              <w:tcPr>
                <w:tcW w:w="2854" w:type="dxa"/>
                <w:tcBorders>
                  <w:bottom w:val="single" w:sz="4" w:space="0" w:color="D9D9D9"/>
                  <w:right w:val="single" w:sz="4" w:space="0" w:color="D9D9D9"/>
                </w:tcBorders>
                <w:shd w:val="clear" w:color="auto" w:fill="F7F7F7"/>
              </w:tcPr>
              <w:p w:rsidR="00DC1E35" w:rsidRPr="00836DEE" w:rsidP="00EC3234">
                <w:pPr>
                  <w:ind w:right="64"/>
                  <w:rPr>
                    <w:rFonts w:asciiTheme="minorHAnsi" w:hAnsiTheme="minorHAnsi"/>
                    <w:sz w:val="22"/>
                    <w:szCs w:val="22"/>
                  </w:rPr>
                </w:pPr>
                <w:r w:rsidRPr="00836DEE">
                  <w:rPr>
                    <w:rFonts w:asciiTheme="minorHAnsi" w:hAnsiTheme="minorHAnsi"/>
                    <w:noProof/>
                    <w:sz w:val="22"/>
                    <w:szCs w:val="22"/>
                  </w:rPr>
                  <w:t>EUROPE AND</w:t>
                </w:r>
                <w:r w:rsidRPr="00836DEE">
                  <w:rPr>
                    <w:rFonts w:asciiTheme="minorHAnsi" w:hAnsiTheme="minorHAnsi"/>
                    <w:noProof/>
                    <w:sz w:val="22"/>
                    <w:szCs w:val="22"/>
                  </w:rPr>
                  <w:t xml:space="preserve"> CENTRAL ASIA</w:t>
                </w:r>
              </w:p>
            </w:tc>
            <w:tc>
              <w:tcPr>
                <w:tcW w:w="2906" w:type="dxa"/>
                <w:tcBorders>
                  <w:bottom w:val="single" w:sz="4" w:space="0" w:color="D9D9D9"/>
                  <w:right w:val="single" w:sz="4" w:space="0" w:color="D9D9D9"/>
                </w:tcBorders>
                <w:shd w:val="clear" w:color="auto" w:fill="F7F7F7"/>
              </w:tcPr>
              <w:p w:rsidR="00DC1E35" w:rsidRPr="00836DEE" w:rsidP="00EC3234">
                <w:pPr>
                  <w:ind w:right="90"/>
                  <w:rPr>
                    <w:rFonts w:asciiTheme="minorHAnsi" w:hAnsiTheme="minorHAnsi"/>
                    <w:sz w:val="22"/>
                    <w:szCs w:val="22"/>
                  </w:rPr>
                </w:pPr>
                <w:r w:rsidRPr="00836DEE">
                  <w:rPr>
                    <w:rFonts w:asciiTheme="minorHAnsi" w:hAnsiTheme="minorHAnsi"/>
                    <w:noProof/>
                    <w:sz w:val="22"/>
                    <w:szCs w:val="22"/>
                  </w:rPr>
                  <w:t>Jan 06, 2020</w:t>
                </w:r>
              </w:p>
            </w:tc>
            <w:tc>
              <w:tcPr>
                <w:tcW w:w="2790" w:type="dxa"/>
                <w:tcBorders>
                  <w:left w:val="single" w:sz="4" w:space="0" w:color="D9D9D9"/>
                  <w:bottom w:val="single" w:sz="4" w:space="0" w:color="D9D9D9"/>
                  <w:right w:val="single" w:sz="4" w:space="0" w:color="D9D9D9"/>
                </w:tcBorders>
                <w:shd w:val="clear" w:color="auto" w:fill="F7F7F7"/>
              </w:tcPr>
              <w:p w:rsidR="00DC1E35" w:rsidRPr="00836DEE" w:rsidP="00EC3234">
                <w:pPr>
                  <w:ind w:right="90"/>
                  <w:rPr>
                    <w:rFonts w:asciiTheme="minorHAnsi" w:hAnsiTheme="minorHAnsi"/>
                    <w:sz w:val="22"/>
                    <w:szCs w:val="22"/>
                  </w:rPr>
                </w:pPr>
                <w:r w:rsidRPr="00836DEE">
                  <w:rPr>
                    <w:rFonts w:asciiTheme="minorHAnsi" w:hAnsiTheme="minorHAnsi" w:cs="Times New Roman"/>
                    <w:noProof/>
                    <w:sz w:val="22"/>
                    <w:szCs w:val="22"/>
                  </w:rPr>
                  <w:t>Mar 20, 2020</w:t>
                </w:r>
              </w:p>
            </w:tc>
            <w:tc>
              <w:tcPr>
                <w:tcW w:w="2430" w:type="dxa"/>
                <w:tcBorders>
                  <w:left w:val="single" w:sz="4" w:space="0" w:color="D9D9D9"/>
                  <w:bottom w:val="single" w:sz="4" w:space="0" w:color="D9D9D9"/>
                </w:tcBorders>
                <w:shd w:val="clear" w:color="auto" w:fill="F7F7F7"/>
              </w:tcPr>
              <w:p w:rsidR="00DC1E35" w:rsidRPr="00836DEE" w:rsidP="00EC3234">
                <w:pPr>
                  <w:ind w:right="180"/>
                  <w:rPr>
                    <w:rFonts w:asciiTheme="minorHAnsi" w:hAnsiTheme="minorHAnsi"/>
                    <w:sz w:val="22"/>
                    <w:szCs w:val="22"/>
                  </w:rPr>
                </w:pPr>
                <w:r w:rsidRPr="00836DEE">
                  <w:rPr>
                    <w:rFonts w:asciiTheme="minorHAnsi" w:hAnsiTheme="minorHAnsi"/>
                    <w:noProof/>
                    <w:sz w:val="22"/>
                    <w:szCs w:val="22"/>
                  </w:rPr>
                  <w:t>Transport</w:t>
                </w:r>
              </w:p>
            </w:tc>
          </w:tr>
          <w:tr w:rsidTr="00A72501">
            <w:tblPrEx>
              <w:tblW w:w="10980" w:type="dxa"/>
              <w:shd w:val="clear" w:color="auto" w:fill="F7F7F7"/>
              <w:tblLayout w:type="fixed"/>
              <w:tblCellMar>
                <w:left w:w="115" w:type="dxa"/>
                <w:right w:w="0" w:type="dxa"/>
              </w:tblCellMar>
              <w:tblLook w:val="04A0"/>
            </w:tblPrEx>
            <w:trPr>
              <w:trHeight w:val="370"/>
            </w:trPr>
            <w:tc>
              <w:tcPr>
                <w:tcW w:w="2854" w:type="dxa"/>
                <w:tcBorders>
                  <w:top w:val="single" w:sz="4" w:space="0" w:color="D9D9D9"/>
                  <w:right w:val="single" w:sz="4" w:space="0" w:color="D9D9D9"/>
                </w:tcBorders>
                <w:shd w:val="clear" w:color="auto" w:fill="F7F7F7"/>
                <w:vAlign w:val="center"/>
              </w:tcPr>
              <w:p w:rsidR="00DC1E35" w:rsidRPr="00836DEE" w:rsidP="00EC3234">
                <w:pPr>
                  <w:ind w:right="64"/>
                  <w:rPr>
                    <w:rFonts w:asciiTheme="minorHAnsi" w:hAnsiTheme="minorHAnsi"/>
                    <w:sz w:val="22"/>
                    <w:szCs w:val="22"/>
                  </w:rPr>
                </w:pPr>
                <w:r>
                  <w:rPr>
                    <w:rFonts w:asciiTheme="minorHAnsi" w:hAnsiTheme="minorHAnsi"/>
                    <w:color w:val="767171" w:themeColor="background2" w:themeShade="80"/>
                    <w:sz w:val="22"/>
                    <w:szCs w:val="22"/>
                  </w:rPr>
                  <w:t>Financing</w:t>
                </w:r>
                <w:r w:rsidRPr="00836DEE" w:rsidR="00734D87">
                  <w:rPr>
                    <w:rFonts w:asciiTheme="minorHAnsi" w:hAnsiTheme="minorHAnsi"/>
                    <w:color w:val="767171" w:themeColor="background2" w:themeShade="80"/>
                    <w:sz w:val="22"/>
                    <w:szCs w:val="22"/>
                  </w:rPr>
                  <w:t xml:space="preserve"> Instrument</w:t>
                </w:r>
              </w:p>
            </w:tc>
            <w:tc>
              <w:tcPr>
                <w:tcW w:w="2906" w:type="dxa"/>
                <w:tcBorders>
                  <w:top w:val="single" w:sz="4" w:space="0" w:color="D9D9D9"/>
                  <w:right w:val="single" w:sz="4" w:space="0" w:color="D9D9D9"/>
                </w:tcBorders>
                <w:shd w:val="clear" w:color="auto" w:fill="F7F7F7"/>
                <w:vAlign w:val="center"/>
              </w:tcPr>
              <w:p w:rsidR="00DC1E35" w:rsidRPr="00836DEE" w:rsidP="00EC3234">
                <w:pPr>
                  <w:ind w:right="180"/>
                  <w:rPr>
                    <w:rFonts w:asciiTheme="minorHAnsi" w:hAnsiTheme="minorHAnsi"/>
                    <w:sz w:val="22"/>
                    <w:szCs w:val="22"/>
                  </w:rPr>
                </w:pPr>
                <w:r w:rsidRPr="00836DEE">
                  <w:rPr>
                    <w:rFonts w:asciiTheme="minorHAnsi" w:hAnsiTheme="minorHAnsi"/>
                    <w:color w:val="767171" w:themeColor="background2" w:themeShade="80"/>
                    <w:sz w:val="22"/>
                    <w:szCs w:val="22"/>
                  </w:rPr>
                  <w:t>Borrower(s)</w:t>
                </w:r>
              </w:p>
            </w:tc>
            <w:tc>
              <w:tcPr>
                <w:tcW w:w="2790" w:type="dxa"/>
                <w:tcBorders>
                  <w:top w:val="single" w:sz="4" w:space="0" w:color="D9D9D9"/>
                  <w:left w:val="single" w:sz="4" w:space="0" w:color="D9D9D9"/>
                </w:tcBorders>
                <w:shd w:val="clear" w:color="auto" w:fill="F7F7F7"/>
              </w:tcPr>
              <w:p w:rsidR="00DC1E35" w:rsidRPr="00836DEE" w:rsidP="00EC3234">
                <w:pPr>
                  <w:ind w:right="64"/>
                  <w:rPr>
                    <w:rFonts w:asciiTheme="minorHAnsi" w:hAnsiTheme="minorHAnsi"/>
                    <w:sz w:val="22"/>
                    <w:szCs w:val="22"/>
                  </w:rPr>
                </w:pPr>
                <w:r w:rsidRPr="00836DEE">
                  <w:rPr>
                    <w:rFonts w:asciiTheme="minorHAnsi" w:hAnsiTheme="minorHAnsi"/>
                    <w:color w:val="767171" w:themeColor="background2" w:themeShade="80"/>
                    <w:sz w:val="22"/>
                    <w:szCs w:val="22"/>
                  </w:rPr>
                  <w:t>Implementing Agency</w:t>
                </w:r>
              </w:p>
            </w:tc>
            <w:tc>
              <w:tcPr>
                <w:tcW w:w="2430" w:type="dxa"/>
                <w:tcBorders>
                  <w:top w:val="single" w:sz="4" w:space="0" w:color="D9D9D9"/>
                  <w:left w:val="single" w:sz="4" w:space="0" w:color="D9D9D9"/>
                </w:tcBorders>
                <w:shd w:val="clear" w:color="auto" w:fill="F7F7F7"/>
              </w:tcPr>
              <w:p/>
            </w:tc>
          </w:tr>
          <w:tr w:rsidTr="00A72501">
            <w:tblPrEx>
              <w:tblW w:w="10980" w:type="dxa"/>
              <w:shd w:val="clear" w:color="auto" w:fill="F7F7F7"/>
              <w:tblLayout w:type="fixed"/>
              <w:tblCellMar>
                <w:left w:w="115" w:type="dxa"/>
                <w:right w:w="0" w:type="dxa"/>
              </w:tblCellMar>
              <w:tblLook w:val="04A0"/>
            </w:tblPrEx>
            <w:trPr>
              <w:trHeight w:val="576"/>
            </w:trPr>
            <w:tc>
              <w:tcPr>
                <w:tcW w:w="2854" w:type="dxa"/>
                <w:tcBorders>
                  <w:bottom w:val="single" w:sz="4" w:space="0" w:color="D9D9D9"/>
                  <w:right w:val="single" w:sz="4" w:space="0" w:color="D9D9D9"/>
                </w:tcBorders>
                <w:shd w:val="clear" w:color="auto" w:fill="F7F7F7"/>
              </w:tcPr>
              <w:p w:rsidR="00DC1E35" w:rsidRPr="00836DEE" w:rsidP="00EC3234">
                <w:pPr>
                  <w:ind w:right="64"/>
                  <w:rPr>
                    <w:rFonts w:asciiTheme="minorHAnsi" w:hAnsiTheme="minorHAnsi"/>
                    <w:sz w:val="22"/>
                    <w:szCs w:val="22"/>
                  </w:rPr>
                </w:pPr>
                <w:r w:rsidRPr="00836DEE">
                  <w:rPr>
                    <w:rFonts w:asciiTheme="minorHAnsi" w:hAnsiTheme="minorHAnsi"/>
                    <w:noProof/>
                    <w:sz w:val="22"/>
                    <w:szCs w:val="22"/>
                  </w:rPr>
                  <w:t>Investment Project</w:t>
                </w:r>
                <w:r w:rsidRPr="00836DEE">
                  <w:rPr>
                    <w:rFonts w:asciiTheme="minorHAnsi" w:hAnsiTheme="minorHAnsi"/>
                    <w:noProof/>
                    <w:sz w:val="22"/>
                    <w:szCs w:val="22"/>
                  </w:rPr>
                  <w:t xml:space="preserve"> Financing</w:t>
                </w:r>
              </w:p>
            </w:tc>
            <w:tc>
              <w:tcPr>
                <w:tcW w:w="2906" w:type="dxa"/>
                <w:tcBorders>
                  <w:bottom w:val="single" w:sz="4" w:space="0" w:color="D9D9D9"/>
                  <w:right w:val="single" w:sz="4" w:space="0" w:color="D9D9D9"/>
                </w:tcBorders>
                <w:shd w:val="clear" w:color="auto" w:fill="F7F7F7"/>
              </w:tcPr>
              <w:p w:rsidR="00DC1E35" w:rsidRPr="00836DEE" w:rsidP="00EC3234">
                <w:pPr>
                  <w:tabs>
                    <w:tab w:val="left" w:pos="2611"/>
                  </w:tabs>
                  <w:ind w:right="180"/>
                  <w:rPr>
                    <w:rFonts w:asciiTheme="minorHAnsi" w:hAnsiTheme="minorHAnsi"/>
                    <w:sz w:val="22"/>
                    <w:szCs w:val="22"/>
                  </w:rPr>
                </w:pPr>
                <w:r w:rsidRPr="00836DEE">
                  <w:rPr>
                    <w:rFonts w:asciiTheme="minorHAnsi" w:hAnsiTheme="minorHAnsi"/>
                    <w:noProof/>
                    <w:sz w:val="22"/>
                    <w:szCs w:val="22"/>
                  </w:rPr>
                  <w:t>Ministry of Treasury</w:t>
                </w:r>
                <w:r w:rsidRPr="00836DEE">
                  <w:rPr>
                    <w:rFonts w:asciiTheme="minorHAnsi" w:hAnsiTheme="minorHAnsi"/>
                    <w:noProof/>
                    <w:sz w:val="22"/>
                    <w:szCs w:val="22"/>
                  </w:rPr>
                  <w:t xml:space="preserve"> and Finance</w:t>
                </w:r>
              </w:p>
            </w:tc>
            <w:tc>
              <w:tcPr>
                <w:tcW w:w="2790" w:type="dxa"/>
                <w:tcBorders>
                  <w:left w:val="single" w:sz="4" w:space="0" w:color="D9D9D9"/>
                  <w:bottom w:val="single" w:sz="4" w:space="0" w:color="D9D9D9"/>
                </w:tcBorders>
                <w:shd w:val="clear" w:color="auto" w:fill="F7F7F7"/>
              </w:tcPr>
              <w:p w:rsidR="00DC1E35" w:rsidRPr="00836DEE" w:rsidP="00EC3234">
                <w:pPr>
                  <w:ind w:right="64"/>
                  <w:rPr>
                    <w:rFonts w:asciiTheme="minorHAnsi" w:hAnsiTheme="minorHAnsi"/>
                    <w:sz w:val="22"/>
                    <w:szCs w:val="22"/>
                  </w:rPr>
                </w:pPr>
                <w:r w:rsidRPr="00836DEE">
                  <w:rPr>
                    <w:rFonts w:asciiTheme="minorHAnsi" w:hAnsiTheme="minorHAnsi"/>
                    <w:noProof/>
                    <w:sz w:val="22"/>
                    <w:szCs w:val="22"/>
                  </w:rPr>
                  <w:t>Ministry of Transport and</w:t>
                </w:r>
                <w:r w:rsidRPr="00836DEE">
                  <w:rPr>
                    <w:rFonts w:asciiTheme="minorHAnsi" w:hAnsiTheme="minorHAnsi"/>
                    <w:noProof/>
                    <w:sz w:val="22"/>
                    <w:szCs w:val="22"/>
                  </w:rPr>
                  <w:t xml:space="preserve"> Infrastructure</w:t>
                </w:r>
              </w:p>
            </w:tc>
            <w:tc>
              <w:tcPr>
                <w:tcW w:w="2430" w:type="dxa"/>
                <w:tcBorders>
                  <w:left w:val="single" w:sz="4" w:space="0" w:color="D9D9D9"/>
                  <w:bottom w:val="single" w:sz="4" w:space="0" w:color="D9D9D9"/>
                </w:tcBorders>
                <w:shd w:val="clear" w:color="auto" w:fill="F7F7F7"/>
              </w:tcPr>
              <w:p/>
            </w:tc>
          </w:tr>
          <w:tr w:rsidTr="00A72501">
            <w:tblPrEx>
              <w:tblW w:w="10980" w:type="dxa"/>
              <w:shd w:val="clear" w:color="auto" w:fill="F7F7F7"/>
              <w:tblLayout w:type="fixed"/>
              <w:tblCellMar>
                <w:left w:w="115" w:type="dxa"/>
                <w:right w:w="0" w:type="dxa"/>
              </w:tblCellMar>
              <w:tblLook w:val="04A0"/>
            </w:tblPrEx>
            <w:trPr>
              <w:trHeight w:val="323"/>
            </w:trPr>
            <w:tc>
              <w:tcPr>
                <w:tcW w:w="10980" w:type="dxa"/>
                <w:gridSpan w:val="4"/>
                <w:tcBorders>
                  <w:top w:val="single" w:sz="4" w:space="0" w:color="D9D9D9"/>
                </w:tcBorders>
                <w:shd w:val="clear" w:color="auto" w:fill="F7F7F7"/>
                <w:vAlign w:val="center"/>
              </w:tcPr>
              <w:p w:rsidR="00DC1E35" w:rsidRPr="00836DEE" w:rsidP="00EC3234">
                <w:pPr>
                  <w:rPr>
                    <w:rFonts w:asciiTheme="minorHAnsi" w:hAnsiTheme="minorHAnsi"/>
                    <w:sz w:val="22"/>
                    <w:szCs w:val="22"/>
                  </w:rPr>
                </w:pPr>
              </w:p>
            </w:tc>
          </w:tr>
          <w:tr w:rsidTr="00A72501">
            <w:tblPrEx>
              <w:tblW w:w="10980" w:type="dxa"/>
              <w:shd w:val="clear" w:color="auto" w:fill="F7F7F7"/>
              <w:tblLayout w:type="fixed"/>
              <w:tblCellMar>
                <w:left w:w="115" w:type="dxa"/>
                <w:right w:w="0" w:type="dxa"/>
              </w:tblCellMar>
              <w:tblLook w:val="04A0"/>
            </w:tblPrEx>
            <w:trPr>
              <w:trHeight w:val="432"/>
            </w:trPr>
            <w:tc>
              <w:tcPr>
                <w:tcW w:w="10980" w:type="dxa"/>
                <w:gridSpan w:val="4"/>
                <w:shd w:val="clear" w:color="auto" w:fill="F7F7F7"/>
                <w:vAlign w:val="center"/>
              </w:tcPr>
              <w:p w:rsidR="00966DD2" w:rsidRPr="00966DD2" w:rsidP="004662AE">
                <w:pPr>
                  <w:ind w:left="86"/>
                  <w:rPr>
                    <w:rFonts w:asciiTheme="minorHAnsi" w:hAnsiTheme="minorHAnsi"/>
                    <w:b/>
                    <w:bCs/>
                    <w:color w:val="7F7F7F" w:themeColor="text1" w:themeTint="80"/>
                    <w:sz w:val="22"/>
                    <w:szCs w:val="22"/>
                  </w:rPr>
                </w:pPr>
                <w:r w:rsidRPr="00966DD2">
                  <w:rPr>
                    <w:rFonts w:asciiTheme="minorHAnsi" w:hAnsiTheme="minorHAnsi"/>
                    <w:b/>
                    <w:bCs/>
                    <w:color w:val="7F7F7F" w:themeColor="text1" w:themeTint="80"/>
                    <w:sz w:val="22"/>
                    <w:szCs w:val="22"/>
                  </w:rPr>
                  <w:t xml:space="preserve">Proposed Development Objective(s) </w:t>
                </w:r>
              </w:p>
              <w:p w:rsidR="00966DD2" w:rsidRPr="00836DEE" w:rsidP="00A1129B">
                <w:pPr>
                  <w:tabs>
                    <w:tab w:val="left" w:pos="155"/>
                  </w:tabs>
                  <w:ind w:left="144"/>
                  <w:rPr>
                    <w:rFonts w:asciiTheme="minorHAnsi" w:hAnsiTheme="minorHAnsi"/>
                    <w:sz w:val="22"/>
                    <w:szCs w:val="22"/>
                  </w:rPr>
                </w:pPr>
              </w:p>
              <w:p w:rsidR="00966DD2" w:rsidRPr="00836DEE" w:rsidP="00A1129B">
                <w:pPr>
                  <w:tabs>
                    <w:tab w:val="left" w:pos="180"/>
                  </w:tabs>
                  <w:ind w:left="144"/>
                  <w:rPr>
                    <w:rFonts w:asciiTheme="minorHAnsi" w:hAnsiTheme="minorHAnsi"/>
                    <w:sz w:val="22"/>
                    <w:szCs w:val="22"/>
                  </w:rPr>
                </w:pPr>
                <w:r w:rsidRPr="00836DEE">
                  <w:rPr>
                    <w:rFonts w:asciiTheme="minorHAnsi" w:hAnsiTheme="minorHAnsi"/>
                    <w:noProof/>
                    <w:sz w:val="22"/>
                    <w:szCs w:val="22"/>
                  </w:rPr>
                  <w:t>To increase rail freight</w:t>
                </w:r>
                <w:r w:rsidRPr="00836DEE">
                  <w:rPr>
                    <w:rFonts w:asciiTheme="minorHAnsi" w:hAnsiTheme="minorHAnsi"/>
                    <w:noProof/>
                    <w:sz w:val="22"/>
                    <w:szCs w:val="22"/>
                  </w:rPr>
                  <w:t xml:space="preserve"> traffic in main transport corridors and develop institutional capacity of Ministry of Transport and Infrastructure to build, maintain and operate branch lines and manage modern logistic centers.</w:t>
                </w:r>
              </w:p>
              <w:p w:rsidR="00966DD2" w:rsidRPr="00836DEE" w:rsidP="00A72501">
                <w:pPr>
                  <w:ind w:left="-25"/>
                  <w:rPr>
                    <w:rFonts w:asciiTheme="minorHAnsi" w:hAnsiTheme="minorHAnsi"/>
                    <w:b/>
                    <w:bCs/>
                    <w:color w:val="7F7F7F" w:themeColor="text1" w:themeTint="80"/>
                    <w:sz w:val="22"/>
                    <w:szCs w:val="22"/>
                  </w:rPr>
                </w:pPr>
              </w:p>
            </w:tc>
          </w:tr>
          <w:tr w:rsidTr="00A72501">
            <w:tblPrEx>
              <w:tblW w:w="10980" w:type="dxa"/>
              <w:shd w:val="clear" w:color="auto" w:fill="F7F7F7"/>
              <w:tblLayout w:type="fixed"/>
              <w:tblCellMar>
                <w:left w:w="115" w:type="dxa"/>
                <w:right w:w="0" w:type="dxa"/>
              </w:tblCellMar>
              <w:tblLook w:val="04A0"/>
            </w:tblPrEx>
            <w:trPr>
              <w:trHeight w:val="432"/>
            </w:trPr>
            <w:tc>
              <w:tcPr>
                <w:tcW w:w="10980" w:type="dxa"/>
                <w:gridSpan w:val="4"/>
                <w:shd w:val="clear" w:color="auto" w:fill="F7F7F7"/>
                <w:vAlign w:val="center"/>
              </w:tcPr>
              <w:p w:rsidR="00B517B9" w:rsidP="00B517B9">
                <w:pPr>
                  <w:spacing w:line="14" w:lineRule="exact"/>
                  <w:ind w:left="-29"/>
                  <w:rPr>
                    <w:rFonts w:asciiTheme="minorHAnsi" w:hAnsiTheme="minorHAnsi"/>
                    <w:b/>
                    <w:bCs/>
                    <w:color w:val="7F7F7F" w:themeColor="text1" w:themeTint="80"/>
                    <w:sz w:val="22"/>
                    <w:szCs w:val="22"/>
                  </w:rPr>
                </w:pPr>
              </w:p>
              <w:tbl>
                <w:tblPr>
                  <w:tblStyle w:val="TableGrid29"/>
                  <w:tblW w:w="10586" w:type="dxa"/>
                  <w:tblBorders>
                    <w:top w:val="none" w:sz="0" w:space="0" w:color="auto"/>
                    <w:left w:val="single" w:sz="24" w:space="0" w:color="BFBFBF"/>
                    <w:bottom w:val="none" w:sz="0" w:space="0" w:color="auto"/>
                    <w:right w:val="none" w:sz="0" w:space="0" w:color="auto"/>
                    <w:insideH w:val="none" w:sz="0" w:space="0" w:color="auto"/>
                    <w:insideV w:val="none" w:sz="0" w:space="0" w:color="auto"/>
                  </w:tblBorders>
                  <w:shd w:val="clear" w:color="auto" w:fill="F7F7F7"/>
                  <w:tblLayout w:type="fixed"/>
                  <w:tblLook w:val="04A0"/>
                </w:tblPr>
                <w:tblGrid>
                  <w:gridCol w:w="10586"/>
                </w:tblGrid>
                <w:tr w:rsidTr="00B517B9">
                  <w:tblPrEx>
                    <w:tblW w:w="10586" w:type="dxa"/>
                    <w:tblBorders>
                      <w:top w:val="none" w:sz="0" w:space="0" w:color="auto"/>
                      <w:left w:val="single" w:sz="24" w:space="0" w:color="BFBFBF"/>
                      <w:bottom w:val="none" w:sz="0" w:space="0" w:color="auto"/>
                      <w:right w:val="none" w:sz="0" w:space="0" w:color="auto"/>
                      <w:insideH w:val="none" w:sz="0" w:space="0" w:color="auto"/>
                      <w:insideV w:val="none" w:sz="0" w:space="0" w:color="auto"/>
                    </w:tblBorders>
                    <w:shd w:val="clear" w:color="auto" w:fill="F7F7F7"/>
                    <w:tblLayout w:type="fixed"/>
                    <w:tblLook w:val="04A0"/>
                  </w:tblPrEx>
                  <w:trPr>
                    <w:trHeight w:val="333"/>
                  </w:trPr>
                  <w:tc>
                    <w:tcPr>
                      <w:tcW w:w="10586" w:type="dxa"/>
                      <w:shd w:val="clear" w:color="auto" w:fill="F7F7F7"/>
                    </w:tcPr>
                    <w:p w:rsidR="00B517B9" w:rsidRPr="00B37B99" w:rsidP="00B517B9">
                      <w:pPr>
                        <w:ind w:right="29"/>
                      </w:pPr>
                      <w:r w:rsidRPr="00F72555">
                        <w:rPr>
                          <w:rFonts w:ascii="Calibri" w:eastAsia="Calibri" w:hAnsi="Calibri" w:cs="Times New Roman"/>
                          <w:b/>
                          <w:bCs/>
                          <w:color w:val="auto"/>
                          <w:sz w:val="22"/>
                          <w:szCs w:val="22"/>
                        </w:rPr>
                        <w:t>PROJECT FINANCING DATA (US$, Millions)</w:t>
                      </w:r>
                    </w:p>
                  </w:tc>
                </w:tr>
              </w:tbl>
              <w:p w:rsidR="00B517B9" w:rsidP="00B517B9">
                <w:pPr>
                  <w:spacing w:line="14" w:lineRule="exact"/>
                  <w:ind w:left="-29"/>
                  <w:rPr>
                    <w:rFonts w:asciiTheme="minorHAnsi" w:hAnsiTheme="minorHAnsi"/>
                    <w:b/>
                    <w:bCs/>
                    <w:color w:val="7F7F7F" w:themeColor="text1" w:themeTint="80"/>
                    <w:sz w:val="22"/>
                    <w:szCs w:val="22"/>
                  </w:rPr>
                </w:pPr>
              </w:p>
              <w:p w:rsidR="00863473" w:rsidRPr="00CC1B1A" w:rsidP="00CC1B1A">
                <w:pPr>
                  <w:spacing w:line="14" w:lineRule="exact"/>
                  <w:rPr>
                    <w:rFonts w:asciiTheme="minorHAnsi" w:hAnsiTheme="minorHAnsi"/>
                    <w:b/>
                    <w:bCs/>
                    <w:color w:val="F7F7F7"/>
                    <w:sz w:val="22"/>
                    <w:szCs w:val="22"/>
                  </w:rPr>
                </w:pPr>
              </w:p>
              <w:p w:rsidR="00CC1B1A" w:rsidRPr="006668CD" w:rsidP="006668CD">
                <w:pPr>
                  <w:spacing w:line="14" w:lineRule="exact"/>
                  <w:rPr>
                    <w:rFonts w:asciiTheme="minorHAnsi" w:hAnsiTheme="minorHAnsi"/>
                    <w:b/>
                    <w:bCs/>
                    <w:color w:val="F7F7F7"/>
                    <w:sz w:val="22"/>
                    <w:szCs w:val="22"/>
                  </w:rPr>
                </w:pPr>
              </w:p>
              <w:p w:rsidR="00863473" w:rsidRPr="006668CD" w:rsidP="006668CD">
                <w:pPr>
                  <w:spacing w:line="14" w:lineRule="exact"/>
                  <w:rPr>
                    <w:rFonts w:asciiTheme="minorHAnsi" w:hAnsiTheme="minorHAnsi"/>
                    <w:b/>
                    <w:bCs/>
                    <w:color w:val="F7F7F7"/>
                    <w:sz w:val="22"/>
                    <w:szCs w:val="22"/>
                  </w:rPr>
                </w:pPr>
              </w:p>
              <w:p w:rsidR="00863473" w:rsidRPr="002F73A4" w:rsidP="002F73A4">
                <w:pPr>
                  <w:spacing w:line="14" w:lineRule="exact"/>
                  <w:rPr>
                    <w:rFonts w:asciiTheme="minorHAnsi" w:hAnsiTheme="minorHAnsi"/>
                    <w:b/>
                    <w:bCs/>
                    <w:color w:val="F7F7F7"/>
                    <w:sz w:val="22"/>
                    <w:szCs w:val="22"/>
                  </w:rPr>
                </w:pPr>
              </w:p>
              <w:p w:rsidR="00863473" w:rsidRPr="00836DEE" w:rsidP="002F73A4">
                <w:pPr>
                  <w:spacing w:line="14" w:lineRule="exact"/>
                  <w:rPr>
                    <w:rFonts w:asciiTheme="minorHAnsi" w:hAnsiTheme="minorHAnsi"/>
                    <w:sz w:val="22"/>
                    <w:szCs w:val="22"/>
                  </w:rPr>
                </w:pPr>
              </w:p>
            </w:tc>
          </w:tr>
          <w:tr w:rsidTr="000A489D">
            <w:tblPrEx>
              <w:tblW w:w="10980" w:type="dxa"/>
              <w:shd w:val="clear" w:color="auto" w:fill="F7F7F7"/>
              <w:tblLayout w:type="fixed"/>
              <w:tblCellMar>
                <w:left w:w="115" w:type="dxa"/>
                <w:right w:w="0" w:type="dxa"/>
              </w:tblCellMar>
              <w:tblLook w:val="04A0"/>
            </w:tblPrEx>
            <w:trPr>
              <w:trHeight w:val="20"/>
            </w:trPr>
            <w:tc>
              <w:tcPr>
                <w:tcW w:w="10980" w:type="dxa"/>
                <w:gridSpan w:val="4"/>
                <w:shd w:val="clear" w:color="auto" w:fill="F7F7F7"/>
                <w:vAlign w:val="center"/>
              </w:tcPr>
              <w:p w:rsidR="002B49DD" w:rsidP="00B6193D">
                <w:pPr>
                  <w:spacing w:line="14" w:lineRule="exact"/>
                  <w:ind w:left="-29"/>
                  <w:rPr>
                    <w:rFonts w:asciiTheme="minorHAnsi" w:hAnsiTheme="minorHAnsi"/>
                    <w:b/>
                    <w:bCs/>
                    <w:color w:val="7F7F7F" w:themeColor="text1" w:themeTint="80"/>
                    <w:sz w:val="22"/>
                    <w:szCs w:val="22"/>
                  </w:rPr>
                </w:pPr>
              </w:p>
              <w:tbl>
                <w:tblPr>
                  <w:tblStyle w:val="TableGrid29"/>
                  <w:tblW w:w="1077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tblPr>
                <w:tblGrid>
                  <w:gridCol w:w="6906"/>
                  <w:gridCol w:w="3864"/>
                </w:tblGrid>
                <w:tr w:rsidTr="0061498D">
                  <w:tblPrEx>
                    <w:tblW w:w="1077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tblPrEx>
                  <w:trPr>
                    <w:trHeight w:val="70"/>
                  </w:trPr>
                  <w:tc>
                    <w:tcPr>
                      <w:tcW w:w="10770" w:type="dxa"/>
                      <w:gridSpan w:val="2"/>
                      <w:tcBorders>
                        <w:bottom w:val="single" w:sz="4" w:space="0" w:color="D9D9D9"/>
                      </w:tcBorders>
                      <w:shd w:val="clear" w:color="auto" w:fill="F7F7F7"/>
                    </w:tcPr>
                    <w:p w:rsidR="00BE048A" w:rsidP="00BE048A">
                      <w:pPr>
                        <w:tabs>
                          <w:tab w:val="left" w:pos="10962"/>
                        </w:tabs>
                        <w:spacing w:line="14" w:lineRule="exact"/>
                        <w:ind w:left="-29"/>
                        <w:rPr>
                          <w:rFonts w:asciiTheme="minorHAnsi" w:hAnsiTheme="minorHAnsi" w:cstheme="minorHAnsi"/>
                          <w:b/>
                          <w:color w:val="002060"/>
                          <w:sz w:val="22"/>
                          <w:szCs w:val="22"/>
                        </w:rPr>
                      </w:pPr>
                    </w:p>
                    <w:p w:rsidR="00BE048A" w:rsidRPr="00A0309C" w:rsidP="0062177F">
                      <w:pPr>
                        <w:tabs>
                          <w:tab w:val="left" w:pos="10962"/>
                        </w:tabs>
                        <w:spacing w:before="180"/>
                        <w:ind w:left="-29"/>
                        <w:rPr>
                          <w:rFonts w:asciiTheme="minorHAnsi" w:hAnsiTheme="minorHAnsi" w:cstheme="minorHAnsi"/>
                          <w:b/>
                          <w:color w:val="FFFFFF" w:themeColor="background1"/>
                          <w:sz w:val="22"/>
                          <w:szCs w:val="22"/>
                        </w:rPr>
                      </w:pPr>
                      <w:r w:rsidRPr="00A0309C">
                        <w:rPr>
                          <w:rFonts w:asciiTheme="minorHAnsi" w:hAnsiTheme="minorHAnsi" w:cstheme="minorHAnsi"/>
                          <w:b/>
                          <w:color w:val="002060"/>
                          <w:sz w:val="22"/>
                          <w:szCs w:val="22"/>
                        </w:rPr>
                        <w:t>SUMMARY</w:t>
                      </w:r>
                      <w:r w:rsidRPr="001942A7">
                        <w:rPr>
                          <w:rFonts w:asciiTheme="minorHAnsi" w:hAnsiTheme="minorHAnsi" w:cstheme="minorHAnsi"/>
                          <w:b/>
                          <w:color w:val="FFFFFF" w:themeColor="background1"/>
                          <w:w w:val="33"/>
                          <w:sz w:val="16"/>
                          <w:szCs w:val="16"/>
                        </w:rPr>
                        <w:t>-NewFin1</w:t>
                      </w:r>
                    </w:p>
                    <w:p w:rsidR="00BE048A" w:rsidRPr="00042ECC" w:rsidP="00BE048A">
                      <w:pPr>
                        <w:ind w:right="-14"/>
                        <w:rPr>
                          <w:rFonts w:asciiTheme="minorHAnsi" w:hAnsiTheme="minorHAnsi"/>
                          <w:color w:val="F7F7F7"/>
                          <w:sz w:val="22"/>
                          <w:szCs w:val="22"/>
                        </w:rPr>
                      </w:pPr>
                    </w:p>
                  </w:tc>
                </w:tr>
                <w:tr w:rsidTr="0053296A">
                  <w:tblPrEx>
                    <w:tblW w:w="10770" w:type="dxa"/>
                    <w:shd w:val="clear" w:color="auto" w:fill="F7F7F7"/>
                    <w:tblLayout w:type="fixed"/>
                    <w:tblLook w:val="04A0"/>
                  </w:tblPrEx>
                  <w:trPr>
                    <w:trHeight w:val="432"/>
                  </w:trPr>
                  <w:tc>
                    <w:tcPr>
                      <w:tcW w:w="69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BE048A" w:rsidRPr="004C688D" w:rsidP="003C1F13">
                      <w:pPr>
                        <w:rPr>
                          <w:rFonts w:asciiTheme="minorHAnsi" w:hAnsiTheme="minorHAnsi"/>
                          <w:b/>
                          <w:noProof/>
                          <w:sz w:val="22"/>
                          <w:szCs w:val="22"/>
                        </w:rPr>
                      </w:pPr>
                      <w:r w:rsidRPr="004C688D">
                        <w:rPr>
                          <w:rFonts w:asciiTheme="minorHAnsi" w:hAnsiTheme="minorHAnsi"/>
                          <w:b/>
                          <w:noProof/>
                          <w:sz w:val="22"/>
                          <w:szCs w:val="22"/>
                        </w:rPr>
                        <w:t>Total Project Cost</w:t>
                      </w:r>
                    </w:p>
                  </w:tc>
                  <w:tc>
                    <w:tcPr>
                      <w:tcW w:w="3864"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BE048A" w:rsidP="003C1F13">
                      <w:pPr>
                        <w:ind w:right="-18"/>
                        <w:jc w:val="right"/>
                        <w:rPr>
                          <w:rFonts w:asciiTheme="minorHAnsi" w:hAnsiTheme="minorHAnsi"/>
                          <w:color w:val="767171" w:themeColor="background2" w:themeShade="80"/>
                          <w:sz w:val="22"/>
                          <w:szCs w:val="22"/>
                        </w:rPr>
                      </w:pPr>
                      <w:r>
                        <w:rPr>
                          <w:rFonts w:asciiTheme="minorHAnsi" w:hAnsiTheme="minorHAnsi"/>
                          <w:noProof/>
                          <w:sz w:val="22"/>
                          <w:szCs w:val="22"/>
                        </w:rPr>
                        <w:t>300.00</w:t>
                      </w:r>
                    </w:p>
                  </w:tc>
                </w:tr>
                <w:tr w:rsidTr="0053296A">
                  <w:tblPrEx>
                    <w:tblW w:w="10770" w:type="dxa"/>
                    <w:shd w:val="clear" w:color="auto" w:fill="F7F7F7"/>
                    <w:tblLayout w:type="fixed"/>
                    <w:tblLook w:val="04A0"/>
                  </w:tblPrEx>
                  <w:trPr>
                    <w:trHeight w:val="432"/>
                  </w:trPr>
                  <w:tc>
                    <w:tcPr>
                      <w:tcW w:w="69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BE048A" w:rsidRPr="004C688D" w:rsidP="003C1F13">
                      <w:pPr>
                        <w:rPr>
                          <w:rFonts w:asciiTheme="minorHAnsi" w:hAnsiTheme="minorHAnsi"/>
                          <w:b/>
                          <w:noProof/>
                          <w:sz w:val="22"/>
                          <w:szCs w:val="22"/>
                        </w:rPr>
                      </w:pPr>
                      <w:r w:rsidRPr="004C688D">
                        <w:rPr>
                          <w:rFonts w:asciiTheme="minorHAnsi" w:hAnsiTheme="minorHAnsi"/>
                          <w:b/>
                          <w:noProof/>
                          <w:sz w:val="22"/>
                          <w:szCs w:val="22"/>
                        </w:rPr>
                        <w:t>Total Financing</w:t>
                      </w:r>
                    </w:p>
                  </w:tc>
                  <w:tc>
                    <w:tcPr>
                      <w:tcW w:w="3864"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BE048A" w:rsidP="003C1F13">
                      <w:pPr>
                        <w:jc w:val="right"/>
                        <w:rPr>
                          <w:rFonts w:asciiTheme="minorHAnsi" w:hAnsiTheme="minorHAnsi"/>
                          <w:color w:val="767171" w:themeColor="background2" w:themeShade="80"/>
                          <w:sz w:val="22"/>
                          <w:szCs w:val="22"/>
                        </w:rPr>
                      </w:pPr>
                      <w:r>
                        <w:rPr>
                          <w:rFonts w:asciiTheme="minorHAnsi" w:hAnsiTheme="minorHAnsi"/>
                          <w:noProof/>
                          <w:sz w:val="22"/>
                          <w:szCs w:val="22"/>
                        </w:rPr>
                        <w:t>300.00</w:t>
                      </w:r>
                    </w:p>
                  </w:tc>
                </w:tr>
                <w:tr w:rsidTr="0053296A">
                  <w:tblPrEx>
                    <w:tblW w:w="10770" w:type="dxa"/>
                    <w:shd w:val="clear" w:color="auto" w:fill="F7F7F7"/>
                    <w:tblLayout w:type="fixed"/>
                    <w:tblLook w:val="04A0"/>
                  </w:tblPrEx>
                  <w:trPr>
                    <w:trHeight w:val="432"/>
                  </w:trPr>
                  <w:tc>
                    <w:tcPr>
                      <w:tcW w:w="69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BE048A" w:rsidRPr="00BE048A" w:rsidP="003C1F13">
                      <w:pPr>
                        <w:widowControl/>
                        <w:autoSpaceDE/>
                        <w:autoSpaceDN/>
                        <w:adjustRightInd/>
                        <w:ind w:left="885"/>
                        <w:rPr>
                          <w:rFonts w:asciiTheme="minorHAnsi" w:eastAsiaTheme="minorHAnsi" w:hAnsiTheme="minorHAnsi" w:cstheme="minorBidi"/>
                          <w:b/>
                          <w:color w:val="auto"/>
                          <w:sz w:val="22"/>
                          <w:szCs w:val="22"/>
                        </w:rPr>
                      </w:pPr>
                      <w:r w:rsidRPr="00304676">
                        <w:rPr>
                          <w:rFonts w:asciiTheme="minorHAnsi" w:eastAsiaTheme="minorHAnsi" w:hAnsiTheme="minorHAnsi" w:cstheme="minorBidi"/>
                          <w:b/>
                          <w:color w:val="auto"/>
                          <w:sz w:val="22"/>
                          <w:szCs w:val="22"/>
                        </w:rPr>
                        <w:t>of which IBRD/IDA</w:t>
                      </w:r>
                    </w:p>
                  </w:tc>
                  <w:tc>
                    <w:tcPr>
                      <w:tcW w:w="3864"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BE048A" w:rsidP="003C1F13">
                      <w:pPr>
                        <w:jc w:val="right"/>
                        <w:rPr>
                          <w:rFonts w:asciiTheme="minorHAnsi" w:hAnsiTheme="minorHAnsi"/>
                          <w:sz w:val="22"/>
                          <w:szCs w:val="22"/>
                        </w:rPr>
                      </w:pPr>
                      <w:r>
                        <w:rPr>
                          <w:rFonts w:asciiTheme="minorHAnsi" w:eastAsiaTheme="minorHAnsi" w:hAnsiTheme="minorHAnsi" w:cstheme="minorBidi"/>
                          <w:noProof/>
                          <w:color w:val="auto"/>
                          <w:sz w:val="22"/>
                          <w:szCs w:val="22"/>
                        </w:rPr>
                        <w:t>300.00</w:t>
                      </w:r>
                    </w:p>
                  </w:tc>
                </w:tr>
                <w:tr w:rsidTr="0053296A">
                  <w:tblPrEx>
                    <w:tblW w:w="10770" w:type="dxa"/>
                    <w:shd w:val="clear" w:color="auto" w:fill="F7F7F7"/>
                    <w:tblLayout w:type="fixed"/>
                    <w:tblLook w:val="04A0"/>
                  </w:tblPrEx>
                  <w:trPr>
                    <w:trHeight w:val="432"/>
                  </w:trPr>
                  <w:tc>
                    <w:tcPr>
                      <w:tcW w:w="6906"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BE048A" w:rsidRPr="004C688D" w:rsidP="003C1F13">
                      <w:pPr>
                        <w:rPr>
                          <w:rFonts w:asciiTheme="minorHAnsi" w:hAnsiTheme="minorHAnsi"/>
                          <w:b/>
                          <w:noProof/>
                          <w:sz w:val="22"/>
                          <w:szCs w:val="22"/>
                        </w:rPr>
                      </w:pPr>
                      <w:r>
                        <w:rPr>
                          <w:rFonts w:asciiTheme="minorHAnsi" w:hAnsiTheme="minorHAnsi"/>
                          <w:b/>
                          <w:noProof/>
                          <w:sz w:val="22"/>
                          <w:szCs w:val="22"/>
                        </w:rPr>
                        <w:t>Financing Gap</w:t>
                      </w:r>
                    </w:p>
                  </w:tc>
                  <w:tc>
                    <w:tcPr>
                      <w:tcW w:w="3864" w:type="dxa"/>
                      <w:tcBorders>
                        <w:top w:val="single" w:sz="4" w:space="0" w:color="D9D9D9"/>
                        <w:left w:val="single" w:sz="4" w:space="0" w:color="D9D9D9"/>
                        <w:bottom w:val="single" w:sz="4" w:space="0" w:color="D9D9D9"/>
                        <w:right w:val="single" w:sz="4" w:space="0" w:color="D9D9D9"/>
                      </w:tcBorders>
                      <w:shd w:val="clear" w:color="auto" w:fill="F7F7F7"/>
                      <w:vAlign w:val="center"/>
                    </w:tcPr>
                    <w:p w:rsidR="00BE048A" w:rsidP="003C1F13">
                      <w:pPr>
                        <w:jc w:val="right"/>
                        <w:rPr>
                          <w:rFonts w:asciiTheme="minorHAnsi" w:hAnsiTheme="minorHAnsi"/>
                          <w:sz w:val="22"/>
                          <w:szCs w:val="22"/>
                        </w:rPr>
                      </w:pPr>
                      <w:r>
                        <w:rPr>
                          <w:rFonts w:asciiTheme="minorHAnsi" w:hAnsiTheme="minorHAnsi"/>
                          <w:noProof/>
                          <w:sz w:val="22"/>
                          <w:szCs w:val="22"/>
                        </w:rPr>
                        <w:t>0.00</w:t>
                      </w:r>
                    </w:p>
                  </w:tc>
                </w:tr>
                <w:tr w:rsidTr="0061498D">
                  <w:tblPrEx>
                    <w:tblW w:w="10770" w:type="dxa"/>
                    <w:shd w:val="clear" w:color="auto" w:fill="F7F7F7"/>
                    <w:tblLayout w:type="fixed"/>
                    <w:tblLook w:val="04A0"/>
                  </w:tblPrEx>
                  <w:trPr>
                    <w:trHeight w:val="170"/>
                  </w:trPr>
                  <w:tc>
                    <w:tcPr>
                      <w:tcW w:w="10770" w:type="dxa"/>
                      <w:gridSpan w:val="2"/>
                      <w:tcBorders>
                        <w:top w:val="single" w:sz="4" w:space="0" w:color="D9D9D9"/>
                      </w:tcBorders>
                      <w:shd w:val="clear" w:color="auto" w:fill="F7F7F7"/>
                    </w:tcPr>
                    <w:p w:rsidR="00BE048A" w:rsidP="00BE048A">
                      <w:pPr>
                        <w:spacing w:line="14" w:lineRule="exact"/>
                        <w:jc w:val="right"/>
                        <w:rPr>
                          <w:rFonts w:asciiTheme="minorHAnsi" w:hAnsiTheme="minorHAnsi"/>
                          <w:sz w:val="22"/>
                          <w:szCs w:val="22"/>
                        </w:rPr>
                      </w:pPr>
                    </w:p>
                  </w:tc>
                </w:tr>
              </w:tbl>
              <w:p w:rsidR="00BE048A" w:rsidP="00FB1F4E">
                <w:pPr>
                  <w:spacing w:line="14" w:lineRule="exact"/>
                  <w:ind w:left="-29"/>
                  <w:rPr>
                    <w:rFonts w:asciiTheme="minorHAnsi" w:hAnsiTheme="minorHAnsi"/>
                    <w:b/>
                    <w:bCs/>
                    <w:color w:val="7F7F7F" w:themeColor="text1" w:themeTint="80"/>
                    <w:sz w:val="22"/>
                    <w:szCs w:val="22"/>
                  </w:rPr>
                </w:pPr>
              </w:p>
              <w:tbl>
                <w:tblPr>
                  <w:tblStyle w:val="TableGrid1429"/>
                  <w:tblW w:w="10770" w:type="dxa"/>
                  <w:tblBorders>
                    <w:top w:val="single" w:sz="4" w:space="0" w:color="D9D9D9"/>
                    <w:left w:val="none" w:sz="0" w:space="0" w:color="auto"/>
                    <w:bottom w:val="single" w:sz="4" w:space="0" w:color="D9D9D9"/>
                    <w:right w:val="none" w:sz="0" w:space="0" w:color="auto"/>
                    <w:insideH w:val="single" w:sz="4" w:space="0" w:color="D9D9D9"/>
                    <w:insideV w:val="single" w:sz="4" w:space="0" w:color="D9D9D9"/>
                  </w:tblBorders>
                  <w:shd w:val="clear" w:color="auto" w:fill="F7F7F7"/>
                  <w:tblLayout w:type="fixed"/>
                  <w:tblLook w:val="04A0"/>
                </w:tblPr>
                <w:tblGrid>
                  <w:gridCol w:w="7740"/>
                  <w:gridCol w:w="3030"/>
                </w:tblGrid>
                <w:tr w:rsidTr="003C1F13">
                  <w:tblPrEx>
                    <w:tblW w:w="10770" w:type="dxa"/>
                    <w:tblBorders>
                      <w:top w:val="single" w:sz="4" w:space="0" w:color="D9D9D9"/>
                      <w:left w:val="none" w:sz="0" w:space="0" w:color="auto"/>
                      <w:bottom w:val="single" w:sz="4" w:space="0" w:color="D9D9D9"/>
                      <w:right w:val="none" w:sz="0" w:space="0" w:color="auto"/>
                      <w:insideH w:val="single" w:sz="4" w:space="0" w:color="D9D9D9"/>
                      <w:insideV w:val="single" w:sz="4" w:space="0" w:color="D9D9D9"/>
                    </w:tblBorders>
                    <w:shd w:val="clear" w:color="auto" w:fill="F7F7F7"/>
                    <w:tblLayout w:type="fixed"/>
                    <w:tblLook w:val="04A0"/>
                  </w:tblPrEx>
                  <w:trPr>
                    <w:trHeight w:val="467"/>
                  </w:trPr>
                  <w:tc>
                    <w:tcPr>
                      <w:tcW w:w="10770" w:type="dxa"/>
                      <w:gridSpan w:val="2"/>
                      <w:tcBorders>
                        <w:top w:val="nil"/>
                        <w:bottom w:val="nil"/>
                      </w:tcBorders>
                      <w:shd w:val="clear" w:color="auto" w:fill="F7F7F7"/>
                      <w:vAlign w:val="center"/>
                    </w:tcPr>
                    <w:p w:rsidR="002B49DD" w:rsidRPr="00304676" w:rsidP="003C1F13">
                      <w:pPr>
                        <w:widowControl/>
                        <w:tabs>
                          <w:tab w:val="left" w:pos="10962"/>
                        </w:tabs>
                        <w:autoSpaceDE/>
                        <w:autoSpaceDN/>
                        <w:adjustRightInd/>
                        <w:ind w:left="-24"/>
                        <w:rPr>
                          <w:rFonts w:asciiTheme="minorHAnsi" w:eastAsiaTheme="minorHAnsi" w:hAnsiTheme="minorHAnsi" w:cstheme="minorBidi"/>
                          <w:color w:val="auto"/>
                          <w:sz w:val="22"/>
                          <w:szCs w:val="22"/>
                        </w:rPr>
                      </w:pPr>
                      <w:r w:rsidRPr="00304676">
                        <w:rPr>
                          <w:rFonts w:asciiTheme="minorHAnsi" w:eastAsiaTheme="minorHAnsi" w:hAnsiTheme="minorHAnsi" w:cstheme="minorBidi"/>
                          <w:b/>
                          <w:color w:val="002060"/>
                          <w:sz w:val="22"/>
                          <w:szCs w:val="22"/>
                        </w:rPr>
                        <w:t>DETAILS</w:t>
                      </w:r>
                      <w:r w:rsidRPr="00304676">
                        <w:rPr>
                          <w:rFonts w:asciiTheme="minorHAnsi" w:eastAsiaTheme="minorHAnsi" w:hAnsiTheme="minorHAnsi" w:cstheme="minorBidi"/>
                          <w:b/>
                          <w:color w:val="FFFFFF" w:themeColor="background1"/>
                          <w:sz w:val="2"/>
                          <w:szCs w:val="2"/>
                        </w:rPr>
                        <w:t>-NewFinEnh1</w:t>
                      </w:r>
                    </w:p>
                  </w:tc>
                </w:tr>
                <w:tr w:rsidTr="003C1F13">
                  <w:tblPrEx>
                    <w:tblW w:w="10770" w:type="dxa"/>
                    <w:shd w:val="clear" w:color="auto" w:fill="F7F7F7"/>
                    <w:tblLayout w:type="fixed"/>
                    <w:tblLook w:val="04A0"/>
                  </w:tblPrEx>
                  <w:trPr>
                    <w:trHeight w:val="387"/>
                  </w:trPr>
                  <w:tc>
                    <w:tcPr>
                      <w:tcW w:w="10770" w:type="dxa"/>
                      <w:gridSpan w:val="2"/>
                      <w:tcBorders>
                        <w:top w:val="nil"/>
                        <w:left w:val="nil"/>
                        <w:right w:val="nil"/>
                      </w:tcBorders>
                      <w:shd w:val="clear" w:color="auto" w:fill="F7F7F7"/>
                      <w:vAlign w:val="center"/>
                    </w:tcPr>
                    <w:p w:rsidR="002B49DD" w:rsidRPr="00304676" w:rsidP="003C1F13">
                      <w:pPr>
                        <w:widowControl/>
                        <w:tabs>
                          <w:tab w:val="left" w:pos="598"/>
                          <w:tab w:val="right" w:pos="2844"/>
                        </w:tabs>
                        <w:autoSpaceDE/>
                        <w:autoSpaceDN/>
                        <w:adjustRightInd/>
                        <w:spacing w:line="360" w:lineRule="auto"/>
                        <w:rPr>
                          <w:rFonts w:asciiTheme="minorHAnsi" w:eastAsiaTheme="minorHAnsi" w:hAnsiTheme="minorHAnsi" w:cstheme="minorBidi"/>
                          <w:color w:val="auto"/>
                          <w:sz w:val="22"/>
                          <w:szCs w:val="22"/>
                        </w:rPr>
                      </w:pPr>
                      <w:r w:rsidRPr="00304676">
                        <w:rPr>
                          <w:rFonts w:asciiTheme="minorHAnsi" w:eastAsiaTheme="minorHAnsi" w:hAnsiTheme="minorHAnsi" w:cstheme="minorBidi"/>
                          <w:b/>
                          <w:color w:val="auto"/>
                          <w:sz w:val="22"/>
                          <w:szCs w:val="22"/>
                        </w:rPr>
                        <w:t>World Bank Group Financing</w:t>
                      </w:r>
                    </w:p>
                  </w:tc>
                </w:tr>
                <w:tr w:rsidTr="00324DC6">
                  <w:tblPrEx>
                    <w:tblW w:w="10770" w:type="dxa"/>
                    <w:shd w:val="clear" w:color="auto" w:fill="F7F7F7"/>
                    <w:tblLayout w:type="fixed"/>
                    <w:tblLook w:val="04A0"/>
                  </w:tblPrEx>
                  <w:trPr>
                    <w:trHeight w:val="432"/>
                  </w:trPr>
                  <w:tc>
                    <w:tcPr>
                      <w:tcW w:w="7740" w:type="dxa"/>
                      <w:tcBorders>
                        <w:top w:val="nil"/>
                        <w:left w:val="single" w:sz="4" w:space="0" w:color="D9D9D9"/>
                        <w:bottom w:val="single" w:sz="4" w:space="0" w:color="D9D9D9"/>
                      </w:tcBorders>
                      <w:shd w:val="clear" w:color="auto" w:fill="F7F7F7"/>
                      <w:vAlign w:val="center"/>
                    </w:tcPr>
                    <w:p w:rsidR="002B49DD" w:rsidRPr="00304676" w:rsidP="00C7044B">
                      <w:pPr>
                        <w:widowControl/>
                        <w:autoSpaceDE/>
                        <w:autoSpaceDN/>
                        <w:adjustRightInd/>
                        <w:rPr>
                          <w:rFonts w:asciiTheme="minorHAnsi" w:eastAsiaTheme="minorHAnsi" w:hAnsiTheme="minorHAnsi" w:cstheme="minorBidi"/>
                          <w:color w:val="auto"/>
                          <w:sz w:val="22"/>
                          <w:szCs w:val="22"/>
                        </w:rPr>
                      </w:pPr>
                      <w:r w:rsidRPr="00304676">
                        <w:rPr>
                          <w:rFonts w:asciiTheme="minorHAnsi" w:eastAsiaTheme="minorHAnsi" w:hAnsiTheme="minorHAnsi" w:cstheme="minorBidi"/>
                          <w:color w:val="auto"/>
                          <w:sz w:val="22"/>
                          <w:szCs w:val="22"/>
                        </w:rPr>
                        <w:fldChar w:fldCharType="begin"/>
                      </w:r>
                      <w:r w:rsidRPr="00304676">
                        <w:rPr>
                          <w:rFonts w:asciiTheme="minorHAnsi" w:eastAsiaTheme="minorHAnsi" w:hAnsiTheme="minorHAnsi" w:cstheme="minorBidi"/>
                          <w:color w:val="auto"/>
                          <w:sz w:val="22"/>
                          <w:szCs w:val="22"/>
                        </w:rPr>
                        <w:instrText xml:space="preserve"> IF</w:instrText>
                      </w:r>
                      <w:r w:rsidRPr="00304676">
                        <w:rPr>
                          <w:rFonts w:asciiTheme="minorHAnsi" w:eastAsiaTheme="minorHAnsi" w:hAnsiTheme="minorHAnsi" w:cstheme="minorBidi"/>
                          <w:noProof/>
                          <w:color w:val="auto"/>
                          <w:sz w:val="22"/>
                          <w:szCs w:val="22"/>
                        </w:rPr>
                        <w:instrText xml:space="preserve"> </w:instrText>
                      </w:r>
                      <w:r w:rsidRPr="00304676">
                        <w:rPr>
                          <w:rFonts w:asciiTheme="minorHAnsi" w:eastAsiaTheme="minorHAnsi" w:hAnsiTheme="minorHAnsi" w:cstheme="minorBidi"/>
                          <w:noProof/>
                          <w:color w:val="auto"/>
                          <w:sz w:val="22"/>
                          <w:szCs w:val="22"/>
                        </w:rPr>
                        <w:instrText>1</w:instrText>
                      </w:r>
                      <w:r w:rsidRPr="00304676">
                        <w:rPr>
                          <w:rFonts w:asciiTheme="minorHAnsi" w:eastAsiaTheme="minorHAnsi" w:hAnsiTheme="minorHAnsi" w:cstheme="minorBidi"/>
                          <w:noProof/>
                          <w:color w:val="auto"/>
                          <w:sz w:val="22"/>
                          <w:szCs w:val="22"/>
                        </w:rPr>
                        <w:instrText xml:space="preserve"> </w:instrText>
                      </w:r>
                      <w:r w:rsidRPr="00304676">
                        <w:rPr>
                          <w:rFonts w:asciiTheme="minorHAnsi" w:eastAsiaTheme="minorHAnsi" w:hAnsiTheme="minorHAnsi" w:cstheme="minorBidi"/>
                          <w:color w:val="auto"/>
                          <w:sz w:val="22"/>
                          <w:szCs w:val="22"/>
                        </w:rPr>
                        <w:instrText xml:space="preserve">="1" "  </w:instrText>
                      </w:r>
                      <w:r w:rsidRPr="00304676">
                        <w:rPr>
                          <w:rFonts w:asciiTheme="minorHAnsi" w:eastAsiaTheme="minorHAnsi" w:hAnsiTheme="minorHAnsi" w:cstheme="minorBidi"/>
                          <w:color w:val="404040"/>
                          <w:sz w:val="22"/>
                          <w:szCs w:val="22"/>
                        </w:rPr>
                        <w:instrText xml:space="preserve">   </w:instrText>
                      </w:r>
                      <w:r w:rsidRPr="00304676">
                        <w:rPr>
                          <w:rFonts w:asciiTheme="minorHAnsi" w:eastAsiaTheme="minorHAnsi" w:hAnsiTheme="minorHAnsi" w:cstheme="minorBidi"/>
                          <w:noProof/>
                          <w:color w:val="404040"/>
                          <w:sz w:val="22"/>
                          <w:szCs w:val="22"/>
                        </w:rPr>
                        <w:instrText>International Bank for</w:instrText>
                      </w:r>
                      <w:r w:rsidRPr="00304676">
                        <w:rPr>
                          <w:rFonts w:asciiTheme="minorHAnsi" w:eastAsiaTheme="minorHAnsi" w:hAnsiTheme="minorHAnsi" w:cstheme="minorBidi"/>
                          <w:noProof/>
                          <w:color w:val="404040"/>
                          <w:sz w:val="22"/>
                          <w:szCs w:val="22"/>
                        </w:rPr>
                        <w:instrText xml:space="preserve"> Reconstruction and Development (IBRD)</w:instrText>
                      </w:r>
                      <w:r w:rsidRPr="00304676">
                        <w:rPr>
                          <w:rFonts w:asciiTheme="minorHAnsi" w:eastAsiaTheme="minorHAnsi" w:hAnsiTheme="minorHAnsi" w:cstheme="minorBidi"/>
                          <w:color w:val="auto"/>
                          <w:sz w:val="22"/>
                          <w:szCs w:val="22"/>
                        </w:rPr>
                        <w:instrText>" "</w:instrText>
                      </w:r>
                      <w:r w:rsidRPr="00304676">
                        <w:rPr>
                          <w:rFonts w:asciiTheme="minorHAnsi" w:eastAsiaTheme="minorHAnsi" w:hAnsiTheme="minorHAnsi" w:cstheme="minorBidi"/>
                          <w:color w:val="auto"/>
                          <w:sz w:val="22"/>
                          <w:szCs w:val="22"/>
                        </w:rPr>
                        <w:fldChar w:fldCharType="begin"/>
                      </w:r>
                      <w:r w:rsidRPr="00304676">
                        <w:rPr>
                          <w:rFonts w:asciiTheme="minorHAnsi" w:eastAsiaTheme="minorHAnsi" w:hAnsiTheme="minorHAnsi" w:cstheme="minorBidi"/>
                          <w:color w:val="auto"/>
                          <w:sz w:val="22"/>
                          <w:szCs w:val="22"/>
                        </w:rPr>
                        <w:instrText xml:space="preserve"> IF</w:instrText>
                      </w:r>
                      <w:r w:rsidRPr="00304676">
                        <w:rPr>
                          <w:rFonts w:asciiTheme="minorHAnsi" w:eastAsiaTheme="minorHAnsi" w:hAnsiTheme="minorHAnsi" w:cstheme="minorBidi"/>
                          <w:color w:val="auto"/>
                          <w:sz w:val="22"/>
                          <w:szCs w:val="22"/>
                        </w:rPr>
                        <w:fldChar w:fldCharType="begin"/>
                      </w:r>
                      <w:r w:rsidRPr="00304676">
                        <w:rPr>
                          <w:rFonts w:asciiTheme="minorHAnsi" w:eastAsiaTheme="minorHAnsi" w:hAnsiTheme="minorHAnsi" w:cstheme="minorBidi"/>
                          <w:color w:val="auto"/>
                          <w:sz w:val="22"/>
                          <w:szCs w:val="22"/>
                        </w:rPr>
                        <w:instrText xml:space="preserve"> MERGEFIELD  LEVEL  \* MERGEFORMAT </w:instrText>
                      </w:r>
                      <w:r w:rsidRPr="00304676">
                        <w:rPr>
                          <w:rFonts w:asciiTheme="minorHAnsi" w:eastAsiaTheme="minorHAnsi" w:hAnsiTheme="minorHAnsi" w:cstheme="minorBidi"/>
                          <w:color w:val="auto"/>
                          <w:sz w:val="22"/>
                          <w:szCs w:val="22"/>
                        </w:rPr>
                        <w:fldChar w:fldCharType="separate"/>
                      </w:r>
                      <w:r w:rsidRPr="00304676">
                        <w:rPr>
                          <w:rFonts w:asciiTheme="minorHAnsi" w:eastAsiaTheme="minorHAnsi" w:hAnsiTheme="minorHAnsi" w:cstheme="minorBidi"/>
                          <w:noProof/>
                          <w:color w:val="auto"/>
                          <w:sz w:val="22"/>
                          <w:szCs w:val="22"/>
                        </w:rPr>
                        <w:instrText>«LEVEL»</w:instrText>
                      </w:r>
                      <w:r w:rsidRPr="00304676">
                        <w:rPr>
                          <w:rFonts w:asciiTheme="minorHAnsi" w:eastAsiaTheme="minorHAnsi" w:hAnsiTheme="minorHAnsi" w:cstheme="minorBidi"/>
                          <w:noProof/>
                          <w:color w:val="auto"/>
                          <w:sz w:val="22"/>
                          <w:szCs w:val="22"/>
                        </w:rPr>
                        <w:fldChar w:fldCharType="end"/>
                      </w:r>
                      <w:r w:rsidRPr="00304676">
                        <w:rPr>
                          <w:rFonts w:asciiTheme="minorHAnsi" w:eastAsiaTheme="minorHAnsi" w:hAnsiTheme="minorHAnsi" w:cstheme="minorBidi"/>
                          <w:color w:val="auto"/>
                          <w:sz w:val="22"/>
                          <w:szCs w:val="22"/>
                        </w:rPr>
                        <w:instrText xml:space="preserve">="2" "          </w:instrText>
                      </w:r>
                      <w:r w:rsidRPr="00304676">
                        <w:rPr>
                          <w:rFonts w:asciiTheme="minorHAnsi" w:eastAsiaTheme="minorHAnsi" w:hAnsiTheme="minorHAnsi" w:cstheme="minorBidi"/>
                          <w:color w:val="595959"/>
                          <w:sz w:val="21"/>
                          <w:szCs w:val="21"/>
                        </w:rPr>
                        <w:fldChar w:fldCharType="begin"/>
                      </w:r>
                      <w:r w:rsidRPr="00304676">
                        <w:rPr>
                          <w:rFonts w:asciiTheme="minorHAnsi" w:eastAsiaTheme="minorHAnsi" w:hAnsiTheme="minorHAnsi" w:cstheme="minorBidi"/>
                          <w:color w:val="595959"/>
                          <w:sz w:val="21"/>
                          <w:szCs w:val="21"/>
                        </w:rPr>
                        <w:instrText xml:space="preserve"> MERGEFIELD  FINCR_NAME  \* MERGEFORMAT </w:instrText>
                      </w:r>
                      <w:r w:rsidRPr="00304676">
                        <w:rPr>
                          <w:rFonts w:asciiTheme="minorHAnsi" w:eastAsiaTheme="minorHAnsi" w:hAnsiTheme="minorHAnsi" w:cstheme="minorBidi"/>
                          <w:color w:val="595959"/>
                          <w:sz w:val="21"/>
                          <w:szCs w:val="21"/>
                        </w:rPr>
                        <w:fldChar w:fldCharType="separate"/>
                      </w:r>
                      <w:r w:rsidRPr="00304676">
                        <w:rPr>
                          <w:rFonts w:asciiTheme="minorHAnsi" w:eastAsiaTheme="minorHAnsi" w:hAnsiTheme="minorHAnsi" w:cstheme="minorBidi"/>
                          <w:noProof/>
                          <w:color w:val="595959"/>
                          <w:sz w:val="21"/>
                          <w:szCs w:val="21"/>
                        </w:rPr>
                        <w:instrText>«FINCR_NAME»</w:instrText>
                      </w:r>
                      <w:r w:rsidRPr="00304676">
                        <w:rPr>
                          <w:rFonts w:asciiTheme="minorHAnsi" w:eastAsiaTheme="minorHAnsi" w:hAnsiTheme="minorHAnsi" w:cstheme="minorBidi"/>
                          <w:color w:val="595959"/>
                          <w:sz w:val="21"/>
                          <w:szCs w:val="21"/>
                        </w:rPr>
                        <w:fldChar w:fldCharType="end"/>
                      </w:r>
                      <w:r w:rsidRPr="00304676">
                        <w:rPr>
                          <w:rFonts w:asciiTheme="minorHAnsi" w:eastAsiaTheme="minorHAnsi" w:hAnsiTheme="minorHAnsi" w:cstheme="minorBidi"/>
                          <w:color w:val="auto"/>
                          <w:sz w:val="22"/>
                          <w:szCs w:val="22"/>
                        </w:rPr>
                        <w:instrText>"  "</w:instrText>
                      </w:r>
                      <w:r w:rsidRPr="00304676">
                        <w:rPr>
                          <w:rFonts w:asciiTheme="minorHAnsi" w:eastAsiaTheme="minorHAnsi" w:hAnsiTheme="minorHAnsi" w:cstheme="minorBidi"/>
                          <w:color w:val="auto"/>
                          <w:sz w:val="22"/>
                          <w:szCs w:val="22"/>
                        </w:rPr>
                        <w:fldChar w:fldCharType="begin"/>
                      </w:r>
                      <w:r w:rsidRPr="00304676">
                        <w:rPr>
                          <w:rFonts w:asciiTheme="minorHAnsi" w:eastAsiaTheme="minorHAnsi" w:hAnsiTheme="minorHAnsi" w:cstheme="minorBidi"/>
                          <w:color w:val="auto"/>
                          <w:sz w:val="22"/>
                          <w:szCs w:val="22"/>
                        </w:rPr>
                        <w:instrText xml:space="preserve"> IF</w:instrText>
                      </w:r>
                      <w:r w:rsidRPr="00304676">
                        <w:rPr>
                          <w:rFonts w:asciiTheme="minorHAnsi" w:eastAsiaTheme="minorHAnsi" w:hAnsiTheme="minorHAnsi" w:cstheme="minorBidi"/>
                          <w:color w:val="auto"/>
                          <w:sz w:val="22"/>
                          <w:szCs w:val="22"/>
                        </w:rPr>
                        <w:fldChar w:fldCharType="begin"/>
                      </w:r>
                      <w:r w:rsidRPr="00304676">
                        <w:rPr>
                          <w:rFonts w:asciiTheme="minorHAnsi" w:eastAsiaTheme="minorHAnsi" w:hAnsiTheme="minorHAnsi" w:cstheme="minorBidi"/>
                          <w:color w:val="auto"/>
                          <w:sz w:val="22"/>
                          <w:szCs w:val="22"/>
                        </w:rPr>
                        <w:instrText xml:space="preserve"> MERGEFIELD  LEVEL  \* MERGEFORMAT </w:instrText>
                      </w:r>
                      <w:r w:rsidRPr="00304676">
                        <w:rPr>
                          <w:rFonts w:asciiTheme="minorHAnsi" w:eastAsiaTheme="minorHAnsi" w:hAnsiTheme="minorHAnsi" w:cstheme="minorBidi"/>
                          <w:color w:val="auto"/>
                          <w:sz w:val="22"/>
                          <w:szCs w:val="22"/>
                        </w:rPr>
                        <w:fldChar w:fldCharType="separate"/>
                      </w:r>
                      <w:r w:rsidRPr="00304676">
                        <w:rPr>
                          <w:rFonts w:asciiTheme="minorHAnsi" w:eastAsiaTheme="minorHAnsi" w:hAnsiTheme="minorHAnsi" w:cstheme="minorBidi"/>
                          <w:noProof/>
                          <w:color w:val="auto"/>
                          <w:sz w:val="22"/>
                          <w:szCs w:val="22"/>
                        </w:rPr>
                        <w:instrText>«LEVEL»</w:instrText>
                      </w:r>
                      <w:r w:rsidRPr="00304676">
                        <w:rPr>
                          <w:rFonts w:asciiTheme="minorHAnsi" w:eastAsiaTheme="minorHAnsi" w:hAnsiTheme="minorHAnsi" w:cstheme="minorBidi"/>
                          <w:noProof/>
                          <w:color w:val="auto"/>
                          <w:sz w:val="22"/>
                          <w:szCs w:val="22"/>
                        </w:rPr>
                        <w:fldChar w:fldCharType="end"/>
                      </w:r>
                      <w:r w:rsidRPr="00304676">
                        <w:rPr>
                          <w:rFonts w:asciiTheme="minorHAnsi" w:eastAsiaTheme="minorHAnsi" w:hAnsiTheme="minorHAnsi" w:cstheme="minorBidi"/>
                          <w:color w:val="auto"/>
                          <w:sz w:val="22"/>
                          <w:szCs w:val="22"/>
                        </w:rPr>
                        <w:instrText xml:space="preserve">="3" "               </w:instrText>
                      </w:r>
                      <w:r w:rsidRPr="00304676">
                        <w:rPr>
                          <w:rFonts w:asciiTheme="minorHAnsi" w:eastAsiaTheme="minorHAnsi" w:hAnsiTheme="minorHAnsi" w:cstheme="minorBidi"/>
                          <w:color w:val="7F7F7F"/>
                          <w:sz w:val="20"/>
                          <w:szCs w:val="20"/>
                        </w:rPr>
                        <w:fldChar w:fldCharType="begin"/>
                      </w:r>
                      <w:r w:rsidRPr="00304676">
                        <w:rPr>
                          <w:rFonts w:asciiTheme="minorHAnsi" w:eastAsiaTheme="minorHAnsi" w:hAnsiTheme="minorHAnsi" w:cstheme="minorBidi"/>
                          <w:color w:val="7F7F7F"/>
                          <w:sz w:val="20"/>
                          <w:szCs w:val="20"/>
                        </w:rPr>
                        <w:instrText xml:space="preserve"> MERGEFIELD  FINCR_NAME  \* MERGEFORMAT </w:instrText>
                      </w:r>
                      <w:r w:rsidRPr="00304676">
                        <w:rPr>
                          <w:rFonts w:asciiTheme="minorHAnsi" w:eastAsiaTheme="minorHAnsi" w:hAnsiTheme="minorHAnsi" w:cstheme="minorBidi"/>
                          <w:color w:val="7F7F7F"/>
                          <w:sz w:val="20"/>
                          <w:szCs w:val="20"/>
                        </w:rPr>
                        <w:fldChar w:fldCharType="separate"/>
                      </w:r>
                      <w:r w:rsidRPr="00304676">
                        <w:rPr>
                          <w:rFonts w:asciiTheme="minorHAnsi" w:eastAsiaTheme="minorHAnsi" w:hAnsiTheme="minorHAnsi" w:cstheme="minorBidi"/>
                          <w:noProof/>
                          <w:color w:val="7F7F7F"/>
                          <w:sz w:val="20"/>
                          <w:szCs w:val="20"/>
                        </w:rPr>
                        <w:instrText>«FINCR_NAME»</w:instrText>
                      </w:r>
                      <w:r w:rsidRPr="00304676">
                        <w:rPr>
                          <w:rFonts w:asciiTheme="minorHAnsi" w:eastAsiaTheme="minorHAnsi" w:hAnsiTheme="minorHAnsi" w:cstheme="minorBidi"/>
                          <w:color w:val="7F7F7F"/>
                          <w:sz w:val="20"/>
                          <w:szCs w:val="20"/>
                        </w:rPr>
                        <w:fldChar w:fldCharType="end"/>
                      </w:r>
                      <w:r w:rsidRPr="00304676">
                        <w:rPr>
                          <w:rFonts w:asciiTheme="minorHAnsi" w:eastAsiaTheme="minorHAnsi" w:hAnsiTheme="minorHAnsi" w:cstheme="minorBidi"/>
                          <w:color w:val="auto"/>
                          <w:sz w:val="22"/>
                          <w:szCs w:val="22"/>
                        </w:rPr>
                        <w:instrText xml:space="preserve">" "                    </w:instrText>
                      </w:r>
                      <w:r w:rsidRPr="00304676">
                        <w:rPr>
                          <w:rFonts w:asciiTheme="minorHAnsi" w:eastAsiaTheme="minorHAnsi" w:hAnsiTheme="minorHAnsi" w:cstheme="minorBidi"/>
                          <w:color w:val="7F7F7F"/>
                          <w:sz w:val="20"/>
                          <w:szCs w:val="20"/>
                        </w:rPr>
                        <w:fldChar w:fldCharType="begin"/>
                      </w:r>
                      <w:r w:rsidRPr="00304676">
                        <w:rPr>
                          <w:rFonts w:asciiTheme="minorHAnsi" w:eastAsiaTheme="minorHAnsi" w:hAnsiTheme="minorHAnsi" w:cstheme="minorBidi"/>
                          <w:color w:val="7F7F7F"/>
                          <w:sz w:val="20"/>
                          <w:szCs w:val="20"/>
                        </w:rPr>
                        <w:instrText xml:space="preserve"> MERGEFIELD  FINCR_NAME  \* MERGEFORMAT </w:instrText>
                      </w:r>
                      <w:r w:rsidRPr="00304676">
                        <w:rPr>
                          <w:rFonts w:asciiTheme="minorHAnsi" w:eastAsiaTheme="minorHAnsi" w:hAnsiTheme="minorHAnsi" w:cstheme="minorBidi"/>
                          <w:color w:val="7F7F7F"/>
                          <w:sz w:val="20"/>
                          <w:szCs w:val="20"/>
                        </w:rPr>
                        <w:fldChar w:fldCharType="separate"/>
                      </w:r>
                      <w:r w:rsidRPr="00304676">
                        <w:rPr>
                          <w:rFonts w:asciiTheme="minorHAnsi" w:eastAsiaTheme="minorHAnsi" w:hAnsiTheme="minorHAnsi" w:cstheme="minorBidi"/>
                          <w:noProof/>
                          <w:color w:val="7F7F7F"/>
                          <w:sz w:val="20"/>
                          <w:szCs w:val="20"/>
                        </w:rPr>
                        <w:instrText>«FINCR_NAME»</w:instrText>
                      </w:r>
                      <w:r w:rsidRPr="00304676">
                        <w:rPr>
                          <w:rFonts w:asciiTheme="minorHAnsi" w:eastAsiaTheme="minorHAnsi" w:hAnsiTheme="minorHAnsi" w:cstheme="minorBidi"/>
                          <w:color w:val="7F7F7F"/>
                          <w:sz w:val="20"/>
                          <w:szCs w:val="20"/>
                        </w:rPr>
                        <w:fldChar w:fldCharType="end"/>
                      </w:r>
                      <w:r w:rsidRPr="00304676">
                        <w:rPr>
                          <w:rFonts w:asciiTheme="minorHAnsi" w:eastAsiaTheme="minorHAnsi" w:hAnsiTheme="minorHAnsi" w:cstheme="minorBidi"/>
                          <w:color w:val="auto"/>
                          <w:sz w:val="22"/>
                          <w:szCs w:val="22"/>
                        </w:rPr>
                        <w:instrText>"</w:instrText>
                      </w:r>
                      <w:r w:rsidRPr="00304676">
                        <w:rPr>
                          <w:rFonts w:asciiTheme="minorHAnsi" w:eastAsiaTheme="minorHAnsi" w:hAnsiTheme="minorHAnsi" w:cstheme="minorBidi"/>
                          <w:color w:val="auto"/>
                          <w:sz w:val="22"/>
                          <w:szCs w:val="22"/>
                        </w:rPr>
                        <w:fldChar w:fldCharType="separate"/>
                      </w:r>
                      <w:r w:rsidRPr="00304676">
                        <w:rPr>
                          <w:rFonts w:asciiTheme="minorHAnsi" w:eastAsiaTheme="minorHAnsi" w:hAnsiTheme="minorHAnsi" w:cstheme="minorBidi"/>
                          <w:noProof/>
                          <w:color w:val="auto"/>
                          <w:sz w:val="22"/>
                          <w:szCs w:val="22"/>
                        </w:rPr>
                        <w:instrText xml:space="preserve">                    </w:instrText>
                      </w:r>
                      <w:r w:rsidRPr="00304676">
                        <w:rPr>
                          <w:rFonts w:asciiTheme="minorHAnsi" w:eastAsiaTheme="minorHAnsi" w:hAnsiTheme="minorHAnsi" w:cstheme="minorBidi"/>
                          <w:noProof/>
                          <w:color w:val="7F7F7F"/>
                          <w:sz w:val="20"/>
                          <w:szCs w:val="20"/>
                        </w:rPr>
                        <w:fldChar w:fldCharType="begin"/>
                      </w:r>
                      <w:r w:rsidRPr="00304676">
                        <w:rPr>
                          <w:rFonts w:asciiTheme="minorHAnsi" w:eastAsiaTheme="minorHAnsi" w:hAnsiTheme="minorHAnsi" w:cstheme="minorBidi"/>
                          <w:noProof/>
                          <w:color w:val="7F7F7F"/>
                          <w:sz w:val="20"/>
                          <w:szCs w:val="20"/>
                        </w:rPr>
                        <w:instrText xml:space="preserve"> MERGEFIELD  FINCR_NAME  \* MERGEFORMAT </w:instrText>
                      </w:r>
                      <w:r w:rsidRPr="00304676">
                        <w:rPr>
                          <w:rFonts w:asciiTheme="minorHAnsi" w:eastAsiaTheme="minorHAnsi" w:hAnsiTheme="minorHAnsi" w:cstheme="minorBidi"/>
                          <w:noProof/>
                          <w:color w:val="7F7F7F"/>
                          <w:sz w:val="20"/>
                          <w:szCs w:val="20"/>
                        </w:rPr>
                        <w:fldChar w:fldCharType="separate"/>
                      </w:r>
                      <w:r w:rsidRPr="00304676">
                        <w:rPr>
                          <w:rFonts w:asciiTheme="minorHAnsi" w:eastAsiaTheme="minorHAnsi" w:hAnsiTheme="minorHAnsi" w:cstheme="minorBidi"/>
                          <w:noProof/>
                          <w:color w:val="7F7F7F"/>
                          <w:sz w:val="20"/>
                          <w:szCs w:val="20"/>
                        </w:rPr>
                        <w:instrText>«FINCR_NAME»</w:instrText>
                      </w:r>
                      <w:r w:rsidRPr="00304676">
                        <w:rPr>
                          <w:rFonts w:asciiTheme="minorHAnsi" w:eastAsiaTheme="minorHAnsi" w:hAnsiTheme="minorHAnsi" w:cstheme="minorBidi"/>
                          <w:noProof/>
                          <w:color w:val="7F7F7F"/>
                          <w:sz w:val="20"/>
                          <w:szCs w:val="20"/>
                        </w:rPr>
                        <w:fldChar w:fldCharType="end"/>
                      </w:r>
                      <w:r w:rsidRPr="00304676">
                        <w:rPr>
                          <w:rFonts w:asciiTheme="minorHAnsi" w:eastAsiaTheme="minorHAnsi" w:hAnsiTheme="minorHAnsi" w:cstheme="minorBidi"/>
                          <w:color w:val="auto"/>
                          <w:sz w:val="22"/>
                          <w:szCs w:val="22"/>
                        </w:rPr>
                        <w:fldChar w:fldCharType="end"/>
                      </w:r>
                      <w:r w:rsidRPr="00304676">
                        <w:rPr>
                          <w:rFonts w:asciiTheme="minorHAnsi" w:eastAsiaTheme="minorHAnsi" w:hAnsiTheme="minorHAnsi" w:cstheme="minorBidi"/>
                          <w:color w:val="auto"/>
                          <w:sz w:val="22"/>
                          <w:szCs w:val="22"/>
                        </w:rPr>
                        <w:instrText xml:space="preserve">"  </w:instrText>
                      </w:r>
                      <w:r w:rsidRPr="00304676">
                        <w:rPr>
                          <w:rFonts w:asciiTheme="minorHAnsi" w:eastAsiaTheme="minorHAnsi" w:hAnsiTheme="minorHAnsi" w:cstheme="minorBidi"/>
                          <w:color w:val="auto"/>
                          <w:sz w:val="22"/>
                          <w:szCs w:val="22"/>
                        </w:rPr>
                        <w:fldChar w:fldCharType="separate"/>
                      </w:r>
                      <w:r w:rsidRPr="00304676">
                        <w:rPr>
                          <w:rFonts w:asciiTheme="minorHAnsi" w:eastAsiaTheme="minorHAnsi" w:hAnsiTheme="minorHAnsi" w:cstheme="minorBidi"/>
                          <w:noProof/>
                          <w:color w:val="auto"/>
                          <w:sz w:val="22"/>
                          <w:szCs w:val="22"/>
                        </w:rPr>
                        <w:instrText xml:space="preserve">                    </w:instrText>
                      </w:r>
                      <w:r w:rsidRPr="00304676">
                        <w:rPr>
                          <w:rFonts w:asciiTheme="minorHAnsi" w:eastAsiaTheme="minorHAnsi" w:hAnsiTheme="minorHAnsi" w:cstheme="minorBidi"/>
                          <w:noProof/>
                          <w:color w:val="7F7F7F"/>
                          <w:sz w:val="20"/>
                          <w:szCs w:val="20"/>
                        </w:rPr>
                        <w:fldChar w:fldCharType="begin"/>
                      </w:r>
                      <w:r w:rsidRPr="00304676">
                        <w:rPr>
                          <w:rFonts w:asciiTheme="minorHAnsi" w:eastAsiaTheme="minorHAnsi" w:hAnsiTheme="minorHAnsi" w:cstheme="minorBidi"/>
                          <w:noProof/>
                          <w:color w:val="7F7F7F"/>
                          <w:sz w:val="20"/>
                          <w:szCs w:val="20"/>
                        </w:rPr>
                        <w:instrText xml:space="preserve"> MERGEFIELD  FINCR_NAME  \* MERGEFORMAT </w:instrText>
                      </w:r>
                      <w:r w:rsidRPr="00304676">
                        <w:rPr>
                          <w:rFonts w:asciiTheme="minorHAnsi" w:eastAsiaTheme="minorHAnsi" w:hAnsiTheme="minorHAnsi" w:cstheme="minorBidi"/>
                          <w:noProof/>
                          <w:color w:val="7F7F7F"/>
                          <w:sz w:val="20"/>
                          <w:szCs w:val="20"/>
                        </w:rPr>
                        <w:fldChar w:fldCharType="separate"/>
                      </w:r>
                      <w:r w:rsidRPr="00304676">
                        <w:rPr>
                          <w:rFonts w:asciiTheme="minorHAnsi" w:eastAsiaTheme="minorHAnsi" w:hAnsiTheme="minorHAnsi" w:cstheme="minorBidi"/>
                          <w:noProof/>
                          <w:color w:val="7F7F7F"/>
                          <w:sz w:val="20"/>
                          <w:szCs w:val="20"/>
                        </w:rPr>
                        <w:instrText>«FINCR_NAME»</w:instrText>
                      </w:r>
                      <w:r w:rsidRPr="00304676">
                        <w:rPr>
                          <w:rFonts w:asciiTheme="minorHAnsi" w:eastAsiaTheme="minorHAnsi" w:hAnsiTheme="minorHAnsi" w:cstheme="minorBidi"/>
                          <w:noProof/>
                          <w:color w:val="7F7F7F"/>
                          <w:sz w:val="20"/>
                          <w:szCs w:val="20"/>
                        </w:rPr>
                        <w:fldChar w:fldCharType="end"/>
                      </w:r>
                      <w:r w:rsidRPr="00304676">
                        <w:rPr>
                          <w:rFonts w:asciiTheme="minorHAnsi" w:eastAsiaTheme="minorHAnsi" w:hAnsiTheme="minorHAnsi" w:cstheme="minorBidi"/>
                          <w:color w:val="auto"/>
                          <w:sz w:val="22"/>
                          <w:szCs w:val="22"/>
                        </w:rPr>
                        <w:fldChar w:fldCharType="end"/>
                      </w:r>
                      <w:r w:rsidRPr="00304676">
                        <w:rPr>
                          <w:rFonts w:asciiTheme="minorHAnsi" w:eastAsiaTheme="minorHAnsi" w:hAnsiTheme="minorHAnsi" w:cstheme="minorBidi"/>
                          <w:color w:val="auto"/>
                          <w:sz w:val="22"/>
                          <w:szCs w:val="22"/>
                        </w:rPr>
                        <w:instrText xml:space="preserve">"  </w:instrText>
                      </w:r>
                      <w:r w:rsidRPr="00304676">
                        <w:rPr>
                          <w:rFonts w:asciiTheme="minorHAnsi" w:eastAsiaTheme="minorHAnsi" w:hAnsiTheme="minorHAnsi" w:cstheme="minorBidi"/>
                          <w:color w:val="auto"/>
                          <w:sz w:val="22"/>
                          <w:szCs w:val="22"/>
                        </w:rPr>
                        <w:fldChar w:fldCharType="separate"/>
                      </w:r>
                      <w:r w:rsidRPr="00304676">
                        <w:rPr>
                          <w:rFonts w:asciiTheme="minorHAnsi" w:eastAsiaTheme="minorHAnsi" w:hAnsiTheme="minorHAnsi" w:cstheme="minorBidi"/>
                          <w:color w:val="auto"/>
                          <w:sz w:val="22"/>
                          <w:szCs w:val="22"/>
                        </w:rPr>
                        <w:t xml:space="preserve">  </w:t>
                      </w:r>
                      <w:r w:rsidRPr="00304676">
                        <w:rPr>
                          <w:rFonts w:asciiTheme="minorHAnsi" w:eastAsiaTheme="minorHAnsi" w:hAnsiTheme="minorHAnsi" w:cstheme="minorBidi"/>
                          <w:color w:val="404040"/>
                          <w:sz w:val="22"/>
                          <w:szCs w:val="22"/>
                        </w:rPr>
                        <w:t xml:space="preserve">   </w:t>
                      </w:r>
                      <w:r w:rsidRPr="00304676">
                        <w:rPr>
                          <w:rFonts w:asciiTheme="minorHAnsi" w:eastAsiaTheme="minorHAnsi" w:hAnsiTheme="minorHAnsi" w:cstheme="minorBidi"/>
                          <w:noProof/>
                          <w:color w:val="404040"/>
                          <w:sz w:val="22"/>
                          <w:szCs w:val="22"/>
                        </w:rPr>
                        <w:t>International Bank for</w:t>
                      </w:r>
                      <w:r w:rsidRPr="00304676">
                        <w:rPr>
                          <w:rFonts w:asciiTheme="minorHAnsi" w:eastAsiaTheme="minorHAnsi" w:hAnsiTheme="minorHAnsi" w:cstheme="minorBidi"/>
                          <w:noProof/>
                          <w:color w:val="404040"/>
                          <w:sz w:val="22"/>
                          <w:szCs w:val="22"/>
                        </w:rPr>
                        <w:t xml:space="preserve"> Reconstruction and Development (IBRD)</w:t>
                      </w:r>
                      <w:r w:rsidRPr="00304676">
                        <w:rPr>
                          <w:rFonts w:asciiTheme="minorHAnsi" w:eastAsiaTheme="minorHAnsi" w:hAnsiTheme="minorHAnsi" w:cstheme="minorBidi"/>
                          <w:color w:val="auto"/>
                          <w:sz w:val="22"/>
                          <w:szCs w:val="22"/>
                        </w:rPr>
                        <w:fldChar w:fldCharType="end"/>
                      </w:r>
                    </w:p>
                  </w:tc>
                  <w:tc>
                    <w:tcPr>
                      <w:tcW w:w="3030" w:type="dxa"/>
                      <w:tcBorders>
                        <w:top w:val="nil"/>
                        <w:bottom w:val="single" w:sz="4" w:space="0" w:color="D9D9D9"/>
                        <w:right w:val="single" w:sz="4" w:space="0" w:color="D9D9D9"/>
                      </w:tcBorders>
                      <w:shd w:val="clear" w:color="auto" w:fill="F7F7F7"/>
                      <w:tcMar>
                        <w:left w:w="0" w:type="dxa"/>
                        <w:right w:w="0" w:type="dxa"/>
                      </w:tcMar>
                      <w:vAlign w:val="center"/>
                    </w:tcPr>
                    <w:p w:rsidR="002B49DD" w:rsidRPr="00304676" w:rsidP="006B3EB6">
                      <w:pPr>
                        <w:widowControl/>
                        <w:tabs>
                          <w:tab w:val="left" w:pos="598"/>
                          <w:tab w:val="right" w:pos="2844"/>
                        </w:tabs>
                        <w:autoSpaceDE/>
                        <w:autoSpaceDN/>
                        <w:adjustRightInd/>
                        <w:ind w:right="91"/>
                        <w:jc w:val="right"/>
                        <w:rPr>
                          <w:rFonts w:asciiTheme="minorHAnsi" w:eastAsiaTheme="minorHAnsi" w:hAnsiTheme="minorHAnsi" w:cstheme="minorBidi"/>
                          <w:color w:val="auto"/>
                          <w:sz w:val="22"/>
                          <w:szCs w:val="22"/>
                        </w:rPr>
                      </w:pPr>
                      <w:r w:rsidRPr="00304676">
                        <w:rPr>
                          <w:rFonts w:asciiTheme="minorHAnsi" w:eastAsiaTheme="minorHAnsi" w:hAnsiTheme="minorHAnsi" w:cstheme="minorBidi"/>
                          <w:noProof/>
                          <w:color w:val="auto"/>
                          <w:sz w:val="22"/>
                          <w:szCs w:val="22"/>
                        </w:rPr>
                        <w:t>300.00</w:t>
                      </w:r>
                    </w:p>
                  </w:tc>
                </w:tr>
                <w:tr w:rsidTr="00241A94">
                  <w:tblPrEx>
                    <w:tblW w:w="10770" w:type="dxa"/>
                    <w:shd w:val="clear" w:color="auto" w:fill="F7F7F7"/>
                    <w:tblLayout w:type="fixed"/>
                    <w:tblLook w:val="04A0"/>
                  </w:tblPrEx>
                  <w:trPr>
                    <w:trHeight w:val="260"/>
                  </w:trPr>
                  <w:tc>
                    <w:tcPr>
                      <w:tcW w:w="10770" w:type="dxa"/>
                      <w:gridSpan w:val="2"/>
                      <w:tcBorders>
                        <w:top w:val="single" w:sz="4" w:space="0" w:color="D9D9D9"/>
                        <w:left w:val="nil"/>
                        <w:bottom w:val="nil"/>
                        <w:right w:val="nil"/>
                      </w:tcBorders>
                      <w:shd w:val="clear" w:color="auto" w:fill="F7F7F7"/>
                      <w:vAlign w:val="center"/>
                    </w:tcPr>
                    <w:p w:rsidR="00241A94" w:rsidRPr="00304676" w:rsidP="00241A94">
                      <w:pPr>
                        <w:widowControl/>
                        <w:tabs>
                          <w:tab w:val="left" w:pos="598"/>
                          <w:tab w:val="right" w:pos="2844"/>
                        </w:tabs>
                        <w:autoSpaceDE/>
                        <w:autoSpaceDN/>
                        <w:adjustRightInd/>
                        <w:spacing w:line="160" w:lineRule="exact"/>
                        <w:ind w:right="86"/>
                        <w:jc w:val="right"/>
                        <w:rPr>
                          <w:rFonts w:asciiTheme="minorHAnsi" w:eastAsiaTheme="minorHAnsi" w:hAnsiTheme="minorHAnsi" w:cstheme="minorBidi"/>
                          <w:color w:val="auto"/>
                          <w:sz w:val="22"/>
                          <w:szCs w:val="22"/>
                        </w:rPr>
                      </w:pPr>
                    </w:p>
                  </w:tc>
                </w:tr>
              </w:tbl>
              <w:p w:rsidR="002B49DD" w:rsidP="002C15F3">
                <w:pPr>
                  <w:spacing w:line="14" w:lineRule="exact"/>
                  <w:ind w:left="-29"/>
                  <w:rPr>
                    <w:rFonts w:asciiTheme="minorHAnsi" w:hAnsiTheme="minorHAnsi"/>
                    <w:b/>
                    <w:bCs/>
                    <w:color w:val="7F7F7F" w:themeColor="text1" w:themeTint="80"/>
                    <w:sz w:val="22"/>
                    <w:szCs w:val="22"/>
                  </w:rPr>
                </w:pPr>
              </w:p>
              <w:p w:rsidR="002B49DD" w:rsidRPr="00836DEE" w:rsidP="00462890">
                <w:pPr>
                  <w:spacing w:line="14" w:lineRule="exact"/>
                  <w:ind w:left="-29"/>
                  <w:rPr>
                    <w:rFonts w:asciiTheme="minorHAnsi" w:hAnsiTheme="minorHAnsi"/>
                    <w:b/>
                    <w:bCs/>
                    <w:color w:val="7F7F7F" w:themeColor="text1" w:themeTint="80"/>
                    <w:sz w:val="22"/>
                    <w:szCs w:val="22"/>
                  </w:rPr>
                </w:pPr>
              </w:p>
            </w:tc>
          </w:tr>
          <w:tr w:rsidTr="00A72501">
            <w:tblPrEx>
              <w:tblW w:w="10980" w:type="dxa"/>
              <w:shd w:val="clear" w:color="auto" w:fill="F7F7F7"/>
              <w:tblLayout w:type="fixed"/>
              <w:tblCellMar>
                <w:left w:w="115" w:type="dxa"/>
                <w:right w:w="0" w:type="dxa"/>
              </w:tblCellMar>
              <w:tblLook w:val="04A0"/>
            </w:tblPrEx>
            <w:trPr>
              <w:trHeight w:val="432"/>
            </w:trPr>
            <w:tc>
              <w:tcPr>
                <w:tcW w:w="10980" w:type="dxa"/>
                <w:gridSpan w:val="4"/>
                <w:shd w:val="clear" w:color="auto" w:fill="F7F7F7"/>
                <w:vAlign w:val="center"/>
              </w:tcPr>
              <w:p w:rsidR="002B49DD" w:rsidRPr="00836DEE" w:rsidP="003A4CD9">
                <w:pPr>
                  <w:spacing w:line="14" w:lineRule="exact"/>
                  <w:ind w:left="-29"/>
                  <w:rPr>
                    <w:rFonts w:asciiTheme="minorHAnsi" w:hAnsiTheme="minorHAnsi"/>
                    <w:b/>
                    <w:bCs/>
                    <w:color w:val="7F7F7F" w:themeColor="text1" w:themeTint="80"/>
                    <w:sz w:val="22"/>
                    <w:szCs w:val="22"/>
                  </w:rPr>
                </w:pPr>
              </w:p>
            </w:tc>
          </w:tr>
          <w:tr w:rsidTr="001451B0">
            <w:tblPrEx>
              <w:tblW w:w="10980" w:type="dxa"/>
              <w:shd w:val="clear" w:color="auto" w:fill="F7F7F7"/>
              <w:tblLayout w:type="fixed"/>
              <w:tblCellMar>
                <w:left w:w="115" w:type="dxa"/>
                <w:right w:w="0" w:type="dxa"/>
              </w:tblCellMar>
              <w:tblLook w:val="04A0"/>
            </w:tblPrEx>
            <w:trPr>
              <w:trHeight w:val="432"/>
            </w:trPr>
            <w:tc>
              <w:tcPr>
                <w:tcW w:w="10980" w:type="dxa"/>
                <w:gridSpan w:val="4"/>
                <w:shd w:val="clear" w:color="auto" w:fill="F7F7F7"/>
              </w:tcPr>
              <w:tbl>
                <w:tblPr>
                  <w:tblStyle w:val="TableGrid29"/>
                  <w:tblW w:w="10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5645"/>
                  <w:gridCol w:w="5051"/>
                </w:tblGrid>
                <w:tr w:rsidTr="00135298">
                  <w:tblPrEx>
                    <w:tblW w:w="10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Ex>
                  <w:trPr>
                    <w:trHeight w:val="432"/>
                  </w:trPr>
                  <w:tc>
                    <w:tcPr>
                      <w:tcW w:w="5645" w:type="dxa"/>
                      <w:tcBorders>
                        <w:right w:val="single" w:sz="4" w:space="0" w:color="BFBFBF"/>
                      </w:tcBorders>
                      <w:vAlign w:val="center"/>
                    </w:tcPr>
                    <w:p w:rsidR="002F73A4" w:rsidRPr="00836DEE" w:rsidP="002F73A4">
                      <w:pPr>
                        <w:rPr>
                          <w:rFonts w:asciiTheme="minorHAnsi" w:hAnsiTheme="minorHAnsi"/>
                          <w:sz w:val="22"/>
                          <w:szCs w:val="22"/>
                        </w:rPr>
                      </w:pPr>
                      <w:r w:rsidRPr="001E49EF">
                        <w:rPr>
                          <w:rFonts w:ascii="Calibri" w:hAnsi="Calibri"/>
                          <w:color w:val="767171"/>
                          <w:sz w:val="22"/>
                          <w:szCs w:val="22"/>
                        </w:rPr>
                        <w:t>Environmental and Social Risk Classification</w:t>
                      </w:r>
                    </w:p>
                  </w:tc>
                  <w:tc>
                    <w:tcPr>
                      <w:tcW w:w="5051" w:type="dxa"/>
                      <w:tcBorders>
                        <w:left w:val="single" w:sz="4" w:space="0" w:color="BFBFBF"/>
                      </w:tcBorders>
                      <w:vAlign w:val="center"/>
                    </w:tcPr>
                    <w:p w:rsidR="002F73A4" w:rsidRPr="00836DEE" w:rsidP="002F73A4">
                      <w:pPr>
                        <w:ind w:left="90"/>
                        <w:rPr>
                          <w:rFonts w:asciiTheme="minorHAnsi" w:hAnsiTheme="minorHAnsi"/>
                          <w:sz w:val="22"/>
                          <w:szCs w:val="22"/>
                        </w:rPr>
                      </w:pPr>
                      <w:r w:rsidRPr="00836DEE">
                        <w:rPr>
                          <w:rFonts w:asciiTheme="minorHAnsi" w:hAnsiTheme="minorHAnsi"/>
                          <w:color w:val="767171" w:themeColor="background2" w:themeShade="80"/>
                          <w:sz w:val="22"/>
                          <w:szCs w:val="22"/>
                        </w:rPr>
                        <w:t>Concept Review Decision</w:t>
                      </w:r>
                    </w:p>
                  </w:tc>
                </w:tr>
                <w:tr w:rsidTr="00135298">
                  <w:tblPrEx>
                    <w:tblW w:w="10696" w:type="dxa"/>
                    <w:tblLayout w:type="fixed"/>
                    <w:tblCellMar>
                      <w:left w:w="0" w:type="dxa"/>
                      <w:right w:w="0" w:type="dxa"/>
                    </w:tblCellMar>
                    <w:tblLook w:val="04A0"/>
                  </w:tblPrEx>
                  <w:trPr>
                    <w:trHeight w:val="432"/>
                  </w:trPr>
                  <w:tc>
                    <w:tcPr>
                      <w:tcW w:w="5645" w:type="dxa"/>
                      <w:tcBorders>
                        <w:right w:val="single" w:sz="4" w:space="0" w:color="BFBFBF"/>
                      </w:tcBorders>
                    </w:tcPr>
                    <w:p w:rsidR="002F73A4" w:rsidRPr="00836DEE" w:rsidP="002F73A4">
                      <w:pPr>
                        <w:ind w:left="29"/>
                        <w:rPr>
                          <w:rFonts w:asciiTheme="minorHAnsi" w:hAnsiTheme="minorHAnsi"/>
                          <w:sz w:val="22"/>
                          <w:szCs w:val="22"/>
                        </w:rPr>
                      </w:pPr>
                      <w:r>
                        <w:rPr>
                          <w:rFonts w:asciiTheme="minorHAnsi" w:hAnsiTheme="minorHAnsi"/>
                          <w:noProof/>
                          <w:sz w:val="22"/>
                          <w:szCs w:val="22"/>
                        </w:rPr>
                        <w:t>Substantial</w:t>
                      </w:r>
                      <w:r w:rsidRPr="00836DEE">
                        <w:rPr>
                          <w:rFonts w:asciiTheme="minorHAnsi" w:hAnsiTheme="minorHAnsi"/>
                          <w:sz w:val="22"/>
                          <w:szCs w:val="22"/>
                        </w:rPr>
                        <w:t xml:space="preserve"> </w:t>
                      </w:r>
                    </w:p>
                  </w:tc>
                  <w:tc>
                    <w:tcPr>
                      <w:tcW w:w="5051" w:type="dxa"/>
                      <w:tcBorders>
                        <w:left w:val="single" w:sz="4" w:space="0" w:color="BFBFBF"/>
                      </w:tcBorders>
                    </w:tcPr>
                    <w:p w:rsidR="002F73A4" w:rsidRPr="00836DEE" w:rsidP="002F73A4">
                      <w:pPr>
                        <w:ind w:left="90" w:hanging="10"/>
                        <w:rPr>
                          <w:rFonts w:asciiTheme="minorHAnsi" w:hAnsiTheme="minorHAnsi"/>
                          <w:sz w:val="22"/>
                          <w:szCs w:val="22"/>
                        </w:rPr>
                      </w:pPr>
                      <w:r w:rsidRPr="00836DEE">
                        <w:rPr>
                          <w:rFonts w:asciiTheme="minorHAnsi" w:hAnsiTheme="minorHAnsi"/>
                          <w:noProof/>
                          <w:sz w:val="22"/>
                          <w:szCs w:val="22"/>
                        </w:rPr>
                        <w:t>Track I-The review</w:t>
                      </w:r>
                      <w:r w:rsidRPr="00836DEE">
                        <w:rPr>
                          <w:rFonts w:asciiTheme="minorHAnsi" w:hAnsiTheme="minorHAnsi"/>
                          <w:noProof/>
                          <w:sz w:val="22"/>
                          <w:szCs w:val="22"/>
                        </w:rPr>
                        <w:t xml:space="preserve"> did authorize the preparation to continue</w:t>
                      </w:r>
                    </w:p>
                  </w:tc>
                </w:tr>
              </w:tbl>
              <w:p w:rsidR="002F73A4" w:rsidRPr="00836DEE" w:rsidP="0055286F">
                <w:pPr>
                  <w:rPr>
                    <w:rFonts w:asciiTheme="minorHAnsi" w:hAnsiTheme="minorHAnsi"/>
                    <w:sz w:val="22"/>
                    <w:szCs w:val="22"/>
                  </w:rPr>
                </w:pPr>
              </w:p>
            </w:tc>
          </w:tr>
        </w:tbl>
        <w:p w:rsidR="00DC1E35" w:rsidRPr="00836DEE" w:rsidP="0055286F">
          <w:pPr>
            <w:shd w:val="clear" w:color="auto" w:fill="F7F7F7"/>
            <w:ind w:left="29" w:right="-144"/>
            <w:rPr>
              <w:rFonts w:asciiTheme="minorHAnsi" w:hAnsiTheme="minorHAnsi" w:cs="Times New Roman"/>
              <w:color w:val="0D0D0D" w:themeColor="text1" w:themeTint="F2"/>
              <w:sz w:val="22"/>
              <w:szCs w:val="22"/>
            </w:rPr>
          </w:pPr>
        </w:p>
        <w:sdt>
          <w:sdtPr>
            <w:tag w:val="OPS_CORE_SECTION_END_1"/>
            <w:id w:val="1881560961"/>
            <w:lock w:val="sdtContentLocked"/>
            <w:placeholder>
              <w:docPart w:val="D03826BCE1A6405EA7D143F6A5CAEF41"/>
            </w:placeholder>
            <w:richText/>
          </w:sdtPr>
          <w:sdtContent>
            <w:p w:rsidR="00EC3234" w:rsidP="00D04C67">
              <w:pPr>
                <w:pStyle w:val="Normal0"/>
                <w:spacing w:after="0" w:line="14" w:lineRule="exact"/>
              </w:pPr>
              <w:r>
                <w:t xml:space="preserve"> </w:t>
              </w:r>
            </w:p>
          </w:sdtContent>
        </w:sdt>
      </w:sdtContent>
    </w:sdt>
    <w:p w:rsidR="00A72501" w:rsidP="00D04C67">
      <w:pPr>
        <w:spacing w:line="14" w:lineRule="exact"/>
        <w:rPr>
          <w:rFonts w:asciiTheme="minorHAnsi" w:hAnsiTheme="minorHAnsi" w:cs="Times New Roman"/>
          <w:color w:val="0D0D0D" w:themeColor="text1" w:themeTint="F2"/>
          <w:sz w:val="22"/>
          <w:szCs w:val="22"/>
        </w:rPr>
      </w:pPr>
    </w:p>
    <w:p w:rsidR="00A72501" w:rsidRPr="002614AC" w:rsidP="00D04C67">
      <w:pPr>
        <w:spacing w:line="14" w:lineRule="exact"/>
        <w:rPr>
          <w:sz w:val="18"/>
          <w:szCs w:val="18"/>
        </w:rPr>
        <w:sectPr w:rsidSect="00DC1E35">
          <w:type w:val="continuous"/>
          <w:pgSz w:w="12240" w:h="15840"/>
          <w:pgMar w:top="1440" w:right="720" w:bottom="1440" w:left="720" w:header="720" w:footer="720" w:gutter="0"/>
          <w:cols w:space="720"/>
          <w:docGrid w:linePitch="360"/>
        </w:sectPr>
      </w:pPr>
    </w:p>
    <w:tbl>
      <w:tblPr>
        <w:tblStyle w:val="TableGrid"/>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890"/>
      </w:tblGrid>
      <w:tr w:rsidTr="00DC1E35">
        <w:tblPrEx>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0890" w:type="dxa"/>
          </w:tcPr>
          <w:p w:rsidR="00DC1E35" w:rsidRPr="00836DEE" w:rsidP="00EC3234">
            <w:pPr>
              <w:keepNext/>
              <w:rPr>
                <w:rFonts w:asciiTheme="minorHAnsi" w:hAnsiTheme="minorHAnsi"/>
                <w:color w:val="7F7F7F" w:themeColor="text1" w:themeTint="80"/>
                <w:sz w:val="22"/>
                <w:szCs w:val="22"/>
              </w:rPr>
            </w:pPr>
            <w:r w:rsidRPr="00836DEE">
              <w:rPr>
                <w:rFonts w:asciiTheme="minorHAnsi" w:hAnsiTheme="minorHAnsi"/>
                <w:color w:val="767171" w:themeColor="background2" w:themeShade="80"/>
                <w:sz w:val="22"/>
                <w:szCs w:val="22"/>
              </w:rPr>
              <w:t xml:space="preserve">Other Decision (as </w:t>
            </w:r>
            <w:r w:rsidRPr="00836DEE">
              <w:rPr>
                <w:rFonts w:asciiTheme="minorHAnsi" w:hAnsiTheme="minorHAnsi"/>
                <w:color w:val="767171" w:themeColor="background2" w:themeShade="80"/>
                <w:sz w:val="22"/>
                <w:szCs w:val="22"/>
              </w:rPr>
              <w:t>needed)</w:t>
            </w:r>
          </w:p>
        </w:tc>
      </w:tr>
    </w:tbl>
    <w:p w:rsidR="00DC1E35" w:rsidRPr="00FC3598" w:rsidP="00EC3234">
      <w:pPr>
        <w:keepNext/>
        <w:rPr>
          <w:rFonts w:asciiTheme="minorHAnsi" w:hAnsiTheme="minorHAnsi" w:cs="Times New Roman"/>
          <w:color w:val="0D0D0D" w:themeColor="text1" w:themeTint="F2"/>
          <w:sz w:val="22"/>
          <w:szCs w:val="22"/>
        </w:rPr>
      </w:pPr>
    </w:p>
    <w:p w:rsidR="00A72501" w:rsidP="00A72501">
      <w:pPr>
        <w:rPr>
          <w:rFonts w:asciiTheme="minorHAnsi" w:hAnsiTheme="minorHAnsi" w:cs="Times New Roman"/>
          <w:color w:val="0D0D0D" w:themeColor="text1" w:themeTint="F2"/>
          <w:sz w:val="22"/>
          <w:szCs w:val="22"/>
        </w:rPr>
      </w:pPr>
    </w:p>
    <w:p w:rsidR="00A72501" w:rsidRPr="00FC3598" w:rsidP="00A72501">
      <w:pPr>
        <w:rPr>
          <w:rFonts w:asciiTheme="minorHAnsi" w:hAnsiTheme="minorHAnsi" w:cs="Times New Roman"/>
          <w:color w:val="0D0D0D" w:themeColor="text1" w:themeTint="F2"/>
          <w:sz w:val="22"/>
          <w:szCs w:val="22"/>
        </w:rPr>
      </w:pPr>
    </w:p>
    <w:tbl>
      <w:tblPr>
        <w:tblStyle w:val="TableGrid"/>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890"/>
      </w:tblGrid>
      <w:tr w:rsidTr="00DC1E35">
        <w:tblPrEx>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0890" w:type="dxa"/>
          </w:tcPr>
          <w:p w:rsidR="00DC1E35" w:rsidRPr="00836DEE" w:rsidP="00EC3234">
            <w:pPr>
              <w:keepNext/>
              <w:rPr>
                <w:rFonts w:asciiTheme="minorHAnsi" w:hAnsiTheme="minorHAnsi"/>
                <w:color w:val="767171" w:themeColor="background2" w:themeShade="80"/>
                <w:sz w:val="22"/>
                <w:szCs w:val="22"/>
              </w:rPr>
            </w:pPr>
            <w:r w:rsidRPr="00836DEE">
              <w:rPr>
                <w:rFonts w:asciiTheme="minorHAnsi" w:hAnsiTheme="minorHAnsi"/>
                <w:b/>
                <w:color w:val="172D5F"/>
                <w:sz w:val="22"/>
                <w:szCs w:val="22"/>
              </w:rPr>
              <w:t>B. Introduction and Context</w:t>
            </w:r>
          </w:p>
        </w:tc>
      </w:tr>
      <w:tr w:rsidTr="00DC1E35">
        <w:tblPrEx>
          <w:tblW w:w="10890" w:type="dxa"/>
          <w:tblLayout w:type="fixed"/>
          <w:tblLook w:val="04A0"/>
        </w:tblPrEx>
        <w:tc>
          <w:tcPr>
            <w:tcW w:w="10890" w:type="dxa"/>
          </w:tcPr>
          <w:p w:rsidR="00DC1E35" w:rsidRPr="00836DEE" w:rsidP="00EC3234">
            <w:pPr>
              <w:keepNext/>
              <w:rPr>
                <w:rFonts w:asciiTheme="minorHAnsi" w:hAnsiTheme="minorHAnsi"/>
                <w:color w:val="7F7F7F" w:themeColor="text1" w:themeTint="80"/>
                <w:sz w:val="22"/>
                <w:szCs w:val="22"/>
              </w:rPr>
            </w:pPr>
          </w:p>
        </w:tc>
      </w:tr>
      <w:tr w:rsidTr="00DC1E35">
        <w:tblPrEx>
          <w:tblW w:w="10890" w:type="dxa"/>
          <w:tblLayout w:type="fixed"/>
          <w:tblLook w:val="04A0"/>
        </w:tblPrEx>
        <w:tc>
          <w:tcPr>
            <w:tcW w:w="10890" w:type="dxa"/>
          </w:tcPr>
          <w:p w:rsidR="00DC1E35" w:rsidRPr="00836DEE" w:rsidP="00EC3234">
            <w:pPr>
              <w:keepNext/>
              <w:rPr>
                <w:rFonts w:asciiTheme="minorHAnsi" w:hAnsiTheme="minorHAnsi"/>
                <w:b/>
                <w:color w:val="172D5F"/>
                <w:sz w:val="22"/>
                <w:szCs w:val="22"/>
              </w:rPr>
            </w:pPr>
            <w:r w:rsidRPr="00836DEE">
              <w:rPr>
                <w:rFonts w:asciiTheme="minorHAnsi" w:hAnsiTheme="minorHAnsi"/>
                <w:color w:val="7F7F7F" w:themeColor="text1" w:themeTint="80"/>
                <w:sz w:val="22"/>
                <w:szCs w:val="22"/>
              </w:rPr>
              <w:t>Country Context</w:t>
            </w:r>
          </w:p>
        </w:tc>
      </w:tr>
    </w:tbl>
    <w:p w:rsidR="00DC1E35" w:rsidRPr="00FC3598" w:rsidP="00FC3598">
      <w:pPr>
        <w:keepNext/>
        <w:rPr>
          <w:rFonts w:asciiTheme="minorHAnsi" w:hAnsiTheme="minorHAnsi" w:cs="Times New Roman"/>
          <w:color w:val="0D0D0D" w:themeColor="text1" w:themeTint="F2"/>
          <w:sz w:val="22"/>
          <w:szCs w:val="22"/>
        </w:rPr>
      </w:pPr>
    </w:p>
    <w:p w:rsidR="008E31EB" w:rsidRPr="00426E9E" w:rsidP="008E31EB">
      <w:pPr>
        <w:pStyle w:val="ListParagraph"/>
        <w:numPr>
          <w:ilvl w:val="0"/>
          <w:numId w:val="3"/>
        </w:numPr>
        <w:spacing w:after="360"/>
        <w:ind w:left="720" w:right="-270" w:hanging="360"/>
        <w:jc w:val="both"/>
        <w:rPr>
          <w:rFonts w:cstheme="majorHAnsi"/>
          <w:b/>
        </w:rPr>
      </w:pPr>
      <w:r w:rsidRPr="00783A73">
        <w:rPr>
          <w:rFonts w:cstheme="majorHAnsi"/>
          <w:b/>
        </w:rPr>
        <w:t xml:space="preserve">Turkey has achieved commendable economic and social development results since the early 2000s, raising it to the world’s 17th largest economy and establishing it as a global presence. </w:t>
      </w:r>
      <w:r w:rsidRPr="00783A73">
        <w:rPr>
          <w:rFonts w:cstheme="majorHAnsi"/>
        </w:rPr>
        <w:t>Macroeconomic stability, broad social and economic reforms, closer economic ties with the European Union (EU), and a transformation of a significant part of the economy away from agriculture into manufacturing and services were core contributors to Turkey’</w:t>
      </w:r>
      <w:r w:rsidRPr="00783A73">
        <w:rPr>
          <w:rFonts w:cstheme="majorHAnsi"/>
        </w:rPr>
        <w:t>s growth. Turkey’s Gross Domestic Product (GDP) per capita rose from US$3,084 in 2001 to US</w:t>
      </w:r>
      <w:r w:rsidRPr="00DB2155">
        <w:rPr>
          <w:rFonts w:cstheme="majorHAnsi"/>
        </w:rPr>
        <w:t>9,445</w:t>
      </w:r>
      <w:r>
        <w:rPr>
          <w:rFonts w:cstheme="majorHAnsi"/>
        </w:rPr>
        <w:t xml:space="preserve"> </w:t>
      </w:r>
      <w:r w:rsidRPr="00783A73">
        <w:rPr>
          <w:rFonts w:cstheme="majorHAnsi"/>
        </w:rPr>
        <w:t>in 201</w:t>
      </w:r>
      <w:r>
        <w:rPr>
          <w:rFonts w:cstheme="majorHAnsi"/>
        </w:rPr>
        <w:t>8</w:t>
      </w:r>
      <w:r w:rsidRPr="00783A73">
        <w:rPr>
          <w:rFonts w:cstheme="majorHAnsi"/>
        </w:rPr>
        <w:t xml:space="preserve">; poverty incidence more than halved and extreme poverty fell even more dramatically. Turkey’s growth for the 2010-2016 period </w:t>
      </w:r>
      <w:r w:rsidRPr="00732027">
        <w:rPr>
          <w:rFonts w:cstheme="majorHAnsi"/>
        </w:rPr>
        <w:t>continued to be impressiv</w:t>
      </w:r>
      <w:r w:rsidRPr="00732027">
        <w:rPr>
          <w:rFonts w:cstheme="majorHAnsi"/>
        </w:rPr>
        <w:t>e, averaging 6.7 percent annually, in sharp contrast to many other middle-income countries</w:t>
      </w:r>
      <w:bookmarkStart w:id="0" w:name="_Hlk8229233"/>
      <w:r w:rsidRPr="00732027">
        <w:rPr>
          <w:rFonts w:cstheme="majorHAnsi"/>
        </w:rPr>
        <w:t>. Despite being hit by adverse shocks in 2016 linked to the failed coup attempt, the economy has shown notable resilience: growth in 2017 was at 7.4 percent, supporte</w:t>
      </w:r>
      <w:r w:rsidRPr="00732027">
        <w:rPr>
          <w:rFonts w:cstheme="majorHAnsi"/>
        </w:rPr>
        <w:t>d by a substantial fiscal stimulus. However, the economy has entered a challenging period in mid-2018 with output contracting, unemployment rising, and inflation at close to 20 percent. Tight monetary policy and the release of a New Economic Program in Sep</w:t>
      </w:r>
      <w:r w:rsidRPr="00732027">
        <w:rPr>
          <w:rFonts w:cstheme="majorHAnsi"/>
        </w:rPr>
        <w:t xml:space="preserve">tember 2018 provided some confidence to investors after a period of intense market volatility. </w:t>
      </w:r>
      <w:bookmarkEnd w:id="0"/>
      <w:r w:rsidRPr="00732027">
        <w:rPr>
          <w:rFonts w:cstheme="majorHAnsi"/>
        </w:rPr>
        <w:t>But the economy</w:t>
      </w:r>
      <w:r w:rsidRPr="00426E9E">
        <w:rPr>
          <w:rFonts w:cstheme="majorHAnsi"/>
        </w:rPr>
        <w:t xml:space="preserve"> remains vulnerable to market sentiments and the focus now is on implementation of critical reforms to sustain Turkey’s development achievements</w:t>
      </w:r>
      <w:r w:rsidRPr="00783A73">
        <w:rPr>
          <w:rFonts w:cstheme="majorHAnsi"/>
        </w:rPr>
        <w:t xml:space="preserve">. </w:t>
      </w:r>
    </w:p>
    <w:p w:rsidR="008E31EB" w:rsidRPr="00783A73" w:rsidP="008E31EB">
      <w:pPr>
        <w:pStyle w:val="ListParagraph"/>
        <w:spacing w:after="360"/>
        <w:ind w:right="-270" w:hanging="360"/>
        <w:jc w:val="both"/>
        <w:rPr>
          <w:rFonts w:cstheme="majorHAnsi"/>
          <w:b/>
        </w:rPr>
      </w:pPr>
    </w:p>
    <w:p w:rsidR="008E31EB" w:rsidRPr="002A69E4" w:rsidP="008E31EB">
      <w:pPr>
        <w:pStyle w:val="ListParagraph"/>
        <w:widowControl/>
        <w:numPr>
          <w:ilvl w:val="0"/>
          <w:numId w:val="3"/>
        </w:numPr>
        <w:autoSpaceDE/>
        <w:autoSpaceDN/>
        <w:adjustRightInd/>
        <w:ind w:left="720" w:hanging="360"/>
        <w:jc w:val="both"/>
        <w:rPr>
          <w:b/>
        </w:rPr>
      </w:pPr>
      <w:r w:rsidRPr="00FD68B3">
        <w:t xml:space="preserve">Three quarters of </w:t>
      </w:r>
      <w:r>
        <w:t>Turkey’s</w:t>
      </w:r>
      <w:r w:rsidRPr="00FD68B3">
        <w:t xml:space="preserve"> population is urbanized, over one third live in large urban centers with a population of more than one million. </w:t>
      </w:r>
      <w:r w:rsidRPr="002A69E4">
        <w:rPr>
          <w:b/>
        </w:rPr>
        <w:t>Turkey is strategically located close to major economic markets and on trade routes. In fact, Turkey has the lowest</w:t>
      </w:r>
      <w:r w:rsidRPr="002A69E4">
        <w:rPr>
          <w:b/>
        </w:rPr>
        <w:t xml:space="preserve"> economic distance (measured as the distance to other countries, weighted by their GDP) of any developing country outside Europe, and Turkey has the second busiest land border in the world (with Bulgaria, an EU member state).</w:t>
      </w:r>
    </w:p>
    <w:p w:rsidR="008E31EB" w:rsidRPr="00F160AD" w:rsidP="008E31EB">
      <w:pPr>
        <w:ind w:left="720" w:hanging="360"/>
        <w:jc w:val="both"/>
      </w:pPr>
    </w:p>
    <w:p w:rsidR="008E31EB" w:rsidP="008E31EB">
      <w:pPr>
        <w:pStyle w:val="ListParagraph"/>
        <w:widowControl/>
        <w:numPr>
          <w:ilvl w:val="0"/>
          <w:numId w:val="3"/>
        </w:numPr>
        <w:autoSpaceDE/>
        <w:autoSpaceDN/>
        <w:adjustRightInd/>
        <w:ind w:left="720" w:hanging="360"/>
        <w:jc w:val="both"/>
      </w:pPr>
      <w:r w:rsidRPr="00FF72EE">
        <w:t>Turkey’s current Government w</w:t>
      </w:r>
      <w:r w:rsidRPr="00FF72EE">
        <w:t>as formed in July 2018, following national elections held in June 2018. In September 2018, the Government launched the National Economic Program (NEP) which sets out Turkey’s macro-fiscal and structural reform strategy and is a comprehensive statement of t</w:t>
      </w:r>
      <w:r w:rsidRPr="00FF72EE">
        <w:t>he Government’s policy intent for the near-term. The NEP is being implemented while the Government prepares for approval of Turkey’s 11th Development Plan for the 2019-2023 period, which will set out the longer</w:t>
      </w:r>
      <w:r>
        <w:t>-</w:t>
      </w:r>
      <w:r w:rsidRPr="00FF72EE">
        <w:t xml:space="preserve">term structural reforms to be pursued in </w:t>
      </w:r>
      <w:r w:rsidRPr="00FF72EE">
        <w:t>order to address Turkey’s development challenges.</w:t>
      </w:r>
    </w:p>
    <w:p w:rsidR="008E31EB" w:rsidP="008E31EB">
      <w:pPr>
        <w:pStyle w:val="ListParagraph"/>
      </w:pPr>
    </w:p>
    <w:p w:rsidR="008E31EB" w:rsidRPr="00FF72EE" w:rsidP="008E31EB">
      <w:pPr>
        <w:pStyle w:val="ListParagraph"/>
        <w:widowControl/>
        <w:numPr>
          <w:ilvl w:val="0"/>
          <w:numId w:val="3"/>
        </w:numPr>
        <w:autoSpaceDE/>
        <w:autoSpaceDN/>
        <w:adjustRightInd/>
        <w:ind w:left="720" w:hanging="360"/>
        <w:jc w:val="both"/>
        <w:rPr>
          <w:b/>
        </w:rPr>
      </w:pPr>
      <w:r>
        <w:t xml:space="preserve">The NEP calls for emphasis on increasing domestic production and exports, and improvement of the logistics sector has become one of the core policies. </w:t>
      </w:r>
      <w:r w:rsidRPr="00FF72EE">
        <w:rPr>
          <w:b/>
        </w:rPr>
        <w:t>The Government believes that further gains in transpor</w:t>
      </w:r>
      <w:r w:rsidRPr="00FF72EE">
        <w:rPr>
          <w:b/>
        </w:rPr>
        <w:t>t and logistics efficiency will be needed to facilitate Turkey’s national goals on trade competitiveness, economic growth, and productivity gains, and it has designated the railway sector as a primary pillar of this effort.</w:t>
      </w:r>
    </w:p>
    <w:tbl>
      <w:tblPr>
        <w:tblStyle w:val="TableGrid"/>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890"/>
      </w:tblGrid>
      <w:tr w:rsidTr="00DC1E35">
        <w:tblPrEx>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0890" w:type="dxa"/>
          </w:tcPr>
          <w:p w:rsidR="00DC1E35" w:rsidRPr="00836DEE" w:rsidP="00EC3234">
            <w:pPr>
              <w:keepNext/>
              <w:rPr>
                <w:rFonts w:asciiTheme="minorHAnsi" w:hAnsiTheme="minorHAnsi"/>
                <w:color w:val="7F7F7F" w:themeColor="text1" w:themeTint="80"/>
                <w:sz w:val="22"/>
                <w:szCs w:val="22"/>
              </w:rPr>
            </w:pPr>
            <w:r w:rsidRPr="00836DEE">
              <w:rPr>
                <w:rFonts w:asciiTheme="minorHAnsi" w:hAnsiTheme="minorHAnsi"/>
                <w:color w:val="7F7F7F" w:themeColor="text1" w:themeTint="80"/>
                <w:sz w:val="22"/>
                <w:szCs w:val="22"/>
              </w:rPr>
              <w:t>Sectoral and Institutional Conte</w:t>
            </w:r>
            <w:r w:rsidRPr="00836DEE">
              <w:rPr>
                <w:rFonts w:asciiTheme="minorHAnsi" w:hAnsiTheme="minorHAnsi"/>
                <w:color w:val="7F7F7F" w:themeColor="text1" w:themeTint="80"/>
                <w:sz w:val="22"/>
                <w:szCs w:val="22"/>
              </w:rPr>
              <w:t>xt</w:t>
            </w:r>
          </w:p>
        </w:tc>
      </w:tr>
    </w:tbl>
    <w:p w:rsidR="00DC1E35" w:rsidRPr="004612B0" w:rsidP="00EC3234">
      <w:pPr>
        <w:keepNext/>
        <w:rPr>
          <w:rFonts w:asciiTheme="minorHAnsi" w:hAnsiTheme="minorHAnsi" w:cs="Times New Roman"/>
          <w:color w:val="0D0D0D" w:themeColor="text1" w:themeTint="F2"/>
          <w:sz w:val="16"/>
          <w:szCs w:val="16"/>
        </w:rPr>
      </w:pPr>
    </w:p>
    <w:p w:rsidR="008E31EB" w:rsidRPr="003729FF" w:rsidP="008E31EB">
      <w:pPr>
        <w:ind w:left="360"/>
        <w:rPr>
          <w:u w:val="single"/>
        </w:rPr>
      </w:pPr>
      <w:r w:rsidRPr="003729FF">
        <w:rPr>
          <w:u w:val="single"/>
        </w:rPr>
        <w:t>Background</w:t>
      </w:r>
      <w:r>
        <w:rPr>
          <w:u w:val="single"/>
        </w:rPr>
        <w:t xml:space="preserve"> and Main Issues</w:t>
      </w:r>
      <w:r w:rsidRPr="003729FF">
        <w:rPr>
          <w:u w:val="single"/>
        </w:rPr>
        <w:t xml:space="preserve"> </w:t>
      </w:r>
    </w:p>
    <w:p w:rsidR="008E31EB" w:rsidRPr="004612B0" w:rsidP="008E31EB">
      <w:pPr>
        <w:ind w:left="360"/>
        <w:rPr>
          <w:sz w:val="16"/>
          <w:szCs w:val="16"/>
        </w:rPr>
      </w:pPr>
    </w:p>
    <w:p w:rsidR="008E31EB" w:rsidRPr="004612B0" w:rsidP="008E31EB">
      <w:pPr>
        <w:pStyle w:val="ListParagraph"/>
        <w:widowControl/>
        <w:numPr>
          <w:ilvl w:val="0"/>
          <w:numId w:val="3"/>
        </w:numPr>
        <w:autoSpaceDE/>
        <w:autoSpaceDN/>
        <w:adjustRightInd/>
        <w:ind w:left="720" w:hanging="360"/>
        <w:jc w:val="both"/>
        <w:rPr>
          <w:spacing w:val="-2"/>
          <w:sz w:val="23"/>
          <w:szCs w:val="23"/>
        </w:rPr>
      </w:pPr>
      <w:r w:rsidRPr="004612B0">
        <w:rPr>
          <w:b/>
          <w:spacing w:val="-2"/>
          <w:sz w:val="23"/>
          <w:szCs w:val="23"/>
        </w:rPr>
        <w:t>Turkey, owing to her advantageous geostrategic positioning between Europe and Asia, has a strong potential in becoming a major regional logistics hub</w:t>
      </w:r>
      <w:r w:rsidRPr="004612B0">
        <w:rPr>
          <w:spacing w:val="-2"/>
          <w:sz w:val="23"/>
          <w:szCs w:val="23"/>
        </w:rPr>
        <w:t>. Nevertheless, failure to develop the physical infrastructure of railway</w:t>
      </w:r>
      <w:r w:rsidRPr="004612B0">
        <w:rPr>
          <w:spacing w:val="-2"/>
          <w:sz w:val="23"/>
          <w:szCs w:val="23"/>
        </w:rPr>
        <w:t>s and maritime transport in a timely manner in response to the increased demand for transportation, inadequate institutional capacity and the current fact that highway transportation is the most efficient transportation mode for door-to-door transportation</w:t>
      </w:r>
      <w:r w:rsidRPr="004612B0">
        <w:rPr>
          <w:spacing w:val="-2"/>
          <w:sz w:val="23"/>
          <w:szCs w:val="23"/>
        </w:rPr>
        <w:t>, have led to the intensification of freight and passenger transportation on the road network.</w:t>
      </w:r>
    </w:p>
    <w:p w:rsidR="008E31EB" w:rsidRPr="004612B0" w:rsidP="008E31EB">
      <w:pPr>
        <w:ind w:left="720" w:hanging="360"/>
        <w:jc w:val="both"/>
        <w:rPr>
          <w:sz w:val="16"/>
          <w:szCs w:val="16"/>
        </w:rPr>
      </w:pPr>
    </w:p>
    <w:p w:rsidR="008E31EB" w:rsidRPr="004612B0" w:rsidP="008E31EB">
      <w:pPr>
        <w:pStyle w:val="ListParagraph"/>
        <w:widowControl/>
        <w:numPr>
          <w:ilvl w:val="0"/>
          <w:numId w:val="3"/>
        </w:numPr>
        <w:autoSpaceDE/>
        <w:autoSpaceDN/>
        <w:adjustRightInd/>
        <w:ind w:left="720" w:hanging="360"/>
        <w:jc w:val="both"/>
        <w:rPr>
          <w:sz w:val="23"/>
          <w:szCs w:val="23"/>
        </w:rPr>
      </w:pPr>
      <w:r w:rsidRPr="004612B0">
        <w:rPr>
          <w:sz w:val="23"/>
          <w:szCs w:val="23"/>
        </w:rPr>
        <w:t xml:space="preserve">In the modal split of transport, highways dominate the sector with an 89% share in both freight and passenger transport. </w:t>
      </w:r>
      <w:r w:rsidRPr="004612B0">
        <w:rPr>
          <w:b/>
          <w:sz w:val="23"/>
          <w:szCs w:val="23"/>
        </w:rPr>
        <w:t>Railways currently have a 3.9% share in</w:t>
      </w:r>
      <w:r w:rsidRPr="004612B0">
        <w:rPr>
          <w:b/>
          <w:sz w:val="23"/>
          <w:szCs w:val="23"/>
        </w:rPr>
        <w:t xml:space="preserve"> freight,</w:t>
      </w:r>
      <w:r w:rsidRPr="004612B0">
        <w:rPr>
          <w:sz w:val="23"/>
          <w:szCs w:val="23"/>
        </w:rPr>
        <w:t xml:space="preserve"> and only 1% share in passenger transport (despite the significant investments in HSR), compared to the EU-28 shares of 17.4% in freight and 6.7% in passenger transport. Metal ore and mining products roughly make up 40% of rail freight in Turkey, </w:t>
      </w:r>
      <w:r w:rsidRPr="004612B0">
        <w:rPr>
          <w:sz w:val="23"/>
          <w:szCs w:val="23"/>
        </w:rPr>
        <w:t xml:space="preserve">with coke, petroleum and related products, coal, and gas accounting for an additional 22%. The annual rail freight volume in Turkey is about 26 million tons or 12 billion ton-kms, with average freight distance of 420 km -a market quite small for a country </w:t>
      </w:r>
      <w:r w:rsidRPr="004612B0">
        <w:rPr>
          <w:sz w:val="23"/>
          <w:szCs w:val="23"/>
        </w:rPr>
        <w:t xml:space="preserve">with such an economic size and location. </w:t>
      </w:r>
    </w:p>
    <w:p w:rsidR="008E31EB" w:rsidRPr="004612B0" w:rsidP="008E31EB">
      <w:pPr>
        <w:ind w:left="720" w:hanging="360"/>
        <w:jc w:val="both"/>
        <w:rPr>
          <w:sz w:val="16"/>
          <w:szCs w:val="16"/>
        </w:rPr>
      </w:pPr>
    </w:p>
    <w:p w:rsidR="008E31EB" w:rsidRPr="004612B0" w:rsidP="008E31EB">
      <w:pPr>
        <w:pStyle w:val="ListParagraph"/>
        <w:widowControl/>
        <w:numPr>
          <w:ilvl w:val="0"/>
          <w:numId w:val="3"/>
        </w:numPr>
        <w:autoSpaceDE/>
        <w:autoSpaceDN/>
        <w:adjustRightInd/>
        <w:ind w:left="720" w:hanging="360"/>
        <w:jc w:val="both"/>
        <w:rPr>
          <w:sz w:val="23"/>
          <w:szCs w:val="23"/>
        </w:rPr>
      </w:pPr>
      <w:r w:rsidRPr="004612B0">
        <w:rPr>
          <w:noProof/>
          <w:sz w:val="23"/>
          <w:szCs w:val="23"/>
        </w:rPr>
        <mc:AlternateContent>
          <mc:Choice Requires="wps">
            <w:drawing>
              <wp:anchor distT="0" distB="0" distL="114300" distR="114300" simplePos="0" relativeHeight="251672576" behindDoc="0" locked="0" layoutInCell="1" allowOverlap="1">
                <wp:simplePos x="0" y="0"/>
                <wp:positionH relativeFrom="column">
                  <wp:posOffset>2667000</wp:posOffset>
                </wp:positionH>
                <wp:positionV relativeFrom="paragraph">
                  <wp:posOffset>1809115</wp:posOffset>
                </wp:positionV>
                <wp:extent cx="584200" cy="400050"/>
                <wp:effectExtent l="38100" t="0" r="25400" b="57150"/>
                <wp:wrapNone/>
                <wp:docPr id="13" name="Straight Arrow Connector 13"/>
                <wp:cNvGraphicFramePr/>
                <a:graphic xmlns:a="http://schemas.openxmlformats.org/drawingml/2006/main">
                  <a:graphicData uri="http://schemas.microsoft.com/office/word/2010/wordprocessingShape">
                    <wps:wsp xmlns:wps="http://schemas.microsoft.com/office/word/2010/wordprocessingShape">
                      <wps:cNvCnPr/>
                      <wps:spPr>
                        <a:xfrm flipH="1">
                          <a:off x="0" y="0"/>
                          <a:ext cx="584200" cy="400050"/>
                        </a:xfrm>
                        <a:prstGeom prst="straightConnector1">
                          <a:avLst/>
                        </a:prstGeom>
                        <a:ln w="158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 o:spid="_x0000_s1028" type="#_x0000_t32" style="width:46pt;height:31.5pt;margin-top:142.45pt;margin-left:210pt;flip:x;mso-height-percent:0;mso-height-relative:margin;mso-width-percent:0;mso-width-relative:margin;mso-wrap-distance-bottom:0;mso-wrap-distance-left:9pt;mso-wrap-distance-right:9pt;mso-wrap-distance-top:0;mso-wrap-style:square;position:absolute;visibility:visible;z-index:251673600" strokecolor="red" strokeweight="1.25pt">
                <v:stroke joinstyle="miter" endarrow="block"/>
              </v:shape>
            </w:pict>
          </mc:Fallback>
        </mc:AlternateContent>
      </w:r>
      <w:r w:rsidRPr="004612B0">
        <w:rPr>
          <w:b/>
          <w:sz w:val="23"/>
          <w:szCs w:val="23"/>
        </w:rPr>
        <w:t>The existing railway network in Turkey (see map below) is about 12,000 km in total, less than 18% of the highways network of 67,300 km.</w:t>
      </w:r>
      <w:r w:rsidRPr="004612B0">
        <w:rPr>
          <w:sz w:val="23"/>
          <w:szCs w:val="23"/>
        </w:rPr>
        <w:t xml:space="preserve"> In a country covering 800,000 sq-km, the rail network density is only about 13 km/1000 sq-km, compared to 51 km/1000 sq-km of the EU-28. In the railway network, high speed rail (HSR) lines constitute 600 km and 9.000 km are conventional main-lines, with t</w:t>
      </w:r>
      <w:r w:rsidRPr="004612B0">
        <w:rPr>
          <w:sz w:val="23"/>
          <w:szCs w:val="23"/>
        </w:rPr>
        <w:t>he remaining 2.400 secondary lines and station connections. Only 37% of the network is electrified and 44% is signalized. Major industrial centers such as Bursa, and port cities such as Antalya and Trabzon do not have railway access. As a result, railway n</w:t>
      </w:r>
      <w:r w:rsidRPr="004612B0">
        <w:rPr>
          <w:sz w:val="23"/>
          <w:szCs w:val="23"/>
        </w:rPr>
        <w:t xml:space="preserve">etwork is suffering from lack of accessibility with regard to rail freight logistics.  </w:t>
      </w:r>
    </w:p>
    <w:p w:rsidR="008E31EB" w:rsidP="004612B0">
      <w:pPr>
        <w:ind w:left="720" w:hanging="360"/>
        <w:jc w:val="center"/>
      </w:pPr>
      <w:r>
        <w:rPr>
          <w:noProof/>
        </w:rPr>
        <mc:AlternateContent>
          <mc:Choice Requires="wps">
            <w:drawing>
              <wp:anchor distT="0" distB="0" distL="114300" distR="114300" simplePos="0" relativeHeight="251674624" behindDoc="0" locked="0" layoutInCell="1" allowOverlap="1">
                <wp:simplePos x="0" y="0"/>
                <wp:positionH relativeFrom="column">
                  <wp:posOffset>3098800</wp:posOffset>
                </wp:positionH>
                <wp:positionV relativeFrom="paragraph">
                  <wp:posOffset>2433955</wp:posOffset>
                </wp:positionV>
                <wp:extent cx="539750" cy="596900"/>
                <wp:effectExtent l="0" t="38100" r="50800" b="31750"/>
                <wp:wrapNone/>
                <wp:docPr id="15" name="Straight Arrow Connector 15"/>
                <wp:cNvGraphicFramePr/>
                <a:graphic xmlns:a="http://schemas.openxmlformats.org/drawingml/2006/main">
                  <a:graphicData uri="http://schemas.microsoft.com/office/word/2010/wordprocessingShape">
                    <wps:wsp xmlns:wps="http://schemas.microsoft.com/office/word/2010/wordprocessingShape">
                      <wps:cNvCnPr/>
                      <wps:spPr>
                        <a:xfrm flipV="1">
                          <a:off x="0" y="0"/>
                          <a:ext cx="539750" cy="596900"/>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9" type="#_x0000_t32" style="width:42.5pt;height:47pt;margin-top:191.65pt;margin-left:244pt;flip:y;mso-height-percent:0;mso-height-relative:margin;mso-width-percent:0;mso-width-relative:margin;mso-wrap-distance-bottom:0;mso-wrap-distance-left:9pt;mso-wrap-distance-right:9pt;mso-wrap-distance-top:0;mso-wrap-style:square;position:absolute;visibility:visible;z-index:251675648" strokecolor="red" strokeweight="1.25pt">
                <v:stroke joinstyle="miter" endarrow="block"/>
              </v:shape>
            </w:pict>
          </mc:Fallback>
        </mc:AlternateContent>
      </w:r>
      <w:r>
        <w:rPr>
          <w:noProof/>
        </w:rPr>
        <mc:AlternateContent>
          <mc:Choice Requires="wps">
            <w:drawing>
              <wp:anchor distT="45720" distB="45720" distL="114300" distR="114300" simplePos="0" relativeHeight="251668480" behindDoc="0" locked="0" layoutInCell="1" allowOverlap="1">
                <wp:simplePos x="0" y="0"/>
                <wp:positionH relativeFrom="margin">
                  <wp:posOffset>2247265</wp:posOffset>
                </wp:positionH>
                <wp:positionV relativeFrom="paragraph">
                  <wp:posOffset>170180</wp:posOffset>
                </wp:positionV>
                <wp:extent cx="2390775" cy="276225"/>
                <wp:effectExtent l="0" t="0" r="28575" b="28575"/>
                <wp:wrapSquare wrapText="bothSides"/>
                <wp:docPr id="34569263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90775" cy="276225"/>
                        </a:xfrm>
                        <a:prstGeom prst="rect">
                          <a:avLst/>
                        </a:prstGeom>
                        <a:solidFill>
                          <a:srgbClr val="FFFFFF"/>
                        </a:solidFill>
                        <a:ln w="9525">
                          <a:solidFill>
                            <a:srgbClr val="000000"/>
                          </a:solidFill>
                          <a:miter lim="800000"/>
                          <a:headEnd/>
                          <a:tailEnd/>
                        </a:ln>
                      </wps:spPr>
                      <wps:txbx>
                        <w:txbxContent>
                          <w:p w:rsidR="008E31EB" w:rsidRPr="004612B0" w:rsidP="008E31EB">
                            <w:pPr>
                              <w:jc w:val="center"/>
                              <w:rPr>
                                <w:sz w:val="20"/>
                                <w:szCs w:val="20"/>
                              </w:rPr>
                            </w:pPr>
                            <w:r w:rsidRPr="004612B0">
                              <w:rPr>
                                <w:sz w:val="20"/>
                                <w:szCs w:val="20"/>
                              </w:rPr>
                              <w:t>Filyos Port/Industrial Zone connection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Text Box 2" o:spid="_x0000_s1030" type="#_x0000_t202" style="width:188.25pt;height:21.75pt;margin-top:13.4pt;margin-left:176.9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9504">
                <v:textbox>
                  <w:txbxContent>
                    <w:p w:rsidR="008E31EB" w:rsidRPr="004612B0" w:rsidP="008E31EB">
                      <w:pPr>
                        <w:jc w:val="center"/>
                        <w:rPr>
                          <w:sz w:val="20"/>
                          <w:szCs w:val="20"/>
                        </w:rPr>
                      </w:pPr>
                      <w:r w:rsidRPr="004612B0">
                        <w:rPr>
                          <w:sz w:val="20"/>
                          <w:szCs w:val="20"/>
                        </w:rPr>
                        <w:t>Filyos Port/Industrial Zone connection</w:t>
                      </w:r>
                    </w:p>
                  </w:txbxContent>
                </v:textbox>
                <w10:wrap type="square"/>
              </v:shape>
            </w:pict>
          </mc:Fallback>
        </mc:AlternateContent>
      </w:r>
      <w:r w:rsidRPr="007009DC">
        <w:rPr>
          <w:noProof/>
        </w:rPr>
        <w:drawing>
          <wp:inline distT="0" distB="0" distL="0" distR="0">
            <wp:extent cx="4959350" cy="2280841"/>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705150" name=""/>
                    <pic:cNvPicPr/>
                  </pic:nvPicPr>
                  <pic:blipFill>
                    <a:blip xmlns:r="http://schemas.openxmlformats.org/officeDocument/2006/relationships" r:embed="rId12"/>
                    <a:stretch>
                      <a:fillRect/>
                    </a:stretch>
                  </pic:blipFill>
                  <pic:spPr>
                    <a:xfrm>
                      <a:off x="0" y="0"/>
                      <a:ext cx="5030436" cy="2313534"/>
                    </a:xfrm>
                    <a:prstGeom prst="rect">
                      <a:avLst/>
                    </a:prstGeom>
                  </pic:spPr>
                </pic:pic>
              </a:graphicData>
            </a:graphic>
          </wp:inline>
        </w:drawing>
      </w:r>
    </w:p>
    <w:p w:rsidR="008E31EB" w:rsidP="008E31EB">
      <w:pPr>
        <w:ind w:left="720" w:hanging="360"/>
      </w:pPr>
    </w:p>
    <w:p w:rsidR="008E31EB" w:rsidP="008E31EB">
      <w:pPr>
        <w:ind w:left="720" w:hanging="360"/>
      </w:pPr>
      <w:r>
        <w:rPr>
          <w:noProof/>
        </w:rPr>
        <mc:AlternateContent>
          <mc:Choice Requires="wps">
            <w:drawing>
              <wp:anchor distT="45720" distB="45720" distL="114300" distR="114300" simplePos="0" relativeHeight="251670528" behindDoc="0" locked="0" layoutInCell="1" allowOverlap="1">
                <wp:simplePos x="0" y="0"/>
                <wp:positionH relativeFrom="column">
                  <wp:posOffset>1685925</wp:posOffset>
                </wp:positionH>
                <wp:positionV relativeFrom="paragraph">
                  <wp:posOffset>46990</wp:posOffset>
                </wp:positionV>
                <wp:extent cx="2952750" cy="276225"/>
                <wp:effectExtent l="0" t="0" r="19050" b="28575"/>
                <wp:wrapSquare wrapText="bothSides"/>
                <wp:docPr id="1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52750" cy="276225"/>
                        </a:xfrm>
                        <a:prstGeom prst="rect">
                          <a:avLst/>
                        </a:prstGeom>
                        <a:solidFill>
                          <a:srgbClr val="FFFFFF"/>
                        </a:solidFill>
                        <a:ln w="9525">
                          <a:solidFill>
                            <a:srgbClr val="000000"/>
                          </a:solidFill>
                          <a:miter lim="800000"/>
                          <a:headEnd/>
                          <a:tailEnd/>
                        </a:ln>
                      </wps:spPr>
                      <wps:txbx>
                        <w:txbxContent>
                          <w:p w:rsidR="008E31EB" w:rsidRPr="004612B0" w:rsidP="008E31EB">
                            <w:pPr>
                              <w:jc w:val="center"/>
                              <w:rPr>
                                <w:sz w:val="20"/>
                                <w:szCs w:val="20"/>
                              </w:rPr>
                            </w:pPr>
                            <w:r w:rsidRPr="004612B0">
                              <w:rPr>
                                <w:sz w:val="20"/>
                                <w:szCs w:val="20"/>
                              </w:rPr>
                              <w:t>Çukurova Region &amp; Iskenderun Bay connection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232.5pt;height:21.75pt;margin-top:3.7pt;margin-left:132.75pt;mso-height-percent:0;mso-height-relative:margin;mso-width-percent:0;mso-width-relative:margin;mso-wrap-distance-bottom:3.6pt;mso-wrap-distance-left:9pt;mso-wrap-distance-right:9pt;mso-wrap-distance-top:3.6pt;mso-wrap-style:square;position:absolute;visibility:visible;v-text-anchor:top;z-index:251671552">
                <v:textbox>
                  <w:txbxContent>
                    <w:p w:rsidR="008E31EB" w:rsidRPr="004612B0" w:rsidP="008E31EB">
                      <w:pPr>
                        <w:jc w:val="center"/>
                        <w:rPr>
                          <w:sz w:val="20"/>
                          <w:szCs w:val="20"/>
                        </w:rPr>
                      </w:pPr>
                      <w:r w:rsidRPr="004612B0">
                        <w:rPr>
                          <w:sz w:val="20"/>
                          <w:szCs w:val="20"/>
                        </w:rPr>
                        <w:t>Çukurova Region &amp; Iskenderun Bay connection</w:t>
                      </w:r>
                    </w:p>
                  </w:txbxContent>
                </v:textbox>
                <w10:wrap type="square"/>
              </v:shape>
            </w:pict>
          </mc:Fallback>
        </mc:AlternateContent>
      </w:r>
    </w:p>
    <w:p w:rsidR="008E31EB" w:rsidP="008E31EB">
      <w:pPr>
        <w:ind w:left="720" w:hanging="360"/>
      </w:pPr>
    </w:p>
    <w:p w:rsidR="008E31EB" w:rsidP="008E31EB">
      <w:pPr>
        <w:pStyle w:val="ListParagraph"/>
        <w:widowControl/>
        <w:numPr>
          <w:ilvl w:val="0"/>
          <w:numId w:val="3"/>
        </w:numPr>
        <w:autoSpaceDE/>
        <w:autoSpaceDN/>
        <w:adjustRightInd/>
        <w:ind w:left="720" w:hanging="360"/>
        <w:jc w:val="both"/>
      </w:pPr>
      <w:r w:rsidRPr="002A69E4">
        <w:rPr>
          <w:b/>
        </w:rPr>
        <w:t>Transport sector has been the focus of the public investments for the las</w:t>
      </w:r>
      <w:r w:rsidRPr="002A69E4">
        <w:rPr>
          <w:b/>
        </w:rPr>
        <w:t>t two decades</w:t>
      </w:r>
      <w:r>
        <w:t>, with transport sector investments allocated a share of about 30% amongst the total. Analysis of the current Public Annual Investment Program (2019) indicates that this trend is maintained, with the transport sector allocated a total of TRY 2</w:t>
      </w:r>
      <w:r>
        <w:t xml:space="preserve">0.3 billion out of TRY 65.4 billion of overall central budget investments (31% share). </w:t>
      </w:r>
    </w:p>
    <w:p w:rsidR="008E31EB" w:rsidP="008E31EB">
      <w:pPr>
        <w:ind w:left="720" w:hanging="360"/>
        <w:jc w:val="both"/>
      </w:pPr>
    </w:p>
    <w:p w:rsidR="008E31EB" w:rsidP="008E31EB">
      <w:pPr>
        <w:pStyle w:val="ListParagraph"/>
        <w:widowControl/>
        <w:numPr>
          <w:ilvl w:val="0"/>
          <w:numId w:val="3"/>
        </w:numPr>
        <w:autoSpaceDE/>
        <w:autoSpaceDN/>
        <w:adjustRightInd/>
        <w:ind w:left="720" w:hanging="360"/>
        <w:jc w:val="both"/>
      </w:pPr>
      <w:r>
        <w:t>Within the last decade only, despite the fact that over a total of TRY200 billion (about $50 billion) has been spent on the roads, as the road freight traffic increase</w:t>
      </w:r>
      <w:r>
        <w:t xml:space="preserve">d from 177 billion ton-km to 262 billion ton-km during the same period (an increase of 48%), supply of road capacity inevitably could not catch up with the traffic, thereby decreasing the performance and safety.  </w:t>
      </w:r>
    </w:p>
    <w:p w:rsidR="008E31EB" w:rsidP="008E31EB">
      <w:pPr>
        <w:ind w:left="720" w:hanging="360"/>
        <w:jc w:val="both"/>
      </w:pPr>
    </w:p>
    <w:p w:rsidR="008E31EB" w:rsidP="008E31EB">
      <w:pPr>
        <w:pStyle w:val="ListParagraph"/>
        <w:widowControl/>
        <w:numPr>
          <w:ilvl w:val="0"/>
          <w:numId w:val="3"/>
        </w:numPr>
        <w:autoSpaceDE/>
        <w:autoSpaceDN/>
        <w:adjustRightInd/>
        <w:ind w:left="720" w:hanging="360"/>
        <w:jc w:val="both"/>
      </w:pPr>
      <w:r>
        <w:t xml:space="preserve">As a result, </w:t>
      </w:r>
      <w:bookmarkStart w:id="1" w:name="_Hlk9505281"/>
      <w:r w:rsidRPr="002A69E4">
        <w:rPr>
          <w:b/>
        </w:rPr>
        <w:t xml:space="preserve">Turkey’s global standing in </w:t>
      </w:r>
      <w:r w:rsidRPr="002A69E4">
        <w:rPr>
          <w:b/>
        </w:rPr>
        <w:t>logistics performance has steadily deteriorated over the past six years</w:t>
      </w:r>
      <w:r w:rsidRPr="00747B04">
        <w:t>, signaling an urgent need to attain further improvements and reverse this negative trend. As early as 2012, Turkey was ranked as the 27th best-performing economy in international logis</w:t>
      </w:r>
      <w:r w:rsidRPr="00747B04">
        <w:t xml:space="preserve">tics by the </w:t>
      </w:r>
      <w:r>
        <w:t>Logistics Performance Index (LPI)</w:t>
      </w:r>
      <w:r w:rsidRPr="00747B04">
        <w:t xml:space="preserve">, a position that has steadily weakened since—to 30th in 2014, 34th in 2016, and 47th today. Much of this deterioration stems from relative under-performance in infrastructure provision </w:t>
      </w:r>
      <w:r>
        <w:t xml:space="preserve">and small market scale </w:t>
      </w:r>
      <w:r w:rsidRPr="00747B04">
        <w:t>a</w:t>
      </w:r>
      <w:r>
        <w:t>s</w:t>
      </w:r>
      <w:r>
        <w:t xml:space="preserve"> well as </w:t>
      </w:r>
      <w:r w:rsidRPr="00747B04">
        <w:t>the quality of logistics services</w:t>
      </w:r>
      <w:r>
        <w:t>, particularly in the railways</w:t>
      </w:r>
      <w:r w:rsidRPr="00747B04">
        <w:t>.</w:t>
      </w:r>
    </w:p>
    <w:p w:rsidR="008E31EB" w:rsidP="008E31EB">
      <w:pPr>
        <w:pStyle w:val="ListParagraph"/>
        <w:ind w:hanging="360"/>
      </w:pPr>
    </w:p>
    <w:p w:rsidR="008E31EB" w:rsidP="008E31EB">
      <w:pPr>
        <w:pStyle w:val="ListParagraph"/>
        <w:widowControl/>
        <w:numPr>
          <w:ilvl w:val="0"/>
          <w:numId w:val="3"/>
        </w:numPr>
        <w:autoSpaceDE/>
        <w:autoSpaceDN/>
        <w:adjustRightInd/>
        <w:ind w:left="720" w:hanging="360"/>
        <w:jc w:val="both"/>
      </w:pPr>
      <w:r>
        <w:t>Improvements in containerized rail intermodal and other forms of rail-based logistics are expected to boost economic dynamism and support job creation in Turkey. By enhancing access</w:t>
      </w:r>
      <w:r>
        <w:t xml:space="preserve"> to domestic and international markets through improved connectivity, railway infrastructure investments are recognized as direct drivers of rail adoption and indirect drivers of sustainable economic growth. </w:t>
      </w:r>
    </w:p>
    <w:p w:rsidR="008E31EB" w:rsidP="008E31EB">
      <w:pPr>
        <w:pStyle w:val="ListParagraph"/>
        <w:ind w:hanging="360"/>
      </w:pPr>
    </w:p>
    <w:p w:rsidR="008E31EB" w:rsidP="008E31EB">
      <w:pPr>
        <w:pStyle w:val="ListParagraph"/>
        <w:widowControl/>
        <w:numPr>
          <w:ilvl w:val="0"/>
          <w:numId w:val="3"/>
        </w:numPr>
        <w:autoSpaceDE/>
        <w:autoSpaceDN/>
        <w:adjustRightInd/>
        <w:ind w:left="720" w:hanging="360"/>
        <w:jc w:val="both"/>
      </w:pPr>
      <w:r w:rsidRPr="005740DB">
        <w:t xml:space="preserve">Rail freight currently carries limited </w:t>
      </w:r>
      <w:r w:rsidRPr="005740DB">
        <w:t>commodities including metal ore, coal</w:t>
      </w:r>
      <w:r>
        <w:t xml:space="preserve"> and</w:t>
      </w:r>
      <w:r w:rsidRPr="005740DB">
        <w:t xml:space="preserve"> petrochemical products. Increase in rail freight volume through better industry/port connections will also contribute to modal shift for a wider and more value-added spectrum of commodities in Turkey.</w:t>
      </w:r>
    </w:p>
    <w:p w:rsidR="008E31EB" w:rsidP="008E31EB">
      <w:pPr>
        <w:ind w:left="720" w:hanging="360"/>
        <w:jc w:val="both"/>
      </w:pPr>
    </w:p>
    <w:p w:rsidR="008E31EB" w:rsidRPr="00ED558F" w:rsidP="008E31EB">
      <w:pPr>
        <w:ind w:left="720" w:hanging="360"/>
        <w:jc w:val="both"/>
        <w:rPr>
          <w:u w:val="single"/>
        </w:rPr>
      </w:pPr>
      <w:bookmarkEnd w:id="1"/>
      <w:r w:rsidRPr="00ED558F">
        <w:rPr>
          <w:u w:val="single"/>
        </w:rPr>
        <w:t>Institutiona</w:t>
      </w:r>
      <w:r w:rsidRPr="00ED558F">
        <w:rPr>
          <w:u w:val="single"/>
        </w:rPr>
        <w:t>l Structure</w:t>
      </w:r>
    </w:p>
    <w:p w:rsidR="008E31EB" w:rsidP="008E31EB">
      <w:pPr>
        <w:ind w:left="720" w:hanging="360"/>
        <w:jc w:val="both"/>
      </w:pPr>
    </w:p>
    <w:p w:rsidR="008E31EB" w:rsidRPr="002A69E4" w:rsidP="008E31EB">
      <w:pPr>
        <w:pStyle w:val="ListParagraph"/>
        <w:widowControl/>
        <w:numPr>
          <w:ilvl w:val="0"/>
          <w:numId w:val="3"/>
        </w:numPr>
        <w:autoSpaceDE/>
        <w:autoSpaceDN/>
        <w:adjustRightInd/>
        <w:ind w:left="720" w:hanging="360"/>
        <w:jc w:val="both"/>
        <w:rPr>
          <w:b/>
        </w:rPr>
      </w:pPr>
      <w:r w:rsidRPr="00220440">
        <w:rPr>
          <w:b/>
        </w:rPr>
        <w:t>DG Infrastructure Investments within the Ministry of Transport and Infrastructure (MoTI), through article 485 of the Presidential Decree No.1 dated July 10, 2018, has been authorized to be responsible for design and construction of public rail</w:t>
      </w:r>
      <w:r w:rsidRPr="00220440">
        <w:rPr>
          <w:b/>
        </w:rPr>
        <w:t xml:space="preserve">ways, logistics centers, ports, airports, as well as construction and operation of rail and road connections to major ports, airports, industrial facilities, organized industrial zones, mining areas. </w:t>
      </w:r>
      <w:r>
        <w:t>Therefore, DG Infrastructure Investments will be the mai</w:t>
      </w:r>
      <w:r>
        <w:t xml:space="preserve">n Client in this project. </w:t>
      </w:r>
    </w:p>
    <w:p w:rsidR="008E31EB" w:rsidP="008E31EB">
      <w:pPr>
        <w:ind w:left="720" w:hanging="360"/>
        <w:jc w:val="both"/>
      </w:pPr>
    </w:p>
    <w:p w:rsidR="008E31EB" w:rsidP="008E31EB">
      <w:pPr>
        <w:pStyle w:val="ListParagraph"/>
        <w:widowControl/>
        <w:numPr>
          <w:ilvl w:val="0"/>
          <w:numId w:val="3"/>
        </w:numPr>
        <w:autoSpaceDE/>
        <w:autoSpaceDN/>
        <w:adjustRightInd/>
        <w:ind w:left="720" w:hanging="360"/>
        <w:jc w:val="both"/>
      </w:pPr>
      <w:r>
        <w:t xml:space="preserve">DG Railway Regulation within the same ministry, set up in 2016, is responsible for ensuring </w:t>
      </w:r>
      <w:r w:rsidRPr="00C0693B">
        <w:t>a free, fair and sustainable competition environment</w:t>
      </w:r>
      <w:r>
        <w:t xml:space="preserve"> within the sector, licensing the public and private rail operators, </w:t>
      </w:r>
      <w:r w:rsidRPr="00C0693B">
        <w:t>determin</w:t>
      </w:r>
      <w:r>
        <w:t>ing</w:t>
      </w:r>
      <w:r w:rsidRPr="00C0693B">
        <w:t xml:space="preserve"> </w:t>
      </w:r>
      <w:r>
        <w:t>the</w:t>
      </w:r>
      <w:r>
        <w:t xml:space="preserve"> p</w:t>
      </w:r>
      <w:r w:rsidRPr="00C0693B">
        <w:t xml:space="preserve">rocedures and principles regarding public service </w:t>
      </w:r>
      <w:r>
        <w:t xml:space="preserve">obligation (PSO), as well as </w:t>
      </w:r>
      <w:r w:rsidRPr="00C0693B">
        <w:t>rights, obligations and responsibilities of the service producers</w:t>
      </w:r>
      <w:r>
        <w:t xml:space="preserve">. </w:t>
      </w:r>
    </w:p>
    <w:p w:rsidR="008E31EB" w:rsidP="008E31EB">
      <w:pPr>
        <w:ind w:left="720" w:hanging="360"/>
        <w:jc w:val="both"/>
      </w:pPr>
    </w:p>
    <w:p w:rsidR="008E31EB" w:rsidP="008E31EB">
      <w:pPr>
        <w:pStyle w:val="ListParagraph"/>
        <w:widowControl/>
        <w:numPr>
          <w:ilvl w:val="0"/>
          <w:numId w:val="3"/>
        </w:numPr>
        <w:autoSpaceDE/>
        <w:autoSpaceDN/>
        <w:adjustRightInd/>
        <w:ind w:left="720" w:hanging="360"/>
        <w:jc w:val="both"/>
      </w:pPr>
      <w:r>
        <w:t>The State Railways of Turkey (TCDD), is a government-owned national railway company responsible with the o</w:t>
      </w:r>
      <w:r>
        <w:t>wnership and maintenance of railway infrastructure in Turkey, as well as the planning and construction of new HSR lines. TCDD owns and maintains all public railways in Turkey, including stations, certain ports, bridges and tunnels, yards and maintenance fa</w:t>
      </w:r>
      <w:r>
        <w:t xml:space="preserve">cilities. Prior to 2017, TCDD also operated all railways in Turkey. However, following market liberalization, TCDD was unbundled with TCDD Transport formed in 2016 to take over the railway operations. </w:t>
      </w:r>
    </w:p>
    <w:p w:rsidR="008E31EB" w:rsidP="008E31EB">
      <w:pPr>
        <w:ind w:left="720" w:hanging="360"/>
        <w:jc w:val="both"/>
      </w:pPr>
    </w:p>
    <w:p w:rsidR="008E31EB" w:rsidRPr="0053293E" w:rsidP="008E31EB">
      <w:pPr>
        <w:ind w:left="720" w:hanging="360"/>
        <w:jc w:val="both"/>
        <w:rPr>
          <w:u w:val="single"/>
        </w:rPr>
      </w:pPr>
      <w:r w:rsidRPr="0053293E">
        <w:rPr>
          <w:u w:val="single"/>
        </w:rPr>
        <w:t>Rail Freight Investments</w:t>
      </w:r>
    </w:p>
    <w:p w:rsidR="008E31EB" w:rsidP="008E31EB">
      <w:pPr>
        <w:ind w:left="720" w:hanging="360"/>
        <w:jc w:val="both"/>
      </w:pPr>
    </w:p>
    <w:p w:rsidR="008E31EB" w:rsidP="008E31EB">
      <w:pPr>
        <w:pStyle w:val="ListParagraph"/>
        <w:widowControl/>
        <w:numPr>
          <w:ilvl w:val="0"/>
          <w:numId w:val="3"/>
        </w:numPr>
        <w:autoSpaceDE/>
        <w:autoSpaceDN/>
        <w:adjustRightInd/>
        <w:ind w:left="720" w:hanging="360"/>
        <w:jc w:val="both"/>
      </w:pPr>
      <w:r w:rsidRPr="002A69E4">
        <w:rPr>
          <w:b/>
        </w:rPr>
        <w:t xml:space="preserve">The agenda towards greater </w:t>
      </w:r>
      <w:r w:rsidRPr="002A69E4">
        <w:rPr>
          <w:b/>
        </w:rPr>
        <w:t>railway efficiency in Turkey is supported by high-level legislation and adopted policy.</w:t>
      </w:r>
      <w:r>
        <w:t xml:space="preserve"> Turkey’s 10th Development Plan (2014-18) and subsequent medium-term plans have focused on promoting multimodal transport by building railway branch lines to freight cen</w:t>
      </w:r>
      <w:r>
        <w:t>ters, factories, industry zones, and ports with multimodal cargo capture potential. Similarly, the new Law on “Development of Industry and Supporting Production” (2017) states that “the railway and road connections of the Organized Industrial Parks will be</w:t>
      </w:r>
      <w:r>
        <w:t xml:space="preserve"> provided by the Ministry of Transportation and Infrastructure [MoTI]”. </w:t>
      </w:r>
    </w:p>
    <w:p w:rsidR="008E31EB" w:rsidP="008E31EB">
      <w:pPr>
        <w:ind w:left="720" w:hanging="360"/>
        <w:jc w:val="both"/>
      </w:pPr>
    </w:p>
    <w:p w:rsidR="008E31EB" w:rsidP="008E31EB">
      <w:pPr>
        <w:pStyle w:val="ListParagraph"/>
        <w:widowControl/>
        <w:numPr>
          <w:ilvl w:val="0"/>
          <w:numId w:val="3"/>
        </w:numPr>
        <w:autoSpaceDE/>
        <w:autoSpaceDN/>
        <w:adjustRightInd/>
        <w:ind w:left="720" w:hanging="360"/>
        <w:jc w:val="both"/>
      </w:pPr>
      <w:r w:rsidRPr="002A69E4">
        <w:rPr>
          <w:b/>
        </w:rPr>
        <w:t xml:space="preserve">The Development Plan targets the goal of making Turkey the preferred regional logistics hub linking Asia and Europe by 2023, through significantly increasing the modal share of rail </w:t>
      </w:r>
      <w:r w:rsidRPr="002A69E4">
        <w:rPr>
          <w:b/>
        </w:rPr>
        <w:t>freight in transport from the current low base of 3.9% to 15% by 2023, in part through improvements in last mile connectivity as well as parallel improvements in the market responsiveness of multimodal logistics service delivery will also be necessary.</w:t>
      </w:r>
      <w:r>
        <w:t xml:space="preserve"> The</w:t>
      </w:r>
      <w:r>
        <w:t xml:space="preserve"> concept of last mile connectivity, by definition, blends these two elements of infrastructure provision and service delivery. As such, expanding the last mile connectivity between major production centers and the core national railway network is a well-ju</w:t>
      </w:r>
      <w:r>
        <w:t xml:space="preserve">stified priority component of Turkey’s railway sector development agenda. </w:t>
      </w:r>
    </w:p>
    <w:p w:rsidR="008E31EB" w:rsidP="008E31EB">
      <w:pPr>
        <w:ind w:left="720" w:hanging="360"/>
        <w:jc w:val="both"/>
      </w:pPr>
    </w:p>
    <w:p w:rsidR="008E31EB" w:rsidP="008E31EB">
      <w:pPr>
        <w:pStyle w:val="ListParagraph"/>
        <w:widowControl/>
        <w:numPr>
          <w:ilvl w:val="0"/>
          <w:numId w:val="3"/>
        </w:numPr>
        <w:autoSpaceDE/>
        <w:autoSpaceDN/>
        <w:adjustRightInd/>
        <w:ind w:left="720" w:hanging="360"/>
        <w:jc w:val="both"/>
      </w:pPr>
      <w:r>
        <w:t>TRY 7.5 billion (app. $1.5 billion) has been allocated in 2019 for the public railway sector investments – a 37% share in the transport sector. Despite this, TRY 97 billion (App. $</w:t>
      </w:r>
      <w:r>
        <w:t xml:space="preserve">16 billion) still needs to be allocated to the current public railway project stock (mainly High-Speed Rail projects under progress), with the current annual investment ceiling, 13 years will be needed to complete the ongoing projects. </w:t>
      </w:r>
    </w:p>
    <w:p w:rsidR="008E31EB" w:rsidP="008E31EB">
      <w:pPr>
        <w:ind w:left="720" w:hanging="360"/>
        <w:jc w:val="both"/>
      </w:pPr>
    </w:p>
    <w:p w:rsidR="008E31EB" w:rsidRPr="002A69E4" w:rsidP="008E31EB">
      <w:pPr>
        <w:pStyle w:val="ListParagraph"/>
        <w:widowControl/>
        <w:numPr>
          <w:ilvl w:val="0"/>
          <w:numId w:val="3"/>
        </w:numPr>
        <w:autoSpaceDE/>
        <w:autoSpaceDN/>
        <w:adjustRightInd/>
        <w:ind w:left="720" w:hanging="360"/>
        <w:jc w:val="both"/>
        <w:rPr>
          <w:b/>
        </w:rPr>
      </w:pPr>
      <w:r>
        <w:t>As Turkey has focu</w:t>
      </w:r>
      <w:r>
        <w:t xml:space="preserve">sed extensively on construction of High-Speed Rail (HSR) projects within the last decade, railways investment budget was channeled towards HSR projects (approximately 75%). Keeping in mind rehabilitation and supervision services (another 12%), </w:t>
      </w:r>
      <w:r w:rsidRPr="002A69E4">
        <w:rPr>
          <w:b/>
        </w:rPr>
        <w:t>the sector h</w:t>
      </w:r>
      <w:r w:rsidRPr="002A69E4">
        <w:rPr>
          <w:b/>
        </w:rPr>
        <w:t>ad a limited scope for freight rail improvements (approximately TRY 1 billion or less than $</w:t>
      </w:r>
      <w:r>
        <w:rPr>
          <w:b/>
        </w:rPr>
        <w:t>17</w:t>
      </w:r>
      <w:r w:rsidRPr="002A69E4">
        <w:rPr>
          <w:b/>
        </w:rPr>
        <w:t xml:space="preserve">0 million for 2019), indicating the presence of a funding deficit regarding rail freight investments. </w:t>
      </w:r>
    </w:p>
    <w:p w:rsidR="008E31EB" w:rsidP="008E31EB">
      <w:pPr>
        <w:ind w:left="720" w:hanging="360"/>
        <w:jc w:val="both"/>
      </w:pPr>
    </w:p>
    <w:p w:rsidR="008E31EB" w:rsidRPr="00062AAA" w:rsidP="008E31EB">
      <w:pPr>
        <w:ind w:left="720" w:hanging="360"/>
        <w:rPr>
          <w:u w:val="single"/>
        </w:rPr>
      </w:pPr>
      <w:r w:rsidRPr="00062AAA">
        <w:rPr>
          <w:u w:val="single"/>
        </w:rPr>
        <w:t>Railway Reform in Turkey</w:t>
      </w:r>
      <w:r>
        <w:rPr>
          <w:u w:val="single"/>
        </w:rPr>
        <w:t xml:space="preserve"> and Existing Challenges</w:t>
      </w:r>
    </w:p>
    <w:p w:rsidR="008E31EB" w:rsidP="008E31EB">
      <w:pPr>
        <w:ind w:left="720" w:hanging="360"/>
      </w:pPr>
    </w:p>
    <w:p w:rsidR="008E31EB" w:rsidP="008E31EB">
      <w:pPr>
        <w:pStyle w:val="ListParagraph"/>
        <w:widowControl/>
        <w:numPr>
          <w:ilvl w:val="0"/>
          <w:numId w:val="3"/>
        </w:numPr>
        <w:autoSpaceDE/>
        <w:autoSpaceDN/>
        <w:adjustRightInd/>
        <w:ind w:left="720" w:hanging="360"/>
        <w:jc w:val="both"/>
      </w:pPr>
      <w:r>
        <w:t xml:space="preserve">Within the last decade, a series of reforms have been made or are currently being implemented. </w:t>
      </w:r>
      <w:r w:rsidRPr="00341A7F">
        <w:t>The most visible component of railway sector reform in Turkey is the vertical separation of TCDD—a formerly vertically-integrated public railway monopoly—pursuan</w:t>
      </w:r>
      <w:r w:rsidRPr="00341A7F">
        <w:t>t to the 2013 Law on Liberalization of the Railway Transport Sector in Turkey</w:t>
      </w:r>
      <w:r>
        <w:t>, and the supplementary secondary legislation enacted until 2017</w:t>
      </w:r>
      <w:r w:rsidRPr="00341A7F">
        <w:t>. As of June 2016, TCDD was reorganized as a state-owned holding company, comprised of TCDD as the nation’s rail in</w:t>
      </w:r>
      <w:r w:rsidRPr="00341A7F">
        <w:t xml:space="preserve">frastructure manager, and its subsidiary TCDD Transport as a passenger and freight railway undertaking. </w:t>
      </w:r>
    </w:p>
    <w:p w:rsidR="008E31EB" w:rsidP="008E31EB">
      <w:pPr>
        <w:ind w:left="720" w:hanging="360"/>
        <w:jc w:val="both"/>
      </w:pPr>
    </w:p>
    <w:p w:rsidR="008E31EB" w:rsidP="008E31EB">
      <w:pPr>
        <w:pStyle w:val="ListParagraph"/>
        <w:widowControl/>
        <w:numPr>
          <w:ilvl w:val="0"/>
          <w:numId w:val="3"/>
        </w:numPr>
        <w:autoSpaceDE/>
        <w:autoSpaceDN/>
        <w:adjustRightInd/>
        <w:ind w:left="720" w:hanging="360"/>
        <w:jc w:val="both"/>
      </w:pPr>
      <w:r>
        <w:t>R</w:t>
      </w:r>
      <w:r w:rsidRPr="00341A7F">
        <w:t>estructuring of TCDD enables competition in the provision of rail services by establishing an independent infrastructure manager responsible for gran</w:t>
      </w:r>
      <w:r w:rsidRPr="00341A7F">
        <w:t>ting access to the national rail network on a non-discriminatory basis to TCDD Transport and any other (properly licensed, privately-owned) operators who wish and are granted entry to the market.</w:t>
      </w:r>
    </w:p>
    <w:p w:rsidR="008E31EB" w:rsidP="008E31EB">
      <w:pPr>
        <w:pStyle w:val="ListParagraph"/>
        <w:ind w:hanging="360"/>
      </w:pPr>
    </w:p>
    <w:p w:rsidR="008E31EB" w:rsidP="008E31EB">
      <w:pPr>
        <w:pStyle w:val="ListParagraph"/>
        <w:widowControl/>
        <w:numPr>
          <w:ilvl w:val="0"/>
          <w:numId w:val="3"/>
        </w:numPr>
        <w:autoSpaceDE/>
        <w:autoSpaceDN/>
        <w:adjustRightInd/>
        <w:ind w:left="720" w:hanging="360"/>
        <w:jc w:val="both"/>
      </w:pPr>
      <w:r>
        <w:t>In Fall 2017, two private companies (Omsan and Korfez Lojis</w:t>
      </w:r>
      <w:r>
        <w:t xml:space="preserve">tik) have been certified as the first private rail freight operators of Turkey. Thus, the railway reform has started attaining its targets, albeit with delays and  more work remains to be done.  </w:t>
      </w:r>
    </w:p>
    <w:p w:rsidR="008E31EB" w:rsidP="008E31EB">
      <w:pPr>
        <w:ind w:left="720" w:hanging="360"/>
        <w:jc w:val="both"/>
      </w:pPr>
    </w:p>
    <w:p w:rsidR="008E31EB" w:rsidP="008E31EB">
      <w:pPr>
        <w:pStyle w:val="ListParagraph"/>
        <w:widowControl/>
        <w:numPr>
          <w:ilvl w:val="0"/>
          <w:numId w:val="3"/>
        </w:numPr>
        <w:autoSpaceDE/>
        <w:autoSpaceDN/>
        <w:adjustRightInd/>
        <w:ind w:left="720" w:hanging="360"/>
        <w:jc w:val="both"/>
      </w:pPr>
      <w:r w:rsidRPr="00341A7F">
        <w:t>The adoption of railway reform has brought about critical s</w:t>
      </w:r>
      <w:r w:rsidRPr="00341A7F">
        <w:t>ectoral improvements, but operational and institutional challenges remain</w:t>
      </w:r>
      <w:r>
        <w:t xml:space="preserve"> deep</w:t>
      </w:r>
      <w:r w:rsidRPr="00341A7F">
        <w:t>. Railway reform has introduced (a) committed public funds in support of infrastructure investment, and (b) a transparent, viable, and increasingly tested regulatory framework fo</w:t>
      </w:r>
      <w:r w:rsidRPr="00341A7F">
        <w:t xml:space="preserve">r private sector involvement—and investment—in rail freight service delivery. However, </w:t>
      </w:r>
      <w:r>
        <w:t xml:space="preserve">infrastructure gaps such as sidings to connect the last mile of delivery, </w:t>
      </w:r>
      <w:r w:rsidRPr="00341A7F">
        <w:t>operational disruptions and line closures, expected to continue through the medium term, hamper</w:t>
      </w:r>
      <w:r w:rsidRPr="00341A7F">
        <w:t xml:space="preserve"> operational performance and reduce the modal attractiveness of rail vis-à-vis the dominant roads sector. </w:t>
      </w:r>
    </w:p>
    <w:p w:rsidR="008E31EB" w:rsidRPr="007621E5" w:rsidP="008E31EB">
      <w:pPr>
        <w:ind w:left="720" w:hanging="360"/>
        <w:jc w:val="both"/>
        <w:rPr>
          <w:sz w:val="16"/>
          <w:szCs w:val="16"/>
        </w:rPr>
      </w:pPr>
    </w:p>
    <w:p w:rsidR="008E31EB" w:rsidP="008E31EB">
      <w:pPr>
        <w:pStyle w:val="ListParagraph"/>
        <w:widowControl/>
        <w:numPr>
          <w:ilvl w:val="0"/>
          <w:numId w:val="3"/>
        </w:numPr>
        <w:autoSpaceDE/>
        <w:autoSpaceDN/>
        <w:adjustRightInd/>
        <w:ind w:left="720" w:hanging="360"/>
        <w:jc w:val="both"/>
      </w:pPr>
      <w:r w:rsidRPr="00341A7F">
        <w:t>In addition, a lack of clarity as to the role of the Directorate General of Railway Regulation (DGRR) in investment planning, the evolving nature of</w:t>
      </w:r>
      <w:r w:rsidRPr="00341A7F">
        <w:t xml:space="preserve"> the relationship between TCCD Infrastructure and TCDD Transport, restrictions around the use of rolling stock, and changes in the market position of TCDD Transport are all barriers to increased private sector involvement.</w:t>
      </w:r>
    </w:p>
    <w:p w:rsidR="008E31EB" w:rsidRPr="007621E5" w:rsidP="008E31EB">
      <w:pPr>
        <w:pStyle w:val="ListParagraph"/>
        <w:ind w:hanging="360"/>
        <w:rPr>
          <w:sz w:val="16"/>
          <w:szCs w:val="16"/>
        </w:rPr>
      </w:pPr>
    </w:p>
    <w:p w:rsidR="008E31EB" w:rsidP="008E31EB">
      <w:pPr>
        <w:pStyle w:val="ListParagraph"/>
        <w:widowControl/>
        <w:numPr>
          <w:ilvl w:val="0"/>
          <w:numId w:val="3"/>
        </w:numPr>
        <w:autoSpaceDE/>
        <w:autoSpaceDN/>
        <w:adjustRightInd/>
        <w:ind w:left="720" w:hanging="360"/>
        <w:jc w:val="both"/>
      </w:pPr>
      <w:r w:rsidRPr="00EA0F79">
        <w:t>TCDD is also constructing 21 log</w:t>
      </w:r>
      <w:r w:rsidRPr="00EA0F79">
        <w:t xml:space="preserve">istics centers in Turkey. Of these, 9 centers have been completed and are currently under operation, with construction works under progress for another 5 centers, with the remaining 7 centers are at design, land acquisition and procurement stages. </w:t>
      </w:r>
      <w:r>
        <w:t>Recently</w:t>
      </w:r>
      <w:r>
        <w:t xml:space="preserve"> completed rail logistics centers in Turkey</w:t>
      </w:r>
      <w:r w:rsidRPr="00EA0F79">
        <w:t xml:space="preserve"> have targeted attaining high quality logistic operations</w:t>
      </w:r>
      <w:r>
        <w:t>.</w:t>
      </w:r>
      <w:r w:rsidRPr="00EA0F79">
        <w:t xml:space="preserve"> </w:t>
      </w:r>
      <w:r>
        <w:t xml:space="preserve">Nevertheless, </w:t>
      </w:r>
      <w:r w:rsidRPr="00EA0F79">
        <w:t xml:space="preserve">at current they have attracted limited interest of the private sector and mostly remain underutilized despite </w:t>
      </w:r>
      <w:r>
        <w:t xml:space="preserve">the fact that more than </w:t>
      </w:r>
      <w:r w:rsidRPr="00EA0F79">
        <w:t>$200 m</w:t>
      </w:r>
      <w:r w:rsidRPr="00EA0F79">
        <w:t xml:space="preserve">illion </w:t>
      </w:r>
      <w:r>
        <w:t xml:space="preserve">has been spent </w:t>
      </w:r>
      <w:r w:rsidRPr="00EA0F79">
        <w:t xml:space="preserve">so far, </w:t>
      </w:r>
      <w:r w:rsidRPr="004D5A72">
        <w:rPr>
          <w:b/>
        </w:rPr>
        <w:t>mainly due to underinvested railway connections, choices of location for logistics centers and absence of an effective sectoral policy incorporating both private/public sector as well as operational efficiency and management i</w:t>
      </w:r>
      <w:r w:rsidRPr="004D5A72">
        <w:rPr>
          <w:b/>
        </w:rPr>
        <w:t xml:space="preserve">ssues. </w:t>
      </w:r>
      <w:r w:rsidRPr="00117E05">
        <w:t xml:space="preserve">The government </w:t>
      </w:r>
      <w:r>
        <w:t>has initiated a Logistics Master Plan to address these issues, but so far has been unable to develop sound policies or a working operation model for these centers.</w:t>
      </w:r>
    </w:p>
    <w:p w:rsidR="008E31EB" w:rsidRPr="00534BC2" w:rsidP="008E31EB">
      <w:pPr>
        <w:pStyle w:val="ListParagraph"/>
        <w:ind w:hanging="360"/>
        <w:rPr>
          <w:b/>
        </w:rPr>
      </w:pPr>
      <w:r>
        <w:rPr>
          <w:noProof/>
        </w:rPr>
        <w:drawing>
          <wp:inline distT="0" distB="0" distL="0" distR="0">
            <wp:extent cx="6459220" cy="4207268"/>
            <wp:effectExtent l="0" t="0" r="0" b="3175"/>
            <wp:docPr id="20" name="Picture 20" descr="cid:image001.png@01D5067B.DACBE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362964" name="Picture 1" descr="cid:image001.png@01D5067B.DACBEFC0"/>
                    <pic:cNvPicPr>
                      <a:picLocks noChangeAspect="1" noChangeArrowheads="1"/>
                    </pic:cNvPicPr>
                  </pic:nvPicPr>
                  <pic:blipFill>
                    <a:blip xmlns:r="http://schemas.openxmlformats.org/officeDocument/2006/relationships" r:embed="rId13" r:link="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6463957" cy="4210353"/>
                    </a:xfrm>
                    <a:prstGeom prst="rect">
                      <a:avLst/>
                    </a:prstGeom>
                    <a:noFill/>
                    <a:ln>
                      <a:noFill/>
                    </a:ln>
                  </pic:spPr>
                </pic:pic>
              </a:graphicData>
            </a:graphic>
          </wp:inline>
        </w:drawing>
      </w:r>
    </w:p>
    <w:p w:rsidR="00A72501" w:rsidRPr="00FC3598" w:rsidP="00EC3234">
      <w:pPr>
        <w:rPr>
          <w:rFonts w:asciiTheme="minorHAnsi" w:hAnsiTheme="minorHAnsi" w:cs="Times New Roman"/>
          <w:color w:val="0D0D0D" w:themeColor="text1" w:themeTint="F2"/>
          <w:sz w:val="22"/>
          <w:szCs w:val="22"/>
        </w:rPr>
      </w:pPr>
    </w:p>
    <w:tbl>
      <w:tblPr>
        <w:tblStyle w:val="TableGrid"/>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890"/>
      </w:tblGrid>
      <w:tr w:rsidTr="00DC1E35">
        <w:tblPrEx>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0890" w:type="dxa"/>
          </w:tcPr>
          <w:p w:rsidR="00DC1E35" w:rsidRPr="00836DEE" w:rsidP="00EC3234">
            <w:pPr>
              <w:keepNext/>
              <w:rPr>
                <w:rFonts w:asciiTheme="minorHAnsi" w:hAnsiTheme="minorHAnsi"/>
                <w:color w:val="7F7F7F" w:themeColor="text1" w:themeTint="80"/>
                <w:sz w:val="22"/>
                <w:szCs w:val="22"/>
              </w:rPr>
            </w:pPr>
            <w:r w:rsidRPr="00836DEE">
              <w:rPr>
                <w:rFonts w:asciiTheme="minorHAnsi" w:hAnsiTheme="minorHAnsi"/>
                <w:color w:val="7F7F7F" w:themeColor="text1" w:themeTint="80"/>
                <w:sz w:val="22"/>
                <w:szCs w:val="22"/>
              </w:rPr>
              <w:t>Relationship to CPF</w:t>
            </w:r>
          </w:p>
        </w:tc>
      </w:tr>
    </w:tbl>
    <w:p w:rsidR="00DC1E35" w:rsidP="00EC3234">
      <w:pPr>
        <w:keepNext/>
        <w:rPr>
          <w:rFonts w:asciiTheme="minorHAnsi" w:hAnsiTheme="minorHAnsi" w:cs="Times New Roman"/>
          <w:color w:val="0D0D0D" w:themeColor="text1" w:themeTint="F2"/>
          <w:sz w:val="22"/>
          <w:szCs w:val="22"/>
        </w:rPr>
      </w:pPr>
    </w:p>
    <w:p w:rsidR="008E31EB" w:rsidRPr="008E31EB" w:rsidP="008E31EB">
      <w:pPr>
        <w:pStyle w:val="ListParagraph"/>
        <w:widowControl/>
        <w:numPr>
          <w:ilvl w:val="0"/>
          <w:numId w:val="3"/>
        </w:numPr>
        <w:autoSpaceDE/>
        <w:autoSpaceDN/>
        <w:adjustRightInd/>
        <w:ind w:left="720" w:hanging="360"/>
        <w:jc w:val="both"/>
      </w:pPr>
      <w:r w:rsidRPr="008E31EB">
        <w:t xml:space="preserve">The Bank’s prior engagement in transport </w:t>
      </w:r>
      <w:r w:rsidRPr="008E31EB">
        <w:t>sector in Turkey within the last decade focused on transformation of the railways sector from a state monopoly into a liberalized, functioning market-oriented structure which is positively contributing to Turkey’s economic development.</w:t>
      </w:r>
    </w:p>
    <w:p w:rsidR="008E31EB" w:rsidP="008E31EB">
      <w:pPr>
        <w:ind w:left="720" w:hanging="360"/>
        <w:jc w:val="both"/>
      </w:pPr>
    </w:p>
    <w:p w:rsidR="008E31EB" w:rsidP="008E31EB">
      <w:pPr>
        <w:pStyle w:val="ListParagraph"/>
        <w:widowControl/>
        <w:numPr>
          <w:ilvl w:val="0"/>
          <w:numId w:val="3"/>
        </w:numPr>
        <w:autoSpaceDE/>
        <w:autoSpaceDN/>
        <w:adjustRightInd/>
        <w:ind w:left="720" w:hanging="360"/>
        <w:jc w:val="both"/>
      </w:pPr>
      <w:r>
        <w:t>The Railways Restru</w:t>
      </w:r>
      <w:r>
        <w:t xml:space="preserve">cturing Project (P077328), involving a $136.7 million bank loan, was implemented during 2005-13. </w:t>
      </w:r>
      <w:r w:rsidRPr="005675DF">
        <w:t>T</w:t>
      </w:r>
      <w:r>
        <w:t>he project aimed</w:t>
      </w:r>
      <w:r w:rsidRPr="005675DF">
        <w:t xml:space="preserve"> </w:t>
      </w:r>
      <w:r>
        <w:t xml:space="preserve">to </w:t>
      </w:r>
      <w:r w:rsidRPr="005675DF">
        <w:t xml:space="preserve">improve the effectiveness of railway operations on the Mersin-Toprakkale and Yenice-Bogazkopru lines by increasing capacity and improving </w:t>
      </w:r>
      <w:r w:rsidRPr="005675DF">
        <w:t>service quality and lay</w:t>
      </w:r>
      <w:r>
        <w:t>ing</w:t>
      </w:r>
      <w:r w:rsidRPr="005675DF">
        <w:t xml:space="preserve"> the groundwork for restructuring TCDD by developing experience with financially viable contract arrangements for loss making public services and access pricing of infrastructure. </w:t>
      </w:r>
    </w:p>
    <w:p w:rsidR="008E31EB" w:rsidP="008E31EB">
      <w:pPr>
        <w:ind w:left="720" w:hanging="360"/>
        <w:jc w:val="both"/>
      </w:pPr>
    </w:p>
    <w:p w:rsidR="008E31EB" w:rsidP="008E31EB">
      <w:pPr>
        <w:pStyle w:val="ListParagraph"/>
        <w:widowControl/>
        <w:numPr>
          <w:ilvl w:val="0"/>
          <w:numId w:val="3"/>
        </w:numPr>
        <w:autoSpaceDE/>
        <w:autoSpaceDN/>
        <w:adjustRightInd/>
        <w:ind w:left="720" w:hanging="360"/>
        <w:jc w:val="both"/>
      </w:pPr>
      <w:r>
        <w:t>The latest two DPOs in Turkey included certain i</w:t>
      </w:r>
      <w:r>
        <w:t>mportant milestones regarding rail sector liberalization. DPO on Sustaining Economic Growth, SSG-DPL-I, $367.4 million, under Pillar C-Deepening Turkey’s Infrastructure Reforms, had four prior actions/triggers regarding railways. These were designed around</w:t>
      </w:r>
      <w:r>
        <w:t xml:space="preserve"> supporting changes to the legal framework for railways to open access to the Turkish railway infrastructure, and creation a rail infrastructure company that can provide non-discriminatory access to all train operators.</w:t>
      </w:r>
    </w:p>
    <w:p w:rsidR="008E31EB" w:rsidP="008E31EB">
      <w:pPr>
        <w:ind w:left="720" w:hanging="360"/>
        <w:jc w:val="both"/>
      </w:pPr>
    </w:p>
    <w:p w:rsidR="008E31EB" w:rsidP="008E31EB">
      <w:pPr>
        <w:pStyle w:val="ListParagraph"/>
        <w:widowControl/>
        <w:numPr>
          <w:ilvl w:val="0"/>
          <w:numId w:val="3"/>
        </w:numPr>
        <w:autoSpaceDE/>
        <w:autoSpaceDN/>
        <w:adjustRightInd/>
        <w:ind w:left="720" w:hanging="360"/>
        <w:jc w:val="both"/>
      </w:pPr>
      <w:r>
        <w:t>The other DPO (Resilience, Inclusio</w:t>
      </w:r>
      <w:r>
        <w:t>n and Growth, RIG-DPF, $400 million), under Pillar C- Addressing Structural Bottlenecks to Sustainable Growth, had its prior action No.8 on railways reform, with an expected result that by 2018, a contract was signed between at least one new operator and T</w:t>
      </w:r>
      <w:r>
        <w:t>CDD infrastructure manager including the rights of access and the access charge levels for using the infrastructure – achieved in early 2017, one year before the deadline.</w:t>
      </w:r>
    </w:p>
    <w:p w:rsidR="008E31EB" w:rsidP="008E31EB">
      <w:pPr>
        <w:pStyle w:val="ListParagraph"/>
        <w:ind w:hanging="360"/>
      </w:pPr>
    </w:p>
    <w:p w:rsidR="008E31EB" w:rsidRPr="00FF72EE" w:rsidP="008E31EB">
      <w:pPr>
        <w:pStyle w:val="ListParagraph"/>
        <w:widowControl/>
        <w:numPr>
          <w:ilvl w:val="0"/>
          <w:numId w:val="3"/>
        </w:numPr>
        <w:autoSpaceDE/>
        <w:autoSpaceDN/>
        <w:adjustRightInd/>
        <w:ind w:left="720" w:hanging="360"/>
        <w:jc w:val="both"/>
      </w:pPr>
      <w:r w:rsidRPr="00FF72EE">
        <w:t xml:space="preserve">The proposed project is consistent with the ongoing World Bank Country Partnership </w:t>
      </w:r>
      <w:r w:rsidRPr="00FF72EE">
        <w:t xml:space="preserve">Framework (CPF) for Turkey (FY18-FY21) (R2017-0194 [IFC/R2017-0239, MIGA/R2017-0060]) which builds on three pillars; (i) growth, (ii) inclusion, and (iii) sustainability. The proposed Project supports the sustainability pillar as articulated by </w:t>
      </w:r>
      <w:r>
        <w:t>CPF Objecti</w:t>
      </w:r>
      <w:r>
        <w:t>ve 9-Increased sustainability of infrastructure assets and natural capital.  The CPF made reference to the EU IPA-II funded TA which was identified as a possible engagement leading to financing opportunities in the transport sector.  Promoting intermodalit</w:t>
      </w:r>
      <w:r>
        <w:t xml:space="preserve">y and increasing rail freight market share is a major component of the EU IPAII TA. </w:t>
      </w:r>
    </w:p>
    <w:p w:rsidR="008E31EB" w:rsidP="008E31EB">
      <w:pPr>
        <w:ind w:left="720" w:hanging="360"/>
        <w:jc w:val="both"/>
      </w:pPr>
    </w:p>
    <w:p w:rsidR="008E31EB" w:rsidRPr="00220440" w:rsidP="008E31EB">
      <w:pPr>
        <w:pStyle w:val="ListParagraph"/>
        <w:widowControl/>
        <w:numPr>
          <w:ilvl w:val="0"/>
          <w:numId w:val="3"/>
        </w:numPr>
        <w:autoSpaceDE/>
        <w:autoSpaceDN/>
        <w:adjustRightInd/>
        <w:ind w:left="720" w:hanging="360"/>
        <w:jc w:val="both"/>
        <w:rPr>
          <w:b/>
        </w:rPr>
      </w:pPr>
      <w:r w:rsidRPr="00220440">
        <w:rPr>
          <w:b/>
        </w:rPr>
        <w:t>This proposed lending is a natural continuation of the recently completed ASA on Last Mile Connectivity (LMC)/Options to Improve Freight Rail Logistics in Turkey (P165757</w:t>
      </w:r>
      <w:r w:rsidRPr="00220440">
        <w:rPr>
          <w:b/>
        </w:rPr>
        <w:t>).</w:t>
      </w:r>
      <w:r>
        <w:t xml:space="preserve"> The ASA focused on analysis of</w:t>
      </w:r>
      <w:r w:rsidRPr="007D06D8">
        <w:t xml:space="preserve"> Turkey’s LMC challenge in the context of national goals and aspirations, domestic and international experience, market requirements, and physical connectivity gaps across the national rail freight network</w:t>
      </w:r>
      <w:r>
        <w:t xml:space="preserve">. </w:t>
      </w:r>
      <w:r w:rsidRPr="00220440">
        <w:rPr>
          <w:b/>
        </w:rPr>
        <w:t xml:space="preserve">Through this TA </w:t>
      </w:r>
      <w:r w:rsidRPr="00220440">
        <w:rPr>
          <w:b/>
        </w:rPr>
        <w:t>and close cooperation with the Client, the Bank team customized a strategic rail last mile connection lines prioritization assessment tool</w:t>
      </w:r>
      <w:r w:rsidRPr="00220440">
        <w:t xml:space="preserve"> and conducted a preliminary analysis on providing an enabling environment for private sector participation. </w:t>
      </w:r>
      <w:r w:rsidRPr="00220440">
        <w:rPr>
          <w:b/>
        </w:rPr>
        <w:t>This prop</w:t>
      </w:r>
      <w:r w:rsidRPr="00220440">
        <w:rPr>
          <w:b/>
        </w:rPr>
        <w:t xml:space="preserve">osed lending was developed through the application of the assessment tool and supplemented with enhanced operational efficiency for logistic centers. </w:t>
      </w:r>
    </w:p>
    <w:p w:rsidR="00190961" w:rsidRPr="00FC3598" w:rsidP="008E31EB">
      <w:pPr>
        <w:ind w:left="720" w:hanging="360"/>
        <w:rPr>
          <w:rFonts w:asciiTheme="minorHAnsi" w:hAnsiTheme="minorHAnsi" w:cs="Times New Roman"/>
          <w:color w:val="0D0D0D" w:themeColor="text1" w:themeTint="F2"/>
          <w:sz w:val="22"/>
          <w:szCs w:val="22"/>
        </w:rPr>
      </w:pPr>
    </w:p>
    <w:p w:rsidR="00DC1E35" w:rsidRPr="00836DEE" w:rsidP="00FC3598">
      <w:pPr>
        <w:keepNext/>
        <w:ind w:left="86"/>
        <w:rPr>
          <w:rFonts w:ascii="Calibri" w:eastAsia="Times New Roman" w:hAnsi="Calibri"/>
          <w:b/>
          <w:color w:val="172D5F"/>
          <w:sz w:val="22"/>
          <w:szCs w:val="22"/>
        </w:rPr>
      </w:pPr>
      <w:r w:rsidRPr="00836DEE">
        <w:rPr>
          <w:rFonts w:asciiTheme="minorHAnsi" w:hAnsiTheme="minorHAnsi"/>
          <w:b/>
          <w:color w:val="172D5F"/>
          <w:sz w:val="22"/>
          <w:szCs w:val="22"/>
        </w:rPr>
        <w:t>C. Proposed Development Objective(s)</w:t>
      </w:r>
      <w:r w:rsidRPr="00836DEE">
        <w:rPr>
          <w:rFonts w:ascii="Calibri" w:eastAsia="Times New Roman" w:hAnsi="Calibri"/>
          <w:b/>
          <w:color w:val="172D5F"/>
          <w:sz w:val="22"/>
          <w:szCs w:val="22"/>
        </w:rPr>
        <w:t xml:space="preserve"> </w:t>
      </w:r>
    </w:p>
    <w:p w:rsidR="00DC1E35" w:rsidP="00FC3598">
      <w:pPr>
        <w:keepNext/>
        <w:rPr>
          <w:rFonts w:asciiTheme="minorHAnsi" w:hAnsiTheme="minorHAnsi" w:cs="Times New Roman"/>
          <w:color w:val="0D0D0D" w:themeColor="text1" w:themeTint="F2"/>
          <w:sz w:val="22"/>
          <w:szCs w:val="22"/>
        </w:rPr>
      </w:pPr>
    </w:p>
    <w:p w:rsidR="00FC3598" w:rsidRPr="00926E70" w:rsidP="00926E70">
      <w:pPr>
        <w:ind w:left="720"/>
        <w:jc w:val="both"/>
      </w:pPr>
      <w:r w:rsidRPr="00926E70">
        <w:t xml:space="preserve">To increase rail freight traffic in main transport corridors and </w:t>
      </w:r>
      <w:r w:rsidRPr="00926E70">
        <w:t>develop institutional capacity of Ministry of Transport and Infrastructure to build, maintain and operate branch lines and manage modern logistic centers.</w:t>
      </w:r>
    </w:p>
    <w:p w:rsidR="00926E70" w:rsidRPr="00FC3598" w:rsidP="00FC3598">
      <w:pPr>
        <w:rPr>
          <w:rFonts w:asciiTheme="minorHAnsi" w:hAnsiTheme="minorHAnsi" w:cs="Times New Roman"/>
          <w:color w:val="0D0D0D" w:themeColor="text1" w:themeTint="F2"/>
          <w:sz w:val="22"/>
          <w:szCs w:val="22"/>
        </w:rPr>
      </w:pPr>
    </w:p>
    <w:p w:rsidR="00DC1E35" w:rsidRPr="00836DEE" w:rsidP="00EC3234">
      <w:pPr>
        <w:ind w:left="180" w:hanging="90"/>
        <w:rPr>
          <w:rFonts w:asciiTheme="minorHAnsi" w:hAnsiTheme="minorHAnsi"/>
          <w:sz w:val="22"/>
          <w:szCs w:val="22"/>
        </w:rPr>
      </w:pPr>
      <w:r w:rsidRPr="00836DEE">
        <w:rPr>
          <w:rFonts w:asciiTheme="minorHAnsi" w:hAnsiTheme="minorHAnsi"/>
          <w:color w:val="7F7F7F" w:themeColor="text1" w:themeTint="80"/>
          <w:sz w:val="22"/>
          <w:szCs w:val="22"/>
        </w:rPr>
        <w:t>Key Results (From PCN)</w:t>
      </w:r>
    </w:p>
    <w:p w:rsidR="00DC1E35" w:rsidRPr="00FC3598" w:rsidP="00EC3234">
      <w:pPr>
        <w:keepNext/>
        <w:rPr>
          <w:rFonts w:asciiTheme="minorHAnsi" w:hAnsiTheme="minorHAnsi" w:cs="Times New Roman"/>
          <w:color w:val="0D0D0D" w:themeColor="text1" w:themeTint="F2"/>
          <w:sz w:val="22"/>
          <w:szCs w:val="22"/>
        </w:rPr>
      </w:pPr>
    </w:p>
    <w:p w:rsidR="008E31EB" w:rsidP="008E31EB">
      <w:pPr>
        <w:pStyle w:val="ListParagraph"/>
        <w:widowControl/>
        <w:numPr>
          <w:ilvl w:val="0"/>
          <w:numId w:val="3"/>
        </w:numPr>
        <w:autoSpaceDE/>
        <w:autoSpaceDN/>
        <w:adjustRightInd/>
        <w:ind w:left="720" w:hanging="360"/>
        <w:jc w:val="both"/>
      </w:pPr>
      <w:r>
        <w:t xml:space="preserve">Achievement of the PDO will be evaluated using the following indicators: </w:t>
      </w:r>
    </w:p>
    <w:p w:rsidR="008E31EB" w:rsidP="008E31EB">
      <w:pPr>
        <w:pStyle w:val="ListParagraph"/>
        <w:widowControl/>
        <w:numPr>
          <w:ilvl w:val="0"/>
          <w:numId w:val="5"/>
        </w:numPr>
        <w:autoSpaceDE/>
        <w:autoSpaceDN/>
        <w:adjustRightInd/>
        <w:ind w:left="990" w:hanging="450"/>
        <w:jc w:val="both"/>
      </w:pPr>
      <w:r>
        <w:t>in</w:t>
      </w:r>
      <w:r>
        <w:t xml:space="preserve">creased freight transport carried by railways, </w:t>
      </w:r>
    </w:p>
    <w:p w:rsidR="008E31EB" w:rsidP="008E31EB">
      <w:pPr>
        <w:pStyle w:val="ListParagraph"/>
        <w:widowControl/>
        <w:numPr>
          <w:ilvl w:val="0"/>
          <w:numId w:val="5"/>
        </w:numPr>
        <w:autoSpaceDE/>
        <w:autoSpaceDN/>
        <w:adjustRightInd/>
        <w:ind w:left="990" w:hanging="450"/>
        <w:jc w:val="both"/>
      </w:pPr>
      <w:r>
        <w:t xml:space="preserve">decrease in GHG emissions resulting from land-based freight transport, </w:t>
      </w:r>
    </w:p>
    <w:p w:rsidR="008E31EB" w:rsidP="008E31EB">
      <w:pPr>
        <w:pStyle w:val="ListParagraph"/>
        <w:widowControl/>
        <w:numPr>
          <w:ilvl w:val="0"/>
          <w:numId w:val="5"/>
        </w:numPr>
        <w:autoSpaceDE/>
        <w:autoSpaceDN/>
        <w:adjustRightInd/>
        <w:ind w:left="990" w:hanging="450"/>
        <w:jc w:val="both"/>
      </w:pPr>
      <w:r>
        <w:t xml:space="preserve">enhanced operational efficiency and management for logistics centers, strengthening of the MoTI’s intermodal regulatory framework </w:t>
      </w:r>
    </w:p>
    <w:p w:rsidR="00DC1E35" w:rsidP="00EC3234">
      <w:pPr>
        <w:rPr>
          <w:rFonts w:asciiTheme="minorHAnsi" w:hAnsiTheme="minorHAnsi"/>
          <w:sz w:val="22"/>
          <w:szCs w:val="22"/>
        </w:rPr>
      </w:pPr>
    </w:p>
    <w:p w:rsidR="00DC1E35" w:rsidRPr="00836DEE" w:rsidP="00EC3234">
      <w:pPr>
        <w:ind w:left="86"/>
        <w:rPr>
          <w:rFonts w:asciiTheme="minorHAnsi" w:hAnsiTheme="minorHAnsi"/>
          <w:b/>
          <w:color w:val="172D5F"/>
          <w:sz w:val="22"/>
          <w:szCs w:val="22"/>
        </w:rPr>
      </w:pPr>
      <w:r w:rsidRPr="00836DEE">
        <w:rPr>
          <w:rFonts w:asciiTheme="minorHAnsi" w:hAnsiTheme="minorHAnsi"/>
          <w:b/>
          <w:color w:val="172D5F"/>
          <w:sz w:val="22"/>
          <w:szCs w:val="22"/>
        </w:rPr>
        <w:t>D. C</w:t>
      </w:r>
      <w:r w:rsidRPr="00836DEE">
        <w:rPr>
          <w:rFonts w:asciiTheme="minorHAnsi" w:hAnsiTheme="minorHAnsi"/>
          <w:b/>
          <w:color w:val="172D5F"/>
          <w:sz w:val="22"/>
          <w:szCs w:val="22"/>
        </w:rPr>
        <w:t>oncept Description</w:t>
      </w:r>
    </w:p>
    <w:p w:rsidR="00DC1E35" w:rsidRPr="00FC3598" w:rsidP="00FC3598">
      <w:pPr>
        <w:keepNext/>
        <w:rPr>
          <w:rFonts w:asciiTheme="minorHAnsi" w:hAnsiTheme="minorHAnsi" w:cs="Times New Roman"/>
          <w:color w:val="0D0D0D" w:themeColor="text1" w:themeTint="F2"/>
          <w:sz w:val="22"/>
          <w:szCs w:val="22"/>
        </w:rPr>
      </w:pPr>
    </w:p>
    <w:p w:rsidR="008E31EB" w:rsidP="008E31EB">
      <w:pPr>
        <w:pStyle w:val="ListParagraph"/>
        <w:widowControl/>
        <w:numPr>
          <w:ilvl w:val="0"/>
          <w:numId w:val="3"/>
        </w:numPr>
        <w:autoSpaceDE/>
        <w:autoSpaceDN/>
        <w:adjustRightInd/>
        <w:ind w:left="720" w:hanging="360"/>
        <w:jc w:val="both"/>
      </w:pPr>
      <w:r>
        <w:t>The</w:t>
      </w:r>
      <w:r w:rsidRPr="007D06D8">
        <w:t xml:space="preserve"> proposed project aims</w:t>
      </w:r>
      <w:r>
        <w:t xml:space="preserve"> t</w:t>
      </w:r>
      <w:r w:rsidRPr="0053293E">
        <w:t xml:space="preserve">o increase </w:t>
      </w:r>
      <w:r>
        <w:t xml:space="preserve">rail freight efficiency </w:t>
      </w:r>
      <w:r w:rsidRPr="0053293E">
        <w:t xml:space="preserve">in Turkey </w:t>
      </w:r>
      <w:r>
        <w:t xml:space="preserve">by improving </w:t>
      </w:r>
      <w:r w:rsidRPr="0053293E">
        <w:t>last-mile connectivity</w:t>
      </w:r>
      <w:r>
        <w:t xml:space="preserve">, enhancing the operational efficiency of logistics centers and </w:t>
      </w:r>
      <w:r w:rsidRPr="0053293E">
        <w:t>strengthening institutional capacity</w:t>
      </w:r>
      <w:r w:rsidRPr="007D06D8">
        <w:t xml:space="preserve">. The project is developed </w:t>
      </w:r>
      <w:r w:rsidRPr="007D06D8">
        <w:t>around three main c</w:t>
      </w:r>
      <w:r>
        <w:t>omponents</w:t>
      </w:r>
      <w:r w:rsidRPr="007D06D8">
        <w:t xml:space="preserve">: </w:t>
      </w:r>
    </w:p>
    <w:p w:rsidR="008E31EB" w:rsidRPr="004D5A72" w:rsidP="008E31EB">
      <w:pPr>
        <w:pStyle w:val="ListParagraph"/>
        <w:ind w:hanging="360"/>
        <w:jc w:val="both"/>
        <w:rPr>
          <w:sz w:val="10"/>
          <w:szCs w:val="10"/>
        </w:rPr>
      </w:pPr>
    </w:p>
    <w:p w:rsidR="008E31EB" w:rsidP="008E31EB">
      <w:pPr>
        <w:pStyle w:val="ListParagraph"/>
        <w:widowControl/>
        <w:numPr>
          <w:ilvl w:val="0"/>
          <w:numId w:val="6"/>
        </w:numPr>
        <w:autoSpaceDE/>
        <w:autoSpaceDN/>
        <w:adjustRightInd/>
        <w:ind w:left="720"/>
        <w:jc w:val="both"/>
      </w:pPr>
      <w:r w:rsidRPr="009322B7">
        <w:rPr>
          <w:u w:val="single"/>
        </w:rPr>
        <w:t>Component I –</w:t>
      </w:r>
      <w:r>
        <w:rPr>
          <w:u w:val="single"/>
        </w:rPr>
        <w:t xml:space="preserve"> Construction of two strategic railway branch lines</w:t>
      </w:r>
      <w:r w:rsidRPr="009322B7">
        <w:rPr>
          <w:u w:val="single"/>
        </w:rPr>
        <w:t>.</w:t>
      </w:r>
      <w:r w:rsidRPr="007D06D8">
        <w:t xml:space="preserve"> </w:t>
      </w:r>
      <w:r>
        <w:t>This component</w:t>
      </w:r>
      <w:r w:rsidRPr="007D06D8">
        <w:t xml:space="preserve"> include</w:t>
      </w:r>
      <w:r>
        <w:t>s</w:t>
      </w:r>
      <w:r w:rsidRPr="007D06D8">
        <w:t xml:space="preserve"> two main branching lines, Çukurova Region &amp; Iskenderun Bay railway connection &amp; Filyos Port/Industrial Zone connections, as well as </w:t>
      </w:r>
      <w:r w:rsidR="009372D8">
        <w:t>2-3</w:t>
      </w:r>
      <w:r w:rsidRPr="007D06D8">
        <w:t xml:space="preserve"> more projects to be selected from the list of 10 potential LMCs</w:t>
      </w:r>
      <w:r>
        <w:t>, applying the prioritization methodology developed through the recently completed ASA</w:t>
      </w:r>
      <w:r w:rsidRPr="007D06D8">
        <w:t xml:space="preserve">. </w:t>
      </w:r>
    </w:p>
    <w:p w:rsidR="008E31EB" w:rsidP="008E31EB">
      <w:pPr>
        <w:pStyle w:val="ListParagraph"/>
        <w:widowControl/>
        <w:numPr>
          <w:ilvl w:val="0"/>
          <w:numId w:val="6"/>
        </w:numPr>
        <w:autoSpaceDE/>
        <w:autoSpaceDN/>
        <w:adjustRightInd/>
        <w:ind w:left="720"/>
        <w:jc w:val="both"/>
      </w:pPr>
      <w:r w:rsidRPr="009322B7">
        <w:rPr>
          <w:u w:val="single"/>
        </w:rPr>
        <w:t>Component II</w:t>
      </w:r>
      <w:r>
        <w:rPr>
          <w:u w:val="single"/>
        </w:rPr>
        <w:t>I</w:t>
      </w:r>
      <w:r w:rsidRPr="009322B7">
        <w:rPr>
          <w:u w:val="single"/>
        </w:rPr>
        <w:t xml:space="preserve"> – Design &amp; Consultancy.</w:t>
      </w:r>
      <w:r>
        <w:t xml:space="preserve"> This component </w:t>
      </w:r>
      <w:r w:rsidRPr="007D06D8">
        <w:t>include</w:t>
      </w:r>
      <w:r>
        <w:t>s</w:t>
      </w:r>
      <w:r w:rsidRPr="007D06D8">
        <w:t xml:space="preserve"> survey, design &amp; feasibility studies f</w:t>
      </w:r>
      <w:r w:rsidRPr="007D06D8">
        <w:t xml:space="preserve">or the 10 potential LMCs identified by the Ministry as well as supervision of the construction works under Component I. </w:t>
      </w:r>
    </w:p>
    <w:p w:rsidR="0026605D" w:rsidP="0026605D">
      <w:pPr>
        <w:pStyle w:val="ListParagraph"/>
        <w:numPr>
          <w:ilvl w:val="0"/>
          <w:numId w:val="6"/>
        </w:numPr>
        <w:jc w:val="both"/>
      </w:pPr>
      <w:r w:rsidRPr="0026605D">
        <w:rPr>
          <w:u w:val="single"/>
        </w:rPr>
        <w:t xml:space="preserve">Component III – </w:t>
      </w:r>
      <w:r w:rsidR="00926E70">
        <w:rPr>
          <w:u w:val="single"/>
        </w:rPr>
        <w:t>Institutional Capacity Building</w:t>
      </w:r>
      <w:r w:rsidRPr="0026605D">
        <w:rPr>
          <w:u w:val="single"/>
        </w:rPr>
        <w:t xml:space="preserve">. </w:t>
      </w:r>
      <w:r w:rsidRPr="0026605D">
        <w:t>This component is a natural continuation of the ongoing EU IPAII funded TA on promotin</w:t>
      </w:r>
      <w:r w:rsidRPr="0026605D">
        <w:t>g intermodality and rail modal share which is the top priority of the Ministry and national government. The Government has invested heavily on construction logistic centers but the impact on modal share is small, mainly due to underinvested railway connect</w:t>
      </w:r>
      <w:r w:rsidRPr="0026605D">
        <w:t xml:space="preserve">ions, choices of location for logistics centers and absence of an effective regulatory mechanism for modernizing and improving the operating efficiency of logistics centers as well as attracting private sectors. </w:t>
      </w:r>
    </w:p>
    <w:p w:rsidR="0026605D" w:rsidRPr="0026605D" w:rsidP="0026605D">
      <w:pPr>
        <w:ind w:left="810"/>
        <w:jc w:val="both"/>
      </w:pPr>
      <w:r w:rsidRPr="0026605D">
        <w:t>This component therefore will include the f</w:t>
      </w:r>
      <w:r w:rsidRPr="0026605D">
        <w:t xml:space="preserve">ollowing activities: 1) establishment of the Project Implementation Unit; 2) institutional capacity building for the MoTI to strategically build, maintain and operate branch lines; 3) further assessment of the regulatory environment for rail logistics and </w:t>
      </w:r>
      <w:r w:rsidRPr="0026605D">
        <w:t>the operating efficiency of logistics centers; 4) introduction of best practices to strengthen MoTI’s capacity for regulating and modernizing logistic centers and creating enabling environment for private sector participation</w:t>
      </w:r>
      <w:r w:rsidR="00685E45">
        <w:t xml:space="preserve">, </w:t>
      </w:r>
      <w:r w:rsidRPr="00685E45" w:rsidR="00685E45">
        <w:t>which will contribute to the efforts in increasing the modal share of rail in Turkish freight market.</w:t>
      </w:r>
    </w:p>
    <w:p w:rsidR="008E31EB" w:rsidP="0026605D">
      <w:pPr>
        <w:widowControl/>
        <w:autoSpaceDE/>
        <w:autoSpaceDN/>
        <w:adjustRightInd/>
        <w:ind w:left="360"/>
        <w:jc w:val="center"/>
      </w:pPr>
      <w:r w:rsidRPr="00293940">
        <w:rPr>
          <w:noProof/>
        </w:rPr>
        <w:drawing>
          <wp:inline distT="0" distB="0" distL="0" distR="0">
            <wp:extent cx="4942570" cy="3080646"/>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48328" name="Picture 3"/>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4967674" cy="3096293"/>
                    </a:xfrm>
                    <a:prstGeom prst="rect">
                      <a:avLst/>
                    </a:prstGeom>
                    <a:noFill/>
                    <a:ln>
                      <a:noFill/>
                    </a:ln>
                  </pic:spPr>
                </pic:pic>
              </a:graphicData>
            </a:graphic>
          </wp:inline>
        </w:drawing>
      </w:r>
    </w:p>
    <w:p w:rsidR="008E31EB" w:rsidP="008E31EB">
      <w:pPr>
        <w:pStyle w:val="ListParagraph"/>
        <w:widowControl/>
        <w:numPr>
          <w:ilvl w:val="0"/>
          <w:numId w:val="3"/>
        </w:numPr>
        <w:autoSpaceDE/>
        <w:autoSpaceDN/>
        <w:adjustRightInd/>
        <w:jc w:val="both"/>
      </w:pPr>
      <w:r>
        <w:t>Items marked in green indic</w:t>
      </w:r>
      <w:r>
        <w:t xml:space="preserve">ate previous IBRD engagement areas while the red items are envisaged to be covered in this project. Blue items indicate potential involvement areas of a future IFC operation.  </w:t>
      </w:r>
    </w:p>
    <w:p w:rsidR="00DC1E35" w:rsidP="00EC3234">
      <w:pPr>
        <w:rPr>
          <w:rFonts w:asciiTheme="minorHAnsi" w:hAnsiTheme="minorHAnsi"/>
          <w:sz w:val="22"/>
          <w:szCs w:val="22"/>
        </w:rPr>
      </w:pPr>
    </w:p>
    <w:p w:rsidR="00D04C67" w:rsidP="00D04C67">
      <w:pPr>
        <w:rPr>
          <w:rFonts w:asciiTheme="minorHAnsi" w:hAnsiTheme="minorHAnsi"/>
          <w:sz w:val="22"/>
          <w:szCs w:val="22"/>
        </w:rPr>
      </w:pPr>
      <w:r>
        <w:rPr>
          <w:noProof/>
        </w:rPr>
        <mc:AlternateContent>
          <mc:Choice Requires="wps">
            <w:drawing>
              <wp:anchor distT="0" distB="0" distL="114300" distR="114300" simplePos="0" relativeHeight="251664384" behindDoc="0" locked="0" layoutInCell="1" allowOverlap="1">
                <wp:simplePos x="0" y="0"/>
                <wp:positionH relativeFrom="column">
                  <wp:posOffset>-481701</wp:posOffset>
                </wp:positionH>
                <wp:positionV relativeFrom="paragraph">
                  <wp:posOffset>170180</wp:posOffset>
                </wp:positionV>
                <wp:extent cx="7799705" cy="0"/>
                <wp:effectExtent l="0" t="0" r="10795" b="1905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a:off x="0" y="0"/>
                          <a:ext cx="7799705"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8" o:spid="_x0000_s1032" style="mso-width-percent:0;mso-width-relative:margin;mso-wrap-distance-bottom:0;mso-wrap-distance-left:9pt;mso-wrap-distance-right:9pt;mso-wrap-distance-top:0;mso-wrap-style:square;position:absolute;visibility:visible;z-index:251665408" from="-37.95pt,13.4pt" to="576.2pt,13.4pt" strokecolor="gray">
                <v:stroke joinstyle="miter" dashstyle="dash" opacity="26214f"/>
              </v:line>
            </w:pict>
          </mc:Fallback>
        </mc:AlternateContent>
      </w:r>
    </w:p>
    <w:p w:rsidR="00D04C67" w:rsidP="00D04C67">
      <w:pPr>
        <w:spacing w:line="14" w:lineRule="exact"/>
        <w:rPr>
          <w:rFonts w:asciiTheme="minorHAnsi" w:hAnsiTheme="minorHAnsi"/>
          <w:sz w:val="22"/>
          <w:szCs w:val="22"/>
        </w:rPr>
      </w:pPr>
    </w:p>
    <w:p w:rsidR="00FC3598" w:rsidRPr="00836DEE" w:rsidP="00D04C67">
      <w:pPr>
        <w:spacing w:line="14" w:lineRule="exact"/>
        <w:rPr>
          <w:rFonts w:asciiTheme="minorHAnsi" w:hAnsiTheme="minorHAnsi"/>
          <w:sz w:val="22"/>
          <w:szCs w:val="22"/>
        </w:rPr>
        <w:sectPr w:rsidSect="004612B0">
          <w:type w:val="continuous"/>
          <w:pgSz w:w="12240" w:h="15840"/>
          <w:pgMar w:top="1080" w:right="720" w:bottom="1440" w:left="720" w:header="720" w:footer="720" w:gutter="0"/>
          <w:cols w:space="720"/>
          <w:docGrid w:linePitch="360"/>
        </w:sectPr>
      </w:pPr>
    </w:p>
    <w:sdt>
      <w:sdtPr>
        <w:tag w:val="OPS_CORE_DATA_BLOCK"/>
        <w:id w:val="469839786"/>
        <w:lock w:val="sdtLocked"/>
        <w:placeholder>
          <w:docPart w:val="DefaultPlaceholder_22675703"/>
        </w:placeholder>
        <w:group/>
      </w:sdtPr>
      <w:sdtContent>
        <w:sdt>
          <w:sdtPr>
            <w:tag w:val="OPS_CORE_SECTION_START_3"/>
            <w:id w:val="1534876160"/>
            <w:lock w:val="sdtContentLocked"/>
            <w:placeholder>
              <w:docPart w:val="4A499ABE8BA54FF187C79AD1987B0713"/>
            </w:placeholder>
            <w:richText/>
          </w:sdtPr>
          <w:sdtContent>
            <w:p w:rsidR="00FC3598" w:rsidP="002665D3">
              <w:pPr>
                <w:pStyle w:val="Normal0"/>
                <w:spacing w:after="0" w:line="14" w:lineRule="exact"/>
              </w:pPr>
              <w:r>
                <w:rPr>
                  <w:rFonts w:ascii="Calibri" w:eastAsia="Calibri" w:hAnsi="Calibri" w:cs="Calibri"/>
                </w:rPr>
                <w:t xml:space="preserve"> </w:t>
              </w:r>
            </w:p>
          </w:sdtContent>
        </w:sdt>
        <w:p w:rsidR="00F437DF" w:rsidP="00F437DF">
          <w:pPr>
            <w:pStyle w:val="Normal0"/>
            <w:spacing w:after="0" w:line="240" w:lineRule="auto"/>
          </w:pPr>
        </w:p>
        <w:tbl>
          <w:tblPr>
            <w:tblStyle w:val="TableGrid429"/>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tblPr>
          <w:tblGrid>
            <w:gridCol w:w="7560"/>
            <w:gridCol w:w="3420"/>
          </w:tblGrid>
          <w:tr w:rsidTr="00960A37">
            <w:tblPrEx>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tblPrEx>
            <w:trPr>
              <w:trHeight w:val="405"/>
            </w:trPr>
            <w:tc>
              <w:tcPr>
                <w:tcW w:w="7560" w:type="dxa"/>
                <w:tcBorders>
                  <w:top w:val="nil"/>
                  <w:left w:val="nil"/>
                  <w:bottom w:val="single" w:sz="12" w:space="0" w:color="D9D9D9"/>
                  <w:right w:val="nil"/>
                </w:tcBorders>
                <w:shd w:val="clear" w:color="auto" w:fill="F7F7F7"/>
                <w:vAlign w:val="center"/>
                <w:hideMark/>
              </w:tcPr>
              <w:p w:rsidR="00F437DF" w:rsidRPr="00F437DF" w:rsidP="00756B13">
                <w:pPr>
                  <w:keepNext/>
                  <w:shd w:val="clear" w:color="auto" w:fill="F7F7F7"/>
                  <w:spacing w:line="360" w:lineRule="auto"/>
                  <w:ind w:left="-14" w:right="-158"/>
                  <w:rPr>
                    <w:rFonts w:ascii="Calibri" w:eastAsia="Calibri" w:hAnsi="Calibri" w:cs="Times New Roman"/>
                    <w:color w:val="7F7F7F"/>
                    <w:sz w:val="22"/>
                    <w:szCs w:val="22"/>
                  </w:rPr>
                </w:pPr>
                <w:bookmarkStart w:id="2" w:name="_Hlk519685649"/>
                <w:r w:rsidRPr="00F437DF">
                  <w:rPr>
                    <w:rFonts w:ascii="Calibri" w:eastAsia="Calibri" w:hAnsi="Calibri" w:cs="Calibri"/>
                    <w:color w:val="7F7F7F"/>
                    <w:sz w:val="22"/>
                    <w:szCs w:val="22"/>
                  </w:rPr>
                  <w:t>Legal Operational Policies</w:t>
                </w:r>
              </w:p>
            </w:tc>
            <w:tc>
              <w:tcPr>
                <w:tcW w:w="3420" w:type="dxa"/>
                <w:tcBorders>
                  <w:top w:val="nil"/>
                  <w:left w:val="nil"/>
                  <w:bottom w:val="single" w:sz="12" w:space="0" w:color="D9D9D9"/>
                  <w:right w:val="nil"/>
                </w:tcBorders>
                <w:shd w:val="clear" w:color="auto" w:fill="F7F7F7"/>
                <w:vAlign w:val="center"/>
                <w:hideMark/>
              </w:tcPr>
              <w:p w:rsidR="00F437DF" w:rsidRPr="00F437DF" w:rsidP="00756B13">
                <w:pPr>
                  <w:keepNext/>
                  <w:ind w:left="-1005" w:right="75" w:hanging="630"/>
                  <w:rPr>
                    <w:rFonts w:asciiTheme="minorHAnsi" w:hAnsiTheme="minorHAnsi"/>
                    <w:b/>
                    <w:sz w:val="22"/>
                    <w:szCs w:val="22"/>
                  </w:rPr>
                </w:pPr>
                <w:r w:rsidRPr="00F437DF">
                  <w:rPr>
                    <w:rFonts w:ascii="Calibri" w:eastAsia="Calibri" w:hAnsi="Calibri" w:cs="Calibri"/>
                    <w:b/>
                    <w:color w:val="7F7F7F" w:themeColor="text1" w:themeTint="80"/>
                    <w:sz w:val="22"/>
                    <w:szCs w:val="22"/>
                  </w:rPr>
                  <w:t xml:space="preserve">                                 Triggered?</w:t>
                </w:r>
              </w:p>
            </w:tc>
          </w:tr>
          <w:tr w:rsidTr="00960A37">
            <w:tblPrEx>
              <w:tblW w:w="10980" w:type="dxa"/>
              <w:shd w:val="clear" w:color="auto" w:fill="F7F7F7"/>
              <w:tblLayout w:type="fixed"/>
              <w:tblLook w:val="04A0"/>
            </w:tblPrEx>
            <w:trPr>
              <w:trHeight w:val="360"/>
            </w:trPr>
            <w:tc>
              <w:tcPr>
                <w:tcW w:w="7560" w:type="dxa"/>
                <w:tcBorders>
                  <w:top w:val="single" w:sz="4" w:space="0" w:color="D9D9D9"/>
                  <w:left w:val="nil"/>
                  <w:bottom w:val="single" w:sz="4" w:space="0" w:color="D9D9D9"/>
                  <w:right w:val="nil"/>
                </w:tcBorders>
                <w:shd w:val="clear" w:color="auto" w:fill="F7F7F7"/>
                <w:vAlign w:val="center"/>
                <w:hideMark/>
              </w:tcPr>
              <w:p w:rsidR="00F437DF" w:rsidRPr="00F437DF" w:rsidP="00756B13">
                <w:pPr>
                  <w:keepNext/>
                  <w:widowControl/>
                  <w:rPr>
                    <w:rFonts w:asciiTheme="minorHAnsi" w:hAnsiTheme="minorHAnsi"/>
                    <w:sz w:val="22"/>
                    <w:szCs w:val="22"/>
                  </w:rPr>
                </w:pPr>
                <w:r w:rsidRPr="00F437DF">
                  <w:rPr>
                    <w:rFonts w:ascii="Calibri" w:eastAsia="Calibri" w:hAnsi="Calibri" w:cs="Calibri"/>
                    <w:noProof/>
                    <w:sz w:val="22"/>
                    <w:szCs w:val="22"/>
                  </w:rPr>
                  <w:t>Projects on International</w:t>
                </w:r>
                <w:r w:rsidRPr="00F437DF">
                  <w:rPr>
                    <w:rFonts w:ascii="Calibri" w:eastAsia="Calibri" w:hAnsi="Calibri" w:cs="Calibri"/>
                    <w:noProof/>
                    <w:sz w:val="22"/>
                    <w:szCs w:val="22"/>
                  </w:rPr>
                  <w:t xml:space="preserve"> Waterways OP 7.50</w:t>
                </w:r>
              </w:p>
            </w:tc>
            <w:tc>
              <w:tcPr>
                <w:tcW w:w="3420" w:type="dxa"/>
                <w:tcBorders>
                  <w:top w:val="single" w:sz="4" w:space="0" w:color="D9D9D9"/>
                  <w:left w:val="nil"/>
                  <w:bottom w:val="single" w:sz="4" w:space="0" w:color="D9D9D9"/>
                  <w:right w:val="nil"/>
                </w:tcBorders>
                <w:shd w:val="clear" w:color="auto" w:fill="F7F7F7"/>
                <w:vAlign w:val="center"/>
                <w:hideMark/>
              </w:tcPr>
              <w:p w:rsidR="00F437DF" w:rsidRPr="00F437DF" w:rsidP="00756B13">
                <w:pPr>
                  <w:keepNext/>
                  <w:widowControl/>
                  <w:rPr>
                    <w:rFonts w:asciiTheme="minorHAnsi" w:hAnsiTheme="minorHAnsi"/>
                    <w:sz w:val="22"/>
                    <w:szCs w:val="22"/>
                  </w:rPr>
                </w:pPr>
                <w:r w:rsidRPr="00F437DF">
                  <w:rPr>
                    <w:rFonts w:ascii="Calibri" w:eastAsia="Calibri" w:hAnsi="Calibri" w:cs="Calibri"/>
                    <w:noProof/>
                    <w:sz w:val="22"/>
                    <w:szCs w:val="22"/>
                  </w:rPr>
                  <w:t>No</w:t>
                </w:r>
              </w:p>
            </w:tc>
          </w:tr>
          <w:tr w:rsidTr="00960A37">
            <w:tblPrEx>
              <w:tblW w:w="10980" w:type="dxa"/>
              <w:shd w:val="clear" w:color="auto" w:fill="F7F7F7"/>
              <w:tblLayout w:type="fixed"/>
              <w:tblLook w:val="04A0"/>
            </w:tblPrEx>
            <w:trPr>
              <w:trHeight w:val="360"/>
            </w:trPr>
            <w:tc>
              <w:tcPr>
                <w:tcW w:w="7560" w:type="dxa"/>
                <w:tcBorders>
                  <w:top w:val="single" w:sz="4" w:space="0" w:color="D9D9D9"/>
                  <w:left w:val="nil"/>
                  <w:bottom w:val="single" w:sz="4" w:space="0" w:color="D9D9D9"/>
                  <w:right w:val="nil"/>
                </w:tcBorders>
                <w:shd w:val="clear" w:color="auto" w:fill="F7F7F7"/>
                <w:vAlign w:val="center"/>
                <w:hideMark/>
              </w:tcPr>
              <w:p w:rsidR="00F437DF" w:rsidRPr="00F437DF" w:rsidP="00756B13">
                <w:pPr>
                  <w:keepNext/>
                  <w:widowControl/>
                  <w:rPr>
                    <w:rFonts w:asciiTheme="minorHAnsi" w:hAnsiTheme="minorHAnsi"/>
                    <w:sz w:val="22"/>
                    <w:szCs w:val="22"/>
                  </w:rPr>
                </w:pPr>
                <w:r w:rsidRPr="00F437DF">
                  <w:rPr>
                    <w:rFonts w:ascii="Calibri" w:eastAsia="Calibri" w:hAnsi="Calibri" w:cs="Calibri"/>
                    <w:noProof/>
                    <w:sz w:val="22"/>
                    <w:szCs w:val="22"/>
                  </w:rPr>
                  <w:t>Projects in Disputed</w:t>
                </w:r>
                <w:r w:rsidRPr="00F437DF">
                  <w:rPr>
                    <w:rFonts w:ascii="Calibri" w:eastAsia="Calibri" w:hAnsi="Calibri" w:cs="Calibri"/>
                    <w:noProof/>
                    <w:sz w:val="22"/>
                    <w:szCs w:val="22"/>
                  </w:rPr>
                  <w:t xml:space="preserve"> Areas OP 7.60</w:t>
                </w:r>
              </w:p>
            </w:tc>
            <w:tc>
              <w:tcPr>
                <w:tcW w:w="3420" w:type="dxa"/>
                <w:tcBorders>
                  <w:top w:val="single" w:sz="4" w:space="0" w:color="D9D9D9"/>
                  <w:left w:val="nil"/>
                  <w:bottom w:val="single" w:sz="4" w:space="0" w:color="D9D9D9"/>
                  <w:right w:val="nil"/>
                </w:tcBorders>
                <w:shd w:val="clear" w:color="auto" w:fill="F7F7F7"/>
                <w:vAlign w:val="center"/>
                <w:hideMark/>
              </w:tcPr>
              <w:p w:rsidR="00F437DF" w:rsidRPr="00F437DF" w:rsidP="00756B13">
                <w:pPr>
                  <w:keepNext/>
                  <w:widowControl/>
                  <w:rPr>
                    <w:rFonts w:asciiTheme="minorHAnsi" w:hAnsiTheme="minorHAnsi"/>
                    <w:sz w:val="22"/>
                    <w:szCs w:val="22"/>
                  </w:rPr>
                </w:pPr>
                <w:r w:rsidRPr="00F437DF">
                  <w:rPr>
                    <w:rFonts w:ascii="Calibri" w:eastAsia="Calibri" w:hAnsi="Calibri" w:cs="Calibri"/>
                    <w:noProof/>
                    <w:sz w:val="22"/>
                    <w:szCs w:val="22"/>
                  </w:rPr>
                  <w:t>No</w:t>
                </w:r>
              </w:p>
            </w:tc>
          </w:tr>
        </w:tbl>
        <w:p w:rsidR="00F437DF" w:rsidP="00A55599">
          <w:pPr>
            <w:pStyle w:val="Normal0"/>
            <w:shd w:val="clear" w:color="auto" w:fill="F7F7F7"/>
            <w:spacing w:after="0" w:line="240" w:lineRule="auto"/>
            <w:ind w:left="29" w:right="-144"/>
          </w:pPr>
          <w:bookmarkEnd w:id="2"/>
        </w:p>
        <w:tbl>
          <w:tblPr>
            <w:tblStyle w:val="TableGrid529"/>
            <w:tblW w:w="1097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tblPr>
          <w:tblGrid>
            <w:gridCol w:w="10973"/>
          </w:tblGrid>
          <w:tr w:rsidTr="00960A37">
            <w:tblPrEx>
              <w:tblW w:w="1097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tblPrEx>
            <w:trPr>
              <w:trHeight w:val="346"/>
            </w:trPr>
            <w:tc>
              <w:tcPr>
                <w:tcW w:w="10973" w:type="dxa"/>
                <w:shd w:val="clear" w:color="auto" w:fill="F7F7F7"/>
              </w:tcPr>
              <w:p w:rsidR="00F437DF" w:rsidRPr="00F437DF" w:rsidP="00371E51">
                <w:pPr>
                  <w:keepNext/>
                  <w:shd w:val="clear" w:color="auto" w:fill="F7F7F7"/>
                  <w:ind w:left="29" w:right="-144"/>
                  <w:rPr>
                    <w:rFonts w:asciiTheme="minorHAnsi" w:hAnsiTheme="minorHAnsi" w:cstheme="minorHAnsi"/>
                    <w:color w:val="7F7F7F"/>
                    <w:sz w:val="22"/>
                    <w:szCs w:val="22"/>
                  </w:rPr>
                </w:pPr>
                <w:bookmarkStart w:id="3" w:name="_GoBack"/>
                <w:r w:rsidRPr="00F437DF">
                  <w:rPr>
                    <w:rFonts w:ascii="Calibri" w:eastAsia="Calibri" w:hAnsi="Calibri" w:cs="Calibri"/>
                    <w:color w:val="7F7F7F"/>
                    <w:sz w:val="22"/>
                    <w:szCs w:val="22"/>
                  </w:rPr>
                  <w:t>Summary of Screening of Environmental</w:t>
                </w:r>
                <w:r w:rsidR="000F73F7">
                  <w:rPr>
                    <w:rFonts w:ascii="Calibri" w:eastAsia="Calibri" w:hAnsi="Calibri" w:cs="Calibri"/>
                    <w:color w:val="7F7F7F"/>
                    <w:sz w:val="22"/>
                    <w:szCs w:val="22"/>
                  </w:rPr>
                  <w:t xml:space="preserve"> and Social</w:t>
                </w:r>
                <w:r w:rsidRPr="00F437DF">
                  <w:rPr>
                    <w:rFonts w:ascii="Calibri" w:eastAsia="Calibri" w:hAnsi="Calibri" w:cs="Calibri"/>
                    <w:color w:val="7F7F7F"/>
                    <w:sz w:val="22"/>
                    <w:szCs w:val="22"/>
                  </w:rPr>
                  <w:t xml:space="preserve"> Risks and Impacts</w:t>
                </w:r>
              </w:p>
            </w:tc>
          </w:tr>
        </w:tbl>
        <w:p w:rsidR="00F437DF" w:rsidP="00371E51">
          <w:pPr>
            <w:pStyle w:val="Normal0"/>
            <w:keepNext/>
            <w:widowControl w:val="0"/>
            <w:shd w:val="clear" w:color="auto" w:fill="F7F7F7"/>
            <w:spacing w:after="0" w:line="120" w:lineRule="exact"/>
            <w:ind w:left="29" w:right="-144"/>
          </w:pPr>
        </w:p>
        <w:p w:rsidR="003862B8" w:rsidP="00371E51">
          <w:pPr>
            <w:pStyle w:val="Normal0"/>
            <w:keepNext/>
            <w:widowControl w:val="0"/>
            <w:shd w:val="clear" w:color="auto" w:fill="F7F7F7"/>
            <w:spacing w:after="0" w:line="240" w:lineRule="auto"/>
            <w:ind w:left="90" w:right="-144"/>
          </w:pPr>
          <w:r>
            <w:rPr>
              <w:rFonts w:ascii="Calibri" w:eastAsia="Calibri" w:hAnsi="Calibri" w:cs="Calibri"/>
              <w:color w:val="000000"/>
              <w:sz w:val="22"/>
              <w:szCs w:val="24"/>
            </w:rPr>
            <w:t>The project involves limited and foreseeable environmental and social impacts. The 2 projects (Cukurova and Filyos railway connections) will require preparation of partial environmental and social assessments and land acquisition plans. The feasibility and design studies will also be subject to environmental and social standards and the TORs to be prepared will include provisions on that. During project implementation, 2-3 LMC projects will be selected among the completed feasibilities and their construction works will be financed by the project. Preparation of environmental and social documents of these projects will start after appraisal and after feasibility studies are advanced and projects are selected.</w:t>
          </w:r>
        </w:p>
        <w:p w:rsidR="003862B8" w:rsidP="00A55599">
          <w:pPr>
            <w:pStyle w:val="Normal0"/>
            <w:shd w:val="clear" w:color="auto" w:fill="F7F7F7"/>
            <w:spacing w:after="0" w:line="240" w:lineRule="auto"/>
            <w:ind w:left="29" w:right="-144"/>
          </w:pPr>
          <w:bookmarkEnd w:id="3"/>
        </w:p>
        <w:p w:rsidR="00F437DF" w:rsidP="00F437DF">
          <w:pPr>
            <w:pStyle w:val="Normal0"/>
            <w:spacing w:after="0" w:line="240" w:lineRule="auto"/>
          </w:pPr>
          <w:r w:rsidRPr="0048058C">
            <w:rPr>
              <w:rFonts w:eastAsia="Times New Roman"/>
              <w:b/>
              <w:noProof/>
              <w:color w:val="172D5F"/>
            </w:rPr>
            <mc:AlternateContent>
              <mc:Choice Requires="wps">
                <w:drawing>
                  <wp:inline distT="0" distB="0" distL="0" distR="0">
                    <wp:extent cx="6976872" cy="457200"/>
                    <wp:effectExtent l="0" t="0" r="0" b="0"/>
                    <wp:docPr id="14" name="Text Box 1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976872" cy="457200"/>
                            </a:xfrm>
                            <a:prstGeom prst="rect">
                              <a:avLst/>
                            </a:prstGeom>
                            <a:solidFill>
                              <a:srgbClr val="F7F7F7"/>
                            </a:solidFill>
                            <a:ln>
                              <a:noFill/>
                            </a:ln>
                          </wps:spPr>
                          <wps:txbx>
                            <w:txbxContent>
                              <w:p w:rsidR="00F437DF" w:rsidRPr="00A55599" w:rsidP="006E1D90">
                                <w:pPr>
                                  <w:ind w:left="-90"/>
                                  <w:rPr>
                                    <w:rFonts w:ascii="Calibri" w:hAnsi="Calibri"/>
                                    <w:b/>
                                    <w:color w:val="262626"/>
                                    <w:sz w:val="22"/>
                                    <w:szCs w:val="22"/>
                                    <w:shd w:val="clear" w:color="auto" w:fill="F7F7F7"/>
                                  </w:rPr>
                                </w:pPr>
                                <w:r w:rsidRPr="00A55599">
                                  <w:rPr>
                                    <w:rFonts w:ascii="Calibri" w:eastAsia="Calibri" w:hAnsi="Calibri" w:cs="Calibri"/>
                                    <w:b/>
                                    <w:color w:val="auto"/>
                                    <w:sz w:val="22"/>
                                    <w:szCs w:val="22"/>
                                    <w:shd w:val="clear" w:color="auto" w:fill="F7F7F7"/>
                                  </w:rPr>
                                  <w:t xml:space="preserve">Note </w:t>
                                </w:r>
                                <w:r w:rsidRPr="00A55599">
                                  <w:rPr>
                                    <w:rFonts w:ascii="Calibri" w:eastAsia="Calibri" w:hAnsi="Calibri" w:cs="Calibri"/>
                                    <w:color w:val="auto"/>
                                    <w:sz w:val="22"/>
                                    <w:szCs w:val="22"/>
                                    <w:shd w:val="clear" w:color="auto" w:fill="F7F7F7"/>
                                  </w:rPr>
                                  <w:t>To view the Environmental and Social Risks and Impacts, please refer to the Concept Stage ESRS Document</w:t>
                                </w:r>
                                <w:r w:rsidRPr="00A55599">
                                  <w:rPr>
                                    <w:rFonts w:ascii="Calibri" w:eastAsia="Calibri" w:hAnsi="Calibri" w:cs="Calibri"/>
                                    <w:b/>
                                    <w:color w:val="auto"/>
                                    <w:sz w:val="22"/>
                                    <w:szCs w:val="22"/>
                                    <w:shd w:val="clear" w:color="auto" w:fill="F7F7F7"/>
                                  </w:rPr>
                                  <w:t>.</w:t>
                                </w:r>
                              </w:p>
                            </w:txbxContent>
                          </wps:txbx>
                          <wps:bodyPr rot="0" vert="horz" wrap="square" anchor="t" anchorCtr="0" upright="1"/>
                        </wps:wsp>
                      </a:graphicData>
                    </a:graphic>
                  </wp:inline>
                </w:drawing>
              </mc:Choice>
              <mc:Fallback>
                <w:pict>
                  <v:shape id="Text Box 14" o:spid="_x0000_i1033" type="#_x0000_t202" style="width:549.36pt;height:36pt;mso-wrap-distance-bottom:0;mso-wrap-distance-left:0;mso-wrap-distance-right:0;mso-wrap-distance-top:0;v-text-anchor:top" fillcolor="#f7f7f7" stroked="f">
                    <v:textbox>
                      <w:txbxContent>
                        <w:p w:rsidR="00F437DF" w:rsidRPr="00A55599" w:rsidP="006E1D90">
                          <w:pPr>
                            <w:ind w:left="-90"/>
                            <w:rPr>
                              <w:rFonts w:ascii="Calibri" w:hAnsi="Calibri"/>
                              <w:b/>
                              <w:color w:val="262626"/>
                              <w:sz w:val="22"/>
                              <w:szCs w:val="22"/>
                              <w:shd w:val="clear" w:color="auto" w:fill="F7F7F7"/>
                            </w:rPr>
                          </w:pPr>
                          <w:r w:rsidRPr="00A55599">
                            <w:rPr>
                              <w:rFonts w:ascii="Calibri" w:eastAsia="Calibri" w:hAnsi="Calibri" w:cs="Calibri"/>
                              <w:b/>
                              <w:color w:val="auto"/>
                              <w:sz w:val="22"/>
                              <w:szCs w:val="22"/>
                              <w:shd w:val="clear" w:color="auto" w:fill="F7F7F7"/>
                            </w:rPr>
                            <w:t xml:space="preserve">Note </w:t>
                          </w:r>
                          <w:r w:rsidRPr="00A55599">
                            <w:rPr>
                              <w:rFonts w:ascii="Calibri" w:eastAsia="Calibri" w:hAnsi="Calibri" w:cs="Calibri"/>
                              <w:color w:val="auto"/>
                              <w:sz w:val="22"/>
                              <w:szCs w:val="22"/>
                              <w:shd w:val="clear" w:color="auto" w:fill="F7F7F7"/>
                            </w:rPr>
                            <w:t>To view the Environmental and Social Risks and Impacts, please refer to the Concept Stage ESRS Document</w:t>
                          </w:r>
                          <w:r w:rsidRPr="00A55599">
                            <w:rPr>
                              <w:rFonts w:ascii="Calibri" w:eastAsia="Calibri" w:hAnsi="Calibri" w:cs="Calibri"/>
                              <w:b/>
                              <w:color w:val="auto"/>
                              <w:sz w:val="22"/>
                              <w:szCs w:val="22"/>
                              <w:shd w:val="clear" w:color="auto" w:fill="F7F7F7"/>
                            </w:rPr>
                            <w:t>.</w:t>
                          </w:r>
                        </w:p>
                      </w:txbxContent>
                    </v:textbox>
                    <w10:anchorlock/>
                  </v:shape>
                </w:pict>
              </mc:Fallback>
            </mc:AlternateContent>
          </w:r>
        </w:p>
        <w:p w:rsidR="00FC3598" w:rsidP="006854AF">
          <w:pPr>
            <w:widowControl/>
            <w:shd w:val="clear" w:color="auto" w:fill="F7F7F7"/>
            <w:ind w:left="29" w:right="-144" w:firstLine="61"/>
            <w:rPr>
              <w:rFonts w:asciiTheme="minorHAnsi" w:hAnsiTheme="minorHAnsi" w:cs="Times New Roman"/>
              <w:color w:val="0D0D0D" w:themeColor="text1" w:themeTint="F2"/>
              <w:sz w:val="22"/>
              <w:szCs w:val="22"/>
            </w:rPr>
          </w:pPr>
        </w:p>
        <w:tbl>
          <w:tblPr>
            <w:tblStyle w:val="TableGrid29"/>
            <w:tblW w:w="10980" w:type="dxa"/>
            <w:tblInd w:w="-30" w:type="dxa"/>
            <w:shd w:val="clear" w:color="auto" w:fill="F7F7F7"/>
            <w:tblLayout w:type="fixed"/>
            <w:tblLook w:val="04A0"/>
          </w:tblPr>
          <w:tblGrid>
            <w:gridCol w:w="10980"/>
          </w:tblGrid>
          <w:tr w:rsidTr="00DC1E35">
            <w:tblPrEx>
              <w:tblW w:w="10980" w:type="dxa"/>
              <w:tblInd w:w="-30" w:type="dxa"/>
              <w:shd w:val="clear" w:color="auto" w:fill="F7F7F7"/>
              <w:tblLayout w:type="fixed"/>
              <w:tblLook w:val="04A0"/>
            </w:tblPrEx>
            <w:trPr>
              <w:trHeight w:val="378"/>
            </w:trPr>
            <w:tc>
              <w:tcPr>
                <w:tcW w:w="10980" w:type="dxa"/>
                <w:tcBorders>
                  <w:top w:val="nil"/>
                  <w:left w:val="single" w:sz="24" w:space="0" w:color="BFBFBF"/>
                  <w:bottom w:val="nil"/>
                  <w:right w:val="nil"/>
                </w:tcBorders>
                <w:shd w:val="clear" w:color="auto" w:fill="F2F2F2"/>
                <w:vAlign w:val="center"/>
                <w:hideMark/>
              </w:tcPr>
              <w:p w:rsidR="009A6D01" w:rsidP="009A6D01">
                <w:pPr>
                  <w:keepNext/>
                  <w:widowControl/>
                  <w:rPr>
                    <w:rFonts w:eastAsia="Times New Roman"/>
                  </w:rPr>
                </w:pPr>
                <w:r w:rsidRPr="00836DEE">
                  <w:rPr>
                    <w:rFonts w:ascii="Calibri" w:eastAsia="Calibri" w:hAnsi="Calibri" w:cs="Calibri"/>
                    <w:b/>
                    <w:bCs/>
                    <w:sz w:val="22"/>
                    <w:szCs w:val="22"/>
                  </w:rPr>
                  <w:t>CONTACT POINT</w:t>
                </w:r>
              </w:p>
            </w:tc>
          </w:tr>
        </w:tbl>
        <w:p w:rsidR="00DC1E35" w:rsidRPr="00836DEE" w:rsidP="006854AF">
          <w:pPr>
            <w:keepNext/>
            <w:shd w:val="clear" w:color="auto" w:fill="F7F7F7"/>
            <w:ind w:left="29" w:right="-144" w:firstLine="61"/>
            <w:rPr>
              <w:rFonts w:asciiTheme="minorHAnsi" w:hAnsiTheme="minorHAnsi" w:cs="Times New Roman"/>
              <w:color w:val="0D0D0D" w:themeColor="text1" w:themeTint="F2"/>
              <w:sz w:val="22"/>
              <w:szCs w:val="22"/>
            </w:rPr>
          </w:pPr>
        </w:p>
        <w:tbl>
          <w:tblPr>
            <w:tblStyle w:val="TableGrid29"/>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0" w:type="dxa"/>
            </w:tblCellMar>
            <w:tblLook w:val="04A0"/>
          </w:tblPr>
          <w:tblGrid>
            <w:gridCol w:w="10980"/>
          </w:tblGrid>
          <w:tr w:rsidTr="009A6D01">
            <w:tblPrEx>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0" w:type="dxa"/>
              </w:tblCellMar>
              <w:tblLook w:val="04A0"/>
            </w:tblPrEx>
            <w:trPr>
              <w:trHeight w:val="576"/>
            </w:trPr>
            <w:tc>
              <w:tcPr>
                <w:tcW w:w="10980" w:type="dxa"/>
                <w:shd w:val="clear" w:color="auto" w:fill="F7F7F7"/>
                <w:vAlign w:val="center"/>
              </w:tcPr>
              <w:p w:rsidR="00DC1E35" w:rsidRPr="00836DEE" w:rsidP="006854AF">
                <w:pPr>
                  <w:keepNext/>
                  <w:ind w:left="90"/>
                  <w:rPr>
                    <w:rFonts w:asciiTheme="minorHAnsi" w:hAnsiTheme="minorHAnsi"/>
                    <w:b/>
                    <w:bCs/>
                    <w:sz w:val="22"/>
                    <w:szCs w:val="22"/>
                  </w:rPr>
                </w:pPr>
                <w:r w:rsidRPr="00836DEE">
                  <w:rPr>
                    <w:rFonts w:ascii="Calibri" w:eastAsia="Calibri" w:hAnsi="Calibri" w:cs="Calibri"/>
                    <w:b/>
                    <w:color w:val="172D5F"/>
                    <w:sz w:val="22"/>
                    <w:szCs w:val="22"/>
                  </w:rPr>
                  <w:t>World Bank</w:t>
                </w:r>
              </w:p>
            </w:tc>
          </w:tr>
          <w:tr w:rsidTr="009A6D01">
            <w:tblPrEx>
              <w:tblW w:w="10980" w:type="dxa"/>
              <w:shd w:val="clear" w:color="auto" w:fill="F7F7F7"/>
              <w:tblLayout w:type="fixed"/>
              <w:tblCellMar>
                <w:left w:w="0" w:type="dxa"/>
                <w:right w:w="0" w:type="dxa"/>
              </w:tblCellMar>
              <w:tblLook w:val="04A0"/>
            </w:tblPrEx>
            <w:trPr>
              <w:trHeight w:val="576"/>
            </w:trPr>
            <w:tc>
              <w:tcPr>
                <w:tcW w:w="10980" w:type="dxa"/>
                <w:shd w:val="clear" w:color="auto" w:fill="F7F7F7"/>
                <w:vAlign w:val="center"/>
              </w:tcPr>
              <w:tbl>
                <w:tblPr>
                  <w:tblStyle w:val="TableGrid29"/>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980"/>
                </w:tblGrid>
                <w:tr w:rsidTr="00DC1E35">
                  <w:tblPrEx>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297"/>
                  </w:trPr>
                  <w:tc>
                    <w:tcPr>
                      <w:tcW w:w="10980" w:type="dxa"/>
                      <w:vAlign w:val="center"/>
                    </w:tcPr>
                    <w:p w:rsidR="00DC1E35" w:rsidRPr="00836DEE" w:rsidP="00EC3234">
                      <w:pPr>
                        <w:ind w:left="29"/>
                        <w:rPr>
                          <w:rFonts w:asciiTheme="minorHAnsi" w:hAnsiTheme="minorHAnsi"/>
                          <w:sz w:val="22"/>
                          <w:szCs w:val="22"/>
                        </w:rPr>
                      </w:pPr>
                      <w:r w:rsidRPr="00836DEE">
                        <w:rPr>
                          <w:rFonts w:ascii="Calibri" w:eastAsia="Calibri" w:hAnsi="Calibri" w:cs="Calibri"/>
                          <w:noProof/>
                          <w:sz w:val="22"/>
                          <w:szCs w:val="22"/>
                        </w:rPr>
                        <w:t>Murad Gurmeric, Luis C. Blancas Mendivil</w:t>
                      </w:r>
                      <w:r w:rsidRPr="00836DEE">
                        <w:rPr>
                          <w:rFonts w:ascii="Calibri" w:eastAsia="Calibri" w:hAnsi="Calibri" w:cs="Calibri"/>
                          <w:noProof/>
                          <w:sz w:val="22"/>
                          <w:szCs w:val="22"/>
                        </w:rPr>
                        <w:t>, Wei Wang</w:t>
                      </w:r>
                    </w:p>
                  </w:tc>
                </w:tr>
                <w:tr w:rsidTr="00DC1E35">
                  <w:tblPrEx>
                    <w:tblW w:w="10980" w:type="dxa"/>
                    <w:tblLayout w:type="fixed"/>
                    <w:tblLook w:val="04A0"/>
                  </w:tblPrEx>
                  <w:trPr>
                    <w:trHeight w:val="306"/>
                  </w:trPr>
                  <w:tc>
                    <w:tcPr>
                      <w:tcW w:w="10980" w:type="dxa"/>
                      <w:vAlign w:val="center"/>
                    </w:tcPr>
                    <w:p w:rsidR="00DC1E35" w:rsidRPr="00836DEE" w:rsidP="00EC3234">
                      <w:pPr>
                        <w:ind w:left="29"/>
                        <w:rPr>
                          <w:rFonts w:asciiTheme="minorHAnsi" w:hAnsiTheme="minorHAnsi"/>
                          <w:sz w:val="22"/>
                          <w:szCs w:val="22"/>
                        </w:rPr>
                      </w:pPr>
                      <w:r w:rsidRPr="00836DEE">
                        <w:rPr>
                          <w:rFonts w:ascii="Calibri" w:eastAsia="Calibri" w:hAnsi="Calibri" w:cs="Calibri"/>
                          <w:noProof/>
                          <w:sz w:val="22"/>
                          <w:szCs w:val="22"/>
                        </w:rPr>
                        <w:t>Senior Transport Engineer</w:t>
                      </w:r>
                    </w:p>
                  </w:tc>
                </w:tr>
              </w:tbl>
              <w:p w:rsidR="00DC1E35" w:rsidRPr="00836DEE" w:rsidP="00EC3234">
                <w:pPr>
                  <w:rPr>
                    <w:rFonts w:asciiTheme="minorHAnsi" w:hAnsiTheme="minorHAnsi"/>
                    <w:b/>
                    <w:color w:val="172D5F"/>
                    <w:sz w:val="22"/>
                    <w:szCs w:val="22"/>
                  </w:rPr>
                </w:pPr>
              </w:p>
            </w:tc>
          </w:tr>
          <w:tr w:rsidTr="009A6D01">
            <w:tblPrEx>
              <w:tblW w:w="10980" w:type="dxa"/>
              <w:shd w:val="clear" w:color="auto" w:fill="F7F7F7"/>
              <w:tblLayout w:type="fixed"/>
              <w:tblCellMar>
                <w:left w:w="0" w:type="dxa"/>
                <w:right w:w="0" w:type="dxa"/>
              </w:tblCellMar>
              <w:tblLook w:val="04A0"/>
            </w:tblPrEx>
            <w:trPr>
              <w:trHeight w:val="70"/>
            </w:trPr>
            <w:tc>
              <w:tcPr>
                <w:tcW w:w="10980" w:type="dxa"/>
                <w:shd w:val="clear" w:color="auto" w:fill="F7F7F7"/>
                <w:vAlign w:val="center"/>
              </w:tcPr>
              <w:p w:rsidR="00DC1E35" w:rsidRPr="00836DEE" w:rsidP="00EC3234">
                <w:pPr>
                  <w:rPr>
                    <w:rFonts w:asciiTheme="minorHAnsi" w:hAnsiTheme="minorHAnsi"/>
                    <w:sz w:val="22"/>
                    <w:szCs w:val="22"/>
                  </w:rPr>
                </w:pPr>
              </w:p>
            </w:tc>
          </w:tr>
          <w:tr w:rsidTr="009A6D01">
            <w:tblPrEx>
              <w:tblW w:w="10980" w:type="dxa"/>
              <w:shd w:val="clear" w:color="auto" w:fill="F7F7F7"/>
              <w:tblLayout w:type="fixed"/>
              <w:tblCellMar>
                <w:left w:w="0" w:type="dxa"/>
                <w:right w:w="0" w:type="dxa"/>
              </w:tblCellMar>
              <w:tblLook w:val="04A0"/>
            </w:tblPrEx>
            <w:trPr>
              <w:trHeight w:val="513"/>
            </w:trPr>
            <w:tc>
              <w:tcPr>
                <w:tcW w:w="10980" w:type="dxa"/>
                <w:shd w:val="clear" w:color="auto" w:fill="F7F7F7"/>
                <w:vAlign w:val="center"/>
              </w:tcPr>
              <w:p w:rsidR="00DC1E35" w:rsidRPr="00836DEE" w:rsidP="00EC3234">
                <w:pPr>
                  <w:ind w:left="90"/>
                  <w:rPr>
                    <w:rFonts w:asciiTheme="minorHAnsi" w:hAnsiTheme="minorHAnsi"/>
                    <w:b/>
                    <w:color w:val="172D5F"/>
                    <w:sz w:val="22"/>
                    <w:szCs w:val="22"/>
                  </w:rPr>
                </w:pPr>
                <w:r w:rsidRPr="00836DEE">
                  <w:rPr>
                    <w:rFonts w:ascii="Calibri" w:eastAsia="Calibri" w:hAnsi="Calibri" w:cs="Calibri"/>
                    <w:b/>
                    <w:color w:val="172D5F"/>
                    <w:sz w:val="22"/>
                    <w:szCs w:val="22"/>
                  </w:rPr>
                  <w:t>Borrower/Client/Recipient</w:t>
                </w:r>
              </w:p>
            </w:tc>
          </w:tr>
          <w:tr w:rsidTr="009A6D01">
            <w:tblPrEx>
              <w:tblW w:w="10980" w:type="dxa"/>
              <w:shd w:val="clear" w:color="auto" w:fill="F7F7F7"/>
              <w:tblLayout w:type="fixed"/>
              <w:tblCellMar>
                <w:left w:w="0" w:type="dxa"/>
                <w:right w:w="0" w:type="dxa"/>
              </w:tblCellMar>
              <w:tblLook w:val="04A0"/>
            </w:tblPrEx>
            <w:trPr>
              <w:trHeight w:val="576"/>
            </w:trPr>
            <w:tc>
              <w:tcPr>
                <w:tcW w:w="10980" w:type="dxa"/>
                <w:shd w:val="clear" w:color="auto" w:fill="F7F7F7"/>
                <w:vAlign w:val="center"/>
              </w:tcPr>
              <w:p w:rsidR="00DC1E35" w:rsidRPr="00A462D9" w:rsidP="006854AF">
                <w:pPr>
                  <w:spacing w:line="14" w:lineRule="exact"/>
                  <w:ind w:right="187"/>
                  <w:rPr>
                    <w:rFonts w:asciiTheme="minorHAnsi" w:hAnsiTheme="minorHAnsi"/>
                    <w:b/>
                    <w:color w:val="172D5F"/>
                    <w:sz w:val="16"/>
                    <w:szCs w:val="16"/>
                  </w:rPr>
                </w:pPr>
              </w:p>
              <w:tbl>
                <w:tblPr>
                  <w:tblStyle w:val="TableGrid29"/>
                  <w:tblW w:w="10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975"/>
                </w:tblGrid>
                <w:tr w:rsidTr="00DC1E35">
                  <w:tblPrEx>
                    <w:tblW w:w="10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293"/>
                  </w:trPr>
                  <w:tc>
                    <w:tcPr>
                      <w:tcW w:w="10975" w:type="dxa"/>
                      <w:vAlign w:val="center"/>
                    </w:tcPr>
                    <w:p w:rsidR="00DC1E35" w:rsidRPr="00836DEE" w:rsidP="00EC3234">
                      <w:pPr>
                        <w:ind w:left="29" w:right="187"/>
                        <w:rPr>
                          <w:rFonts w:asciiTheme="minorHAnsi" w:hAnsiTheme="minorHAnsi"/>
                          <w:sz w:val="22"/>
                          <w:szCs w:val="18"/>
                        </w:rPr>
                      </w:pPr>
                      <w:r w:rsidRPr="00836DEE">
                        <w:rPr>
                          <w:rFonts w:ascii="Calibri" w:eastAsia="Calibri" w:hAnsi="Calibri" w:cs="Calibri"/>
                          <w:noProof/>
                          <w:sz w:val="22"/>
                          <w:szCs w:val="18"/>
                        </w:rPr>
                        <w:t>Ministry of Treasury</w:t>
                      </w:r>
                      <w:r w:rsidRPr="00836DEE">
                        <w:rPr>
                          <w:rFonts w:ascii="Calibri" w:eastAsia="Calibri" w:hAnsi="Calibri" w:cs="Calibri"/>
                          <w:noProof/>
                          <w:sz w:val="22"/>
                          <w:szCs w:val="18"/>
                        </w:rPr>
                        <w:t xml:space="preserve"> and Finance</w:t>
                      </w:r>
                    </w:p>
                  </w:tc>
                </w:tr>
                <w:tr w:rsidTr="00DC1E35">
                  <w:tblPrEx>
                    <w:tblW w:w="10975" w:type="dxa"/>
                    <w:tblLayout w:type="fixed"/>
                    <w:tblLook w:val="04A0"/>
                  </w:tblPrEx>
                  <w:trPr>
                    <w:trHeight w:val="293"/>
                  </w:trPr>
                  <w:tc>
                    <w:tcPr>
                      <w:tcW w:w="10975" w:type="dxa"/>
                      <w:vAlign w:val="center"/>
                    </w:tcPr>
                    <w:p w:rsidR="00DC1E35" w:rsidRPr="00836DEE" w:rsidP="00EC3234">
                      <w:pPr>
                        <w:ind w:left="29" w:right="187"/>
                        <w:rPr>
                          <w:rFonts w:asciiTheme="minorHAnsi" w:hAnsiTheme="minorHAnsi"/>
                          <w:sz w:val="22"/>
                          <w:szCs w:val="18"/>
                        </w:rPr>
                      </w:pPr>
                    </w:p>
                  </w:tc>
                </w:tr>
                <w:tr w:rsidTr="00DC1E35">
                  <w:tblPrEx>
                    <w:tblW w:w="10975" w:type="dxa"/>
                    <w:tblLayout w:type="fixed"/>
                    <w:tblLook w:val="04A0"/>
                  </w:tblPrEx>
                  <w:trPr>
                    <w:trHeight w:val="293"/>
                  </w:trPr>
                  <w:tc>
                    <w:tcPr>
                      <w:tcW w:w="10975" w:type="dxa"/>
                      <w:vAlign w:val="center"/>
                    </w:tcPr>
                    <w:p w:rsidR="00DC1E35" w:rsidRPr="00836DEE" w:rsidP="00EC3234">
                      <w:pPr>
                        <w:ind w:left="29" w:right="187"/>
                        <w:rPr>
                          <w:rFonts w:asciiTheme="minorHAnsi" w:hAnsiTheme="minorHAnsi"/>
                          <w:sz w:val="22"/>
                          <w:szCs w:val="18"/>
                        </w:rPr>
                      </w:pPr>
                    </w:p>
                  </w:tc>
                </w:tr>
                <w:tr w:rsidTr="00DC1E35">
                  <w:tblPrEx>
                    <w:tblW w:w="10975" w:type="dxa"/>
                    <w:tblLayout w:type="fixed"/>
                    <w:tblLook w:val="04A0"/>
                  </w:tblPrEx>
                  <w:trPr>
                    <w:trHeight w:val="293"/>
                  </w:trPr>
                  <w:tc>
                    <w:tcPr>
                      <w:tcW w:w="10975" w:type="dxa"/>
                      <w:vAlign w:val="center"/>
                    </w:tcPr>
                    <w:p w:rsidR="00DC1E35" w:rsidRPr="00836DEE" w:rsidP="00EC3234">
                      <w:pPr>
                        <w:ind w:left="29" w:right="187"/>
                        <w:rPr>
                          <w:rFonts w:asciiTheme="minorHAnsi" w:hAnsiTheme="minorHAnsi"/>
                          <w:sz w:val="22"/>
                          <w:szCs w:val="18"/>
                        </w:rPr>
                      </w:pPr>
                    </w:p>
                  </w:tc>
                </w:tr>
              </w:tbl>
              <w:p w:rsidR="00DC1E35" w:rsidRPr="00A462D9" w:rsidP="00EC3234">
                <w:pPr>
                  <w:ind w:right="180"/>
                  <w:rPr>
                    <w:rFonts w:asciiTheme="minorHAnsi" w:hAnsiTheme="minorHAnsi"/>
                    <w:b/>
                    <w:color w:val="172D5F"/>
                    <w:sz w:val="16"/>
                    <w:szCs w:val="16"/>
                  </w:rPr>
                </w:pPr>
              </w:p>
            </w:tc>
          </w:tr>
          <w:tr w:rsidTr="009A6D01">
            <w:tblPrEx>
              <w:tblW w:w="10980" w:type="dxa"/>
              <w:shd w:val="clear" w:color="auto" w:fill="F7F7F7"/>
              <w:tblLayout w:type="fixed"/>
              <w:tblCellMar>
                <w:left w:w="0" w:type="dxa"/>
                <w:right w:w="0" w:type="dxa"/>
              </w:tblCellMar>
              <w:tblLook w:val="04A0"/>
            </w:tblPrEx>
            <w:trPr>
              <w:trHeight w:val="180"/>
            </w:trPr>
            <w:tc>
              <w:tcPr>
                <w:tcW w:w="10980" w:type="dxa"/>
                <w:shd w:val="clear" w:color="auto" w:fill="F7F7F7"/>
                <w:vAlign w:val="center"/>
              </w:tcPr>
              <w:p w:rsidR="00DC1E35" w:rsidP="00EC3234">
                <w:pPr>
                  <w:ind w:right="180"/>
                  <w:rPr>
                    <w:rFonts w:asciiTheme="minorHAnsi" w:hAnsiTheme="minorHAnsi"/>
                    <w:b/>
                    <w:color w:val="172D5F"/>
                    <w:sz w:val="2"/>
                    <w:szCs w:val="20"/>
                  </w:rPr>
                </w:pPr>
              </w:p>
            </w:tc>
          </w:tr>
          <w:tr w:rsidTr="009A6D01">
            <w:tblPrEx>
              <w:tblW w:w="10980" w:type="dxa"/>
              <w:shd w:val="clear" w:color="auto" w:fill="F7F7F7"/>
              <w:tblLayout w:type="fixed"/>
              <w:tblCellMar>
                <w:left w:w="0" w:type="dxa"/>
                <w:right w:w="0" w:type="dxa"/>
              </w:tblCellMar>
              <w:tblLook w:val="04A0"/>
            </w:tblPrEx>
            <w:trPr>
              <w:trHeight w:val="513"/>
            </w:trPr>
            <w:tc>
              <w:tcPr>
                <w:tcW w:w="10980" w:type="dxa"/>
                <w:shd w:val="clear" w:color="auto" w:fill="F7F7F7"/>
                <w:vAlign w:val="center"/>
              </w:tcPr>
              <w:p w:rsidR="00DC1E35" w:rsidRPr="00836DEE" w:rsidP="00EC3234">
                <w:pPr>
                  <w:ind w:left="90" w:right="180"/>
                  <w:rPr>
                    <w:rFonts w:asciiTheme="minorHAnsi" w:hAnsiTheme="minorHAnsi"/>
                    <w:b/>
                    <w:color w:val="172D5F"/>
                    <w:sz w:val="22"/>
                    <w:szCs w:val="22"/>
                  </w:rPr>
                </w:pPr>
                <w:r w:rsidRPr="00836DEE">
                  <w:rPr>
                    <w:rFonts w:ascii="Calibri" w:eastAsia="Calibri" w:hAnsi="Calibri" w:cs="Calibri"/>
                    <w:b/>
                    <w:color w:val="172D5F"/>
                    <w:sz w:val="22"/>
                    <w:szCs w:val="22"/>
                  </w:rPr>
                  <w:t>Implementing Agencies</w:t>
                </w:r>
              </w:p>
            </w:tc>
          </w:tr>
          <w:tr w:rsidTr="009A6D01">
            <w:tblPrEx>
              <w:tblW w:w="10980" w:type="dxa"/>
              <w:shd w:val="clear" w:color="auto" w:fill="F7F7F7"/>
              <w:tblLayout w:type="fixed"/>
              <w:tblCellMar>
                <w:left w:w="0" w:type="dxa"/>
                <w:right w:w="0" w:type="dxa"/>
              </w:tblCellMar>
              <w:tblLook w:val="04A0"/>
            </w:tblPrEx>
            <w:trPr>
              <w:trHeight w:val="1683"/>
            </w:trPr>
            <w:tc>
              <w:tcPr>
                <w:tcW w:w="10980" w:type="dxa"/>
                <w:shd w:val="clear" w:color="auto" w:fill="F7F7F7"/>
                <w:vAlign w:val="center"/>
              </w:tcPr>
              <w:p w:rsidR="00DC1E35" w:rsidRPr="00A462D9" w:rsidP="006854AF">
                <w:pPr>
                  <w:spacing w:line="14" w:lineRule="exact"/>
                  <w:ind w:right="187"/>
                  <w:rPr>
                    <w:rFonts w:asciiTheme="minorHAnsi" w:hAnsiTheme="minorHAnsi"/>
                    <w:b/>
                    <w:color w:val="172D5F"/>
                    <w:sz w:val="16"/>
                    <w:szCs w:val="16"/>
                  </w:rPr>
                </w:pPr>
              </w:p>
              <w:tbl>
                <w:tblPr>
                  <w:tblStyle w:val="TableGrid29"/>
                  <w:tblW w:w="10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975"/>
                </w:tblGrid>
                <w:tr w:rsidTr="00DC1E35">
                  <w:tblPrEx>
                    <w:tblW w:w="10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300"/>
                  </w:trPr>
                  <w:tc>
                    <w:tcPr>
                      <w:tcW w:w="10975" w:type="dxa"/>
                      <w:vAlign w:val="center"/>
                    </w:tcPr>
                    <w:p w:rsidR="00DC1E35" w:rsidRPr="00836DEE" w:rsidP="00EC3234">
                      <w:pPr>
                        <w:ind w:left="29" w:right="187"/>
                        <w:rPr>
                          <w:rFonts w:asciiTheme="minorHAnsi" w:hAnsiTheme="minorHAnsi"/>
                          <w:sz w:val="22"/>
                          <w:szCs w:val="18"/>
                        </w:rPr>
                      </w:pPr>
                      <w:r w:rsidRPr="00836DEE">
                        <w:rPr>
                          <w:rFonts w:ascii="Calibri" w:eastAsia="Calibri" w:hAnsi="Calibri" w:cs="Calibri"/>
                          <w:noProof/>
                          <w:sz w:val="22"/>
                          <w:szCs w:val="18"/>
                        </w:rPr>
                        <w:t>Ministry of Transport</w:t>
                      </w:r>
                      <w:r w:rsidRPr="00836DEE">
                        <w:rPr>
                          <w:rFonts w:ascii="Calibri" w:eastAsia="Calibri" w:hAnsi="Calibri" w:cs="Calibri"/>
                          <w:noProof/>
                          <w:sz w:val="22"/>
                          <w:szCs w:val="18"/>
                        </w:rPr>
                        <w:t xml:space="preserve"> and Infrastructure</w:t>
                      </w:r>
                    </w:p>
                  </w:tc>
                </w:tr>
                <w:tr w:rsidTr="00DC1E35">
                  <w:tblPrEx>
                    <w:tblW w:w="10975" w:type="dxa"/>
                    <w:tblLayout w:type="fixed"/>
                    <w:tblLook w:val="04A0"/>
                  </w:tblPrEx>
                  <w:trPr>
                    <w:trHeight w:val="300"/>
                  </w:trPr>
                  <w:tc>
                    <w:tcPr>
                      <w:tcW w:w="10975" w:type="dxa"/>
                      <w:vAlign w:val="center"/>
                    </w:tcPr>
                    <w:p w:rsidR="00DC1E35" w:rsidRPr="00836DEE" w:rsidP="00EC3234">
                      <w:pPr>
                        <w:ind w:left="29" w:right="187"/>
                        <w:rPr>
                          <w:rFonts w:asciiTheme="minorHAnsi" w:hAnsiTheme="minorHAnsi"/>
                          <w:sz w:val="22"/>
                          <w:szCs w:val="18"/>
                        </w:rPr>
                      </w:pPr>
                      <w:r w:rsidRPr="00836DEE">
                        <w:rPr>
                          <w:rFonts w:ascii="Calibri" w:eastAsia="Calibri" w:hAnsi="Calibri" w:cs="Calibri"/>
                          <w:noProof/>
                          <w:sz w:val="22"/>
                          <w:szCs w:val="18"/>
                        </w:rPr>
                        <w:t>Ibrahim Yigit</w:t>
                      </w:r>
                    </w:p>
                  </w:tc>
                </w:tr>
                <w:tr w:rsidTr="00DC1E35">
                  <w:tblPrEx>
                    <w:tblW w:w="10975" w:type="dxa"/>
                    <w:tblLayout w:type="fixed"/>
                    <w:tblLook w:val="04A0"/>
                  </w:tblPrEx>
                  <w:trPr>
                    <w:trHeight w:val="300"/>
                  </w:trPr>
                  <w:tc>
                    <w:tcPr>
                      <w:tcW w:w="10975" w:type="dxa"/>
                      <w:vAlign w:val="center"/>
                    </w:tcPr>
                    <w:p w:rsidR="00DC1E35" w:rsidRPr="00836DEE" w:rsidP="00EC3234">
                      <w:pPr>
                        <w:ind w:left="29" w:right="187"/>
                        <w:rPr>
                          <w:rFonts w:asciiTheme="minorHAnsi" w:hAnsiTheme="minorHAnsi"/>
                          <w:sz w:val="22"/>
                          <w:szCs w:val="18"/>
                        </w:rPr>
                      </w:pPr>
                      <w:r w:rsidRPr="00836DEE">
                        <w:rPr>
                          <w:rFonts w:ascii="Calibri" w:eastAsia="Calibri" w:hAnsi="Calibri" w:cs="Calibri"/>
                          <w:noProof/>
                          <w:sz w:val="22"/>
                          <w:szCs w:val="18"/>
                        </w:rPr>
                        <w:t>Deputy Director General</w:t>
                      </w:r>
                      <w:r w:rsidRPr="00836DEE">
                        <w:rPr>
                          <w:rFonts w:ascii="Calibri" w:eastAsia="Calibri" w:hAnsi="Calibri" w:cs="Calibri"/>
                          <w:noProof/>
                          <w:sz w:val="22"/>
                          <w:szCs w:val="18"/>
                        </w:rPr>
                        <w:t xml:space="preserve"> of Infrastructure Investments</w:t>
                      </w:r>
                    </w:p>
                  </w:tc>
                </w:tr>
                <w:tr w:rsidTr="00DC1E35">
                  <w:tblPrEx>
                    <w:tblW w:w="10975" w:type="dxa"/>
                    <w:tblLayout w:type="fixed"/>
                    <w:tblLook w:val="04A0"/>
                  </w:tblPrEx>
                  <w:trPr>
                    <w:trHeight w:val="300"/>
                  </w:trPr>
                  <w:tc>
                    <w:tcPr>
                      <w:tcW w:w="10975" w:type="dxa"/>
                      <w:vAlign w:val="center"/>
                    </w:tcPr>
                    <w:p w:rsidR="00DC1E35" w:rsidRPr="00836DEE" w:rsidP="00EC3234">
                      <w:pPr>
                        <w:ind w:left="29" w:right="187"/>
                        <w:rPr>
                          <w:rFonts w:asciiTheme="minorHAnsi" w:hAnsiTheme="minorHAnsi"/>
                          <w:sz w:val="22"/>
                          <w:szCs w:val="18"/>
                        </w:rPr>
                      </w:pPr>
                      <w:r w:rsidRPr="00836DEE">
                        <w:rPr>
                          <w:rFonts w:ascii="Calibri" w:eastAsia="Calibri" w:hAnsi="Calibri" w:cs="Calibri"/>
                          <w:noProof/>
                          <w:sz w:val="22"/>
                          <w:szCs w:val="18"/>
                        </w:rPr>
                        <w:t>ibrahim.yigit@uab</w:t>
                      </w:r>
                      <w:r w:rsidRPr="00836DEE">
                        <w:rPr>
                          <w:rFonts w:ascii="Calibri" w:eastAsia="Calibri" w:hAnsi="Calibri" w:cs="Calibri"/>
                          <w:noProof/>
                          <w:sz w:val="22"/>
                          <w:szCs w:val="18"/>
                        </w:rPr>
                        <w:t>.gov.tr</w:t>
                      </w:r>
                    </w:p>
                  </w:tc>
                </w:tr>
              </w:tbl>
              <w:p w:rsidR="00DC1E35" w:rsidRPr="00A462D9" w:rsidP="00EC3234">
                <w:pPr>
                  <w:ind w:right="180"/>
                  <w:rPr>
                    <w:rFonts w:asciiTheme="minorHAnsi" w:hAnsiTheme="minorHAnsi"/>
                    <w:b/>
                    <w:color w:val="172D5F"/>
                    <w:sz w:val="16"/>
                    <w:szCs w:val="16"/>
                  </w:rPr>
                </w:pPr>
              </w:p>
              <w:p w:rsidR="00DC1E35" w:rsidRPr="00A462D9" w:rsidP="006854AF">
                <w:pPr>
                  <w:spacing w:line="14" w:lineRule="exact"/>
                  <w:ind w:right="187"/>
                  <w:rPr>
                    <w:rFonts w:asciiTheme="minorHAnsi" w:hAnsiTheme="minorHAnsi"/>
                    <w:b/>
                    <w:color w:val="172D5F"/>
                    <w:sz w:val="16"/>
                    <w:szCs w:val="16"/>
                  </w:rPr>
                </w:pPr>
              </w:p>
              <w:tbl>
                <w:tblPr>
                  <w:tblStyle w:val="TableGrid29"/>
                  <w:tblW w:w="10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975"/>
                </w:tblGrid>
                <w:tr w:rsidTr="00DC1E35">
                  <w:tblPrEx>
                    <w:tblW w:w="10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300"/>
                  </w:trPr>
                  <w:tc>
                    <w:tcPr>
                      <w:tcW w:w="10975" w:type="dxa"/>
                      <w:vAlign w:val="center"/>
                    </w:tcPr>
                    <w:p w:rsidR="00DC1E35" w:rsidRPr="00836DEE" w:rsidP="00EC3234">
                      <w:pPr>
                        <w:ind w:left="29" w:right="187"/>
                        <w:rPr>
                          <w:rFonts w:asciiTheme="minorHAnsi" w:hAnsiTheme="minorHAnsi"/>
                          <w:sz w:val="22"/>
                          <w:szCs w:val="18"/>
                        </w:rPr>
                      </w:pPr>
                    </w:p>
                  </w:tc>
                </w:tr>
                <w:tr w:rsidTr="00DC1E35">
                  <w:tblPrEx>
                    <w:tblW w:w="10975" w:type="dxa"/>
                    <w:tblLayout w:type="fixed"/>
                    <w:tblLook w:val="04A0"/>
                  </w:tblPrEx>
                  <w:trPr>
                    <w:trHeight w:val="300"/>
                  </w:trPr>
                  <w:tc>
                    <w:tcPr>
                      <w:tcW w:w="10975" w:type="dxa"/>
                      <w:vAlign w:val="center"/>
                    </w:tcPr>
                    <w:p w:rsidR="00DC1E35" w:rsidRPr="00836DEE" w:rsidP="00EC3234">
                      <w:pPr>
                        <w:ind w:left="29" w:right="187"/>
                        <w:rPr>
                          <w:rFonts w:asciiTheme="minorHAnsi" w:hAnsiTheme="minorHAnsi"/>
                          <w:sz w:val="22"/>
                          <w:szCs w:val="18"/>
                        </w:rPr>
                      </w:pPr>
                      <w:r w:rsidRPr="00836DEE">
                        <w:rPr>
                          <w:rFonts w:ascii="Calibri" w:eastAsia="Calibri" w:hAnsi="Calibri" w:cs="Calibri"/>
                          <w:noProof/>
                          <w:sz w:val="22"/>
                          <w:szCs w:val="18"/>
                        </w:rPr>
                        <w:t>Bilgin Recep Bekem</w:t>
                      </w:r>
                    </w:p>
                  </w:tc>
                </w:tr>
                <w:tr w:rsidTr="00DC1E35">
                  <w:tblPrEx>
                    <w:tblW w:w="10975" w:type="dxa"/>
                    <w:tblLayout w:type="fixed"/>
                    <w:tblLook w:val="04A0"/>
                  </w:tblPrEx>
                  <w:trPr>
                    <w:trHeight w:val="300"/>
                  </w:trPr>
                  <w:tc>
                    <w:tcPr>
                      <w:tcW w:w="10975" w:type="dxa"/>
                      <w:vAlign w:val="center"/>
                    </w:tcPr>
                    <w:p w:rsidR="00DC1E35" w:rsidRPr="00836DEE" w:rsidP="00EC3234">
                      <w:pPr>
                        <w:ind w:left="29" w:right="187"/>
                        <w:rPr>
                          <w:rFonts w:asciiTheme="minorHAnsi" w:hAnsiTheme="minorHAnsi"/>
                          <w:sz w:val="22"/>
                          <w:szCs w:val="18"/>
                        </w:rPr>
                      </w:pPr>
                      <w:r w:rsidRPr="00836DEE">
                        <w:rPr>
                          <w:rFonts w:ascii="Calibri" w:eastAsia="Calibri" w:hAnsi="Calibri" w:cs="Calibri"/>
                          <w:noProof/>
                          <w:sz w:val="22"/>
                          <w:szCs w:val="18"/>
                        </w:rPr>
                        <w:t>Director General of</w:t>
                      </w:r>
                      <w:r w:rsidRPr="00836DEE">
                        <w:rPr>
                          <w:rFonts w:ascii="Calibri" w:eastAsia="Calibri" w:hAnsi="Calibri" w:cs="Calibri"/>
                          <w:noProof/>
                          <w:sz w:val="22"/>
                          <w:szCs w:val="18"/>
                        </w:rPr>
                        <w:t xml:space="preserve"> Railway Regulation</w:t>
                      </w:r>
                    </w:p>
                  </w:tc>
                </w:tr>
                <w:tr w:rsidTr="00DC1E35">
                  <w:tblPrEx>
                    <w:tblW w:w="10975" w:type="dxa"/>
                    <w:tblLayout w:type="fixed"/>
                    <w:tblLook w:val="04A0"/>
                  </w:tblPrEx>
                  <w:trPr>
                    <w:trHeight w:val="300"/>
                  </w:trPr>
                  <w:tc>
                    <w:tcPr>
                      <w:tcW w:w="10975" w:type="dxa"/>
                      <w:vAlign w:val="center"/>
                    </w:tcPr>
                    <w:p w:rsidR="00DC1E35" w:rsidRPr="00836DEE" w:rsidP="00EC3234">
                      <w:pPr>
                        <w:ind w:left="29" w:right="187"/>
                        <w:rPr>
                          <w:rFonts w:asciiTheme="minorHAnsi" w:hAnsiTheme="minorHAnsi"/>
                          <w:sz w:val="22"/>
                          <w:szCs w:val="18"/>
                        </w:rPr>
                      </w:pPr>
                      <w:r w:rsidRPr="00836DEE">
                        <w:rPr>
                          <w:rFonts w:ascii="Calibri" w:eastAsia="Calibri" w:hAnsi="Calibri" w:cs="Calibri"/>
                          <w:noProof/>
                          <w:sz w:val="22"/>
                          <w:szCs w:val="18"/>
                        </w:rPr>
                        <w:t>bilginbekem@hotmail.com</w:t>
                      </w:r>
                    </w:p>
                  </w:tc>
                </w:tr>
              </w:tbl>
              <w:p w:rsidR="00DC1E35" w:rsidRPr="00A462D9" w:rsidP="00EC3234">
                <w:pPr>
                  <w:ind w:right="180"/>
                  <w:rPr>
                    <w:rFonts w:asciiTheme="minorHAnsi" w:hAnsiTheme="minorHAnsi"/>
                    <w:b/>
                    <w:color w:val="172D5F"/>
                    <w:sz w:val="16"/>
                    <w:szCs w:val="16"/>
                  </w:rPr>
                </w:pPr>
              </w:p>
              <w:p w:rsidR="00DC1E35" w:rsidRPr="00A462D9" w:rsidP="006854AF">
                <w:pPr>
                  <w:spacing w:line="14" w:lineRule="exact"/>
                  <w:ind w:right="187"/>
                  <w:rPr>
                    <w:rFonts w:asciiTheme="minorHAnsi" w:hAnsiTheme="minorHAnsi"/>
                    <w:b/>
                    <w:color w:val="172D5F"/>
                    <w:sz w:val="16"/>
                    <w:szCs w:val="16"/>
                  </w:rPr>
                </w:pPr>
              </w:p>
              <w:tbl>
                <w:tblPr>
                  <w:tblStyle w:val="TableGrid29"/>
                  <w:tblW w:w="10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975"/>
                </w:tblGrid>
                <w:tr w:rsidTr="00DC1E35">
                  <w:tblPrEx>
                    <w:tblW w:w="10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300"/>
                  </w:trPr>
                  <w:tc>
                    <w:tcPr>
                      <w:tcW w:w="10975" w:type="dxa"/>
                      <w:vAlign w:val="center"/>
                    </w:tcPr>
                    <w:p w:rsidR="00DC1E35" w:rsidRPr="00836DEE" w:rsidP="00EC3234">
                      <w:pPr>
                        <w:ind w:left="29" w:right="187"/>
                        <w:rPr>
                          <w:rFonts w:asciiTheme="minorHAnsi" w:hAnsiTheme="minorHAnsi"/>
                          <w:sz w:val="22"/>
                          <w:szCs w:val="18"/>
                        </w:rPr>
                      </w:pPr>
                    </w:p>
                  </w:tc>
                </w:tr>
                <w:tr w:rsidTr="00DC1E35">
                  <w:tblPrEx>
                    <w:tblW w:w="10975" w:type="dxa"/>
                    <w:tblLayout w:type="fixed"/>
                    <w:tblLook w:val="04A0"/>
                  </w:tblPrEx>
                  <w:trPr>
                    <w:trHeight w:val="300"/>
                  </w:trPr>
                  <w:tc>
                    <w:tcPr>
                      <w:tcW w:w="10975" w:type="dxa"/>
                      <w:vAlign w:val="center"/>
                    </w:tcPr>
                    <w:p w:rsidR="00DC1E35" w:rsidRPr="00836DEE" w:rsidP="00EC3234">
                      <w:pPr>
                        <w:ind w:left="29" w:right="187"/>
                        <w:rPr>
                          <w:rFonts w:asciiTheme="minorHAnsi" w:hAnsiTheme="minorHAnsi"/>
                          <w:sz w:val="22"/>
                          <w:szCs w:val="18"/>
                        </w:rPr>
                      </w:pPr>
                      <w:r w:rsidRPr="00836DEE">
                        <w:rPr>
                          <w:rFonts w:ascii="Calibri" w:eastAsia="Calibri" w:hAnsi="Calibri" w:cs="Calibri"/>
                          <w:noProof/>
                          <w:sz w:val="22"/>
                          <w:szCs w:val="18"/>
                        </w:rPr>
                        <w:t>Fariz  Koca</w:t>
                      </w:r>
                    </w:p>
                  </w:tc>
                </w:tr>
                <w:tr w:rsidTr="00DC1E35">
                  <w:tblPrEx>
                    <w:tblW w:w="10975" w:type="dxa"/>
                    <w:tblLayout w:type="fixed"/>
                    <w:tblLook w:val="04A0"/>
                  </w:tblPrEx>
                  <w:trPr>
                    <w:trHeight w:val="300"/>
                  </w:trPr>
                  <w:tc>
                    <w:tcPr>
                      <w:tcW w:w="10975" w:type="dxa"/>
                      <w:vAlign w:val="center"/>
                    </w:tcPr>
                    <w:p w:rsidR="00DC1E35" w:rsidRPr="00836DEE" w:rsidP="00EC3234">
                      <w:pPr>
                        <w:ind w:left="29" w:right="187"/>
                        <w:rPr>
                          <w:rFonts w:asciiTheme="minorHAnsi" w:hAnsiTheme="minorHAnsi"/>
                          <w:sz w:val="22"/>
                          <w:szCs w:val="18"/>
                        </w:rPr>
                      </w:pPr>
                      <w:r w:rsidRPr="00836DEE">
                        <w:rPr>
                          <w:rFonts w:ascii="Calibri" w:eastAsia="Calibri" w:hAnsi="Calibri" w:cs="Calibri"/>
                          <w:noProof/>
                          <w:sz w:val="22"/>
                          <w:szCs w:val="18"/>
                        </w:rPr>
                        <w:t>Head of Department</w:t>
                      </w:r>
                      <w:r w:rsidRPr="00836DEE">
                        <w:rPr>
                          <w:rFonts w:ascii="Calibri" w:eastAsia="Calibri" w:hAnsi="Calibri" w:cs="Calibri"/>
                          <w:noProof/>
                          <w:sz w:val="22"/>
                          <w:szCs w:val="18"/>
                        </w:rPr>
                        <w:t xml:space="preserve"> for Railway Design</w:t>
                      </w:r>
                    </w:p>
                  </w:tc>
                </w:tr>
                <w:tr w:rsidTr="00DC1E35">
                  <w:tblPrEx>
                    <w:tblW w:w="10975" w:type="dxa"/>
                    <w:tblLayout w:type="fixed"/>
                    <w:tblLook w:val="04A0"/>
                  </w:tblPrEx>
                  <w:trPr>
                    <w:trHeight w:val="300"/>
                  </w:trPr>
                  <w:tc>
                    <w:tcPr>
                      <w:tcW w:w="10975" w:type="dxa"/>
                      <w:vAlign w:val="center"/>
                    </w:tcPr>
                    <w:p w:rsidR="00DC1E35" w:rsidRPr="00836DEE" w:rsidP="00EC3234">
                      <w:pPr>
                        <w:ind w:left="29" w:right="187"/>
                        <w:rPr>
                          <w:rFonts w:asciiTheme="minorHAnsi" w:hAnsiTheme="minorHAnsi"/>
                          <w:sz w:val="22"/>
                          <w:szCs w:val="18"/>
                        </w:rPr>
                      </w:pPr>
                      <w:r w:rsidRPr="00836DEE">
                        <w:rPr>
                          <w:rFonts w:ascii="Calibri" w:eastAsia="Calibri" w:hAnsi="Calibri" w:cs="Calibri"/>
                          <w:noProof/>
                          <w:sz w:val="22"/>
                          <w:szCs w:val="18"/>
                        </w:rPr>
                        <w:t>fariz.koca@uab</w:t>
                      </w:r>
                      <w:r w:rsidRPr="00836DEE">
                        <w:rPr>
                          <w:rFonts w:ascii="Calibri" w:eastAsia="Calibri" w:hAnsi="Calibri" w:cs="Calibri"/>
                          <w:noProof/>
                          <w:sz w:val="22"/>
                          <w:szCs w:val="18"/>
                        </w:rPr>
                        <w:t>.gov.tr</w:t>
                      </w:r>
                    </w:p>
                  </w:tc>
                </w:tr>
              </w:tbl>
              <w:p w:rsidR="00DC1E35" w:rsidRPr="00A462D9" w:rsidP="00EC3234">
                <w:pPr>
                  <w:ind w:right="180"/>
                  <w:rPr>
                    <w:rFonts w:asciiTheme="minorHAnsi" w:hAnsiTheme="minorHAnsi"/>
                    <w:b/>
                    <w:color w:val="172D5F"/>
                    <w:sz w:val="16"/>
                    <w:szCs w:val="16"/>
                  </w:rPr>
                </w:pPr>
              </w:p>
              <w:p w:rsidR="00DC1E35" w:rsidRPr="00A462D9" w:rsidP="006854AF">
                <w:pPr>
                  <w:spacing w:line="14" w:lineRule="exact"/>
                  <w:ind w:right="187"/>
                  <w:rPr>
                    <w:rFonts w:asciiTheme="minorHAnsi" w:hAnsiTheme="minorHAnsi"/>
                    <w:b/>
                    <w:color w:val="172D5F"/>
                    <w:sz w:val="16"/>
                    <w:szCs w:val="16"/>
                  </w:rPr>
                </w:pPr>
              </w:p>
              <w:tbl>
                <w:tblPr>
                  <w:tblStyle w:val="TableGrid29"/>
                  <w:tblW w:w="10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975"/>
                </w:tblGrid>
                <w:tr w:rsidTr="00DC1E35">
                  <w:tblPrEx>
                    <w:tblW w:w="10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300"/>
                  </w:trPr>
                  <w:tc>
                    <w:tcPr>
                      <w:tcW w:w="10975" w:type="dxa"/>
                      <w:vAlign w:val="center"/>
                    </w:tcPr>
                    <w:p w:rsidR="00DC1E35" w:rsidRPr="00836DEE" w:rsidP="00EC3234">
                      <w:pPr>
                        <w:ind w:left="29" w:right="187"/>
                        <w:rPr>
                          <w:rFonts w:asciiTheme="minorHAnsi" w:hAnsiTheme="minorHAnsi"/>
                          <w:sz w:val="22"/>
                          <w:szCs w:val="18"/>
                        </w:rPr>
                      </w:pPr>
                    </w:p>
                  </w:tc>
                </w:tr>
                <w:tr w:rsidTr="00DC1E35">
                  <w:tblPrEx>
                    <w:tblW w:w="10975" w:type="dxa"/>
                    <w:tblLayout w:type="fixed"/>
                    <w:tblLook w:val="04A0"/>
                  </w:tblPrEx>
                  <w:trPr>
                    <w:trHeight w:val="300"/>
                  </w:trPr>
                  <w:tc>
                    <w:tcPr>
                      <w:tcW w:w="10975" w:type="dxa"/>
                      <w:vAlign w:val="center"/>
                    </w:tcPr>
                    <w:p w:rsidR="00DC1E35" w:rsidRPr="00836DEE" w:rsidP="00EC3234">
                      <w:pPr>
                        <w:ind w:left="29" w:right="187"/>
                        <w:rPr>
                          <w:rFonts w:asciiTheme="minorHAnsi" w:hAnsiTheme="minorHAnsi"/>
                          <w:sz w:val="22"/>
                          <w:szCs w:val="18"/>
                        </w:rPr>
                      </w:pPr>
                      <w:r w:rsidRPr="00836DEE">
                        <w:rPr>
                          <w:rFonts w:ascii="Calibri" w:eastAsia="Calibri" w:hAnsi="Calibri" w:cs="Calibri"/>
                          <w:noProof/>
                          <w:sz w:val="22"/>
                          <w:szCs w:val="18"/>
                        </w:rPr>
                        <w:t>Ismail Aktas</w:t>
                      </w:r>
                    </w:p>
                  </w:tc>
                </w:tr>
                <w:tr w:rsidTr="00DC1E35">
                  <w:tblPrEx>
                    <w:tblW w:w="10975" w:type="dxa"/>
                    <w:tblLayout w:type="fixed"/>
                    <w:tblLook w:val="04A0"/>
                  </w:tblPrEx>
                  <w:trPr>
                    <w:trHeight w:val="300"/>
                  </w:trPr>
                  <w:tc>
                    <w:tcPr>
                      <w:tcW w:w="10975" w:type="dxa"/>
                      <w:vAlign w:val="center"/>
                    </w:tcPr>
                    <w:p w:rsidR="00DC1E35" w:rsidRPr="00836DEE" w:rsidP="00EC3234">
                      <w:pPr>
                        <w:ind w:left="29" w:right="187"/>
                        <w:rPr>
                          <w:rFonts w:asciiTheme="minorHAnsi" w:hAnsiTheme="minorHAnsi"/>
                          <w:sz w:val="22"/>
                          <w:szCs w:val="18"/>
                        </w:rPr>
                      </w:pPr>
                      <w:r w:rsidRPr="00836DEE">
                        <w:rPr>
                          <w:rFonts w:ascii="Calibri" w:eastAsia="Calibri" w:hAnsi="Calibri" w:cs="Calibri"/>
                          <w:noProof/>
                          <w:sz w:val="22"/>
                          <w:szCs w:val="18"/>
                        </w:rPr>
                        <w:t>Head of Department</w:t>
                      </w:r>
                      <w:r w:rsidRPr="00836DEE">
                        <w:rPr>
                          <w:rFonts w:ascii="Calibri" w:eastAsia="Calibri" w:hAnsi="Calibri" w:cs="Calibri"/>
                          <w:noProof/>
                          <w:sz w:val="22"/>
                          <w:szCs w:val="18"/>
                        </w:rPr>
                        <w:t xml:space="preserve"> for Railway Construction</w:t>
                      </w:r>
                    </w:p>
                  </w:tc>
                </w:tr>
                <w:tr w:rsidTr="00DC1E35">
                  <w:tblPrEx>
                    <w:tblW w:w="10975" w:type="dxa"/>
                    <w:tblLayout w:type="fixed"/>
                    <w:tblLook w:val="04A0"/>
                  </w:tblPrEx>
                  <w:trPr>
                    <w:trHeight w:val="300"/>
                  </w:trPr>
                  <w:tc>
                    <w:tcPr>
                      <w:tcW w:w="10975" w:type="dxa"/>
                      <w:vAlign w:val="center"/>
                    </w:tcPr>
                    <w:p w:rsidR="00DC1E35" w:rsidRPr="00836DEE" w:rsidP="00EC3234">
                      <w:pPr>
                        <w:ind w:left="29" w:right="187"/>
                        <w:rPr>
                          <w:rFonts w:asciiTheme="minorHAnsi" w:hAnsiTheme="minorHAnsi"/>
                          <w:sz w:val="22"/>
                          <w:szCs w:val="18"/>
                        </w:rPr>
                      </w:pPr>
                      <w:r w:rsidRPr="00836DEE">
                        <w:rPr>
                          <w:rFonts w:ascii="Calibri" w:eastAsia="Calibri" w:hAnsi="Calibri" w:cs="Calibri"/>
                          <w:noProof/>
                          <w:sz w:val="22"/>
                          <w:szCs w:val="18"/>
                        </w:rPr>
                        <w:t>ismail.aktas@uab</w:t>
                      </w:r>
                      <w:r w:rsidRPr="00836DEE">
                        <w:rPr>
                          <w:rFonts w:ascii="Calibri" w:eastAsia="Calibri" w:hAnsi="Calibri" w:cs="Calibri"/>
                          <w:noProof/>
                          <w:sz w:val="22"/>
                          <w:szCs w:val="18"/>
                        </w:rPr>
                        <w:t>.gov.tr</w:t>
                      </w:r>
                    </w:p>
                  </w:tc>
                </w:tr>
              </w:tbl>
              <w:p w:rsidR="00DC1E35" w:rsidRPr="00A462D9" w:rsidP="00EC3234">
                <w:pPr>
                  <w:ind w:right="180"/>
                  <w:rPr>
                    <w:rFonts w:asciiTheme="minorHAnsi" w:hAnsiTheme="minorHAnsi"/>
                    <w:b/>
                    <w:color w:val="172D5F"/>
                    <w:sz w:val="16"/>
                    <w:szCs w:val="16"/>
                  </w:rPr>
                </w:pPr>
              </w:p>
              <w:p w:rsidR="00DC1E35" w:rsidRPr="00210A0F" w:rsidP="00EC3234">
                <w:pPr>
                  <w:ind w:right="180"/>
                  <w:rPr>
                    <w:rFonts w:asciiTheme="minorHAnsi" w:hAnsiTheme="minorHAnsi"/>
                    <w:b/>
                    <w:color w:val="172D5F"/>
                    <w:sz w:val="16"/>
                    <w:szCs w:val="16"/>
                  </w:rPr>
                </w:pPr>
              </w:p>
            </w:tc>
          </w:tr>
          <w:tr w:rsidTr="009A6D01">
            <w:tblPrEx>
              <w:tblW w:w="10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CellMar>
                <w:left w:w="108" w:type="dxa"/>
                <w:right w:w="108" w:type="dxa"/>
              </w:tblCellMar>
              <w:tblLook w:val="04A0"/>
            </w:tblPrEx>
            <w:trPr>
              <w:trHeight w:val="378"/>
            </w:trPr>
            <w:tc>
              <w:tcPr>
                <w:tcW w:w="10980" w:type="dxa"/>
                <w:tcBorders>
                  <w:top w:val="nil"/>
                  <w:left w:val="single" w:sz="24" w:space="0" w:color="BFBFBF"/>
                  <w:bottom w:val="nil"/>
                  <w:right w:val="nil"/>
                </w:tcBorders>
                <w:shd w:val="clear" w:color="auto" w:fill="F2F2F2"/>
                <w:vAlign w:val="center"/>
                <w:hideMark/>
              </w:tcPr>
              <w:p w:rsidR="009A6D01" w:rsidP="00DC1E35">
                <w:pPr>
                  <w:keepNext/>
                  <w:widowControl/>
                  <w:rPr>
                    <w:rFonts w:eastAsia="Times New Roman"/>
                  </w:rPr>
                </w:pPr>
                <w:r w:rsidRPr="00836DEE">
                  <w:rPr>
                    <w:rFonts w:ascii="Calibri" w:eastAsia="Calibri" w:hAnsi="Calibri" w:cs="Calibri"/>
                    <w:b/>
                    <w:bCs/>
                    <w:sz w:val="22"/>
                    <w:szCs w:val="22"/>
                  </w:rPr>
                  <w:t>FOR MORE INFORMATION CONTACT</w:t>
                </w:r>
              </w:p>
            </w:tc>
          </w:tr>
          <w:tr w:rsidTr="009A6D01">
            <w:tblPrEx>
              <w:tblW w:w="10980" w:type="dxa"/>
              <w:shd w:val="clear" w:color="auto" w:fill="F7F7F7"/>
              <w:tblLayout w:type="fixed"/>
              <w:tblCellMar>
                <w:left w:w="0" w:type="dxa"/>
                <w:right w:w="0" w:type="dxa"/>
              </w:tblCellMar>
              <w:tblLook w:val="04A0"/>
            </w:tblPrEx>
            <w:trPr>
              <w:trHeight w:val="576"/>
            </w:trPr>
            <w:tc>
              <w:tcPr>
                <w:tcW w:w="10980" w:type="dxa"/>
                <w:shd w:val="clear" w:color="auto" w:fill="F7F7F7"/>
                <w:tcMar>
                  <w:top w:w="115" w:type="dxa"/>
                  <w:left w:w="115" w:type="dxa"/>
                </w:tcMar>
                <w:vAlign w:val="center"/>
              </w:tcPr>
              <w:p w:rsidR="000F4F44" w:rsidRPr="00063330" w:rsidP="009A6D01">
                <w:pPr>
                  <w:keepNext/>
                  <w:widowControl/>
                  <w:shd w:val="clear" w:color="auto" w:fill="F7F7F7"/>
                  <w:spacing w:line="276" w:lineRule="auto"/>
                  <w:rPr>
                    <w:rFonts w:asciiTheme="minorHAnsi" w:hAnsiTheme="minorHAnsi" w:cs="Times New Roman"/>
                    <w:color w:val="0D0D0D" w:themeColor="text1" w:themeTint="F2"/>
                    <w:sz w:val="22"/>
                    <w:szCs w:val="22"/>
                  </w:rPr>
                </w:pPr>
                <w:r w:rsidRPr="00063330">
                  <w:rPr>
                    <w:rFonts w:ascii="Calibri" w:eastAsia="Calibri" w:hAnsi="Calibri" w:cs="Calibri"/>
                    <w:color w:val="0D0D0D" w:themeColor="text1" w:themeTint="F2"/>
                    <w:sz w:val="22"/>
                    <w:szCs w:val="22"/>
                  </w:rPr>
                  <w:t>The World Bank</w:t>
                </w:r>
              </w:p>
              <w:p w:rsidR="000F4F44" w:rsidRPr="00063330" w:rsidP="009A6D01">
                <w:pPr>
                  <w:keepNext/>
                  <w:widowControl/>
                  <w:spacing w:line="276" w:lineRule="auto"/>
                  <w:rPr>
                    <w:rFonts w:asciiTheme="minorHAnsi" w:hAnsiTheme="minorHAnsi" w:cs="Times New Roman"/>
                    <w:color w:val="0D0D0D" w:themeColor="text1" w:themeTint="F2"/>
                    <w:sz w:val="22"/>
                    <w:szCs w:val="22"/>
                  </w:rPr>
                </w:pPr>
                <w:r w:rsidRPr="00063330">
                  <w:rPr>
                    <w:rFonts w:ascii="Calibri" w:eastAsia="Calibri" w:hAnsi="Calibri" w:cs="Calibri"/>
                    <w:color w:val="0D0D0D" w:themeColor="text1" w:themeTint="F2"/>
                    <w:sz w:val="22"/>
                    <w:szCs w:val="22"/>
                  </w:rPr>
                  <w:t>1818 H Street, NW</w:t>
                </w:r>
              </w:p>
              <w:p w:rsidR="000F4F44" w:rsidRPr="00063330" w:rsidP="009A6D01">
                <w:pPr>
                  <w:keepNext/>
                  <w:widowControl/>
                  <w:spacing w:line="276" w:lineRule="auto"/>
                  <w:rPr>
                    <w:rFonts w:asciiTheme="minorHAnsi" w:hAnsiTheme="minorHAnsi" w:cs="Times New Roman"/>
                    <w:color w:val="0D0D0D" w:themeColor="text1" w:themeTint="F2"/>
                    <w:sz w:val="22"/>
                    <w:szCs w:val="22"/>
                  </w:rPr>
                </w:pPr>
                <w:r w:rsidRPr="00063330">
                  <w:rPr>
                    <w:rFonts w:ascii="Calibri" w:eastAsia="Calibri" w:hAnsi="Calibri" w:cs="Calibri"/>
                    <w:color w:val="0D0D0D" w:themeColor="text1" w:themeTint="F2"/>
                    <w:sz w:val="22"/>
                    <w:szCs w:val="22"/>
                  </w:rPr>
                  <w:t>Washington, D.C. 20433</w:t>
                </w:r>
              </w:p>
              <w:p w:rsidR="000F4F44" w:rsidRPr="00063330" w:rsidP="009A6D01">
                <w:pPr>
                  <w:keepNext/>
                  <w:widowControl/>
                  <w:spacing w:line="276" w:lineRule="auto"/>
                  <w:rPr>
                    <w:rFonts w:asciiTheme="minorHAnsi" w:hAnsiTheme="minorHAnsi" w:cs="Times New Roman"/>
                    <w:color w:val="0D0D0D" w:themeColor="text1" w:themeTint="F2"/>
                    <w:sz w:val="22"/>
                    <w:szCs w:val="22"/>
                  </w:rPr>
                </w:pPr>
                <w:r w:rsidRPr="00063330">
                  <w:rPr>
                    <w:rFonts w:ascii="Calibri" w:eastAsia="Calibri" w:hAnsi="Calibri" w:cs="Calibri"/>
                    <w:color w:val="0D0D0D" w:themeColor="text1" w:themeTint="F2"/>
                    <w:sz w:val="22"/>
                    <w:szCs w:val="22"/>
                  </w:rPr>
                  <w:t>Telephone: (202) 473-1000</w:t>
                </w:r>
              </w:p>
              <w:p w:rsidR="000F4F44" w:rsidRPr="00063330" w:rsidP="009A6D01">
                <w:pPr>
                  <w:spacing w:line="276" w:lineRule="auto"/>
                  <w:rPr>
                    <w:rFonts w:asciiTheme="minorHAnsi" w:hAnsiTheme="minorHAnsi" w:cs="Times New Roman"/>
                    <w:color w:val="0D0D0D" w:themeColor="text1" w:themeTint="F2"/>
                    <w:sz w:val="22"/>
                    <w:szCs w:val="22"/>
                  </w:rPr>
                </w:pPr>
                <w:r w:rsidRPr="00063330">
                  <w:rPr>
                    <w:rFonts w:ascii="Calibri" w:eastAsia="Calibri" w:hAnsi="Calibri" w:cs="Calibri"/>
                    <w:color w:val="0D0D0D" w:themeColor="text1" w:themeTint="F2"/>
                    <w:sz w:val="22"/>
                    <w:szCs w:val="22"/>
                  </w:rPr>
                  <w:t xml:space="preserve">Web: </w:t>
                </w:r>
                <w:hyperlink r:id="rId16" w:history="1">
                  <w:r w:rsidRPr="00063330">
                    <w:rPr>
                      <w:rStyle w:val="Hyperlink"/>
                      <w:rFonts w:ascii="Calibri" w:eastAsia="Calibri" w:hAnsi="Calibri" w:cs="Calibri"/>
                      <w:sz w:val="22"/>
                      <w:szCs w:val="22"/>
                    </w:rPr>
                    <w:t>http://www.worldbank.org/</w:t>
                  </w:r>
                  <w:r w:rsidRPr="00063330">
                    <w:rPr>
                      <w:rStyle w:val="Hyperlink"/>
                      <w:rFonts w:ascii="Calibri" w:eastAsia="Calibri" w:hAnsi="Calibri" w:cs="Calibri"/>
                      <w:sz w:val="22"/>
                      <w:szCs w:val="22"/>
                    </w:rPr>
                    <w:t>projects</w:t>
                  </w:r>
                </w:hyperlink>
                <w:r w:rsidRPr="00063330">
                  <w:rPr>
                    <w:rFonts w:ascii="Calibri" w:eastAsia="Calibri" w:hAnsi="Calibri" w:cs="Calibri"/>
                    <w:sz w:val="22"/>
                    <w:szCs w:val="22"/>
                  </w:rPr>
                  <w:t xml:space="preserve"> </w:t>
                </w:r>
              </w:p>
              <w:p w:rsidR="000F4F44" w:rsidP="00DC1E35">
                <w:pPr>
                  <w:spacing w:line="276" w:lineRule="auto"/>
                  <w:rPr>
                    <w:b/>
                    <w:color w:val="172D5F"/>
                    <w:sz w:val="20"/>
                    <w:szCs w:val="20"/>
                  </w:rPr>
                </w:pPr>
              </w:p>
            </w:tc>
          </w:tr>
        </w:tbl>
        <w:p w:rsidR="000F4F44" w:rsidP="006854AF">
          <w:pPr>
            <w:widowControl/>
            <w:shd w:val="clear" w:color="auto" w:fill="F7F7F7"/>
            <w:ind w:left="29" w:right="-144"/>
            <w:rPr>
              <w:rFonts w:asciiTheme="minorHAnsi" w:hAnsiTheme="minorHAnsi" w:cs="Times New Roman"/>
              <w:color w:val="0D0D0D" w:themeColor="text1" w:themeTint="F2"/>
              <w:sz w:val="22"/>
              <w:szCs w:val="22"/>
            </w:rPr>
          </w:pPr>
        </w:p>
        <w:tbl>
          <w:tblPr>
            <w:tblStyle w:val="TableGrid29"/>
            <w:tblW w:w="10980" w:type="dxa"/>
            <w:tblInd w:w="-30" w:type="dxa"/>
            <w:shd w:val="clear" w:color="auto" w:fill="F7F7F7"/>
            <w:tblLayout w:type="fixed"/>
            <w:tblLook w:val="04A0"/>
          </w:tblPr>
          <w:tblGrid>
            <w:gridCol w:w="30"/>
            <w:gridCol w:w="10950"/>
          </w:tblGrid>
          <w:tr w:rsidTr="008A4423">
            <w:tblPrEx>
              <w:tblW w:w="10980" w:type="dxa"/>
              <w:tblInd w:w="-30" w:type="dxa"/>
              <w:shd w:val="clear" w:color="auto" w:fill="F7F7F7"/>
              <w:tblLayout w:type="fixed"/>
              <w:tblLook w:val="04A0"/>
            </w:tblPrEx>
            <w:trPr>
              <w:gridBefore w:val="1"/>
              <w:wBefore w:w="30" w:type="dxa"/>
              <w:trHeight w:val="378"/>
            </w:trPr>
            <w:tc>
              <w:tcPr>
                <w:tcW w:w="10950" w:type="dxa"/>
                <w:tcBorders>
                  <w:top w:val="nil"/>
                  <w:left w:val="single" w:sz="24" w:space="0" w:color="BFBFBF"/>
                  <w:bottom w:val="nil"/>
                  <w:right w:val="nil"/>
                </w:tcBorders>
                <w:shd w:val="clear" w:color="auto" w:fill="F2F2F2"/>
                <w:vAlign w:val="center"/>
                <w:hideMark/>
              </w:tcPr>
              <w:p w:rsidR="009A6D01" w:rsidP="00DC1E35">
                <w:pPr>
                  <w:keepNext/>
                  <w:widowControl/>
                  <w:rPr>
                    <w:rFonts w:eastAsia="Times New Roman"/>
                  </w:rPr>
                </w:pPr>
                <w:r w:rsidRPr="00836DEE">
                  <w:rPr>
                    <w:rFonts w:ascii="Calibri" w:eastAsia="Calibri" w:hAnsi="Calibri" w:cs="Calibri"/>
                    <w:b/>
                    <w:bCs/>
                    <w:sz w:val="22"/>
                    <w:szCs w:val="22"/>
                  </w:rPr>
                  <w:t>APPROVAL</w:t>
                </w:r>
              </w:p>
            </w:tc>
          </w:tr>
          <w:tr w:rsidTr="008A4423">
            <w:tblPrEx>
              <w:tblW w:w="10980" w:type="dxa"/>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0" w:type="dxa"/>
              </w:tblCellMar>
              <w:tblLook w:val="04A0"/>
            </w:tblPrEx>
            <w:trPr>
              <w:trHeight w:val="576"/>
            </w:trPr>
            <w:tc>
              <w:tcPr>
                <w:tcW w:w="10980" w:type="dxa"/>
                <w:gridSpan w:val="2"/>
                <w:shd w:val="clear" w:color="auto" w:fill="F7F7F7"/>
                <w:tcMar>
                  <w:top w:w="115" w:type="dxa"/>
                </w:tcMar>
                <w:vAlign w:val="center"/>
              </w:tcPr>
              <w:tbl>
                <w:tblPr>
                  <w:tblStyle w:val="TableGrid29"/>
                  <w:tblW w:w="1094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tblPr>
                <w:tblGrid>
                  <w:gridCol w:w="3711"/>
                  <w:gridCol w:w="7238"/>
                </w:tblGrid>
                <w:tr w:rsidTr="00DC1E35">
                  <w:tblPrEx>
                    <w:tblW w:w="1094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tblPrEx>
                  <w:trPr>
                    <w:trHeight w:val="439"/>
                  </w:trPr>
                  <w:tc>
                    <w:tcPr>
                      <w:tcW w:w="3711" w:type="dxa"/>
                      <w:vAlign w:val="center"/>
                    </w:tcPr>
                    <w:p w:rsidR="00DC1E35" w:rsidRPr="00836DEE" w:rsidP="00EC3234">
                      <w:pPr>
                        <w:ind w:left="29"/>
                        <w:rPr>
                          <w:rFonts w:asciiTheme="minorHAnsi" w:hAnsiTheme="minorHAnsi"/>
                          <w:sz w:val="22"/>
                          <w:szCs w:val="22"/>
                        </w:rPr>
                      </w:pPr>
                      <w:r w:rsidRPr="00836DEE">
                        <w:rPr>
                          <w:rFonts w:ascii="Calibri" w:eastAsia="Calibri" w:hAnsi="Calibri" w:cs="Calibri"/>
                          <w:color w:val="767171" w:themeColor="background2" w:themeShade="80"/>
                          <w:sz w:val="22"/>
                          <w:szCs w:val="22"/>
                        </w:rPr>
                        <w:t>Task Team Leader(s):</w:t>
                      </w:r>
                    </w:p>
                  </w:tc>
                  <w:tc>
                    <w:tcPr>
                      <w:tcW w:w="7238" w:type="dxa"/>
                      <w:vAlign w:val="center"/>
                    </w:tcPr>
                    <w:p w:rsidR="00DC1E35" w:rsidRPr="00836DEE" w:rsidP="00EC3234">
                      <w:pPr>
                        <w:ind w:left="72"/>
                        <w:rPr>
                          <w:rFonts w:asciiTheme="minorHAnsi" w:hAnsiTheme="minorHAnsi"/>
                          <w:sz w:val="22"/>
                          <w:szCs w:val="22"/>
                        </w:rPr>
                      </w:pPr>
                      <w:r w:rsidRPr="00836DEE">
                        <w:rPr>
                          <w:rFonts w:ascii="Calibri" w:eastAsia="Calibri" w:hAnsi="Calibri" w:cs="Calibri"/>
                          <w:noProof/>
                          <w:sz w:val="22"/>
                          <w:szCs w:val="22"/>
                        </w:rPr>
                        <w:t>Murad Gurmeric, Luis C. Blancas Mendivil</w:t>
                      </w:r>
                      <w:r w:rsidRPr="00836DEE">
                        <w:rPr>
                          <w:rFonts w:ascii="Calibri" w:eastAsia="Calibri" w:hAnsi="Calibri" w:cs="Calibri"/>
                          <w:noProof/>
                          <w:sz w:val="22"/>
                          <w:szCs w:val="22"/>
                        </w:rPr>
                        <w:t>, Wei Wang</w:t>
                      </w:r>
                    </w:p>
                  </w:tc>
                </w:tr>
              </w:tbl>
              <w:p w:rsidR="00DC1E35" w:rsidRPr="00836DEE" w:rsidP="00EC3234">
                <w:pPr>
                  <w:rPr>
                    <w:rFonts w:asciiTheme="minorHAnsi" w:hAnsiTheme="minorHAnsi"/>
                    <w:b/>
                    <w:color w:val="172D5F"/>
                    <w:sz w:val="22"/>
                    <w:szCs w:val="22"/>
                  </w:rPr>
                </w:pPr>
              </w:p>
            </w:tc>
          </w:tr>
          <w:tr w:rsidTr="008A4423">
            <w:tblPrEx>
              <w:tblW w:w="10980" w:type="dxa"/>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0" w:type="dxa"/>
              </w:tblCellMar>
              <w:tblLook w:val="04A0"/>
            </w:tblPrEx>
            <w:trPr>
              <w:trHeight w:val="576"/>
            </w:trPr>
            <w:tc>
              <w:tcPr>
                <w:tcW w:w="10980" w:type="dxa"/>
                <w:gridSpan w:val="2"/>
                <w:shd w:val="clear" w:color="auto" w:fill="F7F7F7"/>
                <w:vAlign w:val="center"/>
              </w:tcPr>
              <w:p w:rsidR="00DC1E35" w:rsidRPr="00836DEE" w:rsidP="00EC3234">
                <w:pPr>
                  <w:keepNext/>
                  <w:rPr>
                    <w:rFonts w:asciiTheme="minorHAnsi" w:hAnsiTheme="minorHAnsi"/>
                    <w:b/>
                    <w:bCs/>
                    <w:sz w:val="22"/>
                    <w:szCs w:val="22"/>
                  </w:rPr>
                </w:pPr>
                <w:r w:rsidRPr="00836DEE">
                  <w:rPr>
                    <w:rFonts w:ascii="Calibri" w:eastAsia="Calibri" w:hAnsi="Calibri" w:cs="Calibri"/>
                    <w:b/>
                    <w:color w:val="172D5F"/>
                    <w:sz w:val="22"/>
                    <w:szCs w:val="22"/>
                  </w:rPr>
                  <w:t xml:space="preserve">  Approved By</w:t>
                </w:r>
              </w:p>
            </w:tc>
          </w:tr>
          <w:tr w:rsidTr="008A4423">
            <w:tblPrEx>
              <w:tblW w:w="10980" w:type="dxa"/>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0" w:type="dxa"/>
              </w:tblCellMar>
              <w:tblLook w:val="04A0"/>
            </w:tblPrEx>
            <w:trPr>
              <w:trHeight w:val="576"/>
            </w:trPr>
            <w:tc>
              <w:tcPr>
                <w:tcW w:w="10980" w:type="dxa"/>
                <w:gridSpan w:val="2"/>
                <w:shd w:val="clear" w:color="auto" w:fill="F7F7F7"/>
                <w:vAlign w:val="center"/>
              </w:tcPr>
              <w:tbl>
                <w:tblPr>
                  <w:tblStyle w:val="TableGrid29"/>
                  <w:tblW w:w="1094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tblPr>
                <w:tblGrid>
                  <w:gridCol w:w="3749"/>
                  <w:gridCol w:w="3600"/>
                  <w:gridCol w:w="3600"/>
                </w:tblGrid>
                <w:tr w:rsidTr="00DC1E35">
                  <w:tblPrEx>
                    <w:tblW w:w="1094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tblPrEx>
                  <w:trPr>
                    <w:trHeight w:val="80"/>
                  </w:trPr>
                  <w:tc>
                    <w:tcPr>
                      <w:tcW w:w="10949" w:type="dxa"/>
                      <w:gridSpan w:val="3"/>
                      <w:tcBorders>
                        <w:top w:val="nil"/>
                        <w:left w:val="nil"/>
                      </w:tcBorders>
                      <w:vAlign w:val="center"/>
                    </w:tcPr>
                    <w:p w:rsidR="004E2021" w:rsidRPr="00BD1518" w:rsidP="004E2021">
                      <w:pPr>
                        <w:spacing w:line="20" w:lineRule="exact"/>
                        <w:ind w:left="14"/>
                        <w:rPr>
                          <w:rFonts w:asciiTheme="minorHAnsi" w:hAnsiTheme="minorHAnsi"/>
                          <w:color w:val="F2F2F2" w:themeColor="background1" w:themeShade="F2"/>
                          <w:sz w:val="22"/>
                          <w:szCs w:val="22"/>
                        </w:rPr>
                      </w:pPr>
                      <w:r w:rsidRPr="00BD1518">
                        <w:rPr>
                          <w:rFonts w:ascii="Calibri" w:eastAsia="Calibri" w:hAnsi="Calibri" w:cs="Calibri"/>
                          <w:color w:val="F2F2F2" w:themeColor="background1" w:themeShade="F2"/>
                          <w:sz w:val="22"/>
                          <w:szCs w:val="22"/>
                        </w:rPr>
                        <w:t>APPROVALTBL</w:t>
                      </w:r>
                    </w:p>
                  </w:tc>
                </w:tr>
                <w:tr w:rsidTr="00DC1E35">
                  <w:tblPrEx>
                    <w:tblW w:w="10949" w:type="dxa"/>
                    <w:tblLayout w:type="fixed"/>
                    <w:tblLook w:val="04A0"/>
                  </w:tblPrEx>
                  <w:trPr>
                    <w:trHeight w:val="457"/>
                  </w:trPr>
                  <w:tc>
                    <w:tcPr>
                      <w:tcW w:w="3749" w:type="dxa"/>
                      <w:vAlign w:val="center"/>
                    </w:tcPr>
                    <w:p w:rsidR="00DC1E35" w:rsidRPr="00836DEE" w:rsidP="00EC3234">
                      <w:pPr>
                        <w:ind w:left="29"/>
                        <w:rPr>
                          <w:rFonts w:asciiTheme="minorHAnsi" w:hAnsiTheme="minorHAnsi"/>
                          <w:color w:val="767171" w:themeColor="background2" w:themeShade="80"/>
                          <w:sz w:val="22"/>
                          <w:szCs w:val="22"/>
                        </w:rPr>
                      </w:pPr>
                      <w:r w:rsidRPr="00836DEE">
                        <w:rPr>
                          <w:rFonts w:ascii="Calibri" w:eastAsia="Calibri" w:hAnsi="Calibri" w:cs="Calibri"/>
                          <w:color w:val="767171" w:themeColor="background2" w:themeShade="80"/>
                          <w:sz w:val="22"/>
                          <w:szCs w:val="22"/>
                        </w:rPr>
                        <w:t>Practice Manager/Manager:</w:t>
                      </w:r>
                    </w:p>
                  </w:tc>
                  <w:tc>
                    <w:tcPr>
                      <w:tcW w:w="3600" w:type="dxa"/>
                      <w:vAlign w:val="center"/>
                    </w:tcPr>
                    <w:p w:rsidR="00DC1E35" w:rsidRPr="00836DEE" w:rsidP="00EC3234">
                      <w:pPr>
                        <w:ind w:left="8"/>
                        <w:rPr>
                          <w:rFonts w:asciiTheme="minorHAnsi" w:hAnsiTheme="minorHAnsi"/>
                          <w:sz w:val="22"/>
                          <w:szCs w:val="22"/>
                        </w:rPr>
                      </w:pPr>
                    </w:p>
                  </w:tc>
                  <w:tc>
                    <w:tcPr>
                      <w:tcW w:w="3600" w:type="dxa"/>
                      <w:vAlign w:val="center"/>
                    </w:tcPr>
                    <w:p w:rsidR="00DC1E35" w:rsidRPr="00836DEE" w:rsidP="00EC3234">
                      <w:pPr>
                        <w:ind w:left="14"/>
                        <w:rPr>
                          <w:rFonts w:asciiTheme="minorHAnsi" w:hAnsiTheme="minorHAnsi"/>
                          <w:sz w:val="22"/>
                          <w:szCs w:val="22"/>
                        </w:rPr>
                      </w:pPr>
                    </w:p>
                  </w:tc>
                </w:tr>
                <w:tr w:rsidTr="00DC1E35">
                  <w:tblPrEx>
                    <w:tblW w:w="10949" w:type="dxa"/>
                    <w:tblLayout w:type="fixed"/>
                    <w:tblLook w:val="04A0"/>
                  </w:tblPrEx>
                  <w:trPr>
                    <w:trHeight w:val="457"/>
                  </w:trPr>
                  <w:tc>
                    <w:tcPr>
                      <w:tcW w:w="3749" w:type="dxa"/>
                      <w:vAlign w:val="center"/>
                    </w:tcPr>
                    <w:p w:rsidR="00DC1E35" w:rsidRPr="00836DEE" w:rsidP="00EC3234">
                      <w:pPr>
                        <w:ind w:left="29"/>
                        <w:rPr>
                          <w:rFonts w:asciiTheme="minorHAnsi" w:hAnsiTheme="minorHAnsi"/>
                          <w:color w:val="767171" w:themeColor="background2" w:themeShade="80"/>
                          <w:sz w:val="22"/>
                          <w:szCs w:val="22"/>
                        </w:rPr>
                      </w:pPr>
                      <w:r w:rsidRPr="00836DEE">
                        <w:rPr>
                          <w:rFonts w:ascii="Calibri" w:eastAsia="Calibri" w:hAnsi="Calibri" w:cs="Calibri"/>
                          <w:color w:val="767171" w:themeColor="background2" w:themeShade="80"/>
                          <w:sz w:val="22"/>
                          <w:szCs w:val="22"/>
                        </w:rPr>
                        <w:t>Country Director:</w:t>
                      </w:r>
                    </w:p>
                  </w:tc>
                  <w:tc>
                    <w:tcPr>
                      <w:tcW w:w="3600" w:type="dxa"/>
                      <w:vAlign w:val="center"/>
                    </w:tcPr>
                    <w:p w:rsidR="00DC1E35" w:rsidRPr="00836DEE" w:rsidP="00EC3234">
                      <w:pPr>
                        <w:ind w:left="8"/>
                        <w:rPr>
                          <w:rFonts w:asciiTheme="minorHAnsi" w:hAnsiTheme="minorHAnsi"/>
                          <w:sz w:val="22"/>
                          <w:szCs w:val="22"/>
                        </w:rPr>
                      </w:pPr>
                    </w:p>
                  </w:tc>
                  <w:tc>
                    <w:tcPr>
                      <w:tcW w:w="3600" w:type="dxa"/>
                      <w:vAlign w:val="center"/>
                    </w:tcPr>
                    <w:p w:rsidR="00DC1E35" w:rsidRPr="00836DEE" w:rsidP="00EC3234">
                      <w:pPr>
                        <w:ind w:left="14"/>
                        <w:rPr>
                          <w:rFonts w:asciiTheme="minorHAnsi" w:hAnsiTheme="minorHAnsi"/>
                          <w:sz w:val="22"/>
                          <w:szCs w:val="22"/>
                        </w:rPr>
                      </w:pPr>
                    </w:p>
                  </w:tc>
                </w:tr>
              </w:tbl>
              <w:p w:rsidR="00DC1E35" w:rsidRPr="00836DEE" w:rsidP="00EC3234">
                <w:pPr>
                  <w:rPr>
                    <w:rFonts w:asciiTheme="minorHAnsi" w:hAnsiTheme="minorHAnsi"/>
                    <w:b/>
                    <w:color w:val="172D5F"/>
                    <w:sz w:val="22"/>
                    <w:szCs w:val="22"/>
                  </w:rPr>
                </w:pPr>
              </w:p>
            </w:tc>
          </w:tr>
        </w:tbl>
        <w:sdt>
          <w:sdtPr>
            <w:tag w:val="OPS_CORE_SECTION_END_3"/>
            <w:id w:val="1980485333"/>
            <w:lock w:val="sdtContentLocked"/>
            <w:placeholder>
              <w:docPart w:val="F2CE3E1E098E4AD5BA38553C5B356705"/>
            </w:placeholder>
            <w:richText/>
          </w:sdtPr>
          <w:sdtContent>
            <w:p w:rsidR="00320A69" w:rsidP="00D04C67">
              <w:pPr>
                <w:pStyle w:val="Normal0"/>
                <w:spacing w:after="0" w:line="14" w:lineRule="exact"/>
              </w:pPr>
              <w:r>
                <w:rPr>
                  <w:rFonts w:ascii="Calibri" w:eastAsia="Calibri" w:hAnsi="Calibri" w:cs="Calibri"/>
                </w:rPr>
                <w:t xml:space="preserve"> </w:t>
              </w:r>
            </w:p>
          </w:sdtContent>
        </w:sdt>
      </w:sdtContent>
    </w:sdt>
    <w:p w:rsidR="00320A69" w:rsidP="00D04C67">
      <w:pPr>
        <w:spacing w:line="14" w:lineRule="exact"/>
        <w:rPr>
          <w:rFonts w:asciiTheme="minorHAnsi" w:hAnsiTheme="minorHAnsi"/>
          <w:sz w:val="22"/>
          <w:szCs w:val="22"/>
        </w:rPr>
      </w:pPr>
    </w:p>
    <w:p w:rsidR="00320A69" w:rsidP="00D04C67">
      <w:pPr>
        <w:spacing w:line="14" w:lineRule="exact"/>
        <w:rPr>
          <w:rFonts w:asciiTheme="minorHAnsi" w:hAnsiTheme="minorHAnsi"/>
          <w:sz w:val="22"/>
          <w:szCs w:val="22"/>
        </w:rPr>
        <w:sectPr w:rsidSect="00DC1E35">
          <w:type w:val="continuous"/>
          <w:pgSz w:w="12240" w:h="15840"/>
          <w:pgMar w:top="1440" w:right="720" w:bottom="1440" w:left="720" w:header="720" w:footer="720" w:gutter="0"/>
          <w:cols w:space="720"/>
          <w:docGrid w:linePitch="360"/>
        </w:sectPr>
      </w:pPr>
    </w:p>
    <w:p w:rsidR="00D04C67" w:rsidP="00D04C67">
      <w:pPr>
        <w:rPr>
          <w:rFonts w:asciiTheme="minorHAnsi" w:hAnsiTheme="minorHAnsi" w:cs="Times New Roman"/>
          <w:color w:val="0D0D0D" w:themeColor="text1" w:themeTint="F2"/>
          <w:sz w:val="22"/>
          <w:szCs w:val="18"/>
        </w:rPr>
      </w:pPr>
      <w:r>
        <w:rPr>
          <w:noProof/>
        </w:rPr>
        <mc:AlternateContent>
          <mc:Choice Requires="wps">
            <w:drawing>
              <wp:anchor distT="0" distB="0" distL="114300" distR="114300" simplePos="0" relativeHeight="251666432" behindDoc="0" locked="0" layoutInCell="1" allowOverlap="1">
                <wp:simplePos x="0" y="0"/>
                <wp:positionH relativeFrom="column">
                  <wp:posOffset>-472704</wp:posOffset>
                </wp:positionH>
                <wp:positionV relativeFrom="paragraph">
                  <wp:posOffset>170180</wp:posOffset>
                </wp:positionV>
                <wp:extent cx="7799705" cy="0"/>
                <wp:effectExtent l="0" t="0" r="10795" b="19050"/>
                <wp:wrapNone/>
                <wp:docPr id="9" name="Straight Connector 9"/>
                <wp:cNvGraphicFramePr/>
                <a:graphic xmlns:a="http://schemas.openxmlformats.org/drawingml/2006/main">
                  <a:graphicData uri="http://schemas.microsoft.com/office/word/2010/wordprocessingShape">
                    <wps:wsp xmlns:wps="http://schemas.microsoft.com/office/word/2010/wordprocessingShape">
                      <wps:cNvCnPr/>
                      <wps:spPr>
                        <a:xfrm>
                          <a:off x="0" y="0"/>
                          <a:ext cx="7799705"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9" o:spid="_x0000_s1034" style="mso-width-percent:0;mso-width-relative:margin;mso-wrap-distance-bottom:0;mso-wrap-distance-left:9pt;mso-wrap-distance-right:9pt;mso-wrap-distance-top:0;mso-wrap-style:square;position:absolute;visibility:visible;z-index:251667456" from="-37.2pt,13.4pt" to="576.95pt,13.4pt" strokecolor="gray">
                <v:stroke joinstyle="miter" dashstyle="dash" opacity="26214f"/>
              </v:line>
            </w:pict>
          </mc:Fallback>
        </mc:AlternateContent>
      </w:r>
    </w:p>
    <w:p w:rsidR="00320A69" w:rsidRPr="00836DEE" w:rsidP="00D04C67">
      <w:pPr>
        <w:rPr>
          <w:rFonts w:asciiTheme="minorHAnsi" w:hAnsiTheme="minorHAnsi"/>
          <w:sz w:val="22"/>
          <w:szCs w:val="22"/>
        </w:rPr>
      </w:pPr>
    </w:p>
    <w:p w:rsidR="003C3336" w:rsidP="00EC3234">
      <w:pPr>
        <w:rPr>
          <w:rFonts w:asciiTheme="minorHAnsi" w:hAnsiTheme="minorHAnsi" w:cs="Times New Roman"/>
          <w:color w:val="0D0D0D" w:themeColor="text1" w:themeTint="F2"/>
          <w:sz w:val="22"/>
          <w:szCs w:val="18"/>
        </w:rPr>
      </w:pPr>
    </w:p>
    <w:p w:rsidR="0004027A" w:rsidP="00EC3234">
      <w:pPr>
        <w:rPr>
          <w:rFonts w:asciiTheme="minorHAnsi" w:hAnsiTheme="minorHAnsi" w:cs="Times New Roman"/>
          <w:color w:val="0D0D0D" w:themeColor="text1" w:themeTint="F2"/>
          <w:sz w:val="22"/>
          <w:szCs w:val="18"/>
        </w:rPr>
      </w:pPr>
    </w:p>
    <w:sectPr w:rsidSect="00DC1E35">
      <w:type w:val="continuous"/>
      <w:pgSz w:w="12240" w:h="15840"/>
      <w:pgMar w:top="1440" w:right="720" w:bottom="14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355334673"/>
      <w:docPartObj>
        <w:docPartGallery w:val="Page Numbers (Top of Page)"/>
        <w:docPartUnique/>
      </w:docPartObj>
    </w:sdtPr>
    <w:sdtEndPr>
      <w:rPr>
        <w:sz w:val="16"/>
        <w:szCs w:val="16"/>
      </w:rPr>
    </w:sdtEndPr>
    <w:sdtContent>
      <w:p w:rsidR="009B2621" w:rsidRPr="00DF015E" w:rsidP="00DC1E35">
        <w:pPr>
          <w:pStyle w:val="Footer"/>
          <w:jc w:val="right"/>
        </w:pPr>
        <w:r>
          <w:rPr>
            <w:noProof/>
            <w:sz w:val="16"/>
            <w:szCs w:val="16"/>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130810</wp:posOffset>
                  </wp:positionV>
                  <wp:extent cx="7248525" cy="0"/>
                  <wp:effectExtent l="0" t="0" r="28575" b="19050"/>
                  <wp:wrapNone/>
                  <wp:docPr id="4" name="Straight Connector 4"/>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7248525" cy="0"/>
                          </a:xfrm>
                          <a:prstGeom prst="line">
                            <a:avLst/>
                          </a:prstGeom>
                          <a:noFill/>
                          <a:ln w="9525">
                            <a:solidFill>
                              <a:schemeClr val="accent1">
                                <a:lumMod val="95000"/>
                                <a:lumOff val="0"/>
                              </a:schemeClr>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2050" style="mso-height-percent:0;mso-height-relative:page;mso-position-horizontal:center;mso-position-horizontal-relative:margin;mso-width-percent:0;mso-width-relative:page;mso-wrap-distance-bottom:0;mso-wrap-distance-left:9pt;mso-wrap-distance-right:9pt;mso-wrap-distance-top:0;mso-wrap-style:square;position:absolute;visibility:visible;z-index:251659264" from="0,10.3pt" to="570.75pt,10.3pt" strokecolor="#4e92d1">
                  <w10:wrap anchorx="margin"/>
                </v:line>
              </w:pict>
            </mc:Fallback>
          </mc:AlternateContent>
        </w:r>
        <w:r>
          <w:tab/>
        </w:r>
      </w:p>
      <w:tbl>
        <w:tblPr>
          <w:tblStyle w:val="TableGrid"/>
          <w:tblW w:w="10980" w:type="dxa"/>
          <w:tblInd w:w="-90" w:type="dxa"/>
          <w:tblCellMar>
            <w:left w:w="0" w:type="dxa"/>
            <w:right w:w="0" w:type="dxa"/>
          </w:tblCellMar>
          <w:tblLook w:val="04A0"/>
        </w:tblPr>
        <w:tblGrid>
          <w:gridCol w:w="5580"/>
          <w:gridCol w:w="5400"/>
        </w:tblGrid>
        <w:tr w:rsidTr="00DC1E35">
          <w:tblPrEx>
            <w:tblW w:w="10980" w:type="dxa"/>
            <w:tblInd w:w="-90" w:type="dxa"/>
            <w:tblCellMar>
              <w:left w:w="0" w:type="dxa"/>
              <w:right w:w="0" w:type="dxa"/>
            </w:tblCellMar>
            <w:tblLook w:val="04A0"/>
          </w:tblPrEx>
          <w:trPr>
            <w:trHeight w:val="270"/>
          </w:trPr>
          <w:tc>
            <w:tcPr>
              <w:tcW w:w="5580" w:type="dxa"/>
              <w:tcBorders>
                <w:top w:val="nil"/>
                <w:left w:val="nil"/>
                <w:bottom w:val="nil"/>
                <w:right w:val="nil"/>
              </w:tcBorders>
              <w:vAlign w:val="center"/>
            </w:tcPr>
            <w:p w:rsidR="009B2621" w:rsidRPr="008C3869" w:rsidP="00DC1E35">
              <w:pPr>
                <w:pStyle w:val="Footer"/>
                <w:rPr>
                  <w:color w:val="7F7F7F" w:themeColor="text1" w:themeTint="80"/>
                  <w:sz w:val="16"/>
                  <w:szCs w:val="16"/>
                </w:rPr>
              </w:pPr>
              <w:r>
                <w:rPr>
                  <w:noProof/>
                  <w:sz w:val="16"/>
                  <w:szCs w:val="16"/>
                </w:rPr>
                <w:t>Jun</w:t>
              </w:r>
              <w:r w:rsidRPr="00836DEE">
                <w:rPr>
                  <w:noProof/>
                  <w:color w:val="3B3838" w:themeColor="background2" w:themeShade="40"/>
                  <w:sz w:val="16"/>
                  <w:szCs w:val="16"/>
                </w:rPr>
                <w:t xml:space="preserve"> </w:t>
              </w:r>
              <w:r>
                <w:rPr>
                  <w:noProof/>
                  <w:sz w:val="16"/>
                  <w:szCs w:val="16"/>
                </w:rPr>
                <w:t>03,</w:t>
              </w:r>
              <w:r w:rsidRPr="008C3869">
                <w:rPr>
                  <w:noProof/>
                  <w:sz w:val="16"/>
                  <w:szCs w:val="16"/>
                </w:rPr>
                <w:t xml:space="preserve"> 2019</w:t>
              </w:r>
            </w:p>
          </w:tc>
          <w:tc>
            <w:tcPr>
              <w:tcW w:w="5400" w:type="dxa"/>
              <w:tcBorders>
                <w:top w:val="nil"/>
                <w:left w:val="nil"/>
                <w:bottom w:val="nil"/>
                <w:right w:val="nil"/>
              </w:tcBorders>
              <w:vAlign w:val="center"/>
            </w:tcPr>
            <w:p w:rsidR="009B2621" w:rsidP="00DC1E35">
              <w:pPr>
                <w:pStyle w:val="Footer"/>
                <w:jc w:val="right"/>
                <w:rPr>
                  <w:color w:val="7F7F7F" w:themeColor="text1" w:themeTint="80"/>
                  <w:sz w:val="16"/>
                  <w:szCs w:val="16"/>
                </w:rPr>
              </w:pPr>
              <w:r w:rsidRPr="000C12E3">
                <w:rPr>
                  <w:sz w:val="16"/>
                  <w:szCs w:val="16"/>
                </w:rPr>
                <w:t xml:space="preserve">Page </w:t>
              </w:r>
              <w:r w:rsidRPr="000C12E3">
                <w:rPr>
                  <w:bCs/>
                  <w:sz w:val="16"/>
                  <w:szCs w:val="16"/>
                </w:rPr>
                <w:fldChar w:fldCharType="begin"/>
              </w:r>
              <w:r w:rsidRPr="000C12E3">
                <w:rPr>
                  <w:bCs/>
                  <w:sz w:val="16"/>
                  <w:szCs w:val="16"/>
                </w:rPr>
                <w:instrText xml:space="preserve"> PAGE </w:instrText>
              </w:r>
              <w:r w:rsidRPr="000C12E3">
                <w:rPr>
                  <w:bCs/>
                  <w:sz w:val="16"/>
                  <w:szCs w:val="16"/>
                </w:rPr>
                <w:fldChar w:fldCharType="separate"/>
              </w:r>
              <w:r w:rsidRPr="000C12E3">
                <w:rPr>
                  <w:bCs/>
                  <w:sz w:val="16"/>
                  <w:szCs w:val="16"/>
                </w:rPr>
                <w:t>5</w:t>
              </w:r>
              <w:r w:rsidRPr="000C12E3">
                <w:rPr>
                  <w:bCs/>
                  <w:sz w:val="16"/>
                  <w:szCs w:val="16"/>
                </w:rPr>
                <w:fldChar w:fldCharType="end"/>
              </w:r>
              <w:r w:rsidRPr="000C12E3">
                <w:rPr>
                  <w:sz w:val="16"/>
                  <w:szCs w:val="16"/>
                </w:rPr>
                <w:t xml:space="preserve"> of </w:t>
              </w:r>
              <w:r w:rsidRPr="000C12E3">
                <w:rPr>
                  <w:bCs/>
                  <w:sz w:val="16"/>
                  <w:szCs w:val="16"/>
                </w:rPr>
                <w:fldChar w:fldCharType="begin"/>
              </w:r>
              <w:r w:rsidRPr="000C12E3">
                <w:rPr>
                  <w:bCs/>
                  <w:sz w:val="16"/>
                  <w:szCs w:val="16"/>
                </w:rPr>
                <w:instrText xml:space="preserve"> NUMPAGES  </w:instrText>
              </w:r>
              <w:r w:rsidRPr="000C12E3">
                <w:rPr>
                  <w:bCs/>
                  <w:sz w:val="16"/>
                  <w:szCs w:val="16"/>
                </w:rPr>
                <w:fldChar w:fldCharType="separate"/>
              </w:r>
              <w:r w:rsidRPr="000C12E3">
                <w:rPr>
                  <w:bCs/>
                  <w:sz w:val="16"/>
                  <w:szCs w:val="16"/>
                </w:rPr>
                <w:t>5</w:t>
              </w:r>
              <w:r w:rsidRPr="000C12E3">
                <w:rPr>
                  <w:bCs/>
                  <w:sz w:val="16"/>
                  <w:szCs w:val="16"/>
                </w:rPr>
                <w:fldChar w:fldCharType="end"/>
              </w:r>
              <w:r>
                <w:rPr>
                  <w:bCs/>
                  <w:sz w:val="16"/>
                  <w:szCs w:val="16"/>
                </w:rPr>
                <w:t xml:space="preserve"> </w:t>
              </w:r>
            </w:p>
          </w:tc>
        </w:tr>
      </w:tbl>
      <w:p w:rsidR="009B2621" w:rsidP="00DC1E35">
        <w:pPr>
          <w:pStyle w:val="Footer"/>
          <w:spacing w:line="160" w:lineRule="exact"/>
        </w:pPr>
        <w:r>
          <w:t xml:space="preserve">    </w:t>
        </w:r>
      </w:p>
    </w:sdtContent>
  </w:sdt>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3"/>
      <w:tblW w:w="1125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10"/>
      <w:gridCol w:w="4950"/>
      <w:gridCol w:w="5490"/>
    </w:tblGrid>
    <w:tr w:rsidTr="00DC1E35">
      <w:tblPrEx>
        <w:tblW w:w="1125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162"/>
      </w:trPr>
      <w:tc>
        <w:tcPr>
          <w:tcW w:w="810" w:type="dxa"/>
          <w:vMerge w:val="restart"/>
        </w:tcPr>
        <w:p w:rsidR="009B2621" w:rsidRPr="00CB0D83" w:rsidP="00DC1E35">
          <w:pPr>
            <w:tabs>
              <w:tab w:val="center" w:pos="4680"/>
              <w:tab w:val="right" w:pos="9360"/>
            </w:tabs>
            <w:rPr>
              <w:b/>
            </w:rPr>
          </w:pPr>
          <w:r w:rsidRPr="00CB0D83">
            <w:rPr>
              <w:b/>
              <w:noProof/>
            </w:rPr>
            <w:drawing>
              <wp:inline distT="0" distB="0" distL="0" distR="0">
                <wp:extent cx="310988" cy="30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449762" name="WB_log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311721" cy="305519"/>
                        </a:xfrm>
                        <a:prstGeom prst="rect">
                          <a:avLst/>
                        </a:prstGeom>
                      </pic:spPr>
                    </pic:pic>
                  </a:graphicData>
                </a:graphic>
              </wp:inline>
            </w:drawing>
          </w:r>
        </w:p>
      </w:tc>
      <w:tc>
        <w:tcPr>
          <w:tcW w:w="4950" w:type="dxa"/>
          <w:vAlign w:val="center"/>
        </w:tcPr>
        <w:p w:rsidR="009B2621" w:rsidRPr="00CB0D83" w:rsidP="00DC1E35">
          <w:pPr>
            <w:tabs>
              <w:tab w:val="center" w:pos="4680"/>
              <w:tab w:val="right" w:pos="9360"/>
            </w:tabs>
            <w:ind w:left="-108"/>
          </w:pPr>
          <w:r w:rsidRPr="00CB0D83">
            <w:rPr>
              <w:b/>
            </w:rPr>
            <w:t>The World Bank</w:t>
          </w:r>
        </w:p>
      </w:tc>
      <w:tc>
        <w:tcPr>
          <w:tcW w:w="5490" w:type="dxa"/>
          <w:vAlign w:val="center"/>
        </w:tcPr>
        <w:p w:rsidR="009B2621" w:rsidRPr="00CB0D83" w:rsidP="00DC1E35">
          <w:pPr>
            <w:tabs>
              <w:tab w:val="center" w:pos="4680"/>
              <w:tab w:val="right" w:pos="9360"/>
            </w:tabs>
            <w:jc w:val="right"/>
          </w:pPr>
        </w:p>
      </w:tc>
    </w:tr>
    <w:tr w:rsidTr="00DC1E35">
      <w:tblPrEx>
        <w:tblW w:w="11250" w:type="dxa"/>
        <w:tblInd w:w="-180" w:type="dxa"/>
        <w:tblLayout w:type="fixed"/>
        <w:tblLook w:val="04A0"/>
      </w:tblPrEx>
      <w:trPr>
        <w:trHeight w:val="231"/>
      </w:trPr>
      <w:tc>
        <w:tcPr>
          <w:tcW w:w="810" w:type="dxa"/>
          <w:vMerge/>
        </w:tcPr>
        <w:p w:rsidR="009B2621" w:rsidRPr="00CB0D83" w:rsidP="00DC1E35">
          <w:pPr>
            <w:tabs>
              <w:tab w:val="center" w:pos="4680"/>
              <w:tab w:val="right" w:pos="9360"/>
            </w:tabs>
            <w:rPr>
              <w:b/>
              <w:noProof/>
            </w:rPr>
          </w:pPr>
        </w:p>
      </w:tc>
      <w:tc>
        <w:tcPr>
          <w:tcW w:w="10440" w:type="dxa"/>
          <w:gridSpan w:val="2"/>
        </w:tcPr>
        <w:p w:rsidR="009B2621" w:rsidRPr="00836DEE" w:rsidP="00DC1E35">
          <w:pPr>
            <w:tabs>
              <w:tab w:val="center" w:pos="4680"/>
              <w:tab w:val="right" w:pos="9360"/>
            </w:tabs>
            <w:ind w:left="-108" w:right="162"/>
            <w:rPr>
              <w:rFonts w:asciiTheme="minorHAnsi" w:hAnsiTheme="minorHAnsi"/>
              <w:b/>
              <w:sz w:val="22"/>
              <w:szCs w:val="22"/>
            </w:rPr>
          </w:pPr>
          <w:r>
            <w:rPr>
              <w:rFonts w:asciiTheme="minorHAnsi" w:hAnsiTheme="minorHAnsi"/>
              <w:bCs/>
              <w:noProof/>
              <w:sz w:val="22"/>
              <w:szCs w:val="22"/>
            </w:rPr>
            <w:t>Improving Rail Connectivity</w:t>
          </w:r>
          <w:r w:rsidRPr="00836DEE">
            <w:rPr>
              <w:rFonts w:asciiTheme="minorHAnsi" w:hAnsiTheme="minorHAnsi"/>
              <w:bCs/>
              <w:noProof/>
              <w:sz w:val="22"/>
              <w:szCs w:val="22"/>
            </w:rPr>
            <w:t xml:space="preserve"> in Turkey (P170532)</w:t>
          </w:r>
        </w:p>
      </w:tc>
    </w:tr>
    <w:tr w:rsidTr="00DC1E35">
      <w:tblPrEx>
        <w:tblW w:w="11250" w:type="dxa"/>
        <w:tblInd w:w="-180" w:type="dxa"/>
        <w:tblLayout w:type="fixed"/>
        <w:tblLook w:val="04A0"/>
      </w:tblPrEx>
      <w:trPr>
        <w:trHeight w:val="243"/>
      </w:trPr>
      <w:tc>
        <w:tcPr>
          <w:tcW w:w="11250" w:type="dxa"/>
          <w:gridSpan w:val="3"/>
          <w:vAlign w:val="center"/>
        </w:tcPr>
        <w:p w:rsidR="009B2621" w:rsidRPr="00CB0D83" w:rsidP="00DC1E35">
          <w:pPr>
            <w:tabs>
              <w:tab w:val="center" w:pos="4680"/>
              <w:tab w:val="right" w:pos="9360"/>
            </w:tabs>
          </w:pPr>
          <w:r>
            <w:rPr>
              <w:i/>
              <w:noProof/>
              <w:color w:val="44546A" w:themeColor="text2"/>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82550</wp:posOffset>
                    </wp:positionV>
                    <wp:extent cx="6976872" cy="0"/>
                    <wp:effectExtent l="0" t="19050" r="52705" b="38100"/>
                    <wp:wrapNone/>
                    <wp:docPr id="12" name="Straight Connector 1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6976872" cy="0"/>
                            </a:xfrm>
                            <a:prstGeom prst="line">
                              <a:avLst/>
                            </a:prstGeom>
                            <a:noFill/>
                            <a:ln w="57150">
                              <a:solidFill>
                                <a:schemeClr val="accent1">
                                  <a:lumMod val="95000"/>
                                  <a:lumOff val="0"/>
                                </a:schemeClr>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12" o:spid="_x0000_s2049" style="flip:y;mso-height-percent:0;mso-height-relative:margin;mso-width-percent:0;mso-width-relative:margin;mso-wrap-distance-bottom:0;mso-wrap-distance-left:9pt;mso-wrap-distance-right:9pt;mso-wrap-distance-top:0;mso-wrap-style:square;position:absolute;visibility:visible;z-index:251661312" from="0,6.5pt" to="549.35pt,6.5pt" strokecolor="#4e92d1" strokeweight="4.5pt"/>
                </w:pict>
              </mc:Fallback>
            </mc:AlternateContent>
          </w:r>
        </w:p>
      </w:tc>
    </w:tr>
  </w:tbl>
  <w:p w:rsidR="009B2621" w:rsidP="00DC1E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E8B0C6A"/>
    <w:multiLevelType w:val="hybridMultilevel"/>
    <w:tmpl w:val="EDEE4582"/>
    <w:lvl w:ilvl="0">
      <w:start w:val="1"/>
      <w:numFmt w:val="bullet"/>
      <w:lvlText w:val=""/>
      <w:lvlJc w:val="left"/>
      <w:pPr>
        <w:ind w:left="806" w:hanging="360"/>
      </w:pPr>
      <w:rPr>
        <w:rFonts w:ascii="Symbol" w:hAnsi="Symbol" w:hint="default"/>
      </w:rPr>
    </w:lvl>
    <w:lvl w:ilvl="1" w:tentative="1">
      <w:start w:val="1"/>
      <w:numFmt w:val="bullet"/>
      <w:lvlText w:val="o"/>
      <w:lvlJc w:val="left"/>
      <w:pPr>
        <w:ind w:left="1526" w:hanging="360"/>
      </w:pPr>
      <w:rPr>
        <w:rFonts w:ascii="Courier New" w:hAnsi="Courier New" w:cs="Courier New" w:hint="default"/>
      </w:rPr>
    </w:lvl>
    <w:lvl w:ilvl="2" w:tentative="1">
      <w:start w:val="1"/>
      <w:numFmt w:val="bullet"/>
      <w:lvlText w:val=""/>
      <w:lvlJc w:val="left"/>
      <w:pPr>
        <w:ind w:left="2246" w:hanging="360"/>
      </w:pPr>
      <w:rPr>
        <w:rFonts w:ascii="Wingdings" w:hAnsi="Wingdings" w:hint="default"/>
      </w:rPr>
    </w:lvl>
    <w:lvl w:ilvl="3" w:tentative="1">
      <w:start w:val="1"/>
      <w:numFmt w:val="bullet"/>
      <w:lvlText w:val=""/>
      <w:lvlJc w:val="left"/>
      <w:pPr>
        <w:ind w:left="2966" w:hanging="360"/>
      </w:pPr>
      <w:rPr>
        <w:rFonts w:ascii="Symbol" w:hAnsi="Symbol" w:hint="default"/>
      </w:rPr>
    </w:lvl>
    <w:lvl w:ilvl="4" w:tentative="1">
      <w:start w:val="1"/>
      <w:numFmt w:val="bullet"/>
      <w:lvlText w:val="o"/>
      <w:lvlJc w:val="left"/>
      <w:pPr>
        <w:ind w:left="3686" w:hanging="360"/>
      </w:pPr>
      <w:rPr>
        <w:rFonts w:ascii="Courier New" w:hAnsi="Courier New" w:cs="Courier New" w:hint="default"/>
      </w:rPr>
    </w:lvl>
    <w:lvl w:ilvl="5" w:tentative="1">
      <w:start w:val="1"/>
      <w:numFmt w:val="bullet"/>
      <w:lvlText w:val=""/>
      <w:lvlJc w:val="left"/>
      <w:pPr>
        <w:ind w:left="4406" w:hanging="360"/>
      </w:pPr>
      <w:rPr>
        <w:rFonts w:ascii="Wingdings" w:hAnsi="Wingdings" w:hint="default"/>
      </w:rPr>
    </w:lvl>
    <w:lvl w:ilvl="6" w:tentative="1">
      <w:start w:val="1"/>
      <w:numFmt w:val="bullet"/>
      <w:lvlText w:val=""/>
      <w:lvlJc w:val="left"/>
      <w:pPr>
        <w:ind w:left="5126" w:hanging="360"/>
      </w:pPr>
      <w:rPr>
        <w:rFonts w:ascii="Symbol" w:hAnsi="Symbol" w:hint="default"/>
      </w:rPr>
    </w:lvl>
    <w:lvl w:ilvl="7" w:tentative="1">
      <w:start w:val="1"/>
      <w:numFmt w:val="bullet"/>
      <w:lvlText w:val="o"/>
      <w:lvlJc w:val="left"/>
      <w:pPr>
        <w:ind w:left="5846" w:hanging="360"/>
      </w:pPr>
      <w:rPr>
        <w:rFonts w:ascii="Courier New" w:hAnsi="Courier New" w:cs="Courier New" w:hint="default"/>
      </w:rPr>
    </w:lvl>
    <w:lvl w:ilvl="8" w:tentative="1">
      <w:start w:val="1"/>
      <w:numFmt w:val="bullet"/>
      <w:lvlText w:val=""/>
      <w:lvlJc w:val="left"/>
      <w:pPr>
        <w:ind w:left="6566" w:hanging="360"/>
      </w:pPr>
      <w:rPr>
        <w:rFonts w:ascii="Wingdings" w:hAnsi="Wingdings" w:hint="default"/>
      </w:rPr>
    </w:lvl>
  </w:abstractNum>
  <w:abstractNum w:abstractNumId="1">
    <w:nsid w:val="1D6260A0"/>
    <w:multiLevelType w:val="hybridMultilevel"/>
    <w:tmpl w:val="0798C3B0"/>
    <w:lvl w:ilvl="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49FB7429"/>
    <w:multiLevelType w:val="hybridMultilevel"/>
    <w:tmpl w:val="50DEB01E"/>
    <w:lvl w:ilvl="0">
      <w:start w:val="1"/>
      <w:numFmt w:val="decimal"/>
      <w:lvlText w:val="%1."/>
      <w:lvlJc w:val="left"/>
      <w:pPr>
        <w:ind w:left="1440" w:hanging="7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 w15:restartNumberingAfterBreak="1">
    <w:nsid w:val="50E77E2F"/>
    <w:multiLevelType w:val="hybridMultilevel"/>
    <w:tmpl w:val="61F0B4A0"/>
    <w:lvl w:ilvl="0">
      <w:start w:val="1"/>
      <w:numFmt w:val="decimal"/>
      <w:lvlText w:val="%1."/>
      <w:lvlJc w:val="left"/>
      <w:pPr>
        <w:ind w:left="504" w:hanging="360"/>
      </w:pPr>
      <w:rPr>
        <w:rFonts w:hint="default"/>
        <w:b/>
        <w:color w:val="002060"/>
        <w:sz w:val="22"/>
      </w:rPr>
    </w:lvl>
    <w:lvl w:ilvl="1" w:tentative="1">
      <w:start w:val="1"/>
      <w:numFmt w:val="lowerLetter"/>
      <w:lvlText w:val="%2."/>
      <w:lvlJc w:val="left"/>
      <w:pPr>
        <w:ind w:left="1224" w:hanging="360"/>
      </w:pPr>
    </w:lvl>
    <w:lvl w:ilvl="2" w:tentative="1">
      <w:start w:val="1"/>
      <w:numFmt w:val="lowerRoman"/>
      <w:lvlText w:val="%3."/>
      <w:lvlJc w:val="right"/>
      <w:pPr>
        <w:ind w:left="1944" w:hanging="180"/>
      </w:pPr>
    </w:lvl>
    <w:lvl w:ilvl="3" w:tentative="1">
      <w:start w:val="1"/>
      <w:numFmt w:val="decimal"/>
      <w:lvlText w:val="%4."/>
      <w:lvlJc w:val="left"/>
      <w:pPr>
        <w:ind w:left="2664" w:hanging="360"/>
      </w:pPr>
    </w:lvl>
    <w:lvl w:ilvl="4" w:tentative="1">
      <w:start w:val="1"/>
      <w:numFmt w:val="lowerLetter"/>
      <w:lvlText w:val="%5."/>
      <w:lvlJc w:val="left"/>
      <w:pPr>
        <w:ind w:left="3384" w:hanging="360"/>
      </w:pPr>
    </w:lvl>
    <w:lvl w:ilvl="5" w:tentative="1">
      <w:start w:val="1"/>
      <w:numFmt w:val="lowerRoman"/>
      <w:lvlText w:val="%6."/>
      <w:lvlJc w:val="right"/>
      <w:pPr>
        <w:ind w:left="4104" w:hanging="180"/>
      </w:pPr>
    </w:lvl>
    <w:lvl w:ilvl="6" w:tentative="1">
      <w:start w:val="1"/>
      <w:numFmt w:val="decimal"/>
      <w:lvlText w:val="%7."/>
      <w:lvlJc w:val="left"/>
      <w:pPr>
        <w:ind w:left="4824" w:hanging="360"/>
      </w:pPr>
    </w:lvl>
    <w:lvl w:ilvl="7" w:tentative="1">
      <w:start w:val="1"/>
      <w:numFmt w:val="lowerLetter"/>
      <w:lvlText w:val="%8."/>
      <w:lvlJc w:val="left"/>
      <w:pPr>
        <w:ind w:left="5544" w:hanging="360"/>
      </w:pPr>
    </w:lvl>
    <w:lvl w:ilvl="8" w:tentative="1">
      <w:start w:val="1"/>
      <w:numFmt w:val="lowerRoman"/>
      <w:lvlText w:val="%9."/>
      <w:lvlJc w:val="right"/>
      <w:pPr>
        <w:ind w:left="6264" w:hanging="180"/>
      </w:pPr>
    </w:lvl>
  </w:abstractNum>
  <w:abstractNum w:abstractNumId="4">
    <w:nsid w:val="61584210"/>
    <w:multiLevelType w:val="hybridMultilevel"/>
    <w:tmpl w:val="1E48170E"/>
    <w:lvl w:ilvl="0">
      <w:start w:val="1"/>
      <w:numFmt w:val="bullet"/>
      <w:lvlText w:val=""/>
      <w:lvlJc w:val="left"/>
      <w:pPr>
        <w:ind w:left="810" w:hanging="360"/>
      </w:pPr>
      <w:rPr>
        <w:rFonts w:ascii="Symbol" w:hAnsi="Symbol" w:hint="default"/>
      </w:rPr>
    </w:lvl>
    <w:lvl w:ilvl="1" w:tentative="1">
      <w:start w:val="1"/>
      <w:numFmt w:val="bullet"/>
      <w:lvlText w:val="o"/>
      <w:lvlJc w:val="left"/>
      <w:pPr>
        <w:ind w:left="1530" w:hanging="360"/>
      </w:pPr>
      <w:rPr>
        <w:rFonts w:ascii="Courier New" w:hAnsi="Courier New" w:cs="Courier New" w:hint="default"/>
      </w:rPr>
    </w:lvl>
    <w:lvl w:ilvl="2" w:tentative="1">
      <w:start w:val="1"/>
      <w:numFmt w:val="bullet"/>
      <w:lvlText w:val=""/>
      <w:lvlJc w:val="left"/>
      <w:pPr>
        <w:ind w:left="2250" w:hanging="360"/>
      </w:pPr>
      <w:rPr>
        <w:rFonts w:ascii="Wingdings" w:hAnsi="Wingdings" w:hint="default"/>
      </w:rPr>
    </w:lvl>
    <w:lvl w:ilvl="3" w:tentative="1">
      <w:start w:val="1"/>
      <w:numFmt w:val="bullet"/>
      <w:lvlText w:val=""/>
      <w:lvlJc w:val="left"/>
      <w:pPr>
        <w:ind w:left="2970" w:hanging="360"/>
      </w:pPr>
      <w:rPr>
        <w:rFonts w:ascii="Symbol" w:hAnsi="Symbol" w:hint="default"/>
      </w:rPr>
    </w:lvl>
    <w:lvl w:ilvl="4" w:tentative="1">
      <w:start w:val="1"/>
      <w:numFmt w:val="bullet"/>
      <w:lvlText w:val="o"/>
      <w:lvlJc w:val="left"/>
      <w:pPr>
        <w:ind w:left="3690" w:hanging="360"/>
      </w:pPr>
      <w:rPr>
        <w:rFonts w:ascii="Courier New" w:hAnsi="Courier New" w:cs="Courier New" w:hint="default"/>
      </w:rPr>
    </w:lvl>
    <w:lvl w:ilvl="5" w:tentative="1">
      <w:start w:val="1"/>
      <w:numFmt w:val="bullet"/>
      <w:lvlText w:val=""/>
      <w:lvlJc w:val="left"/>
      <w:pPr>
        <w:ind w:left="4410" w:hanging="360"/>
      </w:pPr>
      <w:rPr>
        <w:rFonts w:ascii="Wingdings" w:hAnsi="Wingdings" w:hint="default"/>
      </w:rPr>
    </w:lvl>
    <w:lvl w:ilvl="6" w:tentative="1">
      <w:start w:val="1"/>
      <w:numFmt w:val="bullet"/>
      <w:lvlText w:val=""/>
      <w:lvlJc w:val="left"/>
      <w:pPr>
        <w:ind w:left="5130" w:hanging="360"/>
      </w:pPr>
      <w:rPr>
        <w:rFonts w:ascii="Symbol" w:hAnsi="Symbol" w:hint="default"/>
      </w:rPr>
    </w:lvl>
    <w:lvl w:ilvl="7" w:tentative="1">
      <w:start w:val="1"/>
      <w:numFmt w:val="bullet"/>
      <w:lvlText w:val="o"/>
      <w:lvlJc w:val="left"/>
      <w:pPr>
        <w:ind w:left="5850" w:hanging="360"/>
      </w:pPr>
      <w:rPr>
        <w:rFonts w:ascii="Courier New" w:hAnsi="Courier New" w:cs="Courier New" w:hint="default"/>
      </w:rPr>
    </w:lvl>
    <w:lvl w:ilvl="8" w:tentative="1">
      <w:start w:val="1"/>
      <w:numFmt w:val="bullet"/>
      <w:lvlText w:val=""/>
      <w:lvlJc w:val="left"/>
      <w:pPr>
        <w:ind w:left="6570" w:hanging="360"/>
      </w:pPr>
      <w:rPr>
        <w:rFonts w:ascii="Wingdings" w:hAnsi="Wingdings" w:hint="default"/>
      </w:rPr>
    </w:lvl>
  </w:abstractNum>
  <w:abstractNum w:abstractNumId="5">
    <w:nsid w:val="6422477B"/>
    <w:multiLevelType w:val="hybridMultilevel"/>
    <w:tmpl w:val="E6445296"/>
    <w:lvl w:ilvl="0">
      <w:start w:val="1"/>
      <w:numFmt w:val="decimal"/>
      <w:lvlText w:val="%1."/>
      <w:lvlJc w:val="left"/>
      <w:pPr>
        <w:ind w:left="1440" w:hanging="7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 w15:restartNumberingAfterBreak="1">
    <w:nsid w:val="6B59750A"/>
    <w:multiLevelType w:val="hybridMultilevel"/>
    <w:tmpl w:val="A9325798"/>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3"/>
  </w:num>
  <w:num w:numId="3">
    <w:abstractNumId w:val="5"/>
  </w:num>
  <w:num w:numId="4">
    <w:abstractNumId w:val="2"/>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B51"/>
    <w:rsid w:val="00012EB5"/>
    <w:rsid w:val="00016C89"/>
    <w:rsid w:val="000218AF"/>
    <w:rsid w:val="00025961"/>
    <w:rsid w:val="0004027A"/>
    <w:rsid w:val="00042ECC"/>
    <w:rsid w:val="000557E3"/>
    <w:rsid w:val="00062AAA"/>
    <w:rsid w:val="00063330"/>
    <w:rsid w:val="000749C8"/>
    <w:rsid w:val="0009543D"/>
    <w:rsid w:val="000A3084"/>
    <w:rsid w:val="000A489D"/>
    <w:rsid w:val="000C12E3"/>
    <w:rsid w:val="000E3002"/>
    <w:rsid w:val="000F1984"/>
    <w:rsid w:val="000F4F44"/>
    <w:rsid w:val="000F6CBA"/>
    <w:rsid w:val="000F73F7"/>
    <w:rsid w:val="00106824"/>
    <w:rsid w:val="00117E05"/>
    <w:rsid w:val="00135298"/>
    <w:rsid w:val="001451B0"/>
    <w:rsid w:val="0015370C"/>
    <w:rsid w:val="001707C8"/>
    <w:rsid w:val="00190961"/>
    <w:rsid w:val="00190EC5"/>
    <w:rsid w:val="00191B5A"/>
    <w:rsid w:val="001942A7"/>
    <w:rsid w:val="001B4AFA"/>
    <w:rsid w:val="001C15AB"/>
    <w:rsid w:val="001C1B51"/>
    <w:rsid w:val="001E49EF"/>
    <w:rsid w:val="00210A0F"/>
    <w:rsid w:val="00220440"/>
    <w:rsid w:val="00230112"/>
    <w:rsid w:val="00241A94"/>
    <w:rsid w:val="002614AC"/>
    <w:rsid w:val="0026605D"/>
    <w:rsid w:val="002665D3"/>
    <w:rsid w:val="002931A1"/>
    <w:rsid w:val="00293940"/>
    <w:rsid w:val="002A37D6"/>
    <w:rsid w:val="002A69E4"/>
    <w:rsid w:val="002B49DD"/>
    <w:rsid w:val="002B5B6E"/>
    <w:rsid w:val="002C15F3"/>
    <w:rsid w:val="002C3312"/>
    <w:rsid w:val="002C724F"/>
    <w:rsid w:val="002D11DC"/>
    <w:rsid w:val="002E040A"/>
    <w:rsid w:val="002E57BE"/>
    <w:rsid w:val="002F73A4"/>
    <w:rsid w:val="00304676"/>
    <w:rsid w:val="00320A69"/>
    <w:rsid w:val="00324DC6"/>
    <w:rsid w:val="0034123A"/>
    <w:rsid w:val="00341A7F"/>
    <w:rsid w:val="00371E51"/>
    <w:rsid w:val="003729FF"/>
    <w:rsid w:val="003862B8"/>
    <w:rsid w:val="003A4CD9"/>
    <w:rsid w:val="003C1F13"/>
    <w:rsid w:val="003C3336"/>
    <w:rsid w:val="003C367B"/>
    <w:rsid w:val="003E5219"/>
    <w:rsid w:val="003F220A"/>
    <w:rsid w:val="00410E58"/>
    <w:rsid w:val="00420604"/>
    <w:rsid w:val="00426E9E"/>
    <w:rsid w:val="0043168D"/>
    <w:rsid w:val="00434B67"/>
    <w:rsid w:val="0044317A"/>
    <w:rsid w:val="004517E4"/>
    <w:rsid w:val="00455E38"/>
    <w:rsid w:val="004568FF"/>
    <w:rsid w:val="004612B0"/>
    <w:rsid w:val="00462890"/>
    <w:rsid w:val="004662AE"/>
    <w:rsid w:val="00481567"/>
    <w:rsid w:val="0049130D"/>
    <w:rsid w:val="004A23DE"/>
    <w:rsid w:val="004A6B9F"/>
    <w:rsid w:val="004C688D"/>
    <w:rsid w:val="004D5A72"/>
    <w:rsid w:val="004E2021"/>
    <w:rsid w:val="00514984"/>
    <w:rsid w:val="0053293E"/>
    <w:rsid w:val="0053296A"/>
    <w:rsid w:val="00534BC2"/>
    <w:rsid w:val="00545484"/>
    <w:rsid w:val="0055286F"/>
    <w:rsid w:val="005578E4"/>
    <w:rsid w:val="0056071A"/>
    <w:rsid w:val="0056245B"/>
    <w:rsid w:val="005675DF"/>
    <w:rsid w:val="00572FBB"/>
    <w:rsid w:val="00573502"/>
    <w:rsid w:val="005740DB"/>
    <w:rsid w:val="005847A7"/>
    <w:rsid w:val="005A0CE2"/>
    <w:rsid w:val="005A0E2D"/>
    <w:rsid w:val="005B0513"/>
    <w:rsid w:val="005D5480"/>
    <w:rsid w:val="005F1ABE"/>
    <w:rsid w:val="0061498D"/>
    <w:rsid w:val="0062177F"/>
    <w:rsid w:val="00626C49"/>
    <w:rsid w:val="00626F09"/>
    <w:rsid w:val="00650B79"/>
    <w:rsid w:val="00657FD8"/>
    <w:rsid w:val="006620DD"/>
    <w:rsid w:val="006668CD"/>
    <w:rsid w:val="006854AF"/>
    <w:rsid w:val="00685E45"/>
    <w:rsid w:val="00687E3A"/>
    <w:rsid w:val="006B3EB6"/>
    <w:rsid w:val="006D111D"/>
    <w:rsid w:val="006D3565"/>
    <w:rsid w:val="006E1D90"/>
    <w:rsid w:val="00713A11"/>
    <w:rsid w:val="00732027"/>
    <w:rsid w:val="00734D87"/>
    <w:rsid w:val="007432F3"/>
    <w:rsid w:val="007470EE"/>
    <w:rsid w:val="00747B04"/>
    <w:rsid w:val="00750AD6"/>
    <w:rsid w:val="00756B13"/>
    <w:rsid w:val="00757D52"/>
    <w:rsid w:val="007621E5"/>
    <w:rsid w:val="00783A73"/>
    <w:rsid w:val="007959C6"/>
    <w:rsid w:val="007B191C"/>
    <w:rsid w:val="007C012D"/>
    <w:rsid w:val="007C2978"/>
    <w:rsid w:val="007C41A3"/>
    <w:rsid w:val="007C4C8C"/>
    <w:rsid w:val="007D06D8"/>
    <w:rsid w:val="007F42C2"/>
    <w:rsid w:val="008163AF"/>
    <w:rsid w:val="008205B8"/>
    <w:rsid w:val="00836DEE"/>
    <w:rsid w:val="00863473"/>
    <w:rsid w:val="00863CA5"/>
    <w:rsid w:val="00886A65"/>
    <w:rsid w:val="008A4423"/>
    <w:rsid w:val="008B06C8"/>
    <w:rsid w:val="008C3869"/>
    <w:rsid w:val="008C7222"/>
    <w:rsid w:val="008D1BFB"/>
    <w:rsid w:val="008D3E0E"/>
    <w:rsid w:val="008E31EB"/>
    <w:rsid w:val="008F17CA"/>
    <w:rsid w:val="008F68F0"/>
    <w:rsid w:val="00926E70"/>
    <w:rsid w:val="009322B7"/>
    <w:rsid w:val="009372D8"/>
    <w:rsid w:val="0094254F"/>
    <w:rsid w:val="00966DD2"/>
    <w:rsid w:val="00975A7B"/>
    <w:rsid w:val="00991F10"/>
    <w:rsid w:val="009927E5"/>
    <w:rsid w:val="009A4930"/>
    <w:rsid w:val="009A6D01"/>
    <w:rsid w:val="009A7E77"/>
    <w:rsid w:val="009B2621"/>
    <w:rsid w:val="009C0620"/>
    <w:rsid w:val="009C1F02"/>
    <w:rsid w:val="009C4D0A"/>
    <w:rsid w:val="009D1823"/>
    <w:rsid w:val="009D274D"/>
    <w:rsid w:val="00A0309C"/>
    <w:rsid w:val="00A07919"/>
    <w:rsid w:val="00A10671"/>
    <w:rsid w:val="00A1129B"/>
    <w:rsid w:val="00A142D6"/>
    <w:rsid w:val="00A462D9"/>
    <w:rsid w:val="00A55599"/>
    <w:rsid w:val="00A701FE"/>
    <w:rsid w:val="00A72501"/>
    <w:rsid w:val="00A7572D"/>
    <w:rsid w:val="00A95DEF"/>
    <w:rsid w:val="00A96F7A"/>
    <w:rsid w:val="00AD2F24"/>
    <w:rsid w:val="00AE285A"/>
    <w:rsid w:val="00AE2A02"/>
    <w:rsid w:val="00AE7371"/>
    <w:rsid w:val="00AF11AC"/>
    <w:rsid w:val="00B0255A"/>
    <w:rsid w:val="00B10FCA"/>
    <w:rsid w:val="00B23C3E"/>
    <w:rsid w:val="00B24783"/>
    <w:rsid w:val="00B31773"/>
    <w:rsid w:val="00B339A4"/>
    <w:rsid w:val="00B37B99"/>
    <w:rsid w:val="00B517B9"/>
    <w:rsid w:val="00B561AA"/>
    <w:rsid w:val="00B6193D"/>
    <w:rsid w:val="00B743DB"/>
    <w:rsid w:val="00B80E80"/>
    <w:rsid w:val="00B84065"/>
    <w:rsid w:val="00BD1518"/>
    <w:rsid w:val="00BD2DE1"/>
    <w:rsid w:val="00BD7ED3"/>
    <w:rsid w:val="00BE048A"/>
    <w:rsid w:val="00BE58B2"/>
    <w:rsid w:val="00BF53B7"/>
    <w:rsid w:val="00BF5EF0"/>
    <w:rsid w:val="00C0693B"/>
    <w:rsid w:val="00C4252E"/>
    <w:rsid w:val="00C56D6B"/>
    <w:rsid w:val="00C7044B"/>
    <w:rsid w:val="00C7746D"/>
    <w:rsid w:val="00CA34B3"/>
    <w:rsid w:val="00CA618D"/>
    <w:rsid w:val="00CB0D83"/>
    <w:rsid w:val="00CB5994"/>
    <w:rsid w:val="00CC1B1A"/>
    <w:rsid w:val="00CC3E25"/>
    <w:rsid w:val="00CE11BC"/>
    <w:rsid w:val="00CE2441"/>
    <w:rsid w:val="00D0163A"/>
    <w:rsid w:val="00D04C67"/>
    <w:rsid w:val="00D15B4F"/>
    <w:rsid w:val="00D252BB"/>
    <w:rsid w:val="00D2639E"/>
    <w:rsid w:val="00D31A9B"/>
    <w:rsid w:val="00D3236A"/>
    <w:rsid w:val="00D97433"/>
    <w:rsid w:val="00DB2155"/>
    <w:rsid w:val="00DB62D9"/>
    <w:rsid w:val="00DC1E35"/>
    <w:rsid w:val="00DC2503"/>
    <w:rsid w:val="00DE0DAA"/>
    <w:rsid w:val="00DE5D2C"/>
    <w:rsid w:val="00DF015E"/>
    <w:rsid w:val="00DF26FA"/>
    <w:rsid w:val="00E16BDE"/>
    <w:rsid w:val="00E234BB"/>
    <w:rsid w:val="00E30E57"/>
    <w:rsid w:val="00E57E25"/>
    <w:rsid w:val="00E70238"/>
    <w:rsid w:val="00E71026"/>
    <w:rsid w:val="00E86FA7"/>
    <w:rsid w:val="00E90B0B"/>
    <w:rsid w:val="00E974D9"/>
    <w:rsid w:val="00EA0A8E"/>
    <w:rsid w:val="00EA0F79"/>
    <w:rsid w:val="00EA40F0"/>
    <w:rsid w:val="00EA5E80"/>
    <w:rsid w:val="00EB00EE"/>
    <w:rsid w:val="00EC3234"/>
    <w:rsid w:val="00ED1D00"/>
    <w:rsid w:val="00ED371E"/>
    <w:rsid w:val="00ED558F"/>
    <w:rsid w:val="00EF0573"/>
    <w:rsid w:val="00EF7926"/>
    <w:rsid w:val="00F10C0A"/>
    <w:rsid w:val="00F160AD"/>
    <w:rsid w:val="00F37B87"/>
    <w:rsid w:val="00F437DF"/>
    <w:rsid w:val="00F43DD3"/>
    <w:rsid w:val="00F462B6"/>
    <w:rsid w:val="00F66027"/>
    <w:rsid w:val="00F660F1"/>
    <w:rsid w:val="00F70B2C"/>
    <w:rsid w:val="00F72555"/>
    <w:rsid w:val="00FB1F4E"/>
    <w:rsid w:val="00FC3598"/>
    <w:rsid w:val="00FD68B3"/>
    <w:rsid w:val="00FE2690"/>
    <w:rsid w:val="00FE5C66"/>
    <w:rsid w:val="00FF72EE"/>
  </w:rsids>
  <w:docVars>
    <w:docVar w:name="coverpage" w:val="0,2,4"/>
    <w:docVar w:name="docversion" w:val="cpid_3.0"/>
    <w:docVar w:name="lastsection" w:val="3"/>
    <w:docVar w:name="PIDPREPAREDDATE_VAR" w:val="31-Jul-2019"/>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B8B92173-4587-4976-8F41-097620F03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99"/>
    <w:qFormat/>
    <w:rsid w:val="006A0B48"/>
    <w:pPr>
      <w:widowControl w:val="0"/>
      <w:autoSpaceDE w:val="0"/>
      <w:autoSpaceDN w:val="0"/>
      <w:adjustRightInd w:val="0"/>
      <w:spacing w:after="0" w:line="240" w:lineRule="auto"/>
    </w:pPr>
    <w:rPr>
      <w:rFonts w:ascii="Arial" w:hAnsi="Arial" w:eastAsiaTheme="minorEastAsia" w:cs="Arial"/>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B48"/>
    <w:pPr>
      <w:tabs>
        <w:tab w:val="center" w:pos="4680"/>
        <w:tab w:val="right" w:pos="9360"/>
      </w:tabs>
    </w:pPr>
  </w:style>
  <w:style w:type="character" w:customStyle="1" w:styleId="HeaderChar">
    <w:name w:val="Header Char"/>
    <w:basedOn w:val="DefaultParagraphFont"/>
    <w:link w:val="Header"/>
    <w:uiPriority w:val="99"/>
    <w:rsid w:val="006A0B48"/>
    <w:rPr>
      <w:rFonts w:ascii="Arial" w:hAnsi="Arial" w:eastAsiaTheme="minorEastAsia" w:cs="Arial"/>
      <w:color w:val="000000"/>
      <w:sz w:val="24"/>
      <w:szCs w:val="24"/>
    </w:rPr>
  </w:style>
  <w:style w:type="paragraph" w:styleId="Footer">
    <w:name w:val="footer"/>
    <w:basedOn w:val="Normal"/>
    <w:link w:val="FooterChar"/>
    <w:uiPriority w:val="99"/>
    <w:unhideWhenUsed/>
    <w:rsid w:val="006A0B48"/>
    <w:pPr>
      <w:tabs>
        <w:tab w:val="center" w:pos="4680"/>
        <w:tab w:val="right" w:pos="9360"/>
      </w:tabs>
    </w:pPr>
  </w:style>
  <w:style w:type="character" w:customStyle="1" w:styleId="FooterChar">
    <w:name w:val="Footer Char"/>
    <w:basedOn w:val="DefaultParagraphFont"/>
    <w:link w:val="Footer"/>
    <w:uiPriority w:val="99"/>
    <w:rsid w:val="006A0B48"/>
    <w:rPr>
      <w:rFonts w:ascii="Arial" w:hAnsi="Arial" w:eastAsiaTheme="minorEastAsia" w:cs="Arial"/>
      <w:color w:val="000000"/>
      <w:sz w:val="24"/>
      <w:szCs w:val="24"/>
    </w:rPr>
  </w:style>
  <w:style w:type="table" w:styleId="TableGrid">
    <w:name w:val="Table Grid"/>
    <w:basedOn w:val="TableNormal"/>
    <w:uiPriority w:val="39"/>
    <w:rsid w:val="00390B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kapit z listą BS,Bullet1,Bullets,Dot pt,IBL List Paragraph,List Paragraph (numbered (a)),List Paragraph 1,List Paragraph nowy,List Paragraph-ExecSummary,List Paragraph1,List_Paragraph,Multilevel para_II,Numbered List Paragraph,References"/>
    <w:basedOn w:val="Normal"/>
    <w:link w:val="ListParagraphChar"/>
    <w:uiPriority w:val="34"/>
    <w:qFormat/>
    <w:rsid w:val="00821064"/>
    <w:pPr>
      <w:ind w:left="720"/>
      <w:contextualSpacing/>
    </w:pPr>
  </w:style>
  <w:style w:type="table" w:customStyle="1" w:styleId="TableGrid9">
    <w:name w:val="Table Grid9"/>
    <w:basedOn w:val="TableNormal"/>
    <w:next w:val="TableGrid"/>
    <w:uiPriority w:val="59"/>
    <w:rsid w:val="00C275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B41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41C5"/>
    <w:rPr>
      <w:rFonts w:ascii="Segoe UI" w:hAnsi="Segoe UI" w:eastAsiaTheme="minorEastAsia" w:cs="Segoe UI"/>
      <w:color w:val="000000"/>
      <w:sz w:val="18"/>
      <w:szCs w:val="18"/>
    </w:rPr>
  </w:style>
  <w:style w:type="paragraph" w:styleId="NormalWeb">
    <w:name w:val="Normal (Web)"/>
    <w:basedOn w:val="Normal"/>
    <w:uiPriority w:val="99"/>
    <w:unhideWhenUsed/>
    <w:rsid w:val="00FC2498"/>
    <w:pPr>
      <w:widowControl/>
      <w:autoSpaceDE/>
      <w:autoSpaceDN/>
      <w:adjustRightInd/>
      <w:spacing w:before="100" w:beforeAutospacing="1" w:after="100" w:afterAutospacing="1"/>
    </w:pPr>
    <w:rPr>
      <w:rFonts w:ascii="Times New Roman" w:hAnsi="Times New Roman" w:cs="Times New Roman"/>
      <w:color w:val="auto"/>
    </w:rPr>
  </w:style>
  <w:style w:type="character" w:styleId="Hyperlink">
    <w:name w:val="Hyperlink"/>
    <w:uiPriority w:val="99"/>
    <w:unhideWhenUsed/>
    <w:rsid w:val="005E23C8"/>
    <w:rPr>
      <w:rFonts w:cs="Times New Roman"/>
      <w:color w:val="0000FF"/>
      <w:u w:val="single"/>
    </w:rPr>
  </w:style>
  <w:style w:type="character" w:styleId="PlaceholderText">
    <w:name w:val="Placeholder Text"/>
    <w:basedOn w:val="DefaultParagraphFont"/>
    <w:uiPriority w:val="99"/>
    <w:semiHidden/>
    <w:rsid w:val="00A9732F"/>
    <w:rPr>
      <w:color w:val="808080"/>
    </w:rPr>
  </w:style>
  <w:style w:type="character" w:customStyle="1" w:styleId="apple-converted-space">
    <w:name w:val="apple-converted-space"/>
    <w:basedOn w:val="DefaultParagraphFont"/>
    <w:rsid w:val="00D147CF"/>
  </w:style>
  <w:style w:type="character" w:styleId="Strong">
    <w:name w:val="Strong"/>
    <w:basedOn w:val="DefaultParagraphFont"/>
    <w:uiPriority w:val="22"/>
    <w:qFormat/>
    <w:rsid w:val="00D147CF"/>
    <w:rPr>
      <w:b/>
      <w:bCs/>
    </w:rPr>
  </w:style>
  <w:style w:type="character" w:customStyle="1" w:styleId="Typeheretoentertext">
    <w:name w:val="Type here to enter text"/>
    <w:basedOn w:val="DefaultParagraphFont"/>
    <w:uiPriority w:val="1"/>
    <w:rsid w:val="00D147CF"/>
  </w:style>
  <w:style w:type="character" w:customStyle="1" w:styleId="Style1">
    <w:name w:val="Style1"/>
    <w:basedOn w:val="DefaultParagraphFont"/>
    <w:uiPriority w:val="1"/>
    <w:rsid w:val="00B1032C"/>
    <w:rPr>
      <w:rFonts w:asciiTheme="minorHAnsi" w:hAnsiTheme="minorHAnsi"/>
      <w:sz w:val="18"/>
    </w:rPr>
  </w:style>
  <w:style w:type="character" w:customStyle="1" w:styleId="Style2">
    <w:name w:val="Style2"/>
    <w:basedOn w:val="DefaultParagraphFont"/>
    <w:uiPriority w:val="1"/>
    <w:rsid w:val="002600BD"/>
    <w:rPr>
      <w:rFonts w:asciiTheme="minorHAnsi" w:hAnsiTheme="minorHAnsi"/>
      <w:sz w:val="18"/>
    </w:rPr>
  </w:style>
  <w:style w:type="table" w:customStyle="1" w:styleId="TableGrid1">
    <w:name w:val="Table Grid1"/>
    <w:basedOn w:val="TableNormal"/>
    <w:next w:val="TableGrid"/>
    <w:uiPriority w:val="39"/>
    <w:rsid w:val="00EC65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36E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B0D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_0"/>
    <w:qFormat/>
  </w:style>
  <w:style w:type="paragraph" w:customStyle="1" w:styleId="Normal1">
    <w:name w:val="Normal_1"/>
    <w:qFormat/>
  </w:style>
  <w:style w:type="paragraph" w:customStyle="1" w:styleId="Normal2">
    <w:name w:val="Normal_2"/>
    <w:qFormat/>
  </w:style>
  <w:style w:type="paragraph" w:customStyle="1" w:styleId="Normal3">
    <w:name w:val="Normal_3"/>
    <w:qFormat/>
  </w:style>
  <w:style w:type="paragraph" w:customStyle="1" w:styleId="Normal4">
    <w:name w:val="Normal_4"/>
    <w:qFormat/>
  </w:style>
  <w:style w:type="paragraph" w:customStyle="1" w:styleId="Normal5">
    <w:name w:val="Normal_5"/>
    <w:qFormat/>
  </w:style>
  <w:style w:type="paragraph" w:customStyle="1" w:styleId="Normal6">
    <w:name w:val="Normal_6"/>
    <w:qFormat/>
  </w:style>
  <w:style w:type="paragraph" w:customStyle="1" w:styleId="Normal7">
    <w:name w:val="Normal_7"/>
    <w:qFormat/>
  </w:style>
  <w:style w:type="paragraph" w:customStyle="1" w:styleId="Normal8">
    <w:name w:val="Normal_8"/>
    <w:qFormat/>
  </w:style>
  <w:style w:type="paragraph" w:customStyle="1" w:styleId="Normal9">
    <w:name w:val="Normal_9"/>
    <w:qFormat/>
  </w:style>
  <w:style w:type="paragraph" w:customStyle="1" w:styleId="Normal10">
    <w:name w:val="Normal_10"/>
    <w:qFormat/>
  </w:style>
  <w:style w:type="paragraph" w:customStyle="1" w:styleId="Normal11">
    <w:name w:val="Normal_11"/>
    <w:qFormat/>
  </w:style>
  <w:style w:type="paragraph" w:customStyle="1" w:styleId="Normal12">
    <w:name w:val="Normal_12"/>
    <w:qFormat/>
  </w:style>
  <w:style w:type="paragraph" w:customStyle="1" w:styleId="Normal13">
    <w:name w:val="Normal_13"/>
    <w:qFormat/>
  </w:style>
  <w:style w:type="paragraph" w:customStyle="1" w:styleId="Normal14">
    <w:name w:val="Normal_14"/>
    <w:qFormat/>
  </w:style>
  <w:style w:type="paragraph" w:customStyle="1" w:styleId="Normal15">
    <w:name w:val="Normal_15"/>
    <w:qFormat/>
  </w:style>
  <w:style w:type="paragraph" w:customStyle="1" w:styleId="Normal16">
    <w:name w:val="Normal_16"/>
    <w:qFormat/>
  </w:style>
  <w:style w:type="paragraph" w:customStyle="1" w:styleId="Normal17">
    <w:name w:val="Normal_17"/>
    <w:qFormat/>
  </w:style>
  <w:style w:type="table" w:customStyle="1" w:styleId="TableGrid11">
    <w:name w:val="Table Grid11"/>
    <w:basedOn w:val="TableNormal"/>
    <w:next w:val="TableGrid"/>
    <w:uiPriority w:val="39"/>
    <w:rsid w:val="00863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2B4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2B4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2B4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kapit z listą BS Char,Bullet1 Char,Bullets Char,Dot pt Char,IBL List Paragraph Char,List Paragraph (numbered (a)) Char,List Paragraph 1 Char,List Paragraph nowy Char,List Paragraph-ExecSummary Char,List Paragraph1 Char"/>
    <w:link w:val="ListParagraph"/>
    <w:uiPriority w:val="34"/>
    <w:qFormat/>
    <w:rsid w:val="008E31EB"/>
    <w:rPr>
      <w:rFonts w:ascii="Arial" w:hAnsi="Arial" w:eastAsiaTheme="minorEastAsia" w:cs="Arial"/>
      <w:color w:val="000000"/>
      <w:sz w:val="24"/>
      <w:szCs w:val="24"/>
    </w:rPr>
  </w:style>
  <w:style w:type="table" w:customStyle="1" w:styleId="TableGrid0">
    <w:name w:val="Table Grid_0"/>
    <w:basedOn w:val="TableNormal"/>
    <w:uiPriority w:val="39"/>
    <w:rsid w:val="00390B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_0"/>
    <w:basedOn w:val="TableNormal"/>
    <w:next w:val="TableGrid0"/>
    <w:uiPriority w:val="39"/>
    <w:rsid w:val="002B4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_0"/>
    <w:basedOn w:val="TableNormal"/>
    <w:next w:val="TableGrid0"/>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_0"/>
    <w:basedOn w:val="TableNormal"/>
    <w:next w:val="TableGrid0"/>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_1"/>
    <w:basedOn w:val="TableNormal"/>
    <w:uiPriority w:val="39"/>
    <w:rsid w:val="00390B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_1"/>
    <w:basedOn w:val="TableNormal"/>
    <w:next w:val="TableGrid10"/>
    <w:uiPriority w:val="39"/>
    <w:rsid w:val="002B4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_1"/>
    <w:basedOn w:val="TableNormal"/>
    <w:next w:val="TableGrid10"/>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_1"/>
    <w:basedOn w:val="TableNormal"/>
    <w:next w:val="TableGrid10"/>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_2"/>
    <w:basedOn w:val="TableNormal"/>
    <w:uiPriority w:val="39"/>
    <w:rsid w:val="00390B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_2"/>
    <w:basedOn w:val="TableNormal"/>
    <w:next w:val="TableGrid20"/>
    <w:uiPriority w:val="39"/>
    <w:rsid w:val="002B4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_2"/>
    <w:basedOn w:val="TableNormal"/>
    <w:next w:val="TableGrid20"/>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_2"/>
    <w:basedOn w:val="TableNormal"/>
    <w:next w:val="TableGrid20"/>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_3"/>
    <w:basedOn w:val="TableNormal"/>
    <w:uiPriority w:val="39"/>
    <w:rsid w:val="00390B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_3"/>
    <w:basedOn w:val="TableNormal"/>
    <w:next w:val="TableGrid30"/>
    <w:uiPriority w:val="39"/>
    <w:rsid w:val="002B4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_3"/>
    <w:basedOn w:val="TableNormal"/>
    <w:next w:val="TableGrid30"/>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_3"/>
    <w:basedOn w:val="TableNormal"/>
    <w:next w:val="TableGrid30"/>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_4"/>
    <w:basedOn w:val="TableNormal"/>
    <w:uiPriority w:val="39"/>
    <w:rsid w:val="00390B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_4"/>
    <w:basedOn w:val="TableNormal"/>
    <w:next w:val="TableGrid44"/>
    <w:uiPriority w:val="39"/>
    <w:rsid w:val="002B4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0">
    <w:name w:val="Table Grid4_4"/>
    <w:basedOn w:val="TableNormal"/>
    <w:next w:val="TableGrid44"/>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_4"/>
    <w:basedOn w:val="TableNormal"/>
    <w:next w:val="TableGrid44"/>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_5"/>
    <w:basedOn w:val="TableNormal"/>
    <w:uiPriority w:val="39"/>
    <w:rsid w:val="00390B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_5"/>
    <w:basedOn w:val="TableNormal"/>
    <w:next w:val="TableGrid55"/>
    <w:uiPriority w:val="39"/>
    <w:rsid w:val="002B4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_5"/>
    <w:basedOn w:val="TableNormal"/>
    <w:next w:val="TableGrid55"/>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0">
    <w:name w:val="Table Grid5_5"/>
    <w:basedOn w:val="TableNormal"/>
    <w:next w:val="TableGrid55"/>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_6"/>
    <w:basedOn w:val="TableNormal"/>
    <w:uiPriority w:val="39"/>
    <w:rsid w:val="00390B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_6"/>
    <w:basedOn w:val="TableNormal"/>
    <w:next w:val="TableGrid6"/>
    <w:uiPriority w:val="39"/>
    <w:rsid w:val="002B4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_6"/>
    <w:basedOn w:val="TableNormal"/>
    <w:next w:val="TableGrid6"/>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_6"/>
    <w:basedOn w:val="TableNormal"/>
    <w:next w:val="TableGrid6"/>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_7"/>
    <w:basedOn w:val="TableNormal"/>
    <w:uiPriority w:val="39"/>
    <w:rsid w:val="00390B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_7"/>
    <w:basedOn w:val="TableNormal"/>
    <w:next w:val="TableGrid7"/>
    <w:uiPriority w:val="39"/>
    <w:rsid w:val="002B4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_7"/>
    <w:basedOn w:val="TableNormal"/>
    <w:next w:val="TableGrid7"/>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_7"/>
    <w:basedOn w:val="TableNormal"/>
    <w:next w:val="TableGrid7"/>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_8"/>
    <w:basedOn w:val="TableNormal"/>
    <w:uiPriority w:val="39"/>
    <w:rsid w:val="00390B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
    <w:name w:val="Table Grid14_8"/>
    <w:basedOn w:val="TableNormal"/>
    <w:next w:val="TableGrid8"/>
    <w:uiPriority w:val="39"/>
    <w:rsid w:val="002B4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_8"/>
    <w:basedOn w:val="TableNormal"/>
    <w:next w:val="TableGrid8"/>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_8"/>
    <w:basedOn w:val="TableNormal"/>
    <w:next w:val="TableGrid8"/>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_9"/>
    <w:basedOn w:val="TableNormal"/>
    <w:uiPriority w:val="39"/>
    <w:rsid w:val="00390B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9">
    <w:name w:val="Table Grid14_9"/>
    <w:basedOn w:val="TableNormal"/>
    <w:next w:val="TableGrid90"/>
    <w:uiPriority w:val="39"/>
    <w:rsid w:val="002B4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_9"/>
    <w:basedOn w:val="TableNormal"/>
    <w:next w:val="TableGrid90"/>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_9"/>
    <w:basedOn w:val="TableNormal"/>
    <w:next w:val="TableGrid90"/>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_10"/>
    <w:basedOn w:val="TableNormal"/>
    <w:uiPriority w:val="39"/>
    <w:rsid w:val="00390B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 Grid14_10"/>
    <w:basedOn w:val="TableNormal"/>
    <w:next w:val="TableGrid100"/>
    <w:uiPriority w:val="39"/>
    <w:rsid w:val="002B4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_10"/>
    <w:basedOn w:val="TableNormal"/>
    <w:next w:val="TableGrid100"/>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_10"/>
    <w:basedOn w:val="TableNormal"/>
    <w:next w:val="TableGrid100"/>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_11"/>
    <w:basedOn w:val="TableNormal"/>
    <w:uiPriority w:val="39"/>
    <w:rsid w:val="00390B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_11"/>
    <w:basedOn w:val="TableNormal"/>
    <w:next w:val="TableGrid110"/>
    <w:uiPriority w:val="39"/>
    <w:rsid w:val="002B4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_11"/>
    <w:basedOn w:val="TableNormal"/>
    <w:next w:val="TableGrid110"/>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_11"/>
    <w:basedOn w:val="TableNormal"/>
    <w:next w:val="TableGrid110"/>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_12"/>
    <w:basedOn w:val="TableNormal"/>
    <w:uiPriority w:val="39"/>
    <w:rsid w:val="00390B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_12"/>
    <w:basedOn w:val="TableNormal"/>
    <w:next w:val="TableGrid12"/>
    <w:uiPriority w:val="39"/>
    <w:rsid w:val="002B4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_12"/>
    <w:basedOn w:val="TableNormal"/>
    <w:next w:val="TableGrid12"/>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_12"/>
    <w:basedOn w:val="TableNormal"/>
    <w:next w:val="TableGrid12"/>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_13"/>
    <w:basedOn w:val="TableNormal"/>
    <w:uiPriority w:val="39"/>
    <w:rsid w:val="00390B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3">
    <w:name w:val="Table Grid14_13"/>
    <w:basedOn w:val="TableNormal"/>
    <w:next w:val="TableGrid13"/>
    <w:uiPriority w:val="39"/>
    <w:rsid w:val="002B4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_13"/>
    <w:basedOn w:val="TableNormal"/>
    <w:next w:val="TableGrid13"/>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_13"/>
    <w:basedOn w:val="TableNormal"/>
    <w:next w:val="TableGrid13"/>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4">
    <w:name w:val="Table Grid_14"/>
    <w:basedOn w:val="TableNormal"/>
    <w:uiPriority w:val="39"/>
    <w:rsid w:val="00390B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40">
    <w:name w:val="Table Grid14_14"/>
    <w:basedOn w:val="TableNormal"/>
    <w:next w:val="TableGrid1414"/>
    <w:uiPriority w:val="39"/>
    <w:rsid w:val="002B4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_14"/>
    <w:basedOn w:val="TableNormal"/>
    <w:next w:val="TableGrid1414"/>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_14"/>
    <w:basedOn w:val="TableNormal"/>
    <w:next w:val="TableGrid1414"/>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_15"/>
    <w:basedOn w:val="TableNormal"/>
    <w:uiPriority w:val="39"/>
    <w:rsid w:val="00390B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5">
    <w:name w:val="Table Grid14_15"/>
    <w:basedOn w:val="TableNormal"/>
    <w:next w:val="TableGrid150"/>
    <w:uiPriority w:val="39"/>
    <w:rsid w:val="002B4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_15"/>
    <w:basedOn w:val="TableNormal"/>
    <w:next w:val="TableGrid150"/>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_15"/>
    <w:basedOn w:val="TableNormal"/>
    <w:next w:val="TableGrid150"/>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_16"/>
    <w:basedOn w:val="TableNormal"/>
    <w:uiPriority w:val="39"/>
    <w:rsid w:val="00390B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6">
    <w:name w:val="Table Grid14_16"/>
    <w:basedOn w:val="TableNormal"/>
    <w:next w:val="TableGrid16"/>
    <w:uiPriority w:val="39"/>
    <w:rsid w:val="002B4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_16"/>
    <w:basedOn w:val="TableNormal"/>
    <w:next w:val="TableGrid16"/>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
    <w:name w:val="Table Grid5_16"/>
    <w:basedOn w:val="TableNormal"/>
    <w:next w:val="TableGrid16"/>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_17"/>
    <w:basedOn w:val="TableNormal"/>
    <w:uiPriority w:val="39"/>
    <w:rsid w:val="00390B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7">
    <w:name w:val="Table Grid14_17"/>
    <w:basedOn w:val="TableNormal"/>
    <w:next w:val="TableGrid17"/>
    <w:uiPriority w:val="39"/>
    <w:rsid w:val="002B4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_17"/>
    <w:basedOn w:val="TableNormal"/>
    <w:next w:val="TableGrid17"/>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7">
    <w:name w:val="Table Grid5_17"/>
    <w:basedOn w:val="TableNormal"/>
    <w:next w:val="TableGrid17"/>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_18"/>
    <w:basedOn w:val="TableNormal"/>
    <w:uiPriority w:val="39"/>
    <w:rsid w:val="00390B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8">
    <w:name w:val="Table Grid14_18"/>
    <w:basedOn w:val="TableNormal"/>
    <w:next w:val="TableGrid18"/>
    <w:uiPriority w:val="39"/>
    <w:rsid w:val="002B4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
    <w:name w:val="Table Grid4_18"/>
    <w:basedOn w:val="TableNormal"/>
    <w:next w:val="TableGrid18"/>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8">
    <w:name w:val="Table Grid5_18"/>
    <w:basedOn w:val="TableNormal"/>
    <w:next w:val="TableGrid18"/>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_19"/>
    <w:basedOn w:val="TableNormal"/>
    <w:uiPriority w:val="39"/>
    <w:rsid w:val="00390B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9">
    <w:name w:val="Table Grid14_19"/>
    <w:basedOn w:val="TableNormal"/>
    <w:next w:val="TableGrid19"/>
    <w:uiPriority w:val="39"/>
    <w:rsid w:val="002B4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9">
    <w:name w:val="Table Grid4_19"/>
    <w:basedOn w:val="TableNormal"/>
    <w:next w:val="TableGrid19"/>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9">
    <w:name w:val="Table Grid5_19"/>
    <w:basedOn w:val="TableNormal"/>
    <w:next w:val="TableGrid19"/>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_20"/>
    <w:basedOn w:val="TableNormal"/>
    <w:uiPriority w:val="39"/>
    <w:rsid w:val="00390B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0">
    <w:name w:val="Table Grid14_20"/>
    <w:basedOn w:val="TableNormal"/>
    <w:next w:val="TableGrid200"/>
    <w:uiPriority w:val="39"/>
    <w:rsid w:val="002B4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0">
    <w:name w:val="Table Grid4_20"/>
    <w:basedOn w:val="TableNormal"/>
    <w:next w:val="TableGrid200"/>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0">
    <w:name w:val="Table Grid5_20"/>
    <w:basedOn w:val="TableNormal"/>
    <w:next w:val="TableGrid200"/>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_21"/>
    <w:basedOn w:val="TableNormal"/>
    <w:uiPriority w:val="39"/>
    <w:rsid w:val="00390B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_21"/>
    <w:basedOn w:val="TableNormal"/>
    <w:next w:val="TableGrid21"/>
    <w:uiPriority w:val="39"/>
    <w:rsid w:val="002B4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_21"/>
    <w:basedOn w:val="TableNormal"/>
    <w:next w:val="TableGrid21"/>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_21"/>
    <w:basedOn w:val="TableNormal"/>
    <w:next w:val="TableGrid21"/>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_22"/>
    <w:basedOn w:val="TableNormal"/>
    <w:uiPriority w:val="39"/>
    <w:rsid w:val="00390B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2">
    <w:name w:val="Table Grid14_22"/>
    <w:basedOn w:val="TableNormal"/>
    <w:next w:val="TableGrid22"/>
    <w:uiPriority w:val="39"/>
    <w:rsid w:val="002B4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_22"/>
    <w:basedOn w:val="TableNormal"/>
    <w:next w:val="TableGrid22"/>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_22"/>
    <w:basedOn w:val="TableNormal"/>
    <w:next w:val="TableGrid22"/>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_23"/>
    <w:basedOn w:val="TableNormal"/>
    <w:uiPriority w:val="39"/>
    <w:rsid w:val="00390B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3">
    <w:name w:val="Table Grid14_23"/>
    <w:basedOn w:val="TableNormal"/>
    <w:next w:val="TableGrid23"/>
    <w:uiPriority w:val="39"/>
    <w:rsid w:val="002B4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_23"/>
    <w:basedOn w:val="TableNormal"/>
    <w:next w:val="TableGrid23"/>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_23"/>
    <w:basedOn w:val="TableNormal"/>
    <w:next w:val="TableGrid23"/>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_24"/>
    <w:basedOn w:val="TableNormal"/>
    <w:uiPriority w:val="39"/>
    <w:rsid w:val="00390B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4">
    <w:name w:val="Table Grid14_24"/>
    <w:basedOn w:val="TableNormal"/>
    <w:next w:val="TableGrid24"/>
    <w:uiPriority w:val="39"/>
    <w:rsid w:val="002B4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_24"/>
    <w:basedOn w:val="TableNormal"/>
    <w:next w:val="TableGrid24"/>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_24"/>
    <w:basedOn w:val="TableNormal"/>
    <w:next w:val="TableGrid24"/>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_25"/>
    <w:basedOn w:val="TableNormal"/>
    <w:uiPriority w:val="39"/>
    <w:rsid w:val="00390B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5">
    <w:name w:val="Table Grid14_25"/>
    <w:basedOn w:val="TableNormal"/>
    <w:next w:val="TableGrid25"/>
    <w:uiPriority w:val="39"/>
    <w:rsid w:val="002B4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_25"/>
    <w:basedOn w:val="TableNormal"/>
    <w:next w:val="TableGrid25"/>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_25"/>
    <w:basedOn w:val="TableNormal"/>
    <w:next w:val="TableGrid25"/>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_26"/>
    <w:basedOn w:val="TableNormal"/>
    <w:uiPriority w:val="39"/>
    <w:rsid w:val="00390B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6">
    <w:name w:val="Table Grid14_26"/>
    <w:basedOn w:val="TableNormal"/>
    <w:next w:val="TableGrid26"/>
    <w:uiPriority w:val="39"/>
    <w:rsid w:val="002B4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_26"/>
    <w:basedOn w:val="TableNormal"/>
    <w:next w:val="TableGrid26"/>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
    <w:name w:val="Table Grid5_26"/>
    <w:basedOn w:val="TableNormal"/>
    <w:next w:val="TableGrid26"/>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_27"/>
    <w:basedOn w:val="TableNormal"/>
    <w:uiPriority w:val="39"/>
    <w:rsid w:val="00390B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7">
    <w:name w:val="Table Grid14_27"/>
    <w:basedOn w:val="TableNormal"/>
    <w:next w:val="TableGrid27"/>
    <w:uiPriority w:val="39"/>
    <w:rsid w:val="002B4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_27"/>
    <w:basedOn w:val="TableNormal"/>
    <w:next w:val="TableGrid27"/>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7">
    <w:name w:val="Table Grid5_27"/>
    <w:basedOn w:val="TableNormal"/>
    <w:next w:val="TableGrid27"/>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_28"/>
    <w:basedOn w:val="TableNormal"/>
    <w:uiPriority w:val="39"/>
    <w:rsid w:val="00390B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8">
    <w:name w:val="Table Grid14_28"/>
    <w:basedOn w:val="TableNormal"/>
    <w:next w:val="TableGrid28"/>
    <w:uiPriority w:val="39"/>
    <w:rsid w:val="002B4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
    <w:name w:val="Table Grid4_28"/>
    <w:basedOn w:val="TableNormal"/>
    <w:next w:val="TableGrid28"/>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8">
    <w:name w:val="Table Grid5_28"/>
    <w:basedOn w:val="TableNormal"/>
    <w:next w:val="TableGrid28"/>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_29"/>
    <w:basedOn w:val="TableNormal"/>
    <w:uiPriority w:val="39"/>
    <w:rsid w:val="00390B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9">
    <w:name w:val="Table Grid14_29"/>
    <w:basedOn w:val="TableNormal"/>
    <w:next w:val="TableGrid29"/>
    <w:uiPriority w:val="39"/>
    <w:rsid w:val="002B4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4_29"/>
    <w:basedOn w:val="TableNormal"/>
    <w:next w:val="TableGrid29"/>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9">
    <w:name w:val="Table Grid5_29"/>
    <w:basedOn w:val="TableNormal"/>
    <w:next w:val="TableGrid29"/>
    <w:uiPriority w:val="39"/>
    <w:rsid w:val="00F43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image" Target="media/image2.emf"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cid:image001.png@01D5067B.DACBEFC0" TargetMode="External" /><Relationship Id="rId15" Type="http://schemas.openxmlformats.org/officeDocument/2006/relationships/image" Target="media/image5.emf" /><Relationship Id="rId16" Type="http://schemas.openxmlformats.org/officeDocument/2006/relationships/hyperlink" Target="http://www.worldbank.org/projects" TargetMode="External" /><Relationship Id="rId17" Type="http://schemas.openxmlformats.org/officeDocument/2006/relationships/glossaryDocument" Target="glossary/document.xm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customXml" Target="../customXml/item5.xml" /><Relationship Id="rId9" Type="http://schemas.openxmlformats.org/officeDocument/2006/relationships/header" Target="header1.xml" /></Relationships>
</file>

<file path=word/_rels/header1.xml.rels>&#65279;<?xml version="1.0" encoding="utf-8" standalone="yes"?><Relationships xmlns="http://schemas.openxmlformats.org/package/2006/relationships"><Relationship Id="rId1" Type="http://schemas.openxmlformats.org/officeDocument/2006/relationships/image" Target="media/image1.png" /></Relationships>
</file>

<file path=word/glossary/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docParts>
    <w:docPart>
      <w:docPartPr>
        <w:name w:val="D03826BCE1A6405EA7D143F6A5CAEF41"/>
        <w:category>
          <w:name w:val="General"/>
          <w:gallery w:val="placeholder"/>
        </w:category>
        <w:types>
          <w:type w:val="bbPlcHdr"/>
        </w:types>
        <w:behaviors>
          <w:behavior w:val="content"/>
        </w:behaviors>
        <w:guid w:val="{9CBE6B1D-65F8-4886-87C7-A52A1DEEE150}"/>
      </w:docPartPr>
      <w:docPartBody>
        <w:p w:rsidR="00E30E57" w:rsidP="00D3236A">
          <w:pPr>
            <w:pStyle w:val="D03826BCE1A6405EA7D143F6A5CAEF41"/>
          </w:pPr>
          <w:r w:rsidRPr="00E234BB">
            <w:rPr>
              <w:rStyle w:val="PlaceholderText"/>
            </w:rPr>
            <w:t>Click here to enter text.</w:t>
          </w:r>
        </w:p>
      </w:docPartBody>
    </w:docPart>
    <w:docPart>
      <w:docPartPr>
        <w:name w:val="4A499ABE8BA54FF187C79AD1987B0713"/>
        <w:category>
          <w:name w:val="General"/>
          <w:gallery w:val="placeholder"/>
        </w:category>
        <w:types>
          <w:type w:val="bbPlcHdr"/>
        </w:types>
        <w:behaviors>
          <w:behavior w:val="content"/>
        </w:behaviors>
        <w:guid w:val="{9F5D9955-E23A-458B-A4CE-A42CE6FB13CB}"/>
      </w:docPartPr>
      <w:docPartBody>
        <w:p w:rsidR="00190EC5" w:rsidP="00BF5EF0">
          <w:pPr>
            <w:pStyle w:val="4A499ABE8BA54FF187C79AD1987B0713"/>
          </w:pPr>
          <w:r w:rsidRPr="00E234BB">
            <w:rPr>
              <w:rStyle w:val="PlaceholderText"/>
            </w:rPr>
            <w:t>Click here to enter text.</w:t>
          </w:r>
        </w:p>
      </w:docPartBody>
    </w:docPart>
    <w:docPart>
      <w:docPartPr>
        <w:name w:val="FA8836EF5D2A4F4F95C9E0E0B938F662"/>
        <w:category>
          <w:name w:val="General"/>
          <w:gallery w:val="placeholder"/>
        </w:category>
        <w:types>
          <w:type w:val="bbPlcHdr"/>
        </w:types>
        <w:behaviors>
          <w:behavior w:val="content"/>
        </w:behaviors>
        <w:guid w:val="{042C0A87-D200-4249-8079-B7A002E0FD16}"/>
      </w:docPartPr>
      <w:docPartBody>
        <w:p w:rsidR="00190EC5" w:rsidP="00BF5EF0">
          <w:pPr>
            <w:pStyle w:val="FA8836EF5D2A4F4F95C9E0E0B938F662"/>
          </w:pPr>
          <w:r w:rsidRPr="00E234BB">
            <w:rPr>
              <w:rStyle w:val="PlaceholderText"/>
            </w:rPr>
            <w:t>Click here to enter text.</w:t>
          </w:r>
        </w:p>
      </w:docPartBody>
    </w:docPart>
    <w:docPart>
      <w:docPartPr>
        <w:name w:val="F2CE3E1E098E4AD5BA38553C5B356705"/>
        <w:category>
          <w:name w:val="General"/>
          <w:gallery w:val="placeholder"/>
        </w:category>
        <w:types>
          <w:type w:val="bbPlcHdr"/>
        </w:types>
        <w:behaviors>
          <w:behavior w:val="content"/>
        </w:behaviors>
        <w:guid w:val="{62329AD3-839E-42C7-9EFE-E2256A7DF6C8}"/>
      </w:docPartPr>
      <w:docPartBody>
        <w:p w:rsidR="00190EC5" w:rsidP="00BF5EF0">
          <w:pPr>
            <w:pStyle w:val="F2CE3E1E098E4AD5BA38553C5B356705"/>
          </w:pPr>
          <w:r w:rsidRPr="00E234BB">
            <w:rPr>
              <w:rStyle w:val="PlaceholderText"/>
            </w:rPr>
            <w:t>Click here to enter text.</w:t>
          </w:r>
        </w:p>
      </w:docPartBody>
    </w:docPart>
    <w:docPart>
      <w:docPartPr>
        <w:name w:val="9908EB6C4BF549EE9F0614D02E0ACF18"/>
        <w:category>
          <w:name w:val="General"/>
          <w:gallery w:val="placeholder"/>
        </w:category>
        <w:types>
          <w:type w:val="bbPlcHdr"/>
        </w:types>
        <w:behaviors>
          <w:behavior w:val="content"/>
        </w:behaviors>
        <w:guid w:val="{7B56A54B-B9C6-4D50-BEF2-87C6B5378026}"/>
      </w:docPartPr>
      <w:docPartBody>
        <w:p w:rsidR="00CC3E25" w:rsidP="0049130D">
          <w:pPr>
            <w:pStyle w:val="9908EB6C4BF549EE9F0614D02E0ACF184"/>
          </w:pPr>
          <w:r>
            <w:rPr>
              <w:rStyle w:val="PlaceholderText"/>
            </w:rPr>
            <w:t xml:space="preserve"> </w:t>
          </w:r>
        </w:p>
      </w:docPartBody>
    </w:docPart>
    <w:docPart>
      <w:docPartPr>
        <w:name w:val="DefaultPlaceholder_22675703"/>
        <w:category>
          <w:name w:val="General"/>
          <w:gallery w:val="placeholder"/>
        </w:category>
        <w:types>
          <w:type w:val="bbPlcHdr"/>
        </w:types>
        <w:behaviors>
          <w:behavior w:val="content"/>
        </w:behaviors>
        <w:guid w:val="{A5304500-6CC2-4808-BBC5-0C3E4033C8CC}"/>
      </w:docPartPr>
      <w:docPartBody>
        <w:p w:rsidR="002D11DC">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comments="1" w:formatting="1" w:inkAnnotations="0" w:insDel="1" w:markup="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E15"/>
    <w:rsid w:val="000414D1"/>
    <w:rsid w:val="000E4604"/>
    <w:rsid w:val="00142717"/>
    <w:rsid w:val="00142DAC"/>
    <w:rsid w:val="00190EC5"/>
    <w:rsid w:val="00230B35"/>
    <w:rsid w:val="0025065A"/>
    <w:rsid w:val="00281801"/>
    <w:rsid w:val="002A57C9"/>
    <w:rsid w:val="002C1D23"/>
    <w:rsid w:val="002D11DC"/>
    <w:rsid w:val="00303F21"/>
    <w:rsid w:val="00307516"/>
    <w:rsid w:val="003C4FF0"/>
    <w:rsid w:val="00455B86"/>
    <w:rsid w:val="0049130D"/>
    <w:rsid w:val="004C213E"/>
    <w:rsid w:val="004D4124"/>
    <w:rsid w:val="004E092F"/>
    <w:rsid w:val="004E3CE7"/>
    <w:rsid w:val="004F7519"/>
    <w:rsid w:val="00525737"/>
    <w:rsid w:val="0064508D"/>
    <w:rsid w:val="00686CD2"/>
    <w:rsid w:val="006D1E6D"/>
    <w:rsid w:val="007751DC"/>
    <w:rsid w:val="007852BE"/>
    <w:rsid w:val="0079202D"/>
    <w:rsid w:val="007B684A"/>
    <w:rsid w:val="008546A4"/>
    <w:rsid w:val="00866643"/>
    <w:rsid w:val="00876D98"/>
    <w:rsid w:val="008C23B4"/>
    <w:rsid w:val="008D6419"/>
    <w:rsid w:val="008D6B66"/>
    <w:rsid w:val="009A2FED"/>
    <w:rsid w:val="009E5E15"/>
    <w:rsid w:val="00A15DBC"/>
    <w:rsid w:val="00A55F72"/>
    <w:rsid w:val="00AE3BD9"/>
    <w:rsid w:val="00AF7631"/>
    <w:rsid w:val="00B471D1"/>
    <w:rsid w:val="00B65357"/>
    <w:rsid w:val="00B65823"/>
    <w:rsid w:val="00B73211"/>
    <w:rsid w:val="00BB3FF7"/>
    <w:rsid w:val="00BE6343"/>
    <w:rsid w:val="00BF5EF0"/>
    <w:rsid w:val="00CA1FCA"/>
    <w:rsid w:val="00CC3E25"/>
    <w:rsid w:val="00D3236A"/>
    <w:rsid w:val="00D4747C"/>
    <w:rsid w:val="00D75A16"/>
    <w:rsid w:val="00DC04BA"/>
    <w:rsid w:val="00E30E57"/>
    <w:rsid w:val="00EB7C01"/>
    <w:rsid w:val="00EC2711"/>
    <w:rsid w:val="00F501CB"/>
    <w:rsid w:val="00F64A68"/>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6BEB253D6B2442991981D6B128516D0">
    <w:name w:val="B6BEB253D6B2442991981D6B128516D0"/>
    <w:rsid w:val="006137FD"/>
  </w:style>
  <w:style w:type="paragraph" w:customStyle="1" w:styleId="DE94F9553AAF4F8CBDED825FB06C306C">
    <w:name w:val="DE94F9553AAF4F8CBDED825FB06C306C"/>
    <w:rsid w:val="006137FD"/>
  </w:style>
  <w:style w:type="paragraph" w:customStyle="1" w:styleId="B351119DB35D488A96D24CA9CE467646">
    <w:name w:val="B351119DB35D488A96D24CA9CE467646"/>
    <w:rsid w:val="006137FD"/>
  </w:style>
  <w:style w:type="paragraph" w:customStyle="1" w:styleId="DE6C9C4A9B1C471FBF2A91FF63D8A5B1">
    <w:name w:val="DE6C9C4A9B1C471FBF2A91FF63D8A5B1"/>
    <w:rsid w:val="006137FD"/>
  </w:style>
  <w:style w:type="paragraph" w:customStyle="1" w:styleId="68FD65C3C5DF4FF08F8079C22D49C3BC">
    <w:name w:val="68FD65C3C5DF4FF08F8079C22D49C3BC"/>
    <w:rsid w:val="006137FD"/>
  </w:style>
  <w:style w:type="paragraph" w:customStyle="1" w:styleId="B3702AABABED4DEF8FDB34789B69B74B">
    <w:name w:val="B3702AABABED4DEF8FDB34789B69B74B"/>
    <w:rsid w:val="006137FD"/>
  </w:style>
  <w:style w:type="paragraph" w:customStyle="1" w:styleId="8223D3EB878A4846A4FAF8F60B8394CA">
    <w:name w:val="8223D3EB878A4846A4FAF8F60B8394CA"/>
    <w:rsid w:val="006137FD"/>
  </w:style>
  <w:style w:type="paragraph" w:customStyle="1" w:styleId="CB559A07C8B54C538995B055D1FAFCC4">
    <w:name w:val="CB559A07C8B54C538995B055D1FAFCC4"/>
    <w:rsid w:val="006137FD"/>
  </w:style>
  <w:style w:type="paragraph" w:customStyle="1" w:styleId="E5DD441F527441D283B3A74EAFC48C25">
    <w:name w:val="E5DD441F527441D283B3A74EAFC48C25"/>
    <w:rsid w:val="006137FD"/>
  </w:style>
  <w:style w:type="paragraph" w:customStyle="1" w:styleId="16356FB27D1C4A6EA93AAD170812A6E0">
    <w:name w:val="16356FB27D1C4A6EA93AAD170812A6E0"/>
    <w:rsid w:val="006137FD"/>
  </w:style>
  <w:style w:type="paragraph" w:customStyle="1" w:styleId="4EDFEF925A4F4D5FA996BD346269E588">
    <w:name w:val="4EDFEF925A4F4D5FA996BD346269E588"/>
    <w:rsid w:val="006137FD"/>
  </w:style>
  <w:style w:type="paragraph" w:customStyle="1" w:styleId="D8CAC714A9E04E4DBDD285DBF2A7B3C1">
    <w:name w:val="D8CAC714A9E04E4DBDD285DBF2A7B3C1"/>
    <w:rsid w:val="006137FD"/>
  </w:style>
  <w:style w:type="paragraph" w:customStyle="1" w:styleId="F3D414383C9C475CA3EEBF98EA34CB9B">
    <w:name w:val="F3D414383C9C475CA3EEBF98EA34CB9B"/>
    <w:rsid w:val="006137FD"/>
  </w:style>
  <w:style w:type="paragraph" w:customStyle="1" w:styleId="6C4E0870359C4B34A6208C44FAA77B59">
    <w:name w:val="6C4E0870359C4B34A6208C44FAA77B59"/>
    <w:rsid w:val="00462897"/>
  </w:style>
  <w:style w:type="paragraph" w:customStyle="1" w:styleId="10FC97B1640B41128D4F7DF3E85C1E7D">
    <w:name w:val="10FC97B1640B41128D4F7DF3E85C1E7D"/>
    <w:rsid w:val="00462897"/>
  </w:style>
  <w:style w:type="paragraph" w:customStyle="1" w:styleId="AF2229F4D64746CBACF765F623210E0A">
    <w:name w:val="AF2229F4D64746CBACF765F623210E0A"/>
    <w:rsid w:val="00462897"/>
  </w:style>
  <w:style w:type="paragraph" w:customStyle="1" w:styleId="FE91B65DEE3546D697EDAF3F3A41312A">
    <w:name w:val="FE91B65DEE3546D697EDAF3F3A41312A"/>
    <w:rsid w:val="00377B5B"/>
  </w:style>
  <w:style w:type="paragraph" w:customStyle="1" w:styleId="28E788754F79458985047A41DF992AC0">
    <w:name w:val="28E788754F79458985047A41DF992AC0"/>
    <w:rsid w:val="00377B5B"/>
  </w:style>
  <w:style w:type="paragraph" w:customStyle="1" w:styleId="5083DD0E7D7E460DBC8EC3281B355042">
    <w:name w:val="5083DD0E7D7E460DBC8EC3281B355042"/>
    <w:rsid w:val="00377B5B"/>
  </w:style>
  <w:style w:type="paragraph" w:customStyle="1" w:styleId="996E6E25E9184EB7AAFDEF9ABA7240C9">
    <w:name w:val="996E6E25E9184EB7AAFDEF9ABA7240C9"/>
    <w:rsid w:val="00377B5B"/>
  </w:style>
  <w:style w:type="paragraph" w:customStyle="1" w:styleId="A7C6B06E359241FDA56BF5B1EE56F5E5">
    <w:name w:val="A7C6B06E359241FDA56BF5B1EE56F5E5"/>
    <w:rsid w:val="00377B5B"/>
  </w:style>
  <w:style w:type="paragraph" w:customStyle="1" w:styleId="C5326D606C714B60BF3149CA870AC08C">
    <w:name w:val="C5326D606C714B60BF3149CA870AC08C"/>
    <w:rsid w:val="00377B5B"/>
  </w:style>
  <w:style w:type="paragraph" w:customStyle="1" w:styleId="5689500E11D444779A58F4F4AF505005">
    <w:name w:val="5689500E11D444779A58F4F4AF505005"/>
    <w:rsid w:val="00377B5B"/>
  </w:style>
  <w:style w:type="paragraph" w:customStyle="1" w:styleId="9C59803A37304C9A951CC9BF57214192">
    <w:name w:val="9C59803A37304C9A951CC9BF57214192"/>
    <w:rsid w:val="00377B5B"/>
  </w:style>
  <w:style w:type="paragraph" w:customStyle="1" w:styleId="85F1D7484ACA4B16AEB6A5A867DCCA3E">
    <w:name w:val="85F1D7484ACA4B16AEB6A5A867DCCA3E"/>
    <w:rsid w:val="00377B5B"/>
  </w:style>
  <w:style w:type="paragraph" w:customStyle="1" w:styleId="EF89BB436851459897204203B7C26280">
    <w:name w:val="EF89BB436851459897204203B7C26280"/>
    <w:rsid w:val="00377B5B"/>
  </w:style>
  <w:style w:type="paragraph" w:customStyle="1" w:styleId="AEBA84B8798642A0BF21D35726DE66FA">
    <w:name w:val="AEBA84B8798642A0BF21D35726DE66FA"/>
    <w:rsid w:val="00377B5B"/>
  </w:style>
  <w:style w:type="paragraph" w:customStyle="1" w:styleId="F4074B6BD965453781F43CB2BB57572B">
    <w:name w:val="F4074B6BD965453781F43CB2BB57572B"/>
    <w:rsid w:val="00377B5B"/>
  </w:style>
  <w:style w:type="paragraph" w:customStyle="1" w:styleId="62E21392A2A64C298F5D3CBC201186EF">
    <w:name w:val="62E21392A2A64C298F5D3CBC201186EF"/>
    <w:rsid w:val="00377B5B"/>
  </w:style>
  <w:style w:type="paragraph" w:customStyle="1" w:styleId="B7DDB9B66CA34CFE9A640A1B839C6EAD">
    <w:name w:val="B7DDB9B66CA34CFE9A640A1B839C6EAD"/>
    <w:rsid w:val="00377B5B"/>
  </w:style>
  <w:style w:type="paragraph" w:customStyle="1" w:styleId="5CEE1FF2813C400E83FDCFF66ACAD8D3">
    <w:name w:val="5CEE1FF2813C400E83FDCFF66ACAD8D3"/>
    <w:rsid w:val="00377B5B"/>
  </w:style>
  <w:style w:type="paragraph" w:customStyle="1" w:styleId="6C85AB2BA6AA42E6BCE357F10D778029">
    <w:name w:val="6C85AB2BA6AA42E6BCE357F10D778029"/>
    <w:rsid w:val="00377B5B"/>
  </w:style>
  <w:style w:type="paragraph" w:customStyle="1" w:styleId="EDF85A75E9364513966A71722A8E40C9">
    <w:name w:val="EDF85A75E9364513966A71722A8E40C9"/>
    <w:rsid w:val="00377B5B"/>
  </w:style>
  <w:style w:type="paragraph" w:customStyle="1" w:styleId="DEB1FA7FD0FD458B8B4EB80AF95CEE17">
    <w:name w:val="DEB1FA7FD0FD458B8B4EB80AF95CEE17"/>
    <w:rsid w:val="00377B5B"/>
  </w:style>
  <w:style w:type="paragraph" w:customStyle="1" w:styleId="0446DB0FE3EC463E81A617A9411BA4EE">
    <w:name w:val="0446DB0FE3EC463E81A617A9411BA4EE"/>
    <w:rsid w:val="00377B5B"/>
  </w:style>
  <w:style w:type="paragraph" w:customStyle="1" w:styleId="02ADEDDF7FF645CC840C00C534B1D562">
    <w:name w:val="02ADEDDF7FF645CC840C00C534B1D562"/>
    <w:rsid w:val="00377B5B"/>
  </w:style>
  <w:style w:type="paragraph" w:customStyle="1" w:styleId="A469B750A3EA4B9ABC2776BA9F0DF663">
    <w:name w:val="A469B750A3EA4B9ABC2776BA9F0DF663"/>
    <w:rsid w:val="00377B5B"/>
  </w:style>
  <w:style w:type="paragraph" w:customStyle="1" w:styleId="54CBC26A846B4423AFE6AB6F19640B60">
    <w:name w:val="54CBC26A846B4423AFE6AB6F19640B60"/>
    <w:rsid w:val="00377B5B"/>
  </w:style>
  <w:style w:type="paragraph" w:customStyle="1" w:styleId="A4A764DD3B60491F8B8FDCB3BB2DCB9C">
    <w:name w:val="A4A764DD3B60491F8B8FDCB3BB2DCB9C"/>
    <w:rsid w:val="00377B5B"/>
  </w:style>
  <w:style w:type="paragraph" w:customStyle="1" w:styleId="006E03917B524EAD925EA88C91FA4064">
    <w:name w:val="006E03917B524EAD925EA88C91FA4064"/>
    <w:rsid w:val="00377B5B"/>
  </w:style>
  <w:style w:type="paragraph" w:customStyle="1" w:styleId="AE7F231A35604FC49198F768FC004DF5">
    <w:name w:val="AE7F231A35604FC49198F768FC004DF5"/>
    <w:rsid w:val="00377B5B"/>
  </w:style>
  <w:style w:type="paragraph" w:customStyle="1" w:styleId="ED2307A7DCEC4466898C74A8DD896A0D">
    <w:name w:val="ED2307A7DCEC4466898C74A8DD896A0D"/>
    <w:rsid w:val="00377B5B"/>
  </w:style>
  <w:style w:type="paragraph" w:customStyle="1" w:styleId="732F8DBB2DA2464E9C992E76C4FC653A">
    <w:name w:val="732F8DBB2DA2464E9C992E76C4FC653A"/>
    <w:rsid w:val="00377B5B"/>
  </w:style>
  <w:style w:type="paragraph" w:customStyle="1" w:styleId="7E443385463447FE9EBAFD7C47DD724C">
    <w:name w:val="7E443385463447FE9EBAFD7C47DD724C"/>
    <w:rsid w:val="00377B5B"/>
  </w:style>
  <w:style w:type="paragraph" w:customStyle="1" w:styleId="F76E9DB7EF70467297B313C406CCD467">
    <w:name w:val="F76E9DB7EF70467297B313C406CCD467"/>
    <w:rsid w:val="00377B5B"/>
  </w:style>
  <w:style w:type="paragraph" w:customStyle="1" w:styleId="F9E4CD0E64954C61BE69F9C5A399C8F7">
    <w:name w:val="F9E4CD0E64954C61BE69F9C5A399C8F7"/>
    <w:rsid w:val="00377B5B"/>
  </w:style>
  <w:style w:type="paragraph" w:customStyle="1" w:styleId="24625971AAFA43DE81AE3F786ECCC483">
    <w:name w:val="24625971AAFA43DE81AE3F786ECCC483"/>
    <w:rsid w:val="00377B5B"/>
  </w:style>
  <w:style w:type="paragraph" w:customStyle="1" w:styleId="84D3144A6B5A4077AD6289990BC72502">
    <w:name w:val="84D3144A6B5A4077AD6289990BC72502"/>
    <w:rsid w:val="00377B5B"/>
  </w:style>
  <w:style w:type="paragraph" w:customStyle="1" w:styleId="29F1BA8009A249CCAC9DDFBAF17DFC24">
    <w:name w:val="29F1BA8009A249CCAC9DDFBAF17DFC24"/>
    <w:rsid w:val="00377B5B"/>
  </w:style>
  <w:style w:type="paragraph" w:customStyle="1" w:styleId="66D2D1009C70468CA4D544DCEBA089D9">
    <w:name w:val="66D2D1009C70468CA4D544DCEBA089D9"/>
    <w:rsid w:val="00377B5B"/>
  </w:style>
  <w:style w:type="paragraph" w:customStyle="1" w:styleId="1C11D480282043789BCFC335E18C1342">
    <w:name w:val="1C11D480282043789BCFC335E18C1342"/>
    <w:rsid w:val="00377B5B"/>
  </w:style>
  <w:style w:type="paragraph" w:customStyle="1" w:styleId="BEAFC6BF71B0466A96AFD0603ACECB83">
    <w:name w:val="BEAFC6BF71B0466A96AFD0603ACECB83"/>
    <w:rsid w:val="00377B5B"/>
  </w:style>
  <w:style w:type="paragraph" w:customStyle="1" w:styleId="28BC7F0DDB8943B4BD85BF16822E1FC3">
    <w:name w:val="28BC7F0DDB8943B4BD85BF16822E1FC3"/>
    <w:rsid w:val="00377B5B"/>
  </w:style>
  <w:style w:type="paragraph" w:customStyle="1" w:styleId="0016BA1F5B6C48F7BCF4D631C04541F6">
    <w:name w:val="0016BA1F5B6C48F7BCF4D631C04541F6"/>
    <w:rsid w:val="00E17C83"/>
  </w:style>
  <w:style w:type="paragraph" w:customStyle="1" w:styleId="5BACEF97BD4C4EB08C761D630200825B">
    <w:name w:val="5BACEF97BD4C4EB08C761D630200825B"/>
    <w:rsid w:val="00E17C83"/>
  </w:style>
  <w:style w:type="paragraph" w:customStyle="1" w:styleId="506CFEF162FB4A0EBD137668848AC23F">
    <w:name w:val="506CFEF162FB4A0EBD137668848AC23F"/>
    <w:rsid w:val="00E17C83"/>
  </w:style>
  <w:style w:type="paragraph" w:customStyle="1" w:styleId="25AB7E499CEF4B7AAF5AC14A54564725">
    <w:name w:val="25AB7E499CEF4B7AAF5AC14A54564725"/>
    <w:rsid w:val="00E17C83"/>
  </w:style>
  <w:style w:type="character" w:styleId="PlaceholderText">
    <w:name w:val="Placeholder Text"/>
    <w:basedOn w:val="DefaultParagraphFont"/>
    <w:uiPriority w:val="99"/>
    <w:semiHidden/>
    <w:rsid w:val="0049130D"/>
    <w:rPr>
      <w:color w:val="808080"/>
    </w:rPr>
  </w:style>
  <w:style w:type="paragraph" w:customStyle="1" w:styleId="EA3CA6624C6A4CBDB91B5C39BBB50C3D">
    <w:name w:val="EA3CA6624C6A4CBDB91B5C39BBB50C3D"/>
    <w:rsid w:val="00285060"/>
  </w:style>
  <w:style w:type="paragraph" w:customStyle="1" w:styleId="249384879FAB446DA7715FA0BF352235">
    <w:name w:val="249384879FAB446DA7715FA0BF352235"/>
    <w:rsid w:val="00285060"/>
  </w:style>
  <w:style w:type="paragraph" w:customStyle="1" w:styleId="C7688CAD25A44011A5B4F9240DE2F771">
    <w:name w:val="C7688CAD25A44011A5B4F9240DE2F771"/>
    <w:rsid w:val="007308F5"/>
  </w:style>
  <w:style w:type="paragraph" w:customStyle="1" w:styleId="651EB3F05F8343B59DF9445D243197E0">
    <w:name w:val="651EB3F05F8343B59DF9445D243197E0"/>
    <w:rsid w:val="00FD24E8"/>
  </w:style>
  <w:style w:type="paragraph" w:customStyle="1" w:styleId="950CFC1BA3DB4C68BB42C30B4F95F17A">
    <w:name w:val="950CFC1BA3DB4C68BB42C30B4F95F17A"/>
    <w:rsid w:val="00FD24E8"/>
  </w:style>
  <w:style w:type="paragraph" w:customStyle="1" w:styleId="CF077F637C3E4BA79BE88F3E849CE8B6">
    <w:name w:val="CF077F637C3E4BA79BE88F3E849CE8B6"/>
    <w:rsid w:val="00FD24E8"/>
  </w:style>
  <w:style w:type="paragraph" w:customStyle="1" w:styleId="8BF2A4E6DF754CA99EC88DFFFB89FDF7">
    <w:name w:val="8BF2A4E6DF754CA99EC88DFFFB89FDF7"/>
    <w:rsid w:val="00FD24E8"/>
  </w:style>
  <w:style w:type="paragraph" w:customStyle="1" w:styleId="812A2D36D504467092B52940040768F0">
    <w:name w:val="812A2D36D504467092B52940040768F0"/>
    <w:rsid w:val="00FD24E8"/>
  </w:style>
  <w:style w:type="paragraph" w:customStyle="1" w:styleId="AF13E2ABA11B462E96CDBEAA2F3936F1">
    <w:name w:val="AF13E2ABA11B462E96CDBEAA2F3936F1"/>
    <w:rsid w:val="00FD24E8"/>
  </w:style>
  <w:style w:type="paragraph" w:customStyle="1" w:styleId="D2C07F3C3AA04CD09B6671C498E426E6">
    <w:name w:val="D2C07F3C3AA04CD09B6671C498E426E6"/>
    <w:rsid w:val="00FD24E8"/>
  </w:style>
  <w:style w:type="paragraph" w:customStyle="1" w:styleId="1EE30DBCF6BB444EAEF1EECC1EEE61D8">
    <w:name w:val="1EE30DBCF6BB444EAEF1EECC1EEE61D8"/>
    <w:rsid w:val="00FD24E8"/>
  </w:style>
  <w:style w:type="paragraph" w:customStyle="1" w:styleId="A062DAE720CB448E9B83966C91EAC2E6">
    <w:name w:val="A062DAE720CB448E9B83966C91EAC2E6"/>
    <w:rsid w:val="00FD24E8"/>
  </w:style>
  <w:style w:type="paragraph" w:customStyle="1" w:styleId="39CE4AE2370247C6B2D0BBA8F57D20A5">
    <w:name w:val="39CE4AE2370247C6B2D0BBA8F57D20A5"/>
    <w:rsid w:val="00FD24E8"/>
  </w:style>
  <w:style w:type="paragraph" w:customStyle="1" w:styleId="2D5377DAAAAF4B8C9950B3F7DDD50C1A">
    <w:name w:val="2D5377DAAAAF4B8C9950B3F7DDD50C1A"/>
    <w:rsid w:val="00FD24E8"/>
  </w:style>
  <w:style w:type="paragraph" w:customStyle="1" w:styleId="F696B9E7C5A34157B92F7BC58EDC0450">
    <w:name w:val="F696B9E7C5A34157B92F7BC58EDC0450"/>
    <w:rsid w:val="00FD24E8"/>
  </w:style>
  <w:style w:type="paragraph" w:customStyle="1" w:styleId="1A099B09CCE7497E9CE3366FFE3E9709">
    <w:name w:val="1A099B09CCE7497E9CE3366FFE3E9709"/>
    <w:rsid w:val="00FD24E8"/>
  </w:style>
  <w:style w:type="paragraph" w:customStyle="1" w:styleId="38578028B1144E87958F7CD4F5ADEFE0">
    <w:name w:val="38578028B1144E87958F7CD4F5ADEFE0"/>
    <w:rsid w:val="003E1705"/>
  </w:style>
  <w:style w:type="paragraph" w:customStyle="1" w:styleId="3101873D77B4424BBCD2722B15225F4D">
    <w:name w:val="3101873D77B4424BBCD2722B15225F4D"/>
    <w:rsid w:val="003E1705"/>
  </w:style>
  <w:style w:type="paragraph" w:customStyle="1" w:styleId="EB70385C443046DB8AB5A8B79B51D9BE">
    <w:name w:val="EB70385C443046DB8AB5A8B79B51D9BE"/>
    <w:rsid w:val="003E1705"/>
  </w:style>
  <w:style w:type="paragraph" w:customStyle="1" w:styleId="9919A0CA6F6F4AF7A720CD778C4CE5DE">
    <w:name w:val="9919A0CA6F6F4AF7A720CD778C4CE5DE"/>
    <w:rsid w:val="003E1705"/>
  </w:style>
  <w:style w:type="paragraph" w:customStyle="1" w:styleId="5624A58EEB264A2BA3CEC8C72D1CA388">
    <w:name w:val="5624A58EEB264A2BA3CEC8C72D1CA388"/>
    <w:rsid w:val="003E1705"/>
  </w:style>
  <w:style w:type="paragraph" w:customStyle="1" w:styleId="D8A65ED31A554DFB80F532A559FCAE1D">
    <w:name w:val="D8A65ED31A554DFB80F532A559FCAE1D"/>
    <w:rsid w:val="003E1705"/>
  </w:style>
  <w:style w:type="paragraph" w:customStyle="1" w:styleId="FBC3EF0EBCCE44E691478D936818B52A">
    <w:name w:val="FBC3EF0EBCCE44E691478D936818B52A"/>
    <w:rsid w:val="003E1705"/>
  </w:style>
  <w:style w:type="paragraph" w:customStyle="1" w:styleId="E5937852E887498E82A4AEA434D6C347">
    <w:name w:val="E5937852E887498E82A4AEA434D6C347"/>
    <w:rsid w:val="003E1705"/>
  </w:style>
  <w:style w:type="paragraph" w:customStyle="1" w:styleId="CF471514C3A24B52BDC72703CA33A395">
    <w:name w:val="CF471514C3A24B52BDC72703CA33A395"/>
    <w:rsid w:val="003E1705"/>
    <w:pPr>
      <w:widowControl w:val="0"/>
      <w:autoSpaceDE w:val="0"/>
      <w:autoSpaceDN w:val="0"/>
      <w:adjustRightInd w:val="0"/>
      <w:spacing w:after="0" w:line="240" w:lineRule="auto"/>
    </w:pPr>
    <w:rPr>
      <w:rFonts w:ascii="Arial" w:hAnsi="Arial" w:cs="Arial"/>
      <w:color w:val="000000"/>
      <w:sz w:val="24"/>
      <w:szCs w:val="24"/>
    </w:rPr>
  </w:style>
  <w:style w:type="paragraph" w:customStyle="1" w:styleId="0813E9036C764B5082A5DA9D3ECBB808">
    <w:name w:val="0813E9036C764B5082A5DA9D3ECBB808"/>
    <w:rsid w:val="003E1705"/>
  </w:style>
  <w:style w:type="paragraph" w:customStyle="1" w:styleId="CF471514C3A24B52BDC72703CA33A3951">
    <w:name w:val="CF471514C3A24B52BDC72703CA33A3951"/>
    <w:rsid w:val="003E1705"/>
    <w:pPr>
      <w:widowControl w:val="0"/>
      <w:autoSpaceDE w:val="0"/>
      <w:autoSpaceDN w:val="0"/>
      <w:adjustRightInd w:val="0"/>
      <w:spacing w:after="0" w:line="240" w:lineRule="auto"/>
    </w:pPr>
    <w:rPr>
      <w:rFonts w:ascii="Arial" w:hAnsi="Arial" w:cs="Arial"/>
      <w:color w:val="000000"/>
      <w:sz w:val="24"/>
      <w:szCs w:val="24"/>
    </w:rPr>
  </w:style>
  <w:style w:type="paragraph" w:customStyle="1" w:styleId="CF471514C3A24B52BDC72703CA33A3952">
    <w:name w:val="CF471514C3A24B52BDC72703CA33A3952"/>
    <w:rsid w:val="003E1705"/>
    <w:pPr>
      <w:widowControl w:val="0"/>
      <w:autoSpaceDE w:val="0"/>
      <w:autoSpaceDN w:val="0"/>
      <w:adjustRightInd w:val="0"/>
      <w:spacing w:after="0" w:line="240" w:lineRule="auto"/>
    </w:pPr>
    <w:rPr>
      <w:rFonts w:ascii="Arial" w:hAnsi="Arial" w:cs="Arial"/>
      <w:color w:val="000000"/>
      <w:sz w:val="24"/>
      <w:szCs w:val="24"/>
    </w:rPr>
  </w:style>
  <w:style w:type="paragraph" w:customStyle="1" w:styleId="CF471514C3A24B52BDC72703CA33A3953">
    <w:name w:val="CF471514C3A24B52BDC72703CA33A3953"/>
    <w:rsid w:val="003E1705"/>
    <w:pPr>
      <w:widowControl w:val="0"/>
      <w:autoSpaceDE w:val="0"/>
      <w:autoSpaceDN w:val="0"/>
      <w:adjustRightInd w:val="0"/>
      <w:spacing w:after="0" w:line="240" w:lineRule="auto"/>
    </w:pPr>
    <w:rPr>
      <w:rFonts w:ascii="Arial" w:hAnsi="Arial" w:cs="Arial"/>
      <w:color w:val="000000"/>
      <w:sz w:val="24"/>
      <w:szCs w:val="24"/>
    </w:rPr>
  </w:style>
  <w:style w:type="paragraph" w:customStyle="1" w:styleId="2661046BA5DD425F92A190A0C625257F">
    <w:name w:val="2661046BA5DD425F92A190A0C625257F"/>
    <w:rsid w:val="003E1705"/>
    <w:pPr>
      <w:widowControl w:val="0"/>
      <w:autoSpaceDE w:val="0"/>
      <w:autoSpaceDN w:val="0"/>
      <w:adjustRightInd w:val="0"/>
      <w:spacing w:after="0" w:line="240" w:lineRule="auto"/>
    </w:pPr>
    <w:rPr>
      <w:rFonts w:ascii="Arial" w:hAnsi="Arial" w:cs="Arial"/>
      <w:color w:val="000000"/>
      <w:sz w:val="24"/>
      <w:szCs w:val="24"/>
    </w:rPr>
  </w:style>
  <w:style w:type="paragraph" w:customStyle="1" w:styleId="CF471514C3A24B52BDC72703CA33A3954">
    <w:name w:val="CF471514C3A24B52BDC72703CA33A3954"/>
    <w:rsid w:val="003E1705"/>
    <w:pPr>
      <w:widowControl w:val="0"/>
      <w:autoSpaceDE w:val="0"/>
      <w:autoSpaceDN w:val="0"/>
      <w:adjustRightInd w:val="0"/>
      <w:spacing w:after="0" w:line="240" w:lineRule="auto"/>
    </w:pPr>
    <w:rPr>
      <w:rFonts w:ascii="Arial" w:hAnsi="Arial" w:cs="Arial"/>
      <w:color w:val="000000"/>
      <w:sz w:val="24"/>
      <w:szCs w:val="24"/>
    </w:rPr>
  </w:style>
  <w:style w:type="paragraph" w:customStyle="1" w:styleId="2661046BA5DD425F92A190A0C625257F1">
    <w:name w:val="2661046BA5DD425F92A190A0C625257F1"/>
    <w:rsid w:val="003E1705"/>
    <w:pPr>
      <w:widowControl w:val="0"/>
      <w:autoSpaceDE w:val="0"/>
      <w:autoSpaceDN w:val="0"/>
      <w:adjustRightInd w:val="0"/>
      <w:spacing w:after="0" w:line="240" w:lineRule="auto"/>
    </w:pPr>
    <w:rPr>
      <w:rFonts w:ascii="Arial" w:hAnsi="Arial" w:cs="Arial"/>
      <w:color w:val="000000"/>
      <w:sz w:val="24"/>
      <w:szCs w:val="24"/>
    </w:rPr>
  </w:style>
  <w:style w:type="paragraph" w:customStyle="1" w:styleId="58313B87E434465693F2DDDDC0E31BDF">
    <w:name w:val="58313B87E434465693F2DDDDC0E31BDF"/>
    <w:rsid w:val="003E1705"/>
    <w:pPr>
      <w:widowControl w:val="0"/>
      <w:autoSpaceDE w:val="0"/>
      <w:autoSpaceDN w:val="0"/>
      <w:adjustRightInd w:val="0"/>
      <w:spacing w:after="0" w:line="240" w:lineRule="auto"/>
    </w:pPr>
    <w:rPr>
      <w:rFonts w:ascii="Arial" w:hAnsi="Arial" w:cs="Arial"/>
      <w:color w:val="000000"/>
      <w:sz w:val="24"/>
      <w:szCs w:val="24"/>
    </w:rPr>
  </w:style>
  <w:style w:type="paragraph" w:customStyle="1" w:styleId="966EF4100A40462AB4E69BEDD61DA4D7">
    <w:name w:val="966EF4100A40462AB4E69BEDD61DA4D7"/>
    <w:rsid w:val="003E1705"/>
    <w:pPr>
      <w:widowControl w:val="0"/>
      <w:autoSpaceDE w:val="0"/>
      <w:autoSpaceDN w:val="0"/>
      <w:adjustRightInd w:val="0"/>
      <w:spacing w:after="0" w:line="240" w:lineRule="auto"/>
    </w:pPr>
    <w:rPr>
      <w:rFonts w:ascii="Arial" w:hAnsi="Arial" w:cs="Arial"/>
      <w:color w:val="000000"/>
      <w:sz w:val="24"/>
      <w:szCs w:val="24"/>
    </w:rPr>
  </w:style>
  <w:style w:type="paragraph" w:customStyle="1" w:styleId="CF471514C3A24B52BDC72703CA33A3955">
    <w:name w:val="CF471514C3A24B52BDC72703CA33A3955"/>
    <w:rsid w:val="003E1705"/>
    <w:pPr>
      <w:widowControl w:val="0"/>
      <w:autoSpaceDE w:val="0"/>
      <w:autoSpaceDN w:val="0"/>
      <w:adjustRightInd w:val="0"/>
      <w:spacing w:after="0" w:line="240" w:lineRule="auto"/>
    </w:pPr>
    <w:rPr>
      <w:rFonts w:ascii="Arial" w:hAnsi="Arial" w:cs="Arial"/>
      <w:color w:val="000000"/>
      <w:sz w:val="24"/>
      <w:szCs w:val="24"/>
    </w:rPr>
  </w:style>
  <w:style w:type="paragraph" w:customStyle="1" w:styleId="2661046BA5DD425F92A190A0C625257F2">
    <w:name w:val="2661046BA5DD425F92A190A0C625257F2"/>
    <w:rsid w:val="003E1705"/>
    <w:pPr>
      <w:widowControl w:val="0"/>
      <w:autoSpaceDE w:val="0"/>
      <w:autoSpaceDN w:val="0"/>
      <w:adjustRightInd w:val="0"/>
      <w:spacing w:after="0" w:line="240" w:lineRule="auto"/>
    </w:pPr>
    <w:rPr>
      <w:rFonts w:ascii="Arial" w:hAnsi="Arial" w:cs="Arial"/>
      <w:color w:val="000000"/>
      <w:sz w:val="24"/>
      <w:szCs w:val="24"/>
    </w:rPr>
  </w:style>
  <w:style w:type="paragraph" w:customStyle="1" w:styleId="58313B87E434465693F2DDDDC0E31BDF1">
    <w:name w:val="58313B87E434465693F2DDDDC0E31BDF1"/>
    <w:rsid w:val="003E1705"/>
    <w:pPr>
      <w:widowControl w:val="0"/>
      <w:autoSpaceDE w:val="0"/>
      <w:autoSpaceDN w:val="0"/>
      <w:adjustRightInd w:val="0"/>
      <w:spacing w:after="0" w:line="240" w:lineRule="auto"/>
    </w:pPr>
    <w:rPr>
      <w:rFonts w:ascii="Arial" w:hAnsi="Arial" w:cs="Arial"/>
      <w:color w:val="000000"/>
      <w:sz w:val="24"/>
      <w:szCs w:val="24"/>
    </w:rPr>
  </w:style>
  <w:style w:type="paragraph" w:customStyle="1" w:styleId="966EF4100A40462AB4E69BEDD61DA4D71">
    <w:name w:val="966EF4100A40462AB4E69BEDD61DA4D71"/>
    <w:rsid w:val="003E1705"/>
    <w:pPr>
      <w:widowControl w:val="0"/>
      <w:autoSpaceDE w:val="0"/>
      <w:autoSpaceDN w:val="0"/>
      <w:adjustRightInd w:val="0"/>
      <w:spacing w:after="0" w:line="240" w:lineRule="auto"/>
    </w:pPr>
    <w:rPr>
      <w:rFonts w:ascii="Arial" w:hAnsi="Arial" w:cs="Arial"/>
      <w:color w:val="000000"/>
      <w:sz w:val="24"/>
      <w:szCs w:val="24"/>
    </w:rPr>
  </w:style>
  <w:style w:type="paragraph" w:customStyle="1" w:styleId="CF471514C3A24B52BDC72703CA33A3956">
    <w:name w:val="CF471514C3A24B52BDC72703CA33A3956"/>
    <w:rsid w:val="003E1705"/>
    <w:pPr>
      <w:widowControl w:val="0"/>
      <w:autoSpaceDE w:val="0"/>
      <w:autoSpaceDN w:val="0"/>
      <w:adjustRightInd w:val="0"/>
      <w:spacing w:after="0" w:line="240" w:lineRule="auto"/>
    </w:pPr>
    <w:rPr>
      <w:rFonts w:ascii="Arial" w:hAnsi="Arial" w:cs="Arial"/>
      <w:color w:val="000000"/>
      <w:sz w:val="24"/>
      <w:szCs w:val="24"/>
    </w:rPr>
  </w:style>
  <w:style w:type="paragraph" w:customStyle="1" w:styleId="2661046BA5DD425F92A190A0C625257F3">
    <w:name w:val="2661046BA5DD425F92A190A0C625257F3"/>
    <w:rsid w:val="003E1705"/>
    <w:pPr>
      <w:widowControl w:val="0"/>
      <w:autoSpaceDE w:val="0"/>
      <w:autoSpaceDN w:val="0"/>
      <w:adjustRightInd w:val="0"/>
      <w:spacing w:after="0" w:line="240" w:lineRule="auto"/>
    </w:pPr>
    <w:rPr>
      <w:rFonts w:ascii="Arial" w:hAnsi="Arial" w:cs="Arial"/>
      <w:color w:val="000000"/>
      <w:sz w:val="24"/>
      <w:szCs w:val="24"/>
    </w:rPr>
  </w:style>
  <w:style w:type="paragraph" w:customStyle="1" w:styleId="58313B87E434465693F2DDDDC0E31BDF2">
    <w:name w:val="58313B87E434465693F2DDDDC0E31BDF2"/>
    <w:rsid w:val="003E1705"/>
    <w:pPr>
      <w:widowControl w:val="0"/>
      <w:autoSpaceDE w:val="0"/>
      <w:autoSpaceDN w:val="0"/>
      <w:adjustRightInd w:val="0"/>
      <w:spacing w:after="0" w:line="240" w:lineRule="auto"/>
    </w:pPr>
    <w:rPr>
      <w:rFonts w:ascii="Arial" w:hAnsi="Arial" w:cs="Arial"/>
      <w:color w:val="000000"/>
      <w:sz w:val="24"/>
      <w:szCs w:val="24"/>
    </w:rPr>
  </w:style>
  <w:style w:type="paragraph" w:customStyle="1" w:styleId="D32A0EB17AAF4DC6BADA29501C31B219">
    <w:name w:val="D32A0EB17AAF4DC6BADA29501C31B219"/>
    <w:rsid w:val="00367313"/>
  </w:style>
  <w:style w:type="paragraph" w:customStyle="1" w:styleId="966EF4100A40462AB4E69BEDD61DA4D72">
    <w:name w:val="966EF4100A40462AB4E69BEDD61DA4D72"/>
    <w:rsid w:val="00367313"/>
    <w:pPr>
      <w:widowControl w:val="0"/>
      <w:autoSpaceDE w:val="0"/>
      <w:autoSpaceDN w:val="0"/>
      <w:adjustRightInd w:val="0"/>
      <w:spacing w:after="0" w:line="240" w:lineRule="auto"/>
    </w:pPr>
    <w:rPr>
      <w:rFonts w:ascii="Arial" w:hAnsi="Arial" w:cs="Arial"/>
      <w:color w:val="000000"/>
      <w:sz w:val="24"/>
      <w:szCs w:val="24"/>
    </w:rPr>
  </w:style>
  <w:style w:type="paragraph" w:customStyle="1" w:styleId="CF471514C3A24B52BDC72703CA33A3957">
    <w:name w:val="CF471514C3A24B52BDC72703CA33A3957"/>
    <w:rsid w:val="00367313"/>
    <w:pPr>
      <w:widowControl w:val="0"/>
      <w:autoSpaceDE w:val="0"/>
      <w:autoSpaceDN w:val="0"/>
      <w:adjustRightInd w:val="0"/>
      <w:spacing w:after="0" w:line="240" w:lineRule="auto"/>
    </w:pPr>
    <w:rPr>
      <w:rFonts w:ascii="Arial" w:hAnsi="Arial" w:cs="Arial"/>
      <w:color w:val="000000"/>
      <w:sz w:val="24"/>
      <w:szCs w:val="24"/>
    </w:rPr>
  </w:style>
  <w:style w:type="paragraph" w:customStyle="1" w:styleId="B06312770FC44E1082D34AA38DFCCFDF">
    <w:name w:val="B06312770FC44E1082D34AA38DFCCFDF"/>
    <w:rsid w:val="00367313"/>
    <w:pPr>
      <w:widowControl w:val="0"/>
      <w:autoSpaceDE w:val="0"/>
      <w:autoSpaceDN w:val="0"/>
      <w:adjustRightInd w:val="0"/>
      <w:spacing w:after="0" w:line="240" w:lineRule="auto"/>
    </w:pPr>
    <w:rPr>
      <w:rFonts w:ascii="Arial" w:hAnsi="Arial" w:cs="Arial"/>
      <w:color w:val="000000"/>
      <w:sz w:val="24"/>
      <w:szCs w:val="24"/>
    </w:rPr>
  </w:style>
  <w:style w:type="paragraph" w:customStyle="1" w:styleId="56A6E563A663490CB7B51955B67994A7">
    <w:name w:val="56A6E563A663490CB7B51955B67994A7"/>
    <w:rsid w:val="00367313"/>
    <w:pPr>
      <w:widowControl w:val="0"/>
      <w:autoSpaceDE w:val="0"/>
      <w:autoSpaceDN w:val="0"/>
      <w:adjustRightInd w:val="0"/>
      <w:spacing w:after="0" w:line="240" w:lineRule="auto"/>
    </w:pPr>
    <w:rPr>
      <w:rFonts w:ascii="Arial" w:hAnsi="Arial" w:cs="Arial"/>
      <w:color w:val="000000"/>
      <w:sz w:val="24"/>
      <w:szCs w:val="24"/>
    </w:rPr>
  </w:style>
  <w:style w:type="paragraph" w:customStyle="1" w:styleId="ED4AD2B0A51148C58AEBF28EA039E79F">
    <w:name w:val="ED4AD2B0A51148C58AEBF28EA039E79F"/>
    <w:rsid w:val="00BA5A04"/>
  </w:style>
  <w:style w:type="paragraph" w:customStyle="1" w:styleId="88A612BC04AA42EB87F8F567E7E56796">
    <w:name w:val="88A612BC04AA42EB87F8F567E7E56796"/>
    <w:rsid w:val="00BA5A04"/>
  </w:style>
  <w:style w:type="paragraph" w:customStyle="1" w:styleId="E63CC01C5218480A86C3F1F89153FF66">
    <w:name w:val="E63CC01C5218480A86C3F1F89153FF66"/>
    <w:rsid w:val="00BA5A04"/>
  </w:style>
  <w:style w:type="paragraph" w:customStyle="1" w:styleId="966EF4100A40462AB4E69BEDD61DA4D73">
    <w:name w:val="966EF4100A40462AB4E69BEDD61DA4D73"/>
    <w:rsid w:val="00BA5A04"/>
    <w:pPr>
      <w:widowControl w:val="0"/>
      <w:autoSpaceDE w:val="0"/>
      <w:autoSpaceDN w:val="0"/>
      <w:adjustRightInd w:val="0"/>
      <w:spacing w:after="0" w:line="240" w:lineRule="auto"/>
    </w:pPr>
    <w:rPr>
      <w:rFonts w:ascii="Arial" w:hAnsi="Arial" w:cs="Arial"/>
      <w:color w:val="000000"/>
      <w:sz w:val="24"/>
      <w:szCs w:val="24"/>
    </w:rPr>
  </w:style>
  <w:style w:type="paragraph" w:customStyle="1" w:styleId="CF471514C3A24B52BDC72703CA33A3958">
    <w:name w:val="CF471514C3A24B52BDC72703CA33A3958"/>
    <w:rsid w:val="00BA5A04"/>
    <w:pPr>
      <w:widowControl w:val="0"/>
      <w:autoSpaceDE w:val="0"/>
      <w:autoSpaceDN w:val="0"/>
      <w:adjustRightInd w:val="0"/>
      <w:spacing w:after="0" w:line="240" w:lineRule="auto"/>
    </w:pPr>
    <w:rPr>
      <w:rFonts w:ascii="Arial" w:hAnsi="Arial" w:cs="Arial"/>
      <w:color w:val="000000"/>
      <w:sz w:val="24"/>
      <w:szCs w:val="24"/>
    </w:rPr>
  </w:style>
  <w:style w:type="paragraph" w:customStyle="1" w:styleId="B06312770FC44E1082D34AA38DFCCFDF1">
    <w:name w:val="B06312770FC44E1082D34AA38DFCCFDF1"/>
    <w:rsid w:val="00BA5A04"/>
    <w:pPr>
      <w:widowControl w:val="0"/>
      <w:autoSpaceDE w:val="0"/>
      <w:autoSpaceDN w:val="0"/>
      <w:adjustRightInd w:val="0"/>
      <w:spacing w:after="0" w:line="240" w:lineRule="auto"/>
    </w:pPr>
    <w:rPr>
      <w:rFonts w:ascii="Arial" w:hAnsi="Arial" w:cs="Arial"/>
      <w:color w:val="000000"/>
      <w:sz w:val="24"/>
      <w:szCs w:val="24"/>
    </w:rPr>
  </w:style>
  <w:style w:type="paragraph" w:customStyle="1" w:styleId="56A6E563A663490CB7B51955B67994A71">
    <w:name w:val="56A6E563A663490CB7B51955B67994A71"/>
    <w:rsid w:val="00BA5A04"/>
    <w:pPr>
      <w:widowControl w:val="0"/>
      <w:autoSpaceDE w:val="0"/>
      <w:autoSpaceDN w:val="0"/>
      <w:adjustRightInd w:val="0"/>
      <w:spacing w:after="0" w:line="240" w:lineRule="auto"/>
    </w:pPr>
    <w:rPr>
      <w:rFonts w:ascii="Arial" w:hAnsi="Arial" w:cs="Arial"/>
      <w:color w:val="000000"/>
      <w:sz w:val="24"/>
      <w:szCs w:val="24"/>
    </w:rPr>
  </w:style>
  <w:style w:type="paragraph" w:customStyle="1" w:styleId="A8535060413A4BFDA9DC1DEEE395DEB9">
    <w:name w:val="A8535060413A4BFDA9DC1DEEE395DEB9"/>
    <w:rsid w:val="00BA5A04"/>
    <w:pPr>
      <w:widowControl w:val="0"/>
      <w:autoSpaceDE w:val="0"/>
      <w:autoSpaceDN w:val="0"/>
      <w:adjustRightInd w:val="0"/>
      <w:spacing w:after="0" w:line="240" w:lineRule="auto"/>
    </w:pPr>
    <w:rPr>
      <w:rFonts w:ascii="Arial" w:hAnsi="Arial" w:cs="Arial"/>
      <w:color w:val="000000"/>
      <w:sz w:val="24"/>
      <w:szCs w:val="24"/>
    </w:rPr>
  </w:style>
  <w:style w:type="paragraph" w:customStyle="1" w:styleId="95534FDA63804945A26D324FD15E9119">
    <w:name w:val="95534FDA63804945A26D324FD15E9119"/>
    <w:rsid w:val="00BA5A04"/>
    <w:pPr>
      <w:widowControl w:val="0"/>
      <w:autoSpaceDE w:val="0"/>
      <w:autoSpaceDN w:val="0"/>
      <w:adjustRightInd w:val="0"/>
      <w:spacing w:after="0" w:line="240" w:lineRule="auto"/>
    </w:pPr>
    <w:rPr>
      <w:rFonts w:ascii="Arial" w:hAnsi="Arial" w:cs="Arial"/>
      <w:color w:val="000000"/>
      <w:sz w:val="24"/>
      <w:szCs w:val="24"/>
    </w:rPr>
  </w:style>
  <w:style w:type="paragraph" w:customStyle="1" w:styleId="966EF4100A40462AB4E69BEDD61DA4D74">
    <w:name w:val="966EF4100A40462AB4E69BEDD61DA4D74"/>
    <w:rsid w:val="00BA5A04"/>
    <w:pPr>
      <w:widowControl w:val="0"/>
      <w:autoSpaceDE w:val="0"/>
      <w:autoSpaceDN w:val="0"/>
      <w:adjustRightInd w:val="0"/>
      <w:spacing w:after="0" w:line="240" w:lineRule="auto"/>
    </w:pPr>
    <w:rPr>
      <w:rFonts w:ascii="Arial" w:hAnsi="Arial" w:cs="Arial"/>
      <w:color w:val="000000"/>
      <w:sz w:val="24"/>
      <w:szCs w:val="24"/>
    </w:rPr>
  </w:style>
  <w:style w:type="paragraph" w:customStyle="1" w:styleId="CF471514C3A24B52BDC72703CA33A3959">
    <w:name w:val="CF471514C3A24B52BDC72703CA33A3959"/>
    <w:rsid w:val="00BA5A04"/>
    <w:pPr>
      <w:widowControl w:val="0"/>
      <w:autoSpaceDE w:val="0"/>
      <w:autoSpaceDN w:val="0"/>
      <w:adjustRightInd w:val="0"/>
      <w:spacing w:after="0" w:line="240" w:lineRule="auto"/>
    </w:pPr>
    <w:rPr>
      <w:rFonts w:ascii="Arial" w:hAnsi="Arial" w:cs="Arial"/>
      <w:color w:val="000000"/>
      <w:sz w:val="24"/>
      <w:szCs w:val="24"/>
    </w:rPr>
  </w:style>
  <w:style w:type="paragraph" w:customStyle="1" w:styleId="B06312770FC44E1082D34AA38DFCCFDF2">
    <w:name w:val="B06312770FC44E1082D34AA38DFCCFDF2"/>
    <w:rsid w:val="00BA5A04"/>
    <w:pPr>
      <w:widowControl w:val="0"/>
      <w:autoSpaceDE w:val="0"/>
      <w:autoSpaceDN w:val="0"/>
      <w:adjustRightInd w:val="0"/>
      <w:spacing w:after="0" w:line="240" w:lineRule="auto"/>
    </w:pPr>
    <w:rPr>
      <w:rFonts w:ascii="Arial" w:hAnsi="Arial" w:cs="Arial"/>
      <w:color w:val="000000"/>
      <w:sz w:val="24"/>
      <w:szCs w:val="24"/>
    </w:rPr>
  </w:style>
  <w:style w:type="paragraph" w:customStyle="1" w:styleId="56A6E563A663490CB7B51955B67994A72">
    <w:name w:val="56A6E563A663490CB7B51955B67994A72"/>
    <w:rsid w:val="00BA5A04"/>
    <w:pPr>
      <w:widowControl w:val="0"/>
      <w:autoSpaceDE w:val="0"/>
      <w:autoSpaceDN w:val="0"/>
      <w:adjustRightInd w:val="0"/>
      <w:spacing w:after="0" w:line="240" w:lineRule="auto"/>
    </w:pPr>
    <w:rPr>
      <w:rFonts w:ascii="Arial" w:hAnsi="Arial" w:cs="Arial"/>
      <w:color w:val="000000"/>
      <w:sz w:val="24"/>
      <w:szCs w:val="24"/>
    </w:rPr>
  </w:style>
  <w:style w:type="paragraph" w:customStyle="1" w:styleId="A8535060413A4BFDA9DC1DEEE395DEB91">
    <w:name w:val="A8535060413A4BFDA9DC1DEEE395DEB91"/>
    <w:rsid w:val="00BA5A04"/>
    <w:pPr>
      <w:widowControl w:val="0"/>
      <w:autoSpaceDE w:val="0"/>
      <w:autoSpaceDN w:val="0"/>
      <w:adjustRightInd w:val="0"/>
      <w:spacing w:after="0" w:line="240" w:lineRule="auto"/>
    </w:pPr>
    <w:rPr>
      <w:rFonts w:ascii="Arial" w:hAnsi="Arial" w:cs="Arial"/>
      <w:color w:val="000000"/>
      <w:sz w:val="24"/>
      <w:szCs w:val="24"/>
    </w:rPr>
  </w:style>
  <w:style w:type="paragraph" w:customStyle="1" w:styleId="95534FDA63804945A26D324FD15E91191">
    <w:name w:val="95534FDA63804945A26D324FD15E91191"/>
    <w:rsid w:val="00BA5A04"/>
    <w:pPr>
      <w:widowControl w:val="0"/>
      <w:autoSpaceDE w:val="0"/>
      <w:autoSpaceDN w:val="0"/>
      <w:adjustRightInd w:val="0"/>
      <w:spacing w:after="0" w:line="240" w:lineRule="auto"/>
    </w:pPr>
    <w:rPr>
      <w:rFonts w:ascii="Arial" w:hAnsi="Arial" w:cs="Arial"/>
      <w:color w:val="000000"/>
      <w:sz w:val="24"/>
      <w:szCs w:val="24"/>
    </w:rPr>
  </w:style>
  <w:style w:type="paragraph" w:customStyle="1" w:styleId="966EF4100A40462AB4E69BEDD61DA4D75">
    <w:name w:val="966EF4100A40462AB4E69BEDD61DA4D75"/>
    <w:rsid w:val="00BA5A04"/>
    <w:pPr>
      <w:widowControl w:val="0"/>
      <w:autoSpaceDE w:val="0"/>
      <w:autoSpaceDN w:val="0"/>
      <w:adjustRightInd w:val="0"/>
      <w:spacing w:after="0" w:line="240" w:lineRule="auto"/>
    </w:pPr>
    <w:rPr>
      <w:rFonts w:ascii="Arial" w:hAnsi="Arial" w:cs="Arial"/>
      <w:color w:val="000000"/>
      <w:sz w:val="24"/>
      <w:szCs w:val="24"/>
    </w:rPr>
  </w:style>
  <w:style w:type="paragraph" w:customStyle="1" w:styleId="CF471514C3A24B52BDC72703CA33A39510">
    <w:name w:val="CF471514C3A24B52BDC72703CA33A39510"/>
    <w:rsid w:val="00BA5A04"/>
    <w:pPr>
      <w:widowControl w:val="0"/>
      <w:autoSpaceDE w:val="0"/>
      <w:autoSpaceDN w:val="0"/>
      <w:adjustRightInd w:val="0"/>
      <w:spacing w:after="0" w:line="240" w:lineRule="auto"/>
    </w:pPr>
    <w:rPr>
      <w:rFonts w:ascii="Arial" w:hAnsi="Arial" w:cs="Arial"/>
      <w:color w:val="000000"/>
      <w:sz w:val="24"/>
      <w:szCs w:val="24"/>
    </w:rPr>
  </w:style>
  <w:style w:type="paragraph" w:customStyle="1" w:styleId="B06312770FC44E1082D34AA38DFCCFDF3">
    <w:name w:val="B06312770FC44E1082D34AA38DFCCFDF3"/>
    <w:rsid w:val="00BA5A04"/>
    <w:pPr>
      <w:widowControl w:val="0"/>
      <w:autoSpaceDE w:val="0"/>
      <w:autoSpaceDN w:val="0"/>
      <w:adjustRightInd w:val="0"/>
      <w:spacing w:after="0" w:line="240" w:lineRule="auto"/>
    </w:pPr>
    <w:rPr>
      <w:rFonts w:ascii="Arial" w:hAnsi="Arial" w:cs="Arial"/>
      <w:color w:val="000000"/>
      <w:sz w:val="24"/>
      <w:szCs w:val="24"/>
    </w:rPr>
  </w:style>
  <w:style w:type="paragraph" w:customStyle="1" w:styleId="56A6E563A663490CB7B51955B67994A73">
    <w:name w:val="56A6E563A663490CB7B51955B67994A73"/>
    <w:rsid w:val="00BA5A04"/>
    <w:pPr>
      <w:widowControl w:val="0"/>
      <w:autoSpaceDE w:val="0"/>
      <w:autoSpaceDN w:val="0"/>
      <w:adjustRightInd w:val="0"/>
      <w:spacing w:after="0" w:line="240" w:lineRule="auto"/>
    </w:pPr>
    <w:rPr>
      <w:rFonts w:ascii="Arial" w:hAnsi="Arial" w:cs="Arial"/>
      <w:color w:val="000000"/>
      <w:sz w:val="24"/>
      <w:szCs w:val="24"/>
    </w:rPr>
  </w:style>
  <w:style w:type="paragraph" w:customStyle="1" w:styleId="A8535060413A4BFDA9DC1DEEE395DEB92">
    <w:name w:val="A8535060413A4BFDA9DC1DEEE395DEB92"/>
    <w:rsid w:val="00BA5A04"/>
    <w:pPr>
      <w:widowControl w:val="0"/>
      <w:autoSpaceDE w:val="0"/>
      <w:autoSpaceDN w:val="0"/>
      <w:adjustRightInd w:val="0"/>
      <w:spacing w:after="0" w:line="240" w:lineRule="auto"/>
    </w:pPr>
    <w:rPr>
      <w:rFonts w:ascii="Arial" w:hAnsi="Arial" w:cs="Arial"/>
      <w:color w:val="000000"/>
      <w:sz w:val="24"/>
      <w:szCs w:val="24"/>
    </w:rPr>
  </w:style>
  <w:style w:type="paragraph" w:customStyle="1" w:styleId="95534FDA63804945A26D324FD15E91192">
    <w:name w:val="95534FDA63804945A26D324FD15E91192"/>
    <w:rsid w:val="00BA5A04"/>
    <w:pPr>
      <w:widowControl w:val="0"/>
      <w:autoSpaceDE w:val="0"/>
      <w:autoSpaceDN w:val="0"/>
      <w:adjustRightInd w:val="0"/>
      <w:spacing w:after="0" w:line="240" w:lineRule="auto"/>
    </w:pPr>
    <w:rPr>
      <w:rFonts w:ascii="Arial" w:hAnsi="Arial" w:cs="Arial"/>
      <w:color w:val="000000"/>
      <w:sz w:val="24"/>
      <w:szCs w:val="24"/>
    </w:rPr>
  </w:style>
  <w:style w:type="paragraph" w:customStyle="1" w:styleId="12A491F980A74A3BB82520A0B6377750">
    <w:name w:val="12A491F980A74A3BB82520A0B6377750"/>
    <w:rsid w:val="00F74977"/>
    <w:pPr>
      <w:widowControl w:val="0"/>
      <w:autoSpaceDE w:val="0"/>
      <w:autoSpaceDN w:val="0"/>
      <w:adjustRightInd w:val="0"/>
      <w:spacing w:after="0" w:line="240" w:lineRule="auto"/>
    </w:pPr>
    <w:rPr>
      <w:rFonts w:ascii="Arial" w:hAnsi="Arial" w:cs="Arial"/>
      <w:color w:val="000000"/>
      <w:sz w:val="24"/>
      <w:szCs w:val="24"/>
    </w:rPr>
  </w:style>
  <w:style w:type="paragraph" w:customStyle="1" w:styleId="CF471514C3A24B52BDC72703CA33A39511">
    <w:name w:val="CF471514C3A24B52BDC72703CA33A39511"/>
    <w:rsid w:val="00F74977"/>
    <w:pPr>
      <w:widowControl w:val="0"/>
      <w:autoSpaceDE w:val="0"/>
      <w:autoSpaceDN w:val="0"/>
      <w:adjustRightInd w:val="0"/>
      <w:spacing w:after="0" w:line="240" w:lineRule="auto"/>
    </w:pPr>
    <w:rPr>
      <w:rFonts w:ascii="Arial" w:hAnsi="Arial" w:cs="Arial"/>
      <w:color w:val="000000"/>
      <w:sz w:val="24"/>
      <w:szCs w:val="24"/>
    </w:rPr>
  </w:style>
  <w:style w:type="paragraph" w:customStyle="1" w:styleId="B06312770FC44E1082D34AA38DFCCFDF4">
    <w:name w:val="B06312770FC44E1082D34AA38DFCCFDF4"/>
    <w:rsid w:val="00F74977"/>
    <w:pPr>
      <w:widowControl w:val="0"/>
      <w:autoSpaceDE w:val="0"/>
      <w:autoSpaceDN w:val="0"/>
      <w:adjustRightInd w:val="0"/>
      <w:spacing w:after="0" w:line="240" w:lineRule="auto"/>
    </w:pPr>
    <w:rPr>
      <w:rFonts w:ascii="Arial" w:hAnsi="Arial" w:cs="Arial"/>
      <w:color w:val="000000"/>
      <w:sz w:val="24"/>
      <w:szCs w:val="24"/>
    </w:rPr>
  </w:style>
  <w:style w:type="paragraph" w:customStyle="1" w:styleId="56A6E563A663490CB7B51955B67994A74">
    <w:name w:val="56A6E563A663490CB7B51955B67994A74"/>
    <w:rsid w:val="00F74977"/>
    <w:pPr>
      <w:widowControl w:val="0"/>
      <w:autoSpaceDE w:val="0"/>
      <w:autoSpaceDN w:val="0"/>
      <w:adjustRightInd w:val="0"/>
      <w:spacing w:after="0" w:line="240" w:lineRule="auto"/>
    </w:pPr>
    <w:rPr>
      <w:rFonts w:ascii="Arial" w:hAnsi="Arial" w:cs="Arial"/>
      <w:color w:val="000000"/>
      <w:sz w:val="24"/>
      <w:szCs w:val="24"/>
    </w:rPr>
  </w:style>
  <w:style w:type="paragraph" w:customStyle="1" w:styleId="A8535060413A4BFDA9DC1DEEE395DEB93">
    <w:name w:val="A8535060413A4BFDA9DC1DEEE395DEB93"/>
    <w:rsid w:val="00F74977"/>
    <w:pPr>
      <w:widowControl w:val="0"/>
      <w:autoSpaceDE w:val="0"/>
      <w:autoSpaceDN w:val="0"/>
      <w:adjustRightInd w:val="0"/>
      <w:spacing w:after="0" w:line="240" w:lineRule="auto"/>
    </w:pPr>
    <w:rPr>
      <w:rFonts w:ascii="Arial" w:hAnsi="Arial" w:cs="Arial"/>
      <w:color w:val="000000"/>
      <w:sz w:val="24"/>
      <w:szCs w:val="24"/>
    </w:rPr>
  </w:style>
  <w:style w:type="paragraph" w:customStyle="1" w:styleId="95534FDA63804945A26D324FD15E91193">
    <w:name w:val="95534FDA63804945A26D324FD15E91193"/>
    <w:rsid w:val="00F74977"/>
    <w:pPr>
      <w:widowControl w:val="0"/>
      <w:autoSpaceDE w:val="0"/>
      <w:autoSpaceDN w:val="0"/>
      <w:adjustRightInd w:val="0"/>
      <w:spacing w:after="0" w:line="240" w:lineRule="auto"/>
    </w:pPr>
    <w:rPr>
      <w:rFonts w:ascii="Arial" w:hAnsi="Arial" w:cs="Arial"/>
      <w:color w:val="000000"/>
      <w:sz w:val="24"/>
      <w:szCs w:val="24"/>
    </w:rPr>
  </w:style>
  <w:style w:type="paragraph" w:customStyle="1" w:styleId="F4AFE5C24C7848C3960FC0F333245F2F">
    <w:name w:val="F4AFE5C24C7848C3960FC0F333245F2F"/>
    <w:rsid w:val="004D7410"/>
    <w:pPr>
      <w:widowControl w:val="0"/>
      <w:autoSpaceDE w:val="0"/>
      <w:autoSpaceDN w:val="0"/>
      <w:adjustRightInd w:val="0"/>
      <w:spacing w:after="0" w:line="240" w:lineRule="auto"/>
    </w:pPr>
    <w:rPr>
      <w:rFonts w:ascii="Arial" w:hAnsi="Arial" w:cs="Arial"/>
      <w:color w:val="000000"/>
      <w:sz w:val="24"/>
      <w:szCs w:val="24"/>
    </w:rPr>
  </w:style>
  <w:style w:type="paragraph" w:customStyle="1" w:styleId="CF471514C3A24B52BDC72703CA33A39512">
    <w:name w:val="CF471514C3A24B52BDC72703CA33A39512"/>
    <w:rsid w:val="004D7410"/>
    <w:pPr>
      <w:widowControl w:val="0"/>
      <w:autoSpaceDE w:val="0"/>
      <w:autoSpaceDN w:val="0"/>
      <w:adjustRightInd w:val="0"/>
      <w:spacing w:after="0" w:line="240" w:lineRule="auto"/>
    </w:pPr>
    <w:rPr>
      <w:rFonts w:ascii="Arial" w:hAnsi="Arial" w:cs="Arial"/>
      <w:color w:val="000000"/>
      <w:sz w:val="24"/>
      <w:szCs w:val="24"/>
    </w:rPr>
  </w:style>
  <w:style w:type="paragraph" w:customStyle="1" w:styleId="B06312770FC44E1082D34AA38DFCCFDF5">
    <w:name w:val="B06312770FC44E1082D34AA38DFCCFDF5"/>
    <w:rsid w:val="004D7410"/>
    <w:pPr>
      <w:widowControl w:val="0"/>
      <w:autoSpaceDE w:val="0"/>
      <w:autoSpaceDN w:val="0"/>
      <w:adjustRightInd w:val="0"/>
      <w:spacing w:after="0" w:line="240" w:lineRule="auto"/>
    </w:pPr>
    <w:rPr>
      <w:rFonts w:ascii="Arial" w:hAnsi="Arial" w:cs="Arial"/>
      <w:color w:val="000000"/>
      <w:sz w:val="24"/>
      <w:szCs w:val="24"/>
    </w:rPr>
  </w:style>
  <w:style w:type="paragraph" w:customStyle="1" w:styleId="56A6E563A663490CB7B51955B67994A75">
    <w:name w:val="56A6E563A663490CB7B51955B67994A75"/>
    <w:rsid w:val="004D7410"/>
    <w:pPr>
      <w:widowControl w:val="0"/>
      <w:autoSpaceDE w:val="0"/>
      <w:autoSpaceDN w:val="0"/>
      <w:adjustRightInd w:val="0"/>
      <w:spacing w:after="0" w:line="240" w:lineRule="auto"/>
    </w:pPr>
    <w:rPr>
      <w:rFonts w:ascii="Arial" w:hAnsi="Arial" w:cs="Arial"/>
      <w:color w:val="000000"/>
      <w:sz w:val="24"/>
      <w:szCs w:val="24"/>
    </w:rPr>
  </w:style>
  <w:style w:type="paragraph" w:customStyle="1" w:styleId="A8535060413A4BFDA9DC1DEEE395DEB94">
    <w:name w:val="A8535060413A4BFDA9DC1DEEE395DEB94"/>
    <w:rsid w:val="004D7410"/>
    <w:pPr>
      <w:widowControl w:val="0"/>
      <w:autoSpaceDE w:val="0"/>
      <w:autoSpaceDN w:val="0"/>
      <w:adjustRightInd w:val="0"/>
      <w:spacing w:after="0" w:line="240" w:lineRule="auto"/>
    </w:pPr>
    <w:rPr>
      <w:rFonts w:ascii="Arial" w:hAnsi="Arial" w:cs="Arial"/>
      <w:color w:val="000000"/>
      <w:sz w:val="24"/>
      <w:szCs w:val="24"/>
    </w:rPr>
  </w:style>
  <w:style w:type="paragraph" w:customStyle="1" w:styleId="95534FDA63804945A26D324FD15E91194">
    <w:name w:val="95534FDA63804945A26D324FD15E91194"/>
    <w:rsid w:val="004D7410"/>
    <w:pPr>
      <w:widowControl w:val="0"/>
      <w:autoSpaceDE w:val="0"/>
      <w:autoSpaceDN w:val="0"/>
      <w:adjustRightInd w:val="0"/>
      <w:spacing w:after="0" w:line="240" w:lineRule="auto"/>
    </w:pPr>
    <w:rPr>
      <w:rFonts w:ascii="Arial" w:hAnsi="Arial" w:cs="Arial"/>
      <w:color w:val="000000"/>
      <w:sz w:val="24"/>
      <w:szCs w:val="24"/>
    </w:rPr>
  </w:style>
  <w:style w:type="paragraph" w:customStyle="1" w:styleId="C4B6CAFFE5E945ACACCD63E238061E08">
    <w:name w:val="C4B6CAFFE5E945ACACCD63E238061E08"/>
    <w:rsid w:val="00883D8C"/>
  </w:style>
  <w:style w:type="paragraph" w:customStyle="1" w:styleId="A2C7D63D5BDB4DAB93DD04FE5BCB8DA9">
    <w:name w:val="A2C7D63D5BDB4DAB93DD04FE5BCB8DA9"/>
    <w:rsid w:val="00883D8C"/>
  </w:style>
  <w:style w:type="paragraph" w:customStyle="1" w:styleId="46AFE9D8B1E247F68A4670B58244BFBC">
    <w:name w:val="46AFE9D8B1E247F68A4670B58244BFBC"/>
    <w:rsid w:val="00883D8C"/>
  </w:style>
  <w:style w:type="paragraph" w:customStyle="1" w:styleId="1C330968A18542C1B01E8782E1ED3C10">
    <w:name w:val="1C330968A18542C1B01E8782E1ED3C10"/>
    <w:rsid w:val="00883D8C"/>
  </w:style>
  <w:style w:type="paragraph" w:customStyle="1" w:styleId="F1290D43DA4246BABABF57E230C10C05">
    <w:name w:val="F1290D43DA4246BABABF57E230C10C05"/>
    <w:rsid w:val="00883D8C"/>
  </w:style>
  <w:style w:type="paragraph" w:customStyle="1" w:styleId="BF4CAF3110424FABAFB5EB9CD574A146">
    <w:name w:val="BF4CAF3110424FABAFB5EB9CD574A146"/>
    <w:rsid w:val="00883D8C"/>
  </w:style>
  <w:style w:type="paragraph" w:customStyle="1" w:styleId="5D5CC5060CD648388385A35E736758D4">
    <w:name w:val="5D5CC5060CD648388385A35E736758D4"/>
    <w:rsid w:val="00883D8C"/>
  </w:style>
  <w:style w:type="paragraph" w:customStyle="1" w:styleId="52F7A892902A408CB25A4445B51B8C4D">
    <w:name w:val="52F7A892902A408CB25A4445B51B8C4D"/>
    <w:rsid w:val="00883D8C"/>
  </w:style>
  <w:style w:type="paragraph" w:customStyle="1" w:styleId="B4EAA74717A64B11977CBE461AFF32FD">
    <w:name w:val="B4EAA74717A64B11977CBE461AFF32FD"/>
    <w:rsid w:val="00883D8C"/>
  </w:style>
  <w:style w:type="paragraph" w:customStyle="1" w:styleId="5BF31755D6944FE1B433614DE1E5678B">
    <w:name w:val="5BF31755D6944FE1B433614DE1E5678B"/>
    <w:rsid w:val="00883D8C"/>
  </w:style>
  <w:style w:type="paragraph" w:customStyle="1" w:styleId="0FCD624B37D24AF5B62722D79A863512">
    <w:name w:val="0FCD624B37D24AF5B62722D79A863512"/>
    <w:rsid w:val="00883D8C"/>
  </w:style>
  <w:style w:type="paragraph" w:customStyle="1" w:styleId="F4E69C09F2544B1CBC817EEA2FF162C1">
    <w:name w:val="F4E69C09F2544B1CBC817EEA2FF162C1"/>
    <w:rsid w:val="00141C25"/>
  </w:style>
  <w:style w:type="paragraph" w:customStyle="1" w:styleId="720376135B71458D84E23F3284A09238">
    <w:name w:val="720376135B71458D84E23F3284A09238"/>
    <w:rsid w:val="00141C25"/>
  </w:style>
  <w:style w:type="paragraph" w:customStyle="1" w:styleId="1003005C651D42779ED1739C103C9111">
    <w:name w:val="1003005C651D42779ED1739C103C9111"/>
    <w:rsid w:val="00141C25"/>
  </w:style>
  <w:style w:type="paragraph" w:customStyle="1" w:styleId="B10CBDAEC23B40F6AC33D83587B2E361">
    <w:name w:val="B10CBDAEC23B40F6AC33D83587B2E361"/>
    <w:rsid w:val="00141C25"/>
  </w:style>
  <w:style w:type="paragraph" w:customStyle="1" w:styleId="740A94CE2CB845EE929798C3F96E357B">
    <w:name w:val="740A94CE2CB845EE929798C3F96E357B"/>
    <w:rsid w:val="00366487"/>
  </w:style>
  <w:style w:type="paragraph" w:customStyle="1" w:styleId="E1C5A757E35F4AF58B103068202F9261">
    <w:name w:val="E1C5A757E35F4AF58B103068202F9261"/>
    <w:rsid w:val="00366487"/>
  </w:style>
  <w:style w:type="paragraph" w:customStyle="1" w:styleId="7F379C2D47B3465983D2C78CAC3BD1C7">
    <w:name w:val="7F379C2D47B3465983D2C78CAC3BD1C7"/>
    <w:rsid w:val="00E650AF"/>
    <w:pPr>
      <w:widowControl w:val="0"/>
      <w:autoSpaceDE w:val="0"/>
      <w:autoSpaceDN w:val="0"/>
      <w:adjustRightInd w:val="0"/>
      <w:spacing w:after="0" w:line="240" w:lineRule="auto"/>
    </w:pPr>
    <w:rPr>
      <w:rFonts w:ascii="Arial" w:hAnsi="Arial" w:cs="Arial"/>
      <w:color w:val="000000"/>
      <w:sz w:val="24"/>
      <w:szCs w:val="24"/>
    </w:rPr>
  </w:style>
  <w:style w:type="paragraph" w:customStyle="1" w:styleId="7F379C2D47B3465983D2C78CAC3BD1C71">
    <w:name w:val="7F379C2D47B3465983D2C78CAC3BD1C71"/>
    <w:rsid w:val="00E650AF"/>
    <w:pPr>
      <w:widowControl w:val="0"/>
      <w:autoSpaceDE w:val="0"/>
      <w:autoSpaceDN w:val="0"/>
      <w:adjustRightInd w:val="0"/>
      <w:spacing w:after="0" w:line="240" w:lineRule="auto"/>
    </w:pPr>
    <w:rPr>
      <w:rFonts w:ascii="Arial" w:hAnsi="Arial" w:cs="Arial"/>
      <w:color w:val="000000"/>
      <w:sz w:val="24"/>
      <w:szCs w:val="24"/>
    </w:rPr>
  </w:style>
  <w:style w:type="paragraph" w:customStyle="1" w:styleId="D070F50F788C42D19EEF8A1A7BCC3D8F">
    <w:name w:val="D070F50F788C42D19EEF8A1A7BCC3D8F"/>
    <w:rsid w:val="00E650AF"/>
    <w:pPr>
      <w:widowControl w:val="0"/>
      <w:autoSpaceDE w:val="0"/>
      <w:autoSpaceDN w:val="0"/>
      <w:adjustRightInd w:val="0"/>
      <w:spacing w:after="0" w:line="240" w:lineRule="auto"/>
    </w:pPr>
    <w:rPr>
      <w:rFonts w:ascii="Arial" w:hAnsi="Arial" w:cs="Arial"/>
      <w:color w:val="000000"/>
      <w:sz w:val="24"/>
      <w:szCs w:val="24"/>
    </w:rPr>
  </w:style>
  <w:style w:type="paragraph" w:customStyle="1" w:styleId="7F379C2D47B3465983D2C78CAC3BD1C72">
    <w:name w:val="7F379C2D47B3465983D2C78CAC3BD1C72"/>
    <w:rsid w:val="00E650AF"/>
    <w:pPr>
      <w:widowControl w:val="0"/>
      <w:autoSpaceDE w:val="0"/>
      <w:autoSpaceDN w:val="0"/>
      <w:adjustRightInd w:val="0"/>
      <w:spacing w:after="0" w:line="240" w:lineRule="auto"/>
    </w:pPr>
    <w:rPr>
      <w:rFonts w:ascii="Arial" w:hAnsi="Arial" w:cs="Arial"/>
      <w:color w:val="000000"/>
      <w:sz w:val="24"/>
      <w:szCs w:val="24"/>
    </w:rPr>
  </w:style>
  <w:style w:type="paragraph" w:customStyle="1" w:styleId="F18CF39E0CCD4F048AF915E0F3A1A282">
    <w:name w:val="F18CF39E0CCD4F048AF915E0F3A1A282"/>
    <w:rsid w:val="00E650AF"/>
  </w:style>
  <w:style w:type="paragraph" w:customStyle="1" w:styleId="BD800EC1A3D24DCCBEB78F4EF717F27F">
    <w:name w:val="BD800EC1A3D24DCCBEB78F4EF717F27F"/>
    <w:rsid w:val="00E650AF"/>
  </w:style>
  <w:style w:type="paragraph" w:customStyle="1" w:styleId="2ACD9379B787439D8D5AE86765DD06CC">
    <w:name w:val="2ACD9379B787439D8D5AE86765DD06CC"/>
    <w:rsid w:val="00E650AF"/>
  </w:style>
  <w:style w:type="paragraph" w:customStyle="1" w:styleId="50030AE6241A49E888C337CFC0DB9276">
    <w:name w:val="50030AE6241A49E888C337CFC0DB9276"/>
    <w:rsid w:val="00E650AF"/>
  </w:style>
  <w:style w:type="paragraph" w:customStyle="1" w:styleId="D070F50F788C42D19EEF8A1A7BCC3D8F1">
    <w:name w:val="D070F50F788C42D19EEF8A1A7BCC3D8F1"/>
    <w:rsid w:val="007E05FE"/>
    <w:pPr>
      <w:widowControl w:val="0"/>
      <w:autoSpaceDE w:val="0"/>
      <w:autoSpaceDN w:val="0"/>
      <w:adjustRightInd w:val="0"/>
      <w:spacing w:after="0" w:line="240" w:lineRule="auto"/>
    </w:pPr>
    <w:rPr>
      <w:rFonts w:ascii="Arial" w:hAnsi="Arial" w:cs="Arial"/>
      <w:color w:val="000000"/>
      <w:sz w:val="24"/>
      <w:szCs w:val="24"/>
    </w:rPr>
  </w:style>
  <w:style w:type="paragraph" w:customStyle="1" w:styleId="7F379C2D47B3465983D2C78CAC3BD1C73">
    <w:name w:val="7F379C2D47B3465983D2C78CAC3BD1C73"/>
    <w:rsid w:val="007E05FE"/>
    <w:pPr>
      <w:widowControl w:val="0"/>
      <w:autoSpaceDE w:val="0"/>
      <w:autoSpaceDN w:val="0"/>
      <w:adjustRightInd w:val="0"/>
      <w:spacing w:after="0" w:line="240" w:lineRule="auto"/>
    </w:pPr>
    <w:rPr>
      <w:rFonts w:ascii="Arial" w:hAnsi="Arial" w:cs="Arial"/>
      <w:color w:val="000000"/>
      <w:sz w:val="24"/>
      <w:szCs w:val="24"/>
    </w:rPr>
  </w:style>
  <w:style w:type="paragraph" w:customStyle="1" w:styleId="D070F50F788C42D19EEF8A1A7BCC3D8F2">
    <w:name w:val="D070F50F788C42D19EEF8A1A7BCC3D8F2"/>
    <w:rsid w:val="007E05FE"/>
    <w:pPr>
      <w:widowControl w:val="0"/>
      <w:autoSpaceDE w:val="0"/>
      <w:autoSpaceDN w:val="0"/>
      <w:adjustRightInd w:val="0"/>
      <w:spacing w:after="0" w:line="240" w:lineRule="auto"/>
    </w:pPr>
    <w:rPr>
      <w:rFonts w:ascii="Arial" w:hAnsi="Arial" w:cs="Arial"/>
      <w:color w:val="000000"/>
      <w:sz w:val="24"/>
      <w:szCs w:val="24"/>
    </w:rPr>
  </w:style>
  <w:style w:type="paragraph" w:customStyle="1" w:styleId="7F379C2D47B3465983D2C78CAC3BD1C74">
    <w:name w:val="7F379C2D47B3465983D2C78CAC3BD1C74"/>
    <w:rsid w:val="007E05FE"/>
    <w:pPr>
      <w:widowControl w:val="0"/>
      <w:autoSpaceDE w:val="0"/>
      <w:autoSpaceDN w:val="0"/>
      <w:adjustRightInd w:val="0"/>
      <w:spacing w:after="0" w:line="240" w:lineRule="auto"/>
    </w:pPr>
    <w:rPr>
      <w:rFonts w:ascii="Arial" w:hAnsi="Arial" w:cs="Arial"/>
      <w:color w:val="000000"/>
      <w:sz w:val="24"/>
      <w:szCs w:val="24"/>
    </w:rPr>
  </w:style>
  <w:style w:type="paragraph" w:customStyle="1" w:styleId="FF3653BB4DBF4E0C8793E50DF576D1F9">
    <w:name w:val="FF3653BB4DBF4E0C8793E50DF576D1F9"/>
    <w:rsid w:val="00336352"/>
  </w:style>
  <w:style w:type="paragraph" w:customStyle="1" w:styleId="CA7FCC1B15A54A41B4E4DFBC97DBAC12">
    <w:name w:val="CA7FCC1B15A54A41B4E4DFBC97DBAC12"/>
    <w:rsid w:val="00336352"/>
  </w:style>
  <w:style w:type="paragraph" w:customStyle="1" w:styleId="F79E9550F8FA414E9EDDEE665FAF819E">
    <w:name w:val="F79E9550F8FA414E9EDDEE665FAF819E"/>
    <w:rsid w:val="00336352"/>
  </w:style>
  <w:style w:type="paragraph" w:customStyle="1" w:styleId="0512E7DEF3024F1AB891E71FB5FA4636">
    <w:name w:val="0512E7DEF3024F1AB891E71FB5FA4636"/>
    <w:rsid w:val="00336352"/>
  </w:style>
  <w:style w:type="paragraph" w:customStyle="1" w:styleId="6EF969BF624C4236AE2277B8C9D7457B">
    <w:name w:val="6EF969BF624C4236AE2277B8C9D7457B"/>
    <w:rsid w:val="00336352"/>
  </w:style>
  <w:style w:type="paragraph" w:customStyle="1" w:styleId="8382864B9353448F9FA720968D97D4D1">
    <w:name w:val="8382864B9353448F9FA720968D97D4D1"/>
    <w:rsid w:val="00336352"/>
  </w:style>
  <w:style w:type="paragraph" w:customStyle="1" w:styleId="8E69FB8329674C888A37D99823D3910C">
    <w:name w:val="8E69FB8329674C888A37D99823D3910C"/>
    <w:rsid w:val="00336352"/>
  </w:style>
  <w:style w:type="paragraph" w:customStyle="1" w:styleId="03A13513A5DE4E84945C0F51AE4EF651">
    <w:name w:val="03A13513A5DE4E84945C0F51AE4EF651"/>
    <w:rsid w:val="00336352"/>
  </w:style>
  <w:style w:type="paragraph" w:customStyle="1" w:styleId="BF1070CB1FDB4296B1C5AF75631ED385">
    <w:name w:val="BF1070CB1FDB4296B1C5AF75631ED385"/>
    <w:rsid w:val="00336352"/>
  </w:style>
  <w:style w:type="paragraph" w:customStyle="1" w:styleId="BDDBDF235BA149419C1D1537385FA763">
    <w:name w:val="BDDBDF235BA149419C1D1537385FA763"/>
    <w:rsid w:val="00336352"/>
  </w:style>
  <w:style w:type="paragraph" w:customStyle="1" w:styleId="28B041AD7613479AB9A3089000CA168F">
    <w:name w:val="28B041AD7613479AB9A3089000CA168F"/>
    <w:rsid w:val="0060304E"/>
  </w:style>
  <w:style w:type="paragraph" w:customStyle="1" w:styleId="0512E7DEF3024F1AB891E71FB5FA46361">
    <w:name w:val="0512E7DEF3024F1AB891E71FB5FA46361"/>
    <w:rsid w:val="001D2147"/>
    <w:pPr>
      <w:widowControl w:val="0"/>
      <w:autoSpaceDE w:val="0"/>
      <w:autoSpaceDN w:val="0"/>
      <w:adjustRightInd w:val="0"/>
      <w:spacing w:after="0" w:line="240" w:lineRule="auto"/>
    </w:pPr>
    <w:rPr>
      <w:rFonts w:ascii="Arial" w:hAnsi="Arial" w:cs="Arial"/>
      <w:color w:val="000000"/>
      <w:sz w:val="24"/>
      <w:szCs w:val="24"/>
    </w:rPr>
  </w:style>
  <w:style w:type="paragraph" w:customStyle="1" w:styleId="8382864B9353448F9FA720968D97D4D11">
    <w:name w:val="8382864B9353448F9FA720968D97D4D11"/>
    <w:rsid w:val="001D2147"/>
    <w:pPr>
      <w:widowControl w:val="0"/>
      <w:autoSpaceDE w:val="0"/>
      <w:autoSpaceDN w:val="0"/>
      <w:adjustRightInd w:val="0"/>
      <w:spacing w:after="0" w:line="240" w:lineRule="auto"/>
    </w:pPr>
    <w:rPr>
      <w:rFonts w:ascii="Arial" w:hAnsi="Arial" w:cs="Arial"/>
      <w:color w:val="000000"/>
      <w:sz w:val="24"/>
      <w:szCs w:val="24"/>
    </w:rPr>
  </w:style>
  <w:style w:type="paragraph" w:customStyle="1" w:styleId="03A13513A5DE4E84945C0F51AE4EF6511">
    <w:name w:val="03A13513A5DE4E84945C0F51AE4EF6511"/>
    <w:rsid w:val="001D2147"/>
    <w:pPr>
      <w:widowControl w:val="0"/>
      <w:autoSpaceDE w:val="0"/>
      <w:autoSpaceDN w:val="0"/>
      <w:adjustRightInd w:val="0"/>
      <w:spacing w:after="0" w:line="240" w:lineRule="auto"/>
    </w:pPr>
    <w:rPr>
      <w:rFonts w:ascii="Arial" w:hAnsi="Arial" w:cs="Arial"/>
      <w:color w:val="000000"/>
      <w:sz w:val="24"/>
      <w:szCs w:val="24"/>
    </w:rPr>
  </w:style>
  <w:style w:type="paragraph" w:customStyle="1" w:styleId="BDDBDF235BA149419C1D1537385FA7631">
    <w:name w:val="BDDBDF235BA149419C1D1537385FA7631"/>
    <w:rsid w:val="001D2147"/>
    <w:pPr>
      <w:widowControl w:val="0"/>
      <w:autoSpaceDE w:val="0"/>
      <w:autoSpaceDN w:val="0"/>
      <w:adjustRightInd w:val="0"/>
      <w:spacing w:after="0" w:line="240" w:lineRule="auto"/>
    </w:pPr>
    <w:rPr>
      <w:rFonts w:ascii="Arial" w:hAnsi="Arial" w:cs="Arial"/>
      <w:color w:val="000000"/>
      <w:sz w:val="24"/>
      <w:szCs w:val="24"/>
    </w:rPr>
  </w:style>
  <w:style w:type="paragraph" w:customStyle="1" w:styleId="0E73A9AA31164CC2AE1D845BEFCD0C97">
    <w:name w:val="0E73A9AA31164CC2AE1D845BEFCD0C97"/>
    <w:rsid w:val="00E352DE"/>
  </w:style>
  <w:style w:type="paragraph" w:customStyle="1" w:styleId="2F6DBD5DC886460882EAF02B4792F1BA">
    <w:name w:val="2F6DBD5DC886460882EAF02B4792F1BA"/>
    <w:rsid w:val="00D3236A"/>
  </w:style>
  <w:style w:type="paragraph" w:customStyle="1" w:styleId="D03826BCE1A6405EA7D143F6A5CAEF41">
    <w:name w:val="D03826BCE1A6405EA7D143F6A5CAEF41"/>
    <w:rsid w:val="00D3236A"/>
  </w:style>
  <w:style w:type="paragraph" w:customStyle="1" w:styleId="4A499ABE8BA54FF187C79AD1987B0713">
    <w:name w:val="4A499ABE8BA54FF187C79AD1987B0713"/>
    <w:rsid w:val="00BF5EF0"/>
  </w:style>
  <w:style w:type="paragraph" w:customStyle="1" w:styleId="FA8836EF5D2A4F4F95C9E0E0B938F662">
    <w:name w:val="FA8836EF5D2A4F4F95C9E0E0B938F662"/>
    <w:rsid w:val="00BF5EF0"/>
  </w:style>
  <w:style w:type="paragraph" w:customStyle="1" w:styleId="F2CE3E1E098E4AD5BA38553C5B356705">
    <w:name w:val="F2CE3E1E098E4AD5BA38553C5B356705"/>
    <w:rsid w:val="00BF5EF0"/>
  </w:style>
  <w:style w:type="paragraph" w:customStyle="1" w:styleId="9908EB6C4BF549EE9F0614D02E0ACF18">
    <w:name w:val="9908EB6C4BF549EE9F0614D02E0ACF18"/>
    <w:rsid w:val="00190EC5"/>
    <w:rPr>
      <w:rFonts w:eastAsiaTheme="minorHAnsi"/>
    </w:rPr>
  </w:style>
  <w:style w:type="paragraph" w:customStyle="1" w:styleId="9908EB6C4BF549EE9F0614D02E0ACF181">
    <w:name w:val="9908EB6C4BF549EE9F0614D02E0ACF181"/>
    <w:rsid w:val="00CC3E25"/>
    <w:rPr>
      <w:rFonts w:eastAsiaTheme="minorHAnsi"/>
    </w:rPr>
  </w:style>
  <w:style w:type="paragraph" w:customStyle="1" w:styleId="9908EB6C4BF549EE9F0614D02E0ACF182">
    <w:name w:val="9908EB6C4BF549EE9F0614D02E0ACF182"/>
    <w:rsid w:val="00281801"/>
    <w:rPr>
      <w:rFonts w:eastAsiaTheme="minorHAnsi"/>
    </w:rPr>
  </w:style>
  <w:style w:type="paragraph" w:customStyle="1" w:styleId="9908EB6C4BF549EE9F0614D02E0ACF183">
    <w:name w:val="9908EB6C4BF549EE9F0614D02E0ACF183"/>
    <w:rsid w:val="00DC04BA"/>
    <w:rPr>
      <w:rFonts w:eastAsiaTheme="minorHAnsi"/>
    </w:rPr>
  </w:style>
  <w:style w:type="paragraph" w:customStyle="1" w:styleId="9908EB6C4BF549EE9F0614D02E0ACF184">
    <w:name w:val="9908EB6C4BF549EE9F0614D02E0ACF184"/>
    <w:rsid w:val="0049130D"/>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schemeClr val="bg1">
              <a:lumMod val="85000"/>
            </a:schemeClr>
          </a:solid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&#65279;<?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p:properties xmlns:p="http://schemas.microsoft.com/office/2006/metadata/properties" xmlns:xsi="http://www.w3.org/2001/XMLSchema-instance" xmlns:pc="http://schemas.microsoft.com/office/infopath/2007/PartnerControls">
  <documentManagement>
    <SortOrder xmlns="b99a068c-3844-4a16-badd-77233eea0529" xsi:nil="true"/>
    <DocStatus xmlns="b99a068c-3844-4a16-badd-77233eea0529">23</DocStatus>
    <RefreshDate xmlns="b99a068c-3844-4a16-badd-77233eea0529">2019-08-04T07:09:36+00:00</RefreshDate>
    <DocAuthors xmlns="b99a068c-3844-4a16-badd-77233eea0529" xsi:nil="true"/>
    <Abstract xmlns="b99a068c-3844-4a16-badd-77233eea0529" xsi:nil="true"/>
    <Authors xmlns="b99a068c-3844-4a16-badd-77233eea0529">
      <UserInfo>
        <DisplayName/>
        <AccountId xsi:nil="true"/>
        <AccountType/>
      </UserInfo>
    </Authors>
    <SequenceNum xmlns="b99a068c-3844-4a16-badd-77233eea0529" xsi:nil="true"/>
    <Cordis_x0020_ID xmlns="b99a068c-3844-4a16-badd-77233eea0529">ITM00184</Cordis_x0020_ID>
    <PolicyExceptions xmlns="b99a068c-3844-4a16-badd-77233eea0529" xsi:nil="true"/>
    <Stage xmlns="b99a068c-3844-4a16-badd-77233eea0529">CON</Stage>
    <IsHidden xmlns="b99a068c-3844-4a16-badd-77233eea0529">false</IsHidden>
    <IsTemplate xmlns="b99a068c-3844-4a16-badd-77233eea0529">true</IsTemplate>
    <WBDocType xmlns="b99a068c-3844-4a16-badd-77233eea0529" xsi:nil="true"/>
    <DisclosedVersion xmlns="b99a068c-3844-4a16-badd-77233eea0529">CON:94.0,CON:144.0</DisclosedVersion>
    <SecurityClassification xmlns="b99a068c-3844-4a16-badd-77233eea0529">Public</SecurityClassification>
    <DeliverableID xmlns="b99a068c-3844-4a16-badd-77233eea0529" xsi:nil="true"/>
    <IsMandatory xmlns="b99a068c-3844-4a16-badd-77233eea0529">true</IsMandatory>
    <AttachmentType xmlns="b99a068c-3844-4a16-badd-77233eea0529" xsi:nil="true"/>
    <ProjectID xmlns="b99a068c-3844-4a16-badd-77233eea0529">P170532</ProjectID>
    <LockStatus xmlns="b99a068c-3844-4a16-badd-77233eea0529">Lock</LockStatus>
    <DocumentAction xmlns="b99a068c-3844-4a16-badd-77233eea0529" xsi:nil="true"/>
    <TemplateDocVersion xmlns="b99a068c-3844-4a16-badd-77233eea0529">cpid_3.0</TemplateDocVersion>
    <DependentDoc xmlns="b99a068c-3844-4a16-badd-77233eea0529">ITM00186</DependentDoc>
    <ApprovedVersion xmlns="b99a068c-3844-4a16-badd-77233eea0529">CON:91.0,CON:141.0</ApprovedVersion>
    <Package xmlns="b99a068c-3844-4a16-badd-77233eea0529">true</Package>
    <DocumentType xmlns="b99a068c-3844-4a16-badd-77233eea0529">ITM00184</DocumentType>
    <Task_x0020_ID xmlns="b99a068c-3844-4a16-badd-77233eea0529">TSK8053800,TSK8053802,TSK8053803,TSK8053806</Task_x0020_ID>
    <SAPStage xmlns="b99a068c-3844-4a16-badd-77233eea0529">CON</SAPStage>
    <HasUserUploaded xmlns="b99a068c-3844-4a16-badd-77233eea0529">true</HasUserUploaded>
    <DocumentDate xmlns="b99a068c-3844-4a16-badd-77233eea052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a4117c50-33ca-4e49-9a5c-4b51d291b3ff" ContentTypeId="0x01010054E0FEF4951F9D49A6F48A35419983C7" PreviousValue="false"/>
</file>

<file path=customXml/item4.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970ABE572F4A4542BA57759C2194E969" ma:contentTypeVersion="3" ma:contentTypeDescription="" ma:contentTypeScope="" ma:versionID="8015e772a5ff5745c3bfa30db421329e">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0CC76E-8214-4E65-9C4F-A5F3DDA45AF8}">
  <ds:schemaRefs>
    <ds:schemaRef ds:uri="http://schemas.microsoft.com/office/2006/metadata/properties"/>
    <ds:schemaRef ds:uri="http://schemas.microsoft.com/office/infopath/2007/PartnerControls"/>
    <ds:schemaRef ds:uri="b99a068c-3844-4a16-badd-77233eea0529"/>
  </ds:schemaRefs>
</ds:datastoreItem>
</file>

<file path=customXml/itemProps2.xml><?xml version="1.0" encoding="utf-8"?>
<ds:datastoreItem xmlns:ds="http://schemas.openxmlformats.org/officeDocument/2006/customXml" ds:itemID="{7BD852A7-ABFB-4DC2-9D90-B161B432F241}">
  <ds:schemaRefs>
    <ds:schemaRef ds:uri="http://schemas.microsoft.com/sharepoint/v3/contenttype/forms"/>
  </ds:schemaRefs>
</ds:datastoreItem>
</file>

<file path=customXml/itemProps3.xml><?xml version="1.0" encoding="utf-8"?>
<ds:datastoreItem xmlns:ds="http://schemas.openxmlformats.org/officeDocument/2006/customXml" ds:itemID="{C11ABE60-53A8-4F03-9233-7B60A0D7FE0A}">
  <ds:schemaRefs>
    <ds:schemaRef ds:uri="Microsoft.SharePoint.Taxonomy.ContentTypeSync"/>
  </ds:schemaRefs>
</ds:datastoreItem>
</file>

<file path=customXml/itemProps4.xml><?xml version="1.0" encoding="utf-8"?>
<ds:datastoreItem xmlns:ds="http://schemas.openxmlformats.org/officeDocument/2006/customXml" ds:itemID="{A4A9A597-83BA-4EF3-B345-389C29FAD9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9a068c-3844-4a16-badd-77233eea05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9AEDD07-0B51-4280-82CB-EEEBDD76D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Concept Project Information Document (PID)</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0x01010054E0FEF4951F9D49A6F48A35419983C700970ABE572F4A4542BA57759C2194E969</vt:lpwstr>
  </property>
  <property fmtid="{D5CDD505-2E9C-101B-9397-08002B2CF9AE}" pid="3" name="LikedBy">
    <vt:lpwstr/>
  </property>
  <property fmtid="{D5CDD505-2E9C-101B-9397-08002B2CF9AE}" pid="4" name="RatedBy">
    <vt:lpwstr/>
  </property>
</Properties>
</file>