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BDB93" w14:textId="1D322CE1" w:rsidR="008C1984" w:rsidRPr="0016502B" w:rsidRDefault="00DA0A25" w:rsidP="00B3079F">
      <w:pPr>
        <w:pStyle w:val="Caption"/>
        <w:rPr>
          <w:rFonts w:cs="Arial"/>
          <w:b w:val="0"/>
          <w:sz w:val="36"/>
          <w:szCs w:val="36"/>
        </w:rPr>
      </w:pPr>
      <w:r>
        <w:rPr>
          <w:rFonts w:cs="Arial"/>
          <w:noProof/>
          <w:sz w:val="36"/>
          <w:szCs w:val="36"/>
        </w:rPr>
        <mc:AlternateContent>
          <mc:Choice Requires="wps">
            <w:drawing>
              <wp:anchor distT="0" distB="0" distL="114300" distR="114300" simplePos="0" relativeHeight="251660288" behindDoc="0" locked="0" layoutInCell="1" allowOverlap="1" wp14:anchorId="28F06F3C" wp14:editId="2455C048">
                <wp:simplePos x="0" y="0"/>
                <wp:positionH relativeFrom="column">
                  <wp:posOffset>4338955</wp:posOffset>
                </wp:positionH>
                <wp:positionV relativeFrom="paragraph">
                  <wp:posOffset>-699770</wp:posOffset>
                </wp:positionV>
                <wp:extent cx="2447925" cy="1628775"/>
                <wp:effectExtent l="0" t="0" r="0" b="0"/>
                <wp:wrapNone/>
                <wp:docPr id="1" name="Text Box 1"/>
                <wp:cNvGraphicFramePr/>
                <a:graphic xmlns:a="http://schemas.openxmlformats.org/drawingml/2006/main">
                  <a:graphicData uri="http://schemas.microsoft.com/office/word/2010/wordprocessingShape">
                    <wps:wsp>
                      <wps:cNvSpPr txBox="1"/>
                      <wps:spPr>
                        <a:xfrm>
                          <a:off x="0" y="0"/>
                          <a:ext cx="2447925" cy="1628775"/>
                        </a:xfrm>
                        <a:prstGeom prst="rect">
                          <a:avLst/>
                        </a:prstGeom>
                        <a:noFill/>
                        <a:ln w="6350">
                          <a:noFill/>
                        </a:ln>
                      </wps:spPr>
                      <wps:txbx>
                        <w:txbxContent>
                          <w:p w14:paraId="35B9B815" w14:textId="63EE2AF6" w:rsidR="00DA0A25" w:rsidRPr="00DA0A25" w:rsidRDefault="00DA0A25">
                            <w:pPr>
                              <w:rPr>
                                <w:rFonts w:ascii="Arial" w:hAnsi="Arial" w:cs="Arial"/>
                                <w:sz w:val="44"/>
                                <w:szCs w:val="44"/>
                              </w:rPr>
                            </w:pPr>
                            <w:r>
                              <w:rPr>
                                <w:rFonts w:ascii="Arial" w:hAnsi="Arial" w:cs="Arial"/>
                                <w:sz w:val="44"/>
                                <w:szCs w:val="44"/>
                              </w:rPr>
                              <w:t>SFG3971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F06F3C" id="_x0000_t202" coordsize="21600,21600" o:spt="202" path="m,l,21600r21600,l21600,xe">
                <v:stroke joinstyle="miter"/>
                <v:path gradientshapeok="t" o:connecttype="rect"/>
              </v:shapetype>
              <v:shape id="Text Box 1" o:spid="_x0000_s1026" type="#_x0000_t202" style="position:absolute;left:0;text-align:left;margin-left:341.65pt;margin-top:-55.1pt;width:192.75pt;height:128.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" filled="f" stroked="f" strokeweight=".5pt">
                <v:textbox>
                  <w:txbxContent>
                    <w:p w14:paraId="35B9B815" w14:textId="63EE2AF6" w:rsidR="00DA0A25" w:rsidRPr="00DA0A25" w:rsidRDefault="00DA0A25">
                      <w:pPr>
                        <w:rPr>
                          <w:rFonts w:ascii="Arial" w:hAnsi="Arial" w:cs="Arial"/>
                          <w:sz w:val="44"/>
                          <w:szCs w:val="44"/>
                        </w:rPr>
                      </w:pPr>
                      <w:r>
                        <w:rPr>
                          <w:rFonts w:ascii="Arial" w:hAnsi="Arial" w:cs="Arial"/>
                          <w:sz w:val="44"/>
                          <w:szCs w:val="44"/>
                        </w:rPr>
                        <w:t>SFG3971</w:t>
                      </w:r>
                    </w:p>
                  </w:txbxContent>
                </v:textbox>
              </v:shape>
            </w:pict>
          </mc:Fallback>
        </mc:AlternateContent>
      </w:r>
      <w:r w:rsidR="00B54055">
        <w:rPr>
          <w:rFonts w:cs="Arial"/>
          <w:sz w:val="36"/>
          <w:szCs w:val="36"/>
        </w:rPr>
        <w:t>Government of Si</w:t>
      </w:r>
      <w:bookmarkStart w:id="0" w:name="_GoBack"/>
      <w:bookmarkEnd w:id="0"/>
      <w:r w:rsidR="00B54055">
        <w:rPr>
          <w:rFonts w:cs="Arial"/>
          <w:sz w:val="36"/>
          <w:szCs w:val="36"/>
        </w:rPr>
        <w:t>ndh, Pakistan</w:t>
      </w:r>
    </w:p>
    <w:p w14:paraId="673363A7" w14:textId="77777777" w:rsidR="00B3079F" w:rsidRDefault="00B3079F" w:rsidP="008C1984">
      <w:pPr>
        <w:jc w:val="center"/>
        <w:rPr>
          <w:rFonts w:ascii="Arial" w:hAnsi="Arial" w:cs="Arial"/>
          <w:b/>
          <w:sz w:val="36"/>
          <w:szCs w:val="36"/>
        </w:rPr>
      </w:pPr>
    </w:p>
    <w:p w14:paraId="3982E1EC" w14:textId="77777777" w:rsidR="00F10611" w:rsidRDefault="00F10611" w:rsidP="008C1984">
      <w:pPr>
        <w:jc w:val="center"/>
        <w:rPr>
          <w:rFonts w:ascii="Arial" w:hAnsi="Arial" w:cs="Arial"/>
          <w:b/>
          <w:sz w:val="36"/>
          <w:szCs w:val="36"/>
        </w:rPr>
      </w:pPr>
    </w:p>
    <w:p w14:paraId="6D21F5EB" w14:textId="77777777" w:rsidR="00E70657" w:rsidRDefault="00B3079F" w:rsidP="00B3079F">
      <w:pPr>
        <w:jc w:val="center"/>
        <w:rPr>
          <w:rFonts w:ascii="Arial" w:hAnsi="Arial" w:cs="Arial"/>
          <w:b/>
          <w:sz w:val="36"/>
          <w:szCs w:val="22"/>
        </w:rPr>
      </w:pPr>
      <w:r w:rsidRPr="0016502B">
        <w:rPr>
          <w:rFonts w:ascii="Arial" w:hAnsi="Arial" w:cs="Arial"/>
          <w:b/>
          <w:sz w:val="36"/>
          <w:szCs w:val="22"/>
        </w:rPr>
        <w:t>Sindh Barrages Improvement Project</w:t>
      </w:r>
      <w:r w:rsidR="00E70657">
        <w:rPr>
          <w:rFonts w:ascii="Arial" w:hAnsi="Arial" w:cs="Arial"/>
          <w:b/>
          <w:sz w:val="36"/>
          <w:szCs w:val="22"/>
        </w:rPr>
        <w:t xml:space="preserve"> </w:t>
      </w:r>
      <w:r w:rsidR="00F10611">
        <w:rPr>
          <w:rFonts w:ascii="Arial" w:hAnsi="Arial" w:cs="Arial"/>
          <w:b/>
          <w:sz w:val="36"/>
          <w:szCs w:val="22"/>
        </w:rPr>
        <w:t>-</w:t>
      </w:r>
    </w:p>
    <w:p w14:paraId="4AE43ABF" w14:textId="77777777" w:rsidR="00B3079F" w:rsidRPr="0016502B" w:rsidRDefault="00F10611" w:rsidP="00B3079F">
      <w:pPr>
        <w:jc w:val="center"/>
        <w:rPr>
          <w:rFonts w:ascii="Arial" w:hAnsi="Arial" w:cs="Arial"/>
          <w:b/>
          <w:sz w:val="36"/>
          <w:szCs w:val="22"/>
        </w:rPr>
      </w:pPr>
      <w:r>
        <w:rPr>
          <w:rFonts w:ascii="Arial" w:hAnsi="Arial" w:cs="Arial"/>
          <w:b/>
          <w:sz w:val="36"/>
          <w:szCs w:val="22"/>
        </w:rPr>
        <w:t>Sukkur</w:t>
      </w:r>
      <w:r w:rsidR="00E70657">
        <w:rPr>
          <w:rFonts w:ascii="Arial" w:hAnsi="Arial" w:cs="Arial"/>
          <w:b/>
          <w:sz w:val="36"/>
          <w:szCs w:val="22"/>
        </w:rPr>
        <w:t xml:space="preserve"> Barrage Rehabilitation</w:t>
      </w:r>
      <w:r>
        <w:rPr>
          <w:rFonts w:ascii="Arial" w:hAnsi="Arial" w:cs="Arial"/>
          <w:b/>
          <w:sz w:val="36"/>
          <w:szCs w:val="22"/>
        </w:rPr>
        <w:t xml:space="preserve"> and Modernization </w:t>
      </w:r>
    </w:p>
    <w:p w14:paraId="30AE8D53" w14:textId="77777777" w:rsidR="008C1984" w:rsidRPr="0016502B" w:rsidRDefault="00F10611" w:rsidP="008C1984">
      <w:pPr>
        <w:jc w:val="center"/>
        <w:rPr>
          <w:rFonts w:ascii="Arial" w:hAnsi="Arial" w:cs="Arial"/>
          <w:b/>
          <w:sz w:val="22"/>
          <w:szCs w:val="22"/>
        </w:rPr>
      </w:pPr>
      <w:r>
        <w:rPr>
          <w:rFonts w:cs="Arial"/>
          <w:b/>
          <w:noProof/>
          <w:sz w:val="36"/>
          <w:szCs w:val="22"/>
        </w:rPr>
        <w:drawing>
          <wp:inline distT="0" distB="0" distL="0" distR="0" wp14:anchorId="5B7C1C14" wp14:editId="434E2134">
            <wp:extent cx="5974080" cy="2674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4080" cy="2674620"/>
                    </a:xfrm>
                    <a:prstGeom prst="rect">
                      <a:avLst/>
                    </a:prstGeom>
                    <a:noFill/>
                  </pic:spPr>
                </pic:pic>
              </a:graphicData>
            </a:graphic>
          </wp:inline>
        </w:drawing>
      </w:r>
    </w:p>
    <w:p w14:paraId="33707E1F" w14:textId="77777777" w:rsidR="008C1984" w:rsidRPr="0016502B" w:rsidRDefault="008C1984" w:rsidP="008C1984">
      <w:pPr>
        <w:rPr>
          <w:rFonts w:ascii="Arial" w:hAnsi="Arial" w:cs="Arial"/>
          <w:sz w:val="22"/>
          <w:szCs w:val="22"/>
        </w:rPr>
      </w:pPr>
    </w:p>
    <w:p w14:paraId="7DA34459" w14:textId="77777777" w:rsidR="008C1984" w:rsidRPr="0016502B" w:rsidRDefault="008C1984" w:rsidP="008C1984">
      <w:pPr>
        <w:jc w:val="center"/>
        <w:rPr>
          <w:rFonts w:ascii="Arial" w:hAnsi="Arial" w:cs="Arial"/>
          <w:b/>
          <w:sz w:val="36"/>
          <w:szCs w:val="36"/>
        </w:rPr>
      </w:pPr>
      <w:r w:rsidRPr="0016502B">
        <w:rPr>
          <w:rFonts w:ascii="Arial" w:hAnsi="Arial" w:cs="Arial"/>
          <w:b/>
          <w:sz w:val="36"/>
          <w:szCs w:val="36"/>
        </w:rPr>
        <w:t xml:space="preserve">ENVIRONMENTAL AND SOCIAL ASSESSMENT </w:t>
      </w:r>
    </w:p>
    <w:p w14:paraId="7B820968" w14:textId="77777777" w:rsidR="008C1984" w:rsidRPr="0016502B" w:rsidRDefault="008C1984" w:rsidP="008C1984">
      <w:pPr>
        <w:rPr>
          <w:rFonts w:ascii="Arial" w:hAnsi="Arial" w:cs="Arial"/>
          <w:sz w:val="22"/>
          <w:szCs w:val="22"/>
        </w:rPr>
      </w:pPr>
    </w:p>
    <w:p w14:paraId="46AFDD62" w14:textId="77777777" w:rsidR="008C1984" w:rsidRDefault="006C648C" w:rsidP="008C1984">
      <w:pPr>
        <w:jc w:val="center"/>
        <w:rPr>
          <w:rFonts w:ascii="Arial" w:hAnsi="Arial" w:cs="Arial"/>
          <w:b/>
          <w:sz w:val="40"/>
          <w:szCs w:val="40"/>
        </w:rPr>
      </w:pPr>
      <w:r w:rsidRPr="0016502B">
        <w:rPr>
          <w:rFonts w:ascii="Arial" w:hAnsi="Arial" w:cs="Arial"/>
          <w:b/>
          <w:sz w:val="40"/>
          <w:szCs w:val="40"/>
        </w:rPr>
        <w:t>EXECUTIVE SUMMARY</w:t>
      </w:r>
    </w:p>
    <w:p w14:paraId="63CCC327" w14:textId="77777777" w:rsidR="00F10611" w:rsidRPr="0016502B" w:rsidRDefault="00F10611" w:rsidP="008C1984">
      <w:pPr>
        <w:jc w:val="center"/>
        <w:rPr>
          <w:rFonts w:ascii="Arial" w:hAnsi="Arial" w:cs="Arial"/>
          <w:b/>
          <w:sz w:val="40"/>
          <w:szCs w:val="40"/>
        </w:rPr>
      </w:pPr>
    </w:p>
    <w:p w14:paraId="4167A51B" w14:textId="77777777" w:rsidR="008C1984" w:rsidRDefault="00F10611" w:rsidP="008C1984">
      <w:pPr>
        <w:jc w:val="center"/>
        <w:rPr>
          <w:rFonts w:ascii="Arial" w:hAnsi="Arial" w:cs="Arial"/>
          <w:b/>
          <w:sz w:val="40"/>
          <w:szCs w:val="40"/>
        </w:rPr>
      </w:pPr>
      <w:r>
        <w:rPr>
          <w:rFonts w:cs="Arial"/>
          <w:noProof/>
          <w:sz w:val="36"/>
          <w:szCs w:val="36"/>
        </w:rPr>
        <w:drawing>
          <wp:anchor distT="0" distB="0" distL="114300" distR="114300" simplePos="0" relativeHeight="251659264" behindDoc="1" locked="0" layoutInCell="1" allowOverlap="1" wp14:anchorId="275C9DFC" wp14:editId="27259B13">
            <wp:simplePos x="0" y="0"/>
            <wp:positionH relativeFrom="column">
              <wp:posOffset>2543175</wp:posOffset>
            </wp:positionH>
            <wp:positionV relativeFrom="paragraph">
              <wp:posOffset>5715</wp:posOffset>
            </wp:positionV>
            <wp:extent cx="899795" cy="1028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899795" cy="1028700"/>
                    </a:xfrm>
                    <a:prstGeom prst="rect">
                      <a:avLst/>
                    </a:prstGeom>
                    <a:noFill/>
                  </pic:spPr>
                </pic:pic>
              </a:graphicData>
            </a:graphic>
            <wp14:sizeRelH relativeFrom="page">
              <wp14:pctWidth>0</wp14:pctWidth>
            </wp14:sizeRelH>
            <wp14:sizeRelV relativeFrom="page">
              <wp14:pctHeight>0</wp14:pctHeight>
            </wp14:sizeRelV>
          </wp:anchor>
        </w:drawing>
      </w:r>
    </w:p>
    <w:p w14:paraId="4035D2E7" w14:textId="77777777" w:rsidR="00F10611" w:rsidRPr="0016502B" w:rsidRDefault="00F10611" w:rsidP="008C1984">
      <w:pPr>
        <w:jc w:val="center"/>
        <w:rPr>
          <w:rFonts w:ascii="Arial" w:hAnsi="Arial" w:cs="Arial"/>
          <w:b/>
          <w:sz w:val="40"/>
          <w:szCs w:val="40"/>
        </w:rPr>
      </w:pPr>
    </w:p>
    <w:p w14:paraId="6BE8B671" w14:textId="77777777" w:rsidR="00F10611" w:rsidRDefault="00F10611" w:rsidP="008C1984">
      <w:pPr>
        <w:jc w:val="center"/>
        <w:rPr>
          <w:rFonts w:ascii="Arial" w:hAnsi="Arial" w:cs="Arial"/>
          <w:b/>
          <w:sz w:val="36"/>
          <w:szCs w:val="36"/>
        </w:rPr>
      </w:pPr>
    </w:p>
    <w:p w14:paraId="59ABF4AD" w14:textId="77777777" w:rsidR="008C1984" w:rsidRDefault="00F10611" w:rsidP="008C1984">
      <w:pPr>
        <w:jc w:val="center"/>
        <w:rPr>
          <w:rFonts w:ascii="Arial" w:hAnsi="Arial" w:cs="Arial"/>
          <w:b/>
          <w:sz w:val="36"/>
          <w:szCs w:val="36"/>
        </w:rPr>
      </w:pPr>
      <w:r>
        <w:rPr>
          <w:rFonts w:ascii="Arial" w:hAnsi="Arial" w:cs="Arial"/>
          <w:b/>
          <w:sz w:val="36"/>
          <w:szCs w:val="36"/>
        </w:rPr>
        <w:t>Sindh Irrigation Department</w:t>
      </w:r>
    </w:p>
    <w:p w14:paraId="34D672C8" w14:textId="77777777" w:rsidR="006C648C" w:rsidRPr="0016502B" w:rsidRDefault="006C648C" w:rsidP="00104631">
      <w:pPr>
        <w:jc w:val="center"/>
        <w:rPr>
          <w:rFonts w:ascii="Arial" w:hAnsi="Arial" w:cs="Arial"/>
          <w:b/>
          <w:sz w:val="36"/>
          <w:szCs w:val="36"/>
        </w:rPr>
      </w:pPr>
    </w:p>
    <w:p w14:paraId="21FE25A5" w14:textId="084287EB" w:rsidR="008C1984" w:rsidRPr="0016502B" w:rsidRDefault="00230ED8" w:rsidP="00104631">
      <w:pPr>
        <w:jc w:val="center"/>
        <w:rPr>
          <w:rFonts w:ascii="Arial" w:hAnsi="Arial" w:cs="Arial"/>
          <w:sz w:val="36"/>
          <w:szCs w:val="36"/>
        </w:rPr>
      </w:pPr>
      <w:r>
        <w:rPr>
          <w:rFonts w:ascii="Arial" w:hAnsi="Arial" w:cs="Arial"/>
          <w:b/>
          <w:sz w:val="36"/>
          <w:szCs w:val="36"/>
        </w:rPr>
        <w:t>December</w:t>
      </w:r>
      <w:r w:rsidRPr="0016502B">
        <w:rPr>
          <w:rFonts w:ascii="Arial" w:hAnsi="Arial" w:cs="Arial"/>
          <w:b/>
          <w:sz w:val="36"/>
          <w:szCs w:val="36"/>
        </w:rPr>
        <w:t xml:space="preserve"> </w:t>
      </w:r>
      <w:r w:rsidR="0047203A" w:rsidRPr="0016502B">
        <w:rPr>
          <w:rFonts w:ascii="Arial" w:hAnsi="Arial" w:cs="Arial"/>
          <w:b/>
          <w:sz w:val="36"/>
          <w:szCs w:val="36"/>
        </w:rPr>
        <w:t>201</w:t>
      </w:r>
      <w:r w:rsidR="00C72902">
        <w:rPr>
          <w:rFonts w:ascii="Arial" w:hAnsi="Arial" w:cs="Arial"/>
          <w:b/>
          <w:sz w:val="36"/>
          <w:szCs w:val="36"/>
        </w:rPr>
        <w:t>7</w:t>
      </w:r>
    </w:p>
    <w:p w14:paraId="2DF6ED41" w14:textId="77777777" w:rsidR="00A2060B" w:rsidRPr="0016502B" w:rsidRDefault="00A2060B" w:rsidP="006C648C">
      <w:pPr>
        <w:spacing w:line="276" w:lineRule="auto"/>
        <w:rPr>
          <w:rFonts w:ascii="Arial" w:hAnsi="Arial" w:cs="Arial"/>
          <w:color w:val="000000"/>
          <w:sz w:val="36"/>
        </w:rPr>
        <w:sectPr w:rsidR="00A2060B" w:rsidRPr="0016502B" w:rsidSect="002C0F9E">
          <w:footerReference w:type="default" r:id="rId10"/>
          <w:pgSz w:w="12242" w:h="15842" w:code="1"/>
          <w:pgMar w:top="1417" w:right="1417" w:bottom="1134" w:left="1417" w:header="720" w:footer="720" w:gutter="0"/>
          <w:cols w:space="720"/>
          <w:docGrid w:linePitch="360"/>
        </w:sectPr>
      </w:pPr>
    </w:p>
    <w:p w14:paraId="74F8A6EF" w14:textId="77777777" w:rsidR="006B3FF6" w:rsidRPr="007033F0" w:rsidRDefault="00126341" w:rsidP="00486082">
      <w:pPr>
        <w:spacing w:line="276" w:lineRule="auto"/>
        <w:rPr>
          <w:rFonts w:ascii="Arial" w:hAnsi="Arial" w:cs="Arial"/>
          <w:b/>
          <w:bCs/>
          <w:color w:val="000000"/>
          <w:sz w:val="28"/>
          <w:szCs w:val="28"/>
        </w:rPr>
      </w:pPr>
      <w:r w:rsidRPr="007033F0">
        <w:rPr>
          <w:rFonts w:ascii="Arial" w:hAnsi="Arial" w:cs="Arial"/>
          <w:b/>
          <w:bCs/>
          <w:color w:val="000000"/>
          <w:sz w:val="28"/>
          <w:szCs w:val="28"/>
        </w:rPr>
        <w:lastRenderedPageBreak/>
        <w:t>Contents</w:t>
      </w:r>
      <w:r w:rsidR="00F00D6B" w:rsidRPr="007033F0">
        <w:rPr>
          <w:rFonts w:ascii="Arial" w:hAnsi="Arial" w:cs="Arial"/>
          <w:b/>
          <w:bCs/>
          <w:color w:val="000000"/>
          <w:sz w:val="28"/>
          <w:szCs w:val="28"/>
        </w:rPr>
        <w:tab/>
      </w:r>
      <w:r w:rsidR="00F00D6B" w:rsidRPr="007033F0">
        <w:rPr>
          <w:rFonts w:ascii="Arial" w:hAnsi="Arial" w:cs="Arial"/>
          <w:b/>
          <w:bCs/>
          <w:color w:val="000000"/>
          <w:sz w:val="28"/>
          <w:szCs w:val="28"/>
        </w:rPr>
        <w:tab/>
      </w:r>
    </w:p>
    <w:p w14:paraId="0229143E" w14:textId="77777777" w:rsidR="009328F9" w:rsidRPr="0016502B" w:rsidRDefault="00CB3164" w:rsidP="007033F0">
      <w:pPr>
        <w:pStyle w:val="TOC1"/>
      </w:pPr>
      <w:r w:rsidRPr="0016502B">
        <w:rPr>
          <w:rStyle w:val="Hyperlink"/>
          <w:rFonts w:cs="Arial"/>
          <w:bCs w:val="0"/>
          <w:noProof w:val="0"/>
          <w:color w:val="000000"/>
          <w:u w:val="none"/>
          <w:lang w:val="en-US"/>
        </w:rPr>
        <w:t>List of Acronyms</w:t>
      </w:r>
      <w:r w:rsidR="009328F9" w:rsidRPr="0016502B">
        <w:t xml:space="preserve"> </w:t>
      </w:r>
      <w:r w:rsidR="009328F9" w:rsidRPr="0016502B">
        <w:tab/>
      </w:r>
      <w:r w:rsidR="00A724A4">
        <w:t>iii</w:t>
      </w:r>
    </w:p>
    <w:sdt>
      <w:sdtPr>
        <w:rPr>
          <w:rFonts w:ascii="Times New Roman" w:hAnsi="Times New Roman" w:cs="Arial"/>
          <w:b w:val="0"/>
          <w:bCs w:val="0"/>
          <w:noProof w:val="0"/>
          <w:color w:val="auto"/>
          <w:sz w:val="24"/>
          <w:szCs w:val="22"/>
          <w:lang w:val="en-US"/>
        </w:rPr>
        <w:id w:val="-889955741"/>
        <w:docPartObj>
          <w:docPartGallery w:val="Table of Contents"/>
          <w:docPartUnique/>
        </w:docPartObj>
      </w:sdtPr>
      <w:sdtEndPr>
        <w:rPr>
          <w:szCs w:val="24"/>
        </w:rPr>
      </w:sdtEndPr>
      <w:sdtContent>
        <w:p w14:paraId="733C86AF" w14:textId="4A1B580A" w:rsidR="008D2FE2" w:rsidRDefault="00F216A4">
          <w:pPr>
            <w:pStyle w:val="TOC1"/>
            <w:rPr>
              <w:rFonts w:asciiTheme="minorHAnsi" w:eastAsiaTheme="minorEastAsia" w:hAnsiTheme="minorHAnsi" w:cstheme="minorBidi"/>
              <w:b w:val="0"/>
              <w:bCs w:val="0"/>
              <w:color w:val="auto"/>
              <w:szCs w:val="22"/>
              <w:lang w:val="en-CA" w:eastAsia="en-CA"/>
            </w:rPr>
          </w:pPr>
          <w:r w:rsidRPr="0016502B">
            <w:rPr>
              <w:rFonts w:cs="Arial"/>
              <w:noProof w:val="0"/>
              <w:szCs w:val="22"/>
              <w:lang w:val="en-US"/>
            </w:rPr>
            <w:fldChar w:fldCharType="begin"/>
          </w:r>
          <w:r w:rsidR="007E3862" w:rsidRPr="0016502B">
            <w:rPr>
              <w:rFonts w:cs="Arial"/>
              <w:noProof w:val="0"/>
              <w:szCs w:val="22"/>
              <w:lang w:val="en-US"/>
            </w:rPr>
            <w:instrText xml:space="preserve"> TOC \o "1-3" \h \z \u </w:instrText>
          </w:r>
          <w:r w:rsidRPr="0016502B">
            <w:rPr>
              <w:rFonts w:cs="Arial"/>
              <w:noProof w:val="0"/>
              <w:szCs w:val="22"/>
              <w:lang w:val="en-US"/>
            </w:rPr>
            <w:fldChar w:fldCharType="separate"/>
          </w:r>
          <w:hyperlink w:anchor="_Toc501526081" w:history="1">
            <w:r w:rsidR="008D2FE2" w:rsidRPr="001D18B1">
              <w:rPr>
                <w:rStyle w:val="Hyperlink"/>
                <w:rFonts w:cs="Arial"/>
              </w:rPr>
              <w:t>1.</w:t>
            </w:r>
            <w:r w:rsidR="008D2FE2">
              <w:rPr>
                <w:rFonts w:asciiTheme="minorHAnsi" w:eastAsiaTheme="minorEastAsia" w:hAnsiTheme="minorHAnsi" w:cstheme="minorBidi"/>
                <w:b w:val="0"/>
                <w:bCs w:val="0"/>
                <w:color w:val="auto"/>
                <w:szCs w:val="22"/>
                <w:lang w:val="en-CA" w:eastAsia="en-CA"/>
              </w:rPr>
              <w:tab/>
            </w:r>
            <w:r w:rsidR="008D2FE2" w:rsidRPr="001D18B1">
              <w:rPr>
                <w:rStyle w:val="Hyperlink"/>
                <w:rFonts w:cs="Arial"/>
              </w:rPr>
              <w:t>Introduction</w:t>
            </w:r>
            <w:r w:rsidR="008D2FE2">
              <w:rPr>
                <w:webHidden/>
              </w:rPr>
              <w:tab/>
            </w:r>
            <w:r w:rsidR="008D2FE2">
              <w:rPr>
                <w:webHidden/>
              </w:rPr>
              <w:fldChar w:fldCharType="begin"/>
            </w:r>
            <w:r w:rsidR="008D2FE2">
              <w:rPr>
                <w:webHidden/>
              </w:rPr>
              <w:instrText xml:space="preserve"> PAGEREF _Toc501526081 \h </w:instrText>
            </w:r>
            <w:r w:rsidR="008D2FE2">
              <w:rPr>
                <w:webHidden/>
              </w:rPr>
            </w:r>
            <w:r w:rsidR="008D2FE2">
              <w:rPr>
                <w:webHidden/>
              </w:rPr>
              <w:fldChar w:fldCharType="separate"/>
            </w:r>
            <w:r w:rsidR="00DA0A25">
              <w:rPr>
                <w:webHidden/>
              </w:rPr>
              <w:t>1</w:t>
            </w:r>
            <w:r w:rsidR="008D2FE2">
              <w:rPr>
                <w:webHidden/>
              </w:rPr>
              <w:fldChar w:fldCharType="end"/>
            </w:r>
          </w:hyperlink>
        </w:p>
        <w:p w14:paraId="7407EA3F" w14:textId="79EDB520" w:rsidR="008D2FE2" w:rsidRDefault="00DA0A25">
          <w:pPr>
            <w:pStyle w:val="TOC2"/>
            <w:rPr>
              <w:rFonts w:asciiTheme="minorHAnsi" w:eastAsiaTheme="minorEastAsia" w:hAnsiTheme="minorHAnsi" w:cstheme="minorBidi"/>
              <w:szCs w:val="22"/>
              <w:lang w:val="en-CA" w:eastAsia="en-CA"/>
            </w:rPr>
          </w:pPr>
          <w:hyperlink w:anchor="_Toc501526082" w:history="1">
            <w:r w:rsidR="008D2FE2" w:rsidRPr="001D18B1">
              <w:rPr>
                <w:rStyle w:val="Hyperlink"/>
              </w:rPr>
              <w:t>1.1.</w:t>
            </w:r>
            <w:r w:rsidR="008D2FE2">
              <w:rPr>
                <w:rFonts w:asciiTheme="minorHAnsi" w:eastAsiaTheme="minorEastAsia" w:hAnsiTheme="minorHAnsi" w:cstheme="minorBidi"/>
                <w:szCs w:val="22"/>
                <w:lang w:val="en-CA" w:eastAsia="en-CA"/>
              </w:rPr>
              <w:tab/>
            </w:r>
            <w:r w:rsidR="008D2FE2" w:rsidRPr="001D18B1">
              <w:rPr>
                <w:rStyle w:val="Hyperlink"/>
              </w:rPr>
              <w:t>Background</w:t>
            </w:r>
            <w:r w:rsidR="008D2FE2">
              <w:rPr>
                <w:webHidden/>
              </w:rPr>
              <w:tab/>
            </w:r>
            <w:r w:rsidR="008D2FE2">
              <w:rPr>
                <w:webHidden/>
              </w:rPr>
              <w:fldChar w:fldCharType="begin"/>
            </w:r>
            <w:r w:rsidR="008D2FE2">
              <w:rPr>
                <w:webHidden/>
              </w:rPr>
              <w:instrText xml:space="preserve"> PAGEREF _Toc501526082 \h </w:instrText>
            </w:r>
            <w:r w:rsidR="008D2FE2">
              <w:rPr>
                <w:webHidden/>
              </w:rPr>
            </w:r>
            <w:r w:rsidR="008D2FE2">
              <w:rPr>
                <w:webHidden/>
              </w:rPr>
              <w:fldChar w:fldCharType="separate"/>
            </w:r>
            <w:r>
              <w:rPr>
                <w:webHidden/>
              </w:rPr>
              <w:t>1</w:t>
            </w:r>
            <w:r w:rsidR="008D2FE2">
              <w:rPr>
                <w:webHidden/>
              </w:rPr>
              <w:fldChar w:fldCharType="end"/>
            </w:r>
          </w:hyperlink>
        </w:p>
        <w:p w14:paraId="6EB26AB2" w14:textId="5B87C17C" w:rsidR="008D2FE2" w:rsidRDefault="00DA0A25">
          <w:pPr>
            <w:pStyle w:val="TOC2"/>
            <w:rPr>
              <w:rFonts w:asciiTheme="minorHAnsi" w:eastAsiaTheme="minorEastAsia" w:hAnsiTheme="minorHAnsi" w:cstheme="minorBidi"/>
              <w:szCs w:val="22"/>
              <w:lang w:val="en-CA" w:eastAsia="en-CA"/>
            </w:rPr>
          </w:pPr>
          <w:hyperlink w:anchor="_Toc501526083" w:history="1">
            <w:r w:rsidR="008D2FE2" w:rsidRPr="001D18B1">
              <w:rPr>
                <w:rStyle w:val="Hyperlink"/>
              </w:rPr>
              <w:t>1.2.</w:t>
            </w:r>
            <w:r w:rsidR="008D2FE2">
              <w:rPr>
                <w:rFonts w:asciiTheme="minorHAnsi" w:eastAsiaTheme="minorEastAsia" w:hAnsiTheme="minorHAnsi" w:cstheme="minorBidi"/>
                <w:szCs w:val="22"/>
                <w:lang w:val="en-CA" w:eastAsia="en-CA"/>
              </w:rPr>
              <w:tab/>
            </w:r>
            <w:r w:rsidR="008D2FE2" w:rsidRPr="001D18B1">
              <w:rPr>
                <w:rStyle w:val="Hyperlink"/>
              </w:rPr>
              <w:t>Sindh Barrages Improvement Project (SBIP)</w:t>
            </w:r>
            <w:r w:rsidR="008D2FE2">
              <w:rPr>
                <w:webHidden/>
              </w:rPr>
              <w:tab/>
            </w:r>
            <w:r w:rsidR="008D2FE2">
              <w:rPr>
                <w:webHidden/>
              </w:rPr>
              <w:fldChar w:fldCharType="begin"/>
            </w:r>
            <w:r w:rsidR="008D2FE2">
              <w:rPr>
                <w:webHidden/>
              </w:rPr>
              <w:instrText xml:space="preserve"> PAGEREF _Toc501526083 \h </w:instrText>
            </w:r>
            <w:r w:rsidR="008D2FE2">
              <w:rPr>
                <w:webHidden/>
              </w:rPr>
            </w:r>
            <w:r w:rsidR="008D2FE2">
              <w:rPr>
                <w:webHidden/>
              </w:rPr>
              <w:fldChar w:fldCharType="separate"/>
            </w:r>
            <w:r>
              <w:rPr>
                <w:webHidden/>
              </w:rPr>
              <w:t>2</w:t>
            </w:r>
            <w:r w:rsidR="008D2FE2">
              <w:rPr>
                <w:webHidden/>
              </w:rPr>
              <w:fldChar w:fldCharType="end"/>
            </w:r>
          </w:hyperlink>
        </w:p>
        <w:p w14:paraId="4DB41996" w14:textId="3A0946B6" w:rsidR="008D2FE2" w:rsidRDefault="00DA0A25">
          <w:pPr>
            <w:pStyle w:val="TOC2"/>
            <w:rPr>
              <w:rFonts w:asciiTheme="minorHAnsi" w:eastAsiaTheme="minorEastAsia" w:hAnsiTheme="minorHAnsi" w:cstheme="minorBidi"/>
              <w:szCs w:val="22"/>
              <w:lang w:val="en-CA" w:eastAsia="en-CA"/>
            </w:rPr>
          </w:pPr>
          <w:hyperlink w:anchor="_Toc501526084" w:history="1">
            <w:r w:rsidR="008D2FE2" w:rsidRPr="001D18B1">
              <w:rPr>
                <w:rStyle w:val="Hyperlink"/>
              </w:rPr>
              <w:t>1.3.</w:t>
            </w:r>
            <w:r w:rsidR="008D2FE2">
              <w:rPr>
                <w:rFonts w:asciiTheme="minorHAnsi" w:eastAsiaTheme="minorEastAsia" w:hAnsiTheme="minorHAnsi" w:cstheme="minorBidi"/>
                <w:szCs w:val="22"/>
                <w:lang w:val="en-CA" w:eastAsia="en-CA"/>
              </w:rPr>
              <w:tab/>
            </w:r>
            <w:r w:rsidR="008D2FE2" w:rsidRPr="001D18B1">
              <w:rPr>
                <w:rStyle w:val="Hyperlink"/>
              </w:rPr>
              <w:t>The Environmental and Social Assessment</w:t>
            </w:r>
            <w:r w:rsidR="008D2FE2">
              <w:rPr>
                <w:webHidden/>
              </w:rPr>
              <w:tab/>
            </w:r>
            <w:r w:rsidR="008D2FE2">
              <w:rPr>
                <w:webHidden/>
              </w:rPr>
              <w:fldChar w:fldCharType="begin"/>
            </w:r>
            <w:r w:rsidR="008D2FE2">
              <w:rPr>
                <w:webHidden/>
              </w:rPr>
              <w:instrText xml:space="preserve"> PAGEREF _Toc501526084 \h </w:instrText>
            </w:r>
            <w:r w:rsidR="008D2FE2">
              <w:rPr>
                <w:webHidden/>
              </w:rPr>
            </w:r>
            <w:r w:rsidR="008D2FE2">
              <w:rPr>
                <w:webHidden/>
              </w:rPr>
              <w:fldChar w:fldCharType="separate"/>
            </w:r>
            <w:r>
              <w:rPr>
                <w:webHidden/>
              </w:rPr>
              <w:t>3</w:t>
            </w:r>
            <w:r w:rsidR="008D2FE2">
              <w:rPr>
                <w:webHidden/>
              </w:rPr>
              <w:fldChar w:fldCharType="end"/>
            </w:r>
          </w:hyperlink>
        </w:p>
        <w:p w14:paraId="11467120" w14:textId="0E04DED5" w:rsidR="008D2FE2" w:rsidRDefault="00DA0A25">
          <w:pPr>
            <w:pStyle w:val="TOC1"/>
            <w:rPr>
              <w:rFonts w:asciiTheme="minorHAnsi" w:eastAsiaTheme="minorEastAsia" w:hAnsiTheme="minorHAnsi" w:cstheme="minorBidi"/>
              <w:b w:val="0"/>
              <w:bCs w:val="0"/>
              <w:color w:val="auto"/>
              <w:szCs w:val="22"/>
              <w:lang w:val="en-CA" w:eastAsia="en-CA"/>
            </w:rPr>
          </w:pPr>
          <w:hyperlink w:anchor="_Toc501526085" w:history="1">
            <w:r w:rsidR="008D2FE2" w:rsidRPr="001D18B1">
              <w:rPr>
                <w:rStyle w:val="Hyperlink"/>
                <w:rFonts w:cs="Arial"/>
              </w:rPr>
              <w:t>2.</w:t>
            </w:r>
            <w:r w:rsidR="008D2FE2">
              <w:rPr>
                <w:rFonts w:asciiTheme="minorHAnsi" w:eastAsiaTheme="minorEastAsia" w:hAnsiTheme="minorHAnsi" w:cstheme="minorBidi"/>
                <w:b w:val="0"/>
                <w:bCs w:val="0"/>
                <w:color w:val="auto"/>
                <w:szCs w:val="22"/>
                <w:lang w:val="en-CA" w:eastAsia="en-CA"/>
              </w:rPr>
              <w:tab/>
            </w:r>
            <w:r w:rsidR="008D2FE2" w:rsidRPr="001D18B1">
              <w:rPr>
                <w:rStyle w:val="Hyperlink"/>
                <w:rFonts w:cs="Arial"/>
              </w:rPr>
              <w:t>Policy, Legal and Administrative Framework</w:t>
            </w:r>
            <w:r w:rsidR="008D2FE2">
              <w:rPr>
                <w:webHidden/>
              </w:rPr>
              <w:tab/>
            </w:r>
            <w:r w:rsidR="008D2FE2">
              <w:rPr>
                <w:webHidden/>
              </w:rPr>
              <w:fldChar w:fldCharType="begin"/>
            </w:r>
            <w:r w:rsidR="008D2FE2">
              <w:rPr>
                <w:webHidden/>
              </w:rPr>
              <w:instrText xml:space="preserve"> PAGEREF _Toc501526085 \h </w:instrText>
            </w:r>
            <w:r w:rsidR="008D2FE2">
              <w:rPr>
                <w:webHidden/>
              </w:rPr>
            </w:r>
            <w:r w:rsidR="008D2FE2">
              <w:rPr>
                <w:webHidden/>
              </w:rPr>
              <w:fldChar w:fldCharType="separate"/>
            </w:r>
            <w:r>
              <w:rPr>
                <w:webHidden/>
              </w:rPr>
              <w:t>5</w:t>
            </w:r>
            <w:r w:rsidR="008D2FE2">
              <w:rPr>
                <w:webHidden/>
              </w:rPr>
              <w:fldChar w:fldCharType="end"/>
            </w:r>
          </w:hyperlink>
        </w:p>
        <w:p w14:paraId="566EA61A" w14:textId="5818FA00" w:rsidR="008D2FE2" w:rsidRDefault="00DA0A25">
          <w:pPr>
            <w:pStyle w:val="TOC2"/>
            <w:rPr>
              <w:rFonts w:asciiTheme="minorHAnsi" w:eastAsiaTheme="minorEastAsia" w:hAnsiTheme="minorHAnsi" w:cstheme="minorBidi"/>
              <w:szCs w:val="22"/>
              <w:lang w:val="en-CA" w:eastAsia="en-CA"/>
            </w:rPr>
          </w:pPr>
          <w:hyperlink w:anchor="_Toc501526086" w:history="1">
            <w:r w:rsidR="008D2FE2" w:rsidRPr="001D18B1">
              <w:rPr>
                <w:rStyle w:val="Hyperlink"/>
              </w:rPr>
              <w:t>2.1.</w:t>
            </w:r>
            <w:r w:rsidR="008D2FE2">
              <w:rPr>
                <w:rFonts w:asciiTheme="minorHAnsi" w:eastAsiaTheme="minorEastAsia" w:hAnsiTheme="minorHAnsi" w:cstheme="minorBidi"/>
                <w:szCs w:val="22"/>
                <w:lang w:val="en-CA" w:eastAsia="en-CA"/>
              </w:rPr>
              <w:tab/>
            </w:r>
            <w:r w:rsidR="008D2FE2" w:rsidRPr="001D18B1">
              <w:rPr>
                <w:rStyle w:val="Hyperlink"/>
              </w:rPr>
              <w:t>Applicable Legislation and Policies in Sindh, Pakistan</w:t>
            </w:r>
            <w:r w:rsidR="008D2FE2">
              <w:rPr>
                <w:webHidden/>
              </w:rPr>
              <w:tab/>
            </w:r>
            <w:r w:rsidR="008D2FE2">
              <w:rPr>
                <w:webHidden/>
              </w:rPr>
              <w:fldChar w:fldCharType="begin"/>
            </w:r>
            <w:r w:rsidR="008D2FE2">
              <w:rPr>
                <w:webHidden/>
              </w:rPr>
              <w:instrText xml:space="preserve"> PAGEREF _Toc501526086 \h </w:instrText>
            </w:r>
            <w:r w:rsidR="008D2FE2">
              <w:rPr>
                <w:webHidden/>
              </w:rPr>
            </w:r>
            <w:r w:rsidR="008D2FE2">
              <w:rPr>
                <w:webHidden/>
              </w:rPr>
              <w:fldChar w:fldCharType="separate"/>
            </w:r>
            <w:r>
              <w:rPr>
                <w:webHidden/>
              </w:rPr>
              <w:t>5</w:t>
            </w:r>
            <w:r w:rsidR="008D2FE2">
              <w:rPr>
                <w:webHidden/>
              </w:rPr>
              <w:fldChar w:fldCharType="end"/>
            </w:r>
          </w:hyperlink>
        </w:p>
        <w:p w14:paraId="6DE7063D" w14:textId="7D5279B3" w:rsidR="008D2FE2" w:rsidRDefault="00DA0A25">
          <w:pPr>
            <w:pStyle w:val="TOC2"/>
            <w:rPr>
              <w:rFonts w:asciiTheme="minorHAnsi" w:eastAsiaTheme="minorEastAsia" w:hAnsiTheme="minorHAnsi" w:cstheme="minorBidi"/>
              <w:szCs w:val="22"/>
              <w:lang w:val="en-CA" w:eastAsia="en-CA"/>
            </w:rPr>
          </w:pPr>
          <w:hyperlink w:anchor="_Toc501526087" w:history="1">
            <w:r w:rsidR="008D2FE2" w:rsidRPr="001D18B1">
              <w:rPr>
                <w:rStyle w:val="Hyperlink"/>
              </w:rPr>
              <w:t>2.2.</w:t>
            </w:r>
            <w:r w:rsidR="008D2FE2">
              <w:rPr>
                <w:rFonts w:asciiTheme="minorHAnsi" w:eastAsiaTheme="minorEastAsia" w:hAnsiTheme="minorHAnsi" w:cstheme="minorBidi"/>
                <w:szCs w:val="22"/>
                <w:lang w:val="en-CA" w:eastAsia="en-CA"/>
              </w:rPr>
              <w:tab/>
            </w:r>
            <w:r w:rsidR="008D2FE2" w:rsidRPr="001D18B1">
              <w:rPr>
                <w:rStyle w:val="Hyperlink"/>
              </w:rPr>
              <w:t>Environmental Procedures</w:t>
            </w:r>
            <w:r w:rsidR="008D2FE2">
              <w:rPr>
                <w:webHidden/>
              </w:rPr>
              <w:tab/>
            </w:r>
            <w:r w:rsidR="008D2FE2">
              <w:rPr>
                <w:webHidden/>
              </w:rPr>
              <w:fldChar w:fldCharType="begin"/>
            </w:r>
            <w:r w:rsidR="008D2FE2">
              <w:rPr>
                <w:webHidden/>
              </w:rPr>
              <w:instrText xml:space="preserve"> PAGEREF _Toc501526087 \h </w:instrText>
            </w:r>
            <w:r w:rsidR="008D2FE2">
              <w:rPr>
                <w:webHidden/>
              </w:rPr>
            </w:r>
            <w:r w:rsidR="008D2FE2">
              <w:rPr>
                <w:webHidden/>
              </w:rPr>
              <w:fldChar w:fldCharType="separate"/>
            </w:r>
            <w:r>
              <w:rPr>
                <w:webHidden/>
              </w:rPr>
              <w:t>6</w:t>
            </w:r>
            <w:r w:rsidR="008D2FE2">
              <w:rPr>
                <w:webHidden/>
              </w:rPr>
              <w:fldChar w:fldCharType="end"/>
            </w:r>
          </w:hyperlink>
        </w:p>
        <w:p w14:paraId="52E74759" w14:textId="714E98AE" w:rsidR="008D2FE2" w:rsidRDefault="00DA0A25">
          <w:pPr>
            <w:pStyle w:val="TOC2"/>
            <w:rPr>
              <w:rFonts w:asciiTheme="minorHAnsi" w:eastAsiaTheme="minorEastAsia" w:hAnsiTheme="minorHAnsi" w:cstheme="minorBidi"/>
              <w:szCs w:val="22"/>
              <w:lang w:val="en-CA" w:eastAsia="en-CA"/>
            </w:rPr>
          </w:pPr>
          <w:hyperlink w:anchor="_Toc501526088" w:history="1">
            <w:r w:rsidR="008D2FE2" w:rsidRPr="001D18B1">
              <w:rPr>
                <w:rStyle w:val="Hyperlink"/>
              </w:rPr>
              <w:t>2.3.</w:t>
            </w:r>
            <w:r w:rsidR="008D2FE2">
              <w:rPr>
                <w:rFonts w:asciiTheme="minorHAnsi" w:eastAsiaTheme="minorEastAsia" w:hAnsiTheme="minorHAnsi" w:cstheme="minorBidi"/>
                <w:szCs w:val="22"/>
                <w:lang w:val="en-CA" w:eastAsia="en-CA"/>
              </w:rPr>
              <w:tab/>
            </w:r>
            <w:r w:rsidR="008D2FE2" w:rsidRPr="001D18B1">
              <w:rPr>
                <w:rStyle w:val="Hyperlink"/>
              </w:rPr>
              <w:t>World Bank Safeguard Policies</w:t>
            </w:r>
            <w:r w:rsidR="008D2FE2">
              <w:rPr>
                <w:webHidden/>
              </w:rPr>
              <w:tab/>
            </w:r>
            <w:r w:rsidR="008D2FE2">
              <w:rPr>
                <w:webHidden/>
              </w:rPr>
              <w:fldChar w:fldCharType="begin"/>
            </w:r>
            <w:r w:rsidR="008D2FE2">
              <w:rPr>
                <w:webHidden/>
              </w:rPr>
              <w:instrText xml:space="preserve"> PAGEREF _Toc501526088 \h </w:instrText>
            </w:r>
            <w:r w:rsidR="008D2FE2">
              <w:rPr>
                <w:webHidden/>
              </w:rPr>
            </w:r>
            <w:r w:rsidR="008D2FE2">
              <w:rPr>
                <w:webHidden/>
              </w:rPr>
              <w:fldChar w:fldCharType="separate"/>
            </w:r>
            <w:r>
              <w:rPr>
                <w:webHidden/>
              </w:rPr>
              <w:t>6</w:t>
            </w:r>
            <w:r w:rsidR="008D2FE2">
              <w:rPr>
                <w:webHidden/>
              </w:rPr>
              <w:fldChar w:fldCharType="end"/>
            </w:r>
          </w:hyperlink>
        </w:p>
        <w:p w14:paraId="0DA8FE79" w14:textId="269B7AE2" w:rsidR="008D2FE2" w:rsidRDefault="00DA0A25">
          <w:pPr>
            <w:pStyle w:val="TOC1"/>
            <w:rPr>
              <w:rFonts w:asciiTheme="minorHAnsi" w:eastAsiaTheme="minorEastAsia" w:hAnsiTheme="minorHAnsi" w:cstheme="minorBidi"/>
              <w:b w:val="0"/>
              <w:bCs w:val="0"/>
              <w:color w:val="auto"/>
              <w:szCs w:val="22"/>
              <w:lang w:val="en-CA" w:eastAsia="en-CA"/>
            </w:rPr>
          </w:pPr>
          <w:hyperlink w:anchor="_Toc501526089" w:history="1">
            <w:r w:rsidR="008D2FE2" w:rsidRPr="001D18B1">
              <w:rPr>
                <w:rStyle w:val="Hyperlink"/>
              </w:rPr>
              <w:t>3.</w:t>
            </w:r>
            <w:r w:rsidR="008D2FE2">
              <w:rPr>
                <w:rFonts w:asciiTheme="minorHAnsi" w:eastAsiaTheme="minorEastAsia" w:hAnsiTheme="minorHAnsi" w:cstheme="minorBidi"/>
                <w:b w:val="0"/>
                <w:bCs w:val="0"/>
                <w:color w:val="auto"/>
                <w:szCs w:val="22"/>
                <w:lang w:val="en-CA" w:eastAsia="en-CA"/>
              </w:rPr>
              <w:tab/>
            </w:r>
            <w:r w:rsidR="008D2FE2" w:rsidRPr="001D18B1">
              <w:rPr>
                <w:rStyle w:val="Hyperlink"/>
              </w:rPr>
              <w:t>Project Description</w:t>
            </w:r>
            <w:r w:rsidR="008D2FE2">
              <w:rPr>
                <w:webHidden/>
              </w:rPr>
              <w:tab/>
            </w:r>
            <w:r w:rsidR="008D2FE2">
              <w:rPr>
                <w:webHidden/>
              </w:rPr>
              <w:fldChar w:fldCharType="begin"/>
            </w:r>
            <w:r w:rsidR="008D2FE2">
              <w:rPr>
                <w:webHidden/>
              </w:rPr>
              <w:instrText xml:space="preserve"> PAGEREF _Toc501526089 \h </w:instrText>
            </w:r>
            <w:r w:rsidR="008D2FE2">
              <w:rPr>
                <w:webHidden/>
              </w:rPr>
            </w:r>
            <w:r w:rsidR="008D2FE2">
              <w:rPr>
                <w:webHidden/>
              </w:rPr>
              <w:fldChar w:fldCharType="separate"/>
            </w:r>
            <w:r>
              <w:rPr>
                <w:webHidden/>
              </w:rPr>
              <w:t>10</w:t>
            </w:r>
            <w:r w:rsidR="008D2FE2">
              <w:rPr>
                <w:webHidden/>
              </w:rPr>
              <w:fldChar w:fldCharType="end"/>
            </w:r>
          </w:hyperlink>
        </w:p>
        <w:p w14:paraId="273712F8" w14:textId="094A364C" w:rsidR="008D2FE2" w:rsidRDefault="00DA0A25">
          <w:pPr>
            <w:pStyle w:val="TOC2"/>
            <w:rPr>
              <w:rFonts w:asciiTheme="minorHAnsi" w:eastAsiaTheme="minorEastAsia" w:hAnsiTheme="minorHAnsi" w:cstheme="minorBidi"/>
              <w:szCs w:val="22"/>
              <w:lang w:val="en-CA" w:eastAsia="en-CA"/>
            </w:rPr>
          </w:pPr>
          <w:hyperlink w:anchor="_Toc501526090" w:history="1">
            <w:r w:rsidR="008D2FE2" w:rsidRPr="001D18B1">
              <w:rPr>
                <w:rStyle w:val="Hyperlink"/>
              </w:rPr>
              <w:t>3.1.</w:t>
            </w:r>
            <w:r w:rsidR="008D2FE2">
              <w:rPr>
                <w:rFonts w:asciiTheme="minorHAnsi" w:eastAsiaTheme="minorEastAsia" w:hAnsiTheme="minorHAnsi" w:cstheme="minorBidi"/>
                <w:szCs w:val="22"/>
                <w:lang w:val="en-CA" w:eastAsia="en-CA"/>
              </w:rPr>
              <w:tab/>
            </w:r>
            <w:r w:rsidR="008D2FE2" w:rsidRPr="001D18B1">
              <w:rPr>
                <w:rStyle w:val="Hyperlink"/>
              </w:rPr>
              <w:t>Description of Sukkur Barrage</w:t>
            </w:r>
            <w:r w:rsidR="008D2FE2">
              <w:rPr>
                <w:webHidden/>
              </w:rPr>
              <w:tab/>
            </w:r>
            <w:r w:rsidR="008D2FE2">
              <w:rPr>
                <w:webHidden/>
              </w:rPr>
              <w:fldChar w:fldCharType="begin"/>
            </w:r>
            <w:r w:rsidR="008D2FE2">
              <w:rPr>
                <w:webHidden/>
              </w:rPr>
              <w:instrText xml:space="preserve"> PAGEREF _Toc501526090 \h </w:instrText>
            </w:r>
            <w:r w:rsidR="008D2FE2">
              <w:rPr>
                <w:webHidden/>
              </w:rPr>
            </w:r>
            <w:r w:rsidR="008D2FE2">
              <w:rPr>
                <w:webHidden/>
              </w:rPr>
              <w:fldChar w:fldCharType="separate"/>
            </w:r>
            <w:r>
              <w:rPr>
                <w:webHidden/>
              </w:rPr>
              <w:t>10</w:t>
            </w:r>
            <w:r w:rsidR="008D2FE2">
              <w:rPr>
                <w:webHidden/>
              </w:rPr>
              <w:fldChar w:fldCharType="end"/>
            </w:r>
          </w:hyperlink>
        </w:p>
        <w:p w14:paraId="06DF719D" w14:textId="63ADB210" w:rsidR="008D2FE2" w:rsidRDefault="00DA0A25">
          <w:pPr>
            <w:pStyle w:val="TOC2"/>
            <w:rPr>
              <w:rFonts w:asciiTheme="minorHAnsi" w:eastAsiaTheme="minorEastAsia" w:hAnsiTheme="minorHAnsi" w:cstheme="minorBidi"/>
              <w:szCs w:val="22"/>
              <w:lang w:val="en-CA" w:eastAsia="en-CA"/>
            </w:rPr>
          </w:pPr>
          <w:hyperlink w:anchor="_Toc501526091" w:history="1">
            <w:r w:rsidR="008D2FE2" w:rsidRPr="001D18B1">
              <w:rPr>
                <w:rStyle w:val="Hyperlink"/>
              </w:rPr>
              <w:t>3.2.</w:t>
            </w:r>
            <w:r w:rsidR="008D2FE2">
              <w:rPr>
                <w:rFonts w:asciiTheme="minorHAnsi" w:eastAsiaTheme="minorEastAsia" w:hAnsiTheme="minorHAnsi" w:cstheme="minorBidi"/>
                <w:szCs w:val="22"/>
                <w:lang w:val="en-CA" w:eastAsia="en-CA"/>
              </w:rPr>
              <w:tab/>
            </w:r>
            <w:r w:rsidR="008D2FE2" w:rsidRPr="001D18B1">
              <w:rPr>
                <w:rStyle w:val="Hyperlink"/>
              </w:rPr>
              <w:t>Project Components for the Proposed AF</w:t>
            </w:r>
            <w:r w:rsidR="008D2FE2">
              <w:rPr>
                <w:webHidden/>
              </w:rPr>
              <w:tab/>
            </w:r>
            <w:r w:rsidR="008D2FE2">
              <w:rPr>
                <w:webHidden/>
              </w:rPr>
              <w:fldChar w:fldCharType="begin"/>
            </w:r>
            <w:r w:rsidR="008D2FE2">
              <w:rPr>
                <w:webHidden/>
              </w:rPr>
              <w:instrText xml:space="preserve"> PAGEREF _Toc501526091 \h </w:instrText>
            </w:r>
            <w:r w:rsidR="008D2FE2">
              <w:rPr>
                <w:webHidden/>
              </w:rPr>
            </w:r>
            <w:r w:rsidR="008D2FE2">
              <w:rPr>
                <w:webHidden/>
              </w:rPr>
              <w:fldChar w:fldCharType="separate"/>
            </w:r>
            <w:r>
              <w:rPr>
                <w:webHidden/>
              </w:rPr>
              <w:t>11</w:t>
            </w:r>
            <w:r w:rsidR="008D2FE2">
              <w:rPr>
                <w:webHidden/>
              </w:rPr>
              <w:fldChar w:fldCharType="end"/>
            </w:r>
          </w:hyperlink>
        </w:p>
        <w:p w14:paraId="45164C62" w14:textId="0169F69E" w:rsidR="008D2FE2" w:rsidRDefault="00DA0A25">
          <w:pPr>
            <w:pStyle w:val="TOC2"/>
            <w:rPr>
              <w:rFonts w:asciiTheme="minorHAnsi" w:eastAsiaTheme="minorEastAsia" w:hAnsiTheme="minorHAnsi" w:cstheme="minorBidi"/>
              <w:szCs w:val="22"/>
              <w:lang w:val="en-CA" w:eastAsia="en-CA"/>
            </w:rPr>
          </w:pPr>
          <w:hyperlink w:anchor="_Toc501526092" w:history="1">
            <w:r w:rsidR="008D2FE2" w:rsidRPr="001D18B1">
              <w:rPr>
                <w:rStyle w:val="Hyperlink"/>
              </w:rPr>
              <w:t>3.3.</w:t>
            </w:r>
            <w:r w:rsidR="008D2FE2">
              <w:rPr>
                <w:rFonts w:asciiTheme="minorHAnsi" w:eastAsiaTheme="minorEastAsia" w:hAnsiTheme="minorHAnsi" w:cstheme="minorBidi"/>
                <w:szCs w:val="22"/>
                <w:lang w:val="en-CA" w:eastAsia="en-CA"/>
              </w:rPr>
              <w:tab/>
            </w:r>
            <w:r w:rsidR="008D2FE2" w:rsidRPr="001D18B1">
              <w:rPr>
                <w:rStyle w:val="Hyperlink"/>
              </w:rPr>
              <w:t>Construction Methodology</w:t>
            </w:r>
            <w:r w:rsidR="008D2FE2">
              <w:rPr>
                <w:webHidden/>
              </w:rPr>
              <w:tab/>
            </w:r>
            <w:r w:rsidR="008D2FE2">
              <w:rPr>
                <w:webHidden/>
              </w:rPr>
              <w:fldChar w:fldCharType="begin"/>
            </w:r>
            <w:r w:rsidR="008D2FE2">
              <w:rPr>
                <w:webHidden/>
              </w:rPr>
              <w:instrText xml:space="preserve"> PAGEREF _Toc501526092 \h </w:instrText>
            </w:r>
            <w:r w:rsidR="008D2FE2">
              <w:rPr>
                <w:webHidden/>
              </w:rPr>
            </w:r>
            <w:r w:rsidR="008D2FE2">
              <w:rPr>
                <w:webHidden/>
              </w:rPr>
              <w:fldChar w:fldCharType="separate"/>
            </w:r>
            <w:r>
              <w:rPr>
                <w:webHidden/>
              </w:rPr>
              <w:t>12</w:t>
            </w:r>
            <w:r w:rsidR="008D2FE2">
              <w:rPr>
                <w:webHidden/>
              </w:rPr>
              <w:fldChar w:fldCharType="end"/>
            </w:r>
          </w:hyperlink>
        </w:p>
        <w:p w14:paraId="037D15DC" w14:textId="40C58E68" w:rsidR="008D2FE2" w:rsidRDefault="00DA0A25">
          <w:pPr>
            <w:pStyle w:val="TOC2"/>
            <w:rPr>
              <w:rFonts w:asciiTheme="minorHAnsi" w:eastAsiaTheme="minorEastAsia" w:hAnsiTheme="minorHAnsi" w:cstheme="minorBidi"/>
              <w:szCs w:val="22"/>
              <w:lang w:val="en-CA" w:eastAsia="en-CA"/>
            </w:rPr>
          </w:pPr>
          <w:hyperlink w:anchor="_Toc501526093" w:history="1">
            <w:r w:rsidR="008D2FE2" w:rsidRPr="001D18B1">
              <w:rPr>
                <w:rStyle w:val="Hyperlink"/>
              </w:rPr>
              <w:t>3.4.</w:t>
            </w:r>
            <w:r w:rsidR="008D2FE2">
              <w:rPr>
                <w:rFonts w:asciiTheme="minorHAnsi" w:eastAsiaTheme="minorEastAsia" w:hAnsiTheme="minorHAnsi" w:cstheme="minorBidi"/>
                <w:szCs w:val="22"/>
                <w:lang w:val="en-CA" w:eastAsia="en-CA"/>
              </w:rPr>
              <w:tab/>
            </w:r>
            <w:r w:rsidR="008D2FE2" w:rsidRPr="001D18B1">
              <w:rPr>
                <w:rStyle w:val="Hyperlink"/>
              </w:rPr>
              <w:t>Construction Material and Sources</w:t>
            </w:r>
            <w:r w:rsidR="008D2FE2">
              <w:rPr>
                <w:webHidden/>
              </w:rPr>
              <w:tab/>
            </w:r>
            <w:r w:rsidR="008D2FE2">
              <w:rPr>
                <w:webHidden/>
              </w:rPr>
              <w:fldChar w:fldCharType="begin"/>
            </w:r>
            <w:r w:rsidR="008D2FE2">
              <w:rPr>
                <w:webHidden/>
              </w:rPr>
              <w:instrText xml:space="preserve"> PAGEREF _Toc501526093 \h </w:instrText>
            </w:r>
            <w:r w:rsidR="008D2FE2">
              <w:rPr>
                <w:webHidden/>
              </w:rPr>
            </w:r>
            <w:r w:rsidR="008D2FE2">
              <w:rPr>
                <w:webHidden/>
              </w:rPr>
              <w:fldChar w:fldCharType="separate"/>
            </w:r>
            <w:r>
              <w:rPr>
                <w:webHidden/>
              </w:rPr>
              <w:t>14</w:t>
            </w:r>
            <w:r w:rsidR="008D2FE2">
              <w:rPr>
                <w:webHidden/>
              </w:rPr>
              <w:fldChar w:fldCharType="end"/>
            </w:r>
          </w:hyperlink>
        </w:p>
        <w:p w14:paraId="70BC4C9F" w14:textId="54CE4BF5" w:rsidR="008D2FE2" w:rsidRDefault="00DA0A25">
          <w:pPr>
            <w:pStyle w:val="TOC2"/>
            <w:rPr>
              <w:rFonts w:asciiTheme="minorHAnsi" w:eastAsiaTheme="minorEastAsia" w:hAnsiTheme="minorHAnsi" w:cstheme="minorBidi"/>
              <w:szCs w:val="22"/>
              <w:lang w:val="en-CA" w:eastAsia="en-CA"/>
            </w:rPr>
          </w:pPr>
          <w:hyperlink w:anchor="_Toc501526094" w:history="1">
            <w:r w:rsidR="008D2FE2" w:rsidRPr="001D18B1">
              <w:rPr>
                <w:rStyle w:val="Hyperlink"/>
              </w:rPr>
              <w:t>3.5.</w:t>
            </w:r>
            <w:r w:rsidR="008D2FE2">
              <w:rPr>
                <w:rFonts w:asciiTheme="minorHAnsi" w:eastAsiaTheme="minorEastAsia" w:hAnsiTheme="minorHAnsi" w:cstheme="minorBidi"/>
                <w:szCs w:val="22"/>
                <w:lang w:val="en-CA" w:eastAsia="en-CA"/>
              </w:rPr>
              <w:tab/>
            </w:r>
            <w:r w:rsidR="008D2FE2" w:rsidRPr="001D18B1">
              <w:rPr>
                <w:rStyle w:val="Hyperlink"/>
              </w:rPr>
              <w:t>Construction Costs and Schedule</w:t>
            </w:r>
            <w:r w:rsidR="008D2FE2">
              <w:rPr>
                <w:webHidden/>
              </w:rPr>
              <w:tab/>
            </w:r>
            <w:r w:rsidR="008D2FE2">
              <w:rPr>
                <w:webHidden/>
              </w:rPr>
              <w:fldChar w:fldCharType="begin"/>
            </w:r>
            <w:r w:rsidR="008D2FE2">
              <w:rPr>
                <w:webHidden/>
              </w:rPr>
              <w:instrText xml:space="preserve"> PAGEREF _Toc501526094 \h </w:instrText>
            </w:r>
            <w:r w:rsidR="008D2FE2">
              <w:rPr>
                <w:webHidden/>
              </w:rPr>
            </w:r>
            <w:r w:rsidR="008D2FE2">
              <w:rPr>
                <w:webHidden/>
              </w:rPr>
              <w:fldChar w:fldCharType="separate"/>
            </w:r>
            <w:r>
              <w:rPr>
                <w:webHidden/>
              </w:rPr>
              <w:t>14</w:t>
            </w:r>
            <w:r w:rsidR="008D2FE2">
              <w:rPr>
                <w:webHidden/>
              </w:rPr>
              <w:fldChar w:fldCharType="end"/>
            </w:r>
          </w:hyperlink>
        </w:p>
        <w:p w14:paraId="02D45658" w14:textId="318FD000" w:rsidR="008D2FE2" w:rsidRDefault="00DA0A25">
          <w:pPr>
            <w:pStyle w:val="TOC1"/>
            <w:rPr>
              <w:rFonts w:asciiTheme="minorHAnsi" w:eastAsiaTheme="minorEastAsia" w:hAnsiTheme="minorHAnsi" w:cstheme="minorBidi"/>
              <w:b w:val="0"/>
              <w:bCs w:val="0"/>
              <w:color w:val="auto"/>
              <w:szCs w:val="22"/>
              <w:lang w:val="en-CA" w:eastAsia="en-CA"/>
            </w:rPr>
          </w:pPr>
          <w:hyperlink w:anchor="_Toc501526095" w:history="1">
            <w:r w:rsidR="008D2FE2" w:rsidRPr="001D18B1">
              <w:rPr>
                <w:rStyle w:val="Hyperlink"/>
                <w:rFonts w:cs="Arial"/>
              </w:rPr>
              <w:t>4.</w:t>
            </w:r>
            <w:r w:rsidR="008D2FE2">
              <w:rPr>
                <w:rFonts w:asciiTheme="minorHAnsi" w:eastAsiaTheme="minorEastAsia" w:hAnsiTheme="minorHAnsi" w:cstheme="minorBidi"/>
                <w:b w:val="0"/>
                <w:bCs w:val="0"/>
                <w:color w:val="auto"/>
                <w:szCs w:val="22"/>
                <w:lang w:val="en-CA" w:eastAsia="en-CA"/>
              </w:rPr>
              <w:tab/>
            </w:r>
            <w:r w:rsidR="008D2FE2" w:rsidRPr="001D18B1">
              <w:rPr>
                <w:rStyle w:val="Hyperlink"/>
                <w:rFonts w:cs="Arial"/>
              </w:rPr>
              <w:t>Project Alternatives</w:t>
            </w:r>
            <w:r w:rsidR="008D2FE2">
              <w:rPr>
                <w:webHidden/>
              </w:rPr>
              <w:tab/>
            </w:r>
            <w:r w:rsidR="008D2FE2">
              <w:rPr>
                <w:webHidden/>
              </w:rPr>
              <w:fldChar w:fldCharType="begin"/>
            </w:r>
            <w:r w:rsidR="008D2FE2">
              <w:rPr>
                <w:webHidden/>
              </w:rPr>
              <w:instrText xml:space="preserve"> PAGEREF _Toc501526095 \h </w:instrText>
            </w:r>
            <w:r w:rsidR="008D2FE2">
              <w:rPr>
                <w:webHidden/>
              </w:rPr>
            </w:r>
            <w:r w:rsidR="008D2FE2">
              <w:rPr>
                <w:webHidden/>
              </w:rPr>
              <w:fldChar w:fldCharType="separate"/>
            </w:r>
            <w:r>
              <w:rPr>
                <w:webHidden/>
              </w:rPr>
              <w:t>16</w:t>
            </w:r>
            <w:r w:rsidR="008D2FE2">
              <w:rPr>
                <w:webHidden/>
              </w:rPr>
              <w:fldChar w:fldCharType="end"/>
            </w:r>
          </w:hyperlink>
        </w:p>
        <w:p w14:paraId="270114B5" w14:textId="1E0C68D5" w:rsidR="008D2FE2" w:rsidRDefault="00DA0A25">
          <w:pPr>
            <w:pStyle w:val="TOC2"/>
            <w:rPr>
              <w:rFonts w:asciiTheme="minorHAnsi" w:eastAsiaTheme="minorEastAsia" w:hAnsiTheme="minorHAnsi" w:cstheme="minorBidi"/>
              <w:szCs w:val="22"/>
              <w:lang w:val="en-CA" w:eastAsia="en-CA"/>
            </w:rPr>
          </w:pPr>
          <w:hyperlink w:anchor="_Toc501526096" w:history="1">
            <w:r w:rsidR="008D2FE2" w:rsidRPr="001D18B1">
              <w:rPr>
                <w:rStyle w:val="Hyperlink"/>
              </w:rPr>
              <w:t>4.1.</w:t>
            </w:r>
            <w:r w:rsidR="008D2FE2">
              <w:rPr>
                <w:rFonts w:asciiTheme="minorHAnsi" w:eastAsiaTheme="minorEastAsia" w:hAnsiTheme="minorHAnsi" w:cstheme="minorBidi"/>
                <w:szCs w:val="22"/>
                <w:lang w:val="en-CA" w:eastAsia="en-CA"/>
              </w:rPr>
              <w:tab/>
            </w:r>
            <w:r w:rsidR="008D2FE2" w:rsidRPr="001D18B1">
              <w:rPr>
                <w:rStyle w:val="Hyperlink"/>
              </w:rPr>
              <w:t>No Project alternative</w:t>
            </w:r>
            <w:r w:rsidR="008D2FE2">
              <w:rPr>
                <w:webHidden/>
              </w:rPr>
              <w:tab/>
            </w:r>
            <w:r w:rsidR="008D2FE2">
              <w:rPr>
                <w:webHidden/>
              </w:rPr>
              <w:fldChar w:fldCharType="begin"/>
            </w:r>
            <w:r w:rsidR="008D2FE2">
              <w:rPr>
                <w:webHidden/>
              </w:rPr>
              <w:instrText xml:space="preserve"> PAGEREF _Toc501526096 \h </w:instrText>
            </w:r>
            <w:r w:rsidR="008D2FE2">
              <w:rPr>
                <w:webHidden/>
              </w:rPr>
            </w:r>
            <w:r w:rsidR="008D2FE2">
              <w:rPr>
                <w:webHidden/>
              </w:rPr>
              <w:fldChar w:fldCharType="separate"/>
            </w:r>
            <w:r>
              <w:rPr>
                <w:webHidden/>
              </w:rPr>
              <w:t>16</w:t>
            </w:r>
            <w:r w:rsidR="008D2FE2">
              <w:rPr>
                <w:webHidden/>
              </w:rPr>
              <w:fldChar w:fldCharType="end"/>
            </w:r>
          </w:hyperlink>
        </w:p>
        <w:p w14:paraId="6F843A12" w14:textId="72A1AE20" w:rsidR="008D2FE2" w:rsidRDefault="00DA0A25">
          <w:pPr>
            <w:pStyle w:val="TOC2"/>
            <w:rPr>
              <w:rFonts w:asciiTheme="minorHAnsi" w:eastAsiaTheme="minorEastAsia" w:hAnsiTheme="minorHAnsi" w:cstheme="minorBidi"/>
              <w:szCs w:val="22"/>
              <w:lang w:val="en-CA" w:eastAsia="en-CA"/>
            </w:rPr>
          </w:pPr>
          <w:hyperlink w:anchor="_Toc501526097" w:history="1">
            <w:r w:rsidR="008D2FE2" w:rsidRPr="001D18B1">
              <w:rPr>
                <w:rStyle w:val="Hyperlink"/>
              </w:rPr>
              <w:t>4.2.</w:t>
            </w:r>
            <w:r w:rsidR="008D2FE2">
              <w:rPr>
                <w:rFonts w:asciiTheme="minorHAnsi" w:eastAsiaTheme="minorEastAsia" w:hAnsiTheme="minorHAnsi" w:cstheme="minorBidi"/>
                <w:szCs w:val="22"/>
                <w:lang w:val="en-CA" w:eastAsia="en-CA"/>
              </w:rPr>
              <w:tab/>
            </w:r>
            <w:r w:rsidR="008D2FE2" w:rsidRPr="001D18B1">
              <w:rPr>
                <w:rStyle w:val="Hyperlink"/>
              </w:rPr>
              <w:t>Alternative to the Project</w:t>
            </w:r>
            <w:r w:rsidR="008D2FE2">
              <w:rPr>
                <w:webHidden/>
              </w:rPr>
              <w:tab/>
            </w:r>
            <w:r w:rsidR="008D2FE2">
              <w:rPr>
                <w:webHidden/>
              </w:rPr>
              <w:fldChar w:fldCharType="begin"/>
            </w:r>
            <w:r w:rsidR="008D2FE2">
              <w:rPr>
                <w:webHidden/>
              </w:rPr>
              <w:instrText xml:space="preserve"> PAGEREF _Toc501526097 \h </w:instrText>
            </w:r>
            <w:r w:rsidR="008D2FE2">
              <w:rPr>
                <w:webHidden/>
              </w:rPr>
            </w:r>
            <w:r w:rsidR="008D2FE2">
              <w:rPr>
                <w:webHidden/>
              </w:rPr>
              <w:fldChar w:fldCharType="separate"/>
            </w:r>
            <w:r>
              <w:rPr>
                <w:webHidden/>
              </w:rPr>
              <w:t>16</w:t>
            </w:r>
            <w:r w:rsidR="008D2FE2">
              <w:rPr>
                <w:webHidden/>
              </w:rPr>
              <w:fldChar w:fldCharType="end"/>
            </w:r>
          </w:hyperlink>
        </w:p>
        <w:p w14:paraId="3EB4BEF9" w14:textId="41C8DAD2" w:rsidR="008D2FE2" w:rsidRDefault="00DA0A25">
          <w:pPr>
            <w:pStyle w:val="TOC2"/>
            <w:rPr>
              <w:rFonts w:asciiTheme="minorHAnsi" w:eastAsiaTheme="minorEastAsia" w:hAnsiTheme="minorHAnsi" w:cstheme="minorBidi"/>
              <w:szCs w:val="22"/>
              <w:lang w:val="en-CA" w:eastAsia="en-CA"/>
            </w:rPr>
          </w:pPr>
          <w:hyperlink w:anchor="_Toc501526098" w:history="1">
            <w:r w:rsidR="008D2FE2" w:rsidRPr="001D18B1">
              <w:rPr>
                <w:rStyle w:val="Hyperlink"/>
              </w:rPr>
              <w:t>4.3.</w:t>
            </w:r>
            <w:r w:rsidR="008D2FE2">
              <w:rPr>
                <w:rFonts w:asciiTheme="minorHAnsi" w:eastAsiaTheme="minorEastAsia" w:hAnsiTheme="minorHAnsi" w:cstheme="minorBidi"/>
                <w:szCs w:val="22"/>
                <w:lang w:val="en-CA" w:eastAsia="en-CA"/>
              </w:rPr>
              <w:tab/>
            </w:r>
            <w:r w:rsidR="008D2FE2" w:rsidRPr="001D18B1">
              <w:rPr>
                <w:rStyle w:val="Hyperlink"/>
              </w:rPr>
              <w:t>Alternatives to Flood Management</w:t>
            </w:r>
            <w:r w:rsidR="008D2FE2">
              <w:rPr>
                <w:webHidden/>
              </w:rPr>
              <w:tab/>
            </w:r>
            <w:r w:rsidR="008D2FE2">
              <w:rPr>
                <w:webHidden/>
              </w:rPr>
              <w:fldChar w:fldCharType="begin"/>
            </w:r>
            <w:r w:rsidR="008D2FE2">
              <w:rPr>
                <w:webHidden/>
              </w:rPr>
              <w:instrText xml:space="preserve"> PAGEREF _Toc501526098 \h </w:instrText>
            </w:r>
            <w:r w:rsidR="008D2FE2">
              <w:rPr>
                <w:webHidden/>
              </w:rPr>
            </w:r>
            <w:r w:rsidR="008D2FE2">
              <w:rPr>
                <w:webHidden/>
              </w:rPr>
              <w:fldChar w:fldCharType="separate"/>
            </w:r>
            <w:r>
              <w:rPr>
                <w:webHidden/>
              </w:rPr>
              <w:t>16</w:t>
            </w:r>
            <w:r w:rsidR="008D2FE2">
              <w:rPr>
                <w:webHidden/>
              </w:rPr>
              <w:fldChar w:fldCharType="end"/>
            </w:r>
          </w:hyperlink>
        </w:p>
        <w:p w14:paraId="370F28CE" w14:textId="21C0B166" w:rsidR="008D2FE2" w:rsidRDefault="00DA0A25">
          <w:pPr>
            <w:pStyle w:val="TOC2"/>
            <w:rPr>
              <w:rFonts w:asciiTheme="minorHAnsi" w:eastAsiaTheme="minorEastAsia" w:hAnsiTheme="minorHAnsi" w:cstheme="minorBidi"/>
              <w:szCs w:val="22"/>
              <w:lang w:val="en-CA" w:eastAsia="en-CA"/>
            </w:rPr>
          </w:pPr>
          <w:hyperlink w:anchor="_Toc501526099" w:history="1">
            <w:r w:rsidR="008D2FE2" w:rsidRPr="001D18B1">
              <w:rPr>
                <w:rStyle w:val="Hyperlink"/>
              </w:rPr>
              <w:t>4.4.</w:t>
            </w:r>
            <w:r w:rsidR="008D2FE2">
              <w:rPr>
                <w:rFonts w:asciiTheme="minorHAnsi" w:eastAsiaTheme="minorEastAsia" w:hAnsiTheme="minorHAnsi" w:cstheme="minorBidi"/>
                <w:szCs w:val="22"/>
                <w:lang w:val="en-CA" w:eastAsia="en-CA"/>
              </w:rPr>
              <w:tab/>
            </w:r>
            <w:r w:rsidR="008D2FE2" w:rsidRPr="001D18B1">
              <w:rPr>
                <w:rStyle w:val="Hyperlink"/>
              </w:rPr>
              <w:t>Options for Desilting of Sediments from the Barrage Area</w:t>
            </w:r>
            <w:r w:rsidR="008D2FE2">
              <w:rPr>
                <w:webHidden/>
              </w:rPr>
              <w:tab/>
            </w:r>
            <w:r w:rsidR="008D2FE2">
              <w:rPr>
                <w:webHidden/>
              </w:rPr>
              <w:fldChar w:fldCharType="begin"/>
            </w:r>
            <w:r w:rsidR="008D2FE2">
              <w:rPr>
                <w:webHidden/>
              </w:rPr>
              <w:instrText xml:space="preserve"> PAGEREF _Toc501526099 \h </w:instrText>
            </w:r>
            <w:r w:rsidR="008D2FE2">
              <w:rPr>
                <w:webHidden/>
              </w:rPr>
            </w:r>
            <w:r w:rsidR="008D2FE2">
              <w:rPr>
                <w:webHidden/>
              </w:rPr>
              <w:fldChar w:fldCharType="separate"/>
            </w:r>
            <w:r>
              <w:rPr>
                <w:webHidden/>
              </w:rPr>
              <w:t>16</w:t>
            </w:r>
            <w:r w:rsidR="008D2FE2">
              <w:rPr>
                <w:webHidden/>
              </w:rPr>
              <w:fldChar w:fldCharType="end"/>
            </w:r>
          </w:hyperlink>
        </w:p>
        <w:p w14:paraId="5B9D3236" w14:textId="6FC53FE4" w:rsidR="008D2FE2" w:rsidRDefault="00DA0A25">
          <w:pPr>
            <w:pStyle w:val="TOC2"/>
            <w:rPr>
              <w:rFonts w:asciiTheme="minorHAnsi" w:eastAsiaTheme="minorEastAsia" w:hAnsiTheme="minorHAnsi" w:cstheme="minorBidi"/>
              <w:szCs w:val="22"/>
              <w:lang w:val="en-CA" w:eastAsia="en-CA"/>
            </w:rPr>
          </w:pPr>
          <w:hyperlink w:anchor="_Toc501526100" w:history="1">
            <w:r w:rsidR="008D2FE2" w:rsidRPr="001D18B1">
              <w:rPr>
                <w:rStyle w:val="Hyperlink"/>
              </w:rPr>
              <w:t>4.5.</w:t>
            </w:r>
            <w:r w:rsidR="008D2FE2">
              <w:rPr>
                <w:rFonts w:asciiTheme="minorHAnsi" w:eastAsiaTheme="minorEastAsia" w:hAnsiTheme="minorHAnsi" w:cstheme="minorBidi"/>
                <w:szCs w:val="22"/>
                <w:lang w:val="en-CA" w:eastAsia="en-CA"/>
              </w:rPr>
              <w:tab/>
            </w:r>
            <w:r w:rsidR="008D2FE2" w:rsidRPr="001D18B1">
              <w:rPr>
                <w:rStyle w:val="Hyperlink"/>
              </w:rPr>
              <w:t>Alternatives to Dredging</w:t>
            </w:r>
            <w:r w:rsidR="008D2FE2">
              <w:rPr>
                <w:webHidden/>
              </w:rPr>
              <w:tab/>
            </w:r>
            <w:r w:rsidR="008D2FE2">
              <w:rPr>
                <w:webHidden/>
              </w:rPr>
              <w:fldChar w:fldCharType="begin"/>
            </w:r>
            <w:r w:rsidR="008D2FE2">
              <w:rPr>
                <w:webHidden/>
              </w:rPr>
              <w:instrText xml:space="preserve"> PAGEREF _Toc501526100 \h </w:instrText>
            </w:r>
            <w:r w:rsidR="008D2FE2">
              <w:rPr>
                <w:webHidden/>
              </w:rPr>
            </w:r>
            <w:r w:rsidR="008D2FE2">
              <w:rPr>
                <w:webHidden/>
              </w:rPr>
              <w:fldChar w:fldCharType="separate"/>
            </w:r>
            <w:r>
              <w:rPr>
                <w:webHidden/>
              </w:rPr>
              <w:t>17</w:t>
            </w:r>
            <w:r w:rsidR="008D2FE2">
              <w:rPr>
                <w:webHidden/>
              </w:rPr>
              <w:fldChar w:fldCharType="end"/>
            </w:r>
          </w:hyperlink>
        </w:p>
        <w:p w14:paraId="389C377B" w14:textId="5D64611E" w:rsidR="008D2FE2" w:rsidRDefault="00DA0A25">
          <w:pPr>
            <w:pStyle w:val="TOC2"/>
            <w:rPr>
              <w:rFonts w:asciiTheme="minorHAnsi" w:eastAsiaTheme="minorEastAsia" w:hAnsiTheme="minorHAnsi" w:cstheme="minorBidi"/>
              <w:szCs w:val="22"/>
              <w:lang w:val="en-CA" w:eastAsia="en-CA"/>
            </w:rPr>
          </w:pPr>
          <w:hyperlink w:anchor="_Toc501526101" w:history="1">
            <w:r w:rsidR="008D2FE2" w:rsidRPr="001D18B1">
              <w:rPr>
                <w:rStyle w:val="Hyperlink"/>
              </w:rPr>
              <w:t>4.6.</w:t>
            </w:r>
            <w:r w:rsidR="008D2FE2">
              <w:rPr>
                <w:rFonts w:asciiTheme="minorHAnsi" w:eastAsiaTheme="minorEastAsia" w:hAnsiTheme="minorHAnsi" w:cstheme="minorBidi"/>
                <w:szCs w:val="22"/>
                <w:lang w:val="en-CA" w:eastAsia="en-CA"/>
              </w:rPr>
              <w:tab/>
            </w:r>
            <w:r w:rsidR="008D2FE2" w:rsidRPr="001D18B1">
              <w:rPr>
                <w:rStyle w:val="Hyperlink"/>
              </w:rPr>
              <w:t>Alternatives to Dredge Material Management</w:t>
            </w:r>
            <w:r w:rsidR="008D2FE2">
              <w:rPr>
                <w:webHidden/>
              </w:rPr>
              <w:tab/>
            </w:r>
            <w:r w:rsidR="008D2FE2">
              <w:rPr>
                <w:webHidden/>
              </w:rPr>
              <w:fldChar w:fldCharType="begin"/>
            </w:r>
            <w:r w:rsidR="008D2FE2">
              <w:rPr>
                <w:webHidden/>
              </w:rPr>
              <w:instrText xml:space="preserve"> PAGEREF _Toc501526101 \h </w:instrText>
            </w:r>
            <w:r w:rsidR="008D2FE2">
              <w:rPr>
                <w:webHidden/>
              </w:rPr>
            </w:r>
            <w:r w:rsidR="008D2FE2">
              <w:rPr>
                <w:webHidden/>
              </w:rPr>
              <w:fldChar w:fldCharType="separate"/>
            </w:r>
            <w:r>
              <w:rPr>
                <w:webHidden/>
              </w:rPr>
              <w:t>17</w:t>
            </w:r>
            <w:r w:rsidR="008D2FE2">
              <w:rPr>
                <w:webHidden/>
              </w:rPr>
              <w:fldChar w:fldCharType="end"/>
            </w:r>
          </w:hyperlink>
        </w:p>
        <w:p w14:paraId="5C0938CE" w14:textId="55126161" w:rsidR="008D2FE2" w:rsidRDefault="00DA0A25">
          <w:pPr>
            <w:pStyle w:val="TOC2"/>
            <w:rPr>
              <w:rFonts w:asciiTheme="minorHAnsi" w:eastAsiaTheme="minorEastAsia" w:hAnsiTheme="minorHAnsi" w:cstheme="minorBidi"/>
              <w:szCs w:val="22"/>
              <w:lang w:val="en-CA" w:eastAsia="en-CA"/>
            </w:rPr>
          </w:pPr>
          <w:hyperlink w:anchor="_Toc501526102" w:history="1">
            <w:r w:rsidR="008D2FE2" w:rsidRPr="001D18B1">
              <w:rPr>
                <w:rStyle w:val="Hyperlink"/>
              </w:rPr>
              <w:t>4.7.</w:t>
            </w:r>
            <w:r w:rsidR="008D2FE2">
              <w:rPr>
                <w:rFonts w:asciiTheme="minorHAnsi" w:eastAsiaTheme="minorEastAsia" w:hAnsiTheme="minorHAnsi" w:cstheme="minorBidi"/>
                <w:szCs w:val="22"/>
                <w:lang w:val="en-CA" w:eastAsia="en-CA"/>
              </w:rPr>
              <w:tab/>
            </w:r>
            <w:r w:rsidR="008D2FE2" w:rsidRPr="001D18B1">
              <w:rPr>
                <w:rStyle w:val="Hyperlink"/>
              </w:rPr>
              <w:t>Options for Desilting of Sediments from the Right Bank Canals</w:t>
            </w:r>
            <w:r w:rsidR="008D2FE2">
              <w:rPr>
                <w:webHidden/>
              </w:rPr>
              <w:tab/>
            </w:r>
            <w:r w:rsidR="008D2FE2">
              <w:rPr>
                <w:webHidden/>
              </w:rPr>
              <w:fldChar w:fldCharType="begin"/>
            </w:r>
            <w:r w:rsidR="008D2FE2">
              <w:rPr>
                <w:webHidden/>
              </w:rPr>
              <w:instrText xml:space="preserve"> PAGEREF _Toc501526102 \h </w:instrText>
            </w:r>
            <w:r w:rsidR="008D2FE2">
              <w:rPr>
                <w:webHidden/>
              </w:rPr>
            </w:r>
            <w:r w:rsidR="008D2FE2">
              <w:rPr>
                <w:webHidden/>
              </w:rPr>
              <w:fldChar w:fldCharType="separate"/>
            </w:r>
            <w:r>
              <w:rPr>
                <w:webHidden/>
              </w:rPr>
              <w:t>17</w:t>
            </w:r>
            <w:r w:rsidR="008D2FE2">
              <w:rPr>
                <w:webHidden/>
              </w:rPr>
              <w:fldChar w:fldCharType="end"/>
            </w:r>
          </w:hyperlink>
        </w:p>
        <w:p w14:paraId="68D52FD8" w14:textId="4177E8A9" w:rsidR="008D2FE2" w:rsidRDefault="00DA0A25">
          <w:pPr>
            <w:pStyle w:val="TOC1"/>
            <w:rPr>
              <w:rFonts w:asciiTheme="minorHAnsi" w:eastAsiaTheme="minorEastAsia" w:hAnsiTheme="minorHAnsi" w:cstheme="minorBidi"/>
              <w:b w:val="0"/>
              <w:bCs w:val="0"/>
              <w:color w:val="auto"/>
              <w:szCs w:val="22"/>
              <w:lang w:val="en-CA" w:eastAsia="en-CA"/>
            </w:rPr>
          </w:pPr>
          <w:hyperlink w:anchor="_Toc501526103" w:history="1">
            <w:r w:rsidR="008D2FE2" w:rsidRPr="001D18B1">
              <w:rPr>
                <w:rStyle w:val="Hyperlink"/>
              </w:rPr>
              <w:t>5.</w:t>
            </w:r>
            <w:r w:rsidR="008D2FE2">
              <w:rPr>
                <w:rFonts w:asciiTheme="minorHAnsi" w:eastAsiaTheme="minorEastAsia" w:hAnsiTheme="minorHAnsi" w:cstheme="minorBidi"/>
                <w:b w:val="0"/>
                <w:bCs w:val="0"/>
                <w:color w:val="auto"/>
                <w:szCs w:val="22"/>
                <w:lang w:val="en-CA" w:eastAsia="en-CA"/>
              </w:rPr>
              <w:tab/>
            </w:r>
            <w:r w:rsidR="008D2FE2" w:rsidRPr="001D18B1">
              <w:rPr>
                <w:rStyle w:val="Hyperlink"/>
                <w:rFonts w:cs="Arial"/>
              </w:rPr>
              <w:t>Description of Environment</w:t>
            </w:r>
            <w:r w:rsidR="008D2FE2">
              <w:rPr>
                <w:webHidden/>
              </w:rPr>
              <w:tab/>
            </w:r>
            <w:r w:rsidR="008D2FE2">
              <w:rPr>
                <w:webHidden/>
              </w:rPr>
              <w:fldChar w:fldCharType="begin"/>
            </w:r>
            <w:r w:rsidR="008D2FE2">
              <w:rPr>
                <w:webHidden/>
              </w:rPr>
              <w:instrText xml:space="preserve"> PAGEREF _Toc501526103 \h </w:instrText>
            </w:r>
            <w:r w:rsidR="008D2FE2">
              <w:rPr>
                <w:webHidden/>
              </w:rPr>
            </w:r>
            <w:r w:rsidR="008D2FE2">
              <w:rPr>
                <w:webHidden/>
              </w:rPr>
              <w:fldChar w:fldCharType="separate"/>
            </w:r>
            <w:r>
              <w:rPr>
                <w:webHidden/>
              </w:rPr>
              <w:t>18</w:t>
            </w:r>
            <w:r w:rsidR="008D2FE2">
              <w:rPr>
                <w:webHidden/>
              </w:rPr>
              <w:fldChar w:fldCharType="end"/>
            </w:r>
          </w:hyperlink>
        </w:p>
        <w:p w14:paraId="559958B8" w14:textId="28B608F8" w:rsidR="008D2FE2" w:rsidRDefault="00DA0A25">
          <w:pPr>
            <w:pStyle w:val="TOC2"/>
            <w:rPr>
              <w:rFonts w:asciiTheme="minorHAnsi" w:eastAsiaTheme="minorEastAsia" w:hAnsiTheme="minorHAnsi" w:cstheme="minorBidi"/>
              <w:szCs w:val="22"/>
              <w:lang w:val="en-CA" w:eastAsia="en-CA"/>
            </w:rPr>
          </w:pPr>
          <w:hyperlink w:anchor="_Toc501526104" w:history="1">
            <w:r w:rsidR="008D2FE2" w:rsidRPr="001D18B1">
              <w:rPr>
                <w:rStyle w:val="Hyperlink"/>
              </w:rPr>
              <w:t>5.1.</w:t>
            </w:r>
            <w:r w:rsidR="008D2FE2">
              <w:rPr>
                <w:rFonts w:asciiTheme="minorHAnsi" w:eastAsiaTheme="minorEastAsia" w:hAnsiTheme="minorHAnsi" w:cstheme="minorBidi"/>
                <w:szCs w:val="22"/>
                <w:lang w:val="en-CA" w:eastAsia="en-CA"/>
              </w:rPr>
              <w:tab/>
            </w:r>
            <w:r w:rsidR="008D2FE2" w:rsidRPr="001D18B1">
              <w:rPr>
                <w:rStyle w:val="Hyperlink"/>
              </w:rPr>
              <w:t>Physical Environment</w:t>
            </w:r>
            <w:r w:rsidR="008D2FE2">
              <w:rPr>
                <w:webHidden/>
              </w:rPr>
              <w:tab/>
            </w:r>
            <w:r w:rsidR="008D2FE2">
              <w:rPr>
                <w:webHidden/>
              </w:rPr>
              <w:fldChar w:fldCharType="begin"/>
            </w:r>
            <w:r w:rsidR="008D2FE2">
              <w:rPr>
                <w:webHidden/>
              </w:rPr>
              <w:instrText xml:space="preserve"> PAGEREF _Toc501526104 \h </w:instrText>
            </w:r>
            <w:r w:rsidR="008D2FE2">
              <w:rPr>
                <w:webHidden/>
              </w:rPr>
            </w:r>
            <w:r w:rsidR="008D2FE2">
              <w:rPr>
                <w:webHidden/>
              </w:rPr>
              <w:fldChar w:fldCharType="separate"/>
            </w:r>
            <w:r>
              <w:rPr>
                <w:webHidden/>
              </w:rPr>
              <w:t>18</w:t>
            </w:r>
            <w:r w:rsidR="008D2FE2">
              <w:rPr>
                <w:webHidden/>
              </w:rPr>
              <w:fldChar w:fldCharType="end"/>
            </w:r>
          </w:hyperlink>
        </w:p>
        <w:p w14:paraId="76ED7038" w14:textId="3A3D9188" w:rsidR="008D2FE2" w:rsidRDefault="00DA0A25">
          <w:pPr>
            <w:pStyle w:val="TOC2"/>
            <w:rPr>
              <w:rFonts w:asciiTheme="minorHAnsi" w:eastAsiaTheme="minorEastAsia" w:hAnsiTheme="minorHAnsi" w:cstheme="minorBidi"/>
              <w:szCs w:val="22"/>
              <w:lang w:val="en-CA" w:eastAsia="en-CA"/>
            </w:rPr>
          </w:pPr>
          <w:hyperlink w:anchor="_Toc501526105" w:history="1">
            <w:r w:rsidR="008D2FE2" w:rsidRPr="001D18B1">
              <w:rPr>
                <w:rStyle w:val="Hyperlink"/>
              </w:rPr>
              <w:t>5.2.</w:t>
            </w:r>
            <w:r w:rsidR="008D2FE2">
              <w:rPr>
                <w:rFonts w:asciiTheme="minorHAnsi" w:eastAsiaTheme="minorEastAsia" w:hAnsiTheme="minorHAnsi" w:cstheme="minorBidi"/>
                <w:szCs w:val="22"/>
                <w:lang w:val="en-CA" w:eastAsia="en-CA"/>
              </w:rPr>
              <w:tab/>
            </w:r>
            <w:r w:rsidR="008D2FE2" w:rsidRPr="001D18B1">
              <w:rPr>
                <w:rStyle w:val="Hyperlink"/>
              </w:rPr>
              <w:t>Chemical Environment</w:t>
            </w:r>
            <w:r w:rsidR="008D2FE2">
              <w:rPr>
                <w:webHidden/>
              </w:rPr>
              <w:tab/>
            </w:r>
            <w:r w:rsidR="008D2FE2">
              <w:rPr>
                <w:webHidden/>
              </w:rPr>
              <w:fldChar w:fldCharType="begin"/>
            </w:r>
            <w:r w:rsidR="008D2FE2">
              <w:rPr>
                <w:webHidden/>
              </w:rPr>
              <w:instrText xml:space="preserve"> PAGEREF _Toc501526105 \h </w:instrText>
            </w:r>
            <w:r w:rsidR="008D2FE2">
              <w:rPr>
                <w:webHidden/>
              </w:rPr>
            </w:r>
            <w:r w:rsidR="008D2FE2">
              <w:rPr>
                <w:webHidden/>
              </w:rPr>
              <w:fldChar w:fldCharType="separate"/>
            </w:r>
            <w:r>
              <w:rPr>
                <w:webHidden/>
              </w:rPr>
              <w:t>19</w:t>
            </w:r>
            <w:r w:rsidR="008D2FE2">
              <w:rPr>
                <w:webHidden/>
              </w:rPr>
              <w:fldChar w:fldCharType="end"/>
            </w:r>
          </w:hyperlink>
        </w:p>
        <w:p w14:paraId="0DF70B55" w14:textId="4414B620" w:rsidR="008D2FE2" w:rsidRDefault="00DA0A25">
          <w:pPr>
            <w:pStyle w:val="TOC2"/>
            <w:rPr>
              <w:rFonts w:asciiTheme="minorHAnsi" w:eastAsiaTheme="minorEastAsia" w:hAnsiTheme="minorHAnsi" w:cstheme="minorBidi"/>
              <w:szCs w:val="22"/>
              <w:lang w:val="en-CA" w:eastAsia="en-CA"/>
            </w:rPr>
          </w:pPr>
          <w:hyperlink w:anchor="_Toc501526106" w:history="1">
            <w:r w:rsidR="008D2FE2" w:rsidRPr="001D18B1">
              <w:rPr>
                <w:rStyle w:val="Hyperlink"/>
              </w:rPr>
              <w:t>5.3.</w:t>
            </w:r>
            <w:r w:rsidR="008D2FE2">
              <w:rPr>
                <w:rFonts w:asciiTheme="minorHAnsi" w:eastAsiaTheme="minorEastAsia" w:hAnsiTheme="minorHAnsi" w:cstheme="minorBidi"/>
                <w:szCs w:val="22"/>
                <w:lang w:val="en-CA" w:eastAsia="en-CA"/>
              </w:rPr>
              <w:tab/>
            </w:r>
            <w:r w:rsidR="008D2FE2" w:rsidRPr="001D18B1">
              <w:rPr>
                <w:rStyle w:val="Hyperlink"/>
              </w:rPr>
              <w:t>Biological Environment</w:t>
            </w:r>
            <w:r w:rsidR="008D2FE2">
              <w:rPr>
                <w:webHidden/>
              </w:rPr>
              <w:tab/>
            </w:r>
            <w:r w:rsidR="008D2FE2">
              <w:rPr>
                <w:webHidden/>
              </w:rPr>
              <w:fldChar w:fldCharType="begin"/>
            </w:r>
            <w:r w:rsidR="008D2FE2">
              <w:rPr>
                <w:webHidden/>
              </w:rPr>
              <w:instrText xml:space="preserve"> PAGEREF _Toc501526106 \h </w:instrText>
            </w:r>
            <w:r w:rsidR="008D2FE2">
              <w:rPr>
                <w:webHidden/>
              </w:rPr>
            </w:r>
            <w:r w:rsidR="008D2FE2">
              <w:rPr>
                <w:webHidden/>
              </w:rPr>
              <w:fldChar w:fldCharType="separate"/>
            </w:r>
            <w:r>
              <w:rPr>
                <w:webHidden/>
              </w:rPr>
              <w:t>20</w:t>
            </w:r>
            <w:r w:rsidR="008D2FE2">
              <w:rPr>
                <w:webHidden/>
              </w:rPr>
              <w:fldChar w:fldCharType="end"/>
            </w:r>
          </w:hyperlink>
        </w:p>
        <w:p w14:paraId="597A8070" w14:textId="17BD7CDF" w:rsidR="008D2FE2" w:rsidRDefault="00DA0A25">
          <w:pPr>
            <w:pStyle w:val="TOC2"/>
            <w:rPr>
              <w:rFonts w:asciiTheme="minorHAnsi" w:eastAsiaTheme="minorEastAsia" w:hAnsiTheme="minorHAnsi" w:cstheme="minorBidi"/>
              <w:szCs w:val="22"/>
              <w:lang w:val="en-CA" w:eastAsia="en-CA"/>
            </w:rPr>
          </w:pPr>
          <w:hyperlink w:anchor="_Toc501526107" w:history="1">
            <w:r w:rsidR="008D2FE2" w:rsidRPr="001D18B1">
              <w:rPr>
                <w:rStyle w:val="Hyperlink"/>
              </w:rPr>
              <w:t>5.4.</w:t>
            </w:r>
            <w:r w:rsidR="008D2FE2">
              <w:rPr>
                <w:rFonts w:asciiTheme="minorHAnsi" w:eastAsiaTheme="minorEastAsia" w:hAnsiTheme="minorHAnsi" w:cstheme="minorBidi"/>
                <w:szCs w:val="22"/>
                <w:lang w:val="en-CA" w:eastAsia="en-CA"/>
              </w:rPr>
              <w:tab/>
            </w:r>
            <w:r w:rsidR="008D2FE2" w:rsidRPr="001D18B1">
              <w:rPr>
                <w:rStyle w:val="Hyperlink"/>
              </w:rPr>
              <w:t>Social and Economic Environment</w:t>
            </w:r>
            <w:r w:rsidR="008D2FE2">
              <w:rPr>
                <w:webHidden/>
              </w:rPr>
              <w:tab/>
            </w:r>
            <w:r w:rsidR="008D2FE2">
              <w:rPr>
                <w:webHidden/>
              </w:rPr>
              <w:fldChar w:fldCharType="begin"/>
            </w:r>
            <w:r w:rsidR="008D2FE2">
              <w:rPr>
                <w:webHidden/>
              </w:rPr>
              <w:instrText xml:space="preserve"> PAGEREF _Toc501526107 \h </w:instrText>
            </w:r>
            <w:r w:rsidR="008D2FE2">
              <w:rPr>
                <w:webHidden/>
              </w:rPr>
            </w:r>
            <w:r w:rsidR="008D2FE2">
              <w:rPr>
                <w:webHidden/>
              </w:rPr>
              <w:fldChar w:fldCharType="separate"/>
            </w:r>
            <w:r>
              <w:rPr>
                <w:webHidden/>
              </w:rPr>
              <w:t>21</w:t>
            </w:r>
            <w:r w:rsidR="008D2FE2">
              <w:rPr>
                <w:webHidden/>
              </w:rPr>
              <w:fldChar w:fldCharType="end"/>
            </w:r>
          </w:hyperlink>
        </w:p>
        <w:p w14:paraId="4B9E2A3E" w14:textId="6064868B" w:rsidR="008D2FE2" w:rsidRDefault="00DA0A25">
          <w:pPr>
            <w:pStyle w:val="TOC1"/>
            <w:rPr>
              <w:rFonts w:asciiTheme="minorHAnsi" w:eastAsiaTheme="minorEastAsia" w:hAnsiTheme="minorHAnsi" w:cstheme="minorBidi"/>
              <w:b w:val="0"/>
              <w:bCs w:val="0"/>
              <w:color w:val="auto"/>
              <w:szCs w:val="22"/>
              <w:lang w:val="en-CA" w:eastAsia="en-CA"/>
            </w:rPr>
          </w:pPr>
          <w:hyperlink w:anchor="_Toc501526108" w:history="1">
            <w:r w:rsidR="008D2FE2" w:rsidRPr="001D18B1">
              <w:rPr>
                <w:rStyle w:val="Hyperlink"/>
              </w:rPr>
              <w:t>6.</w:t>
            </w:r>
            <w:r w:rsidR="008D2FE2">
              <w:rPr>
                <w:rFonts w:asciiTheme="minorHAnsi" w:eastAsiaTheme="minorEastAsia" w:hAnsiTheme="minorHAnsi" w:cstheme="minorBidi"/>
                <w:b w:val="0"/>
                <w:bCs w:val="0"/>
                <w:color w:val="auto"/>
                <w:szCs w:val="22"/>
                <w:lang w:val="en-CA" w:eastAsia="en-CA"/>
              </w:rPr>
              <w:tab/>
            </w:r>
            <w:r w:rsidR="008D2FE2" w:rsidRPr="001D18B1">
              <w:rPr>
                <w:rStyle w:val="Hyperlink"/>
                <w:rFonts w:cs="Arial"/>
              </w:rPr>
              <w:t>Potential Impacts and Mitigation Measures</w:t>
            </w:r>
            <w:r w:rsidR="008D2FE2">
              <w:rPr>
                <w:webHidden/>
              </w:rPr>
              <w:tab/>
            </w:r>
            <w:r w:rsidR="008D2FE2">
              <w:rPr>
                <w:webHidden/>
              </w:rPr>
              <w:fldChar w:fldCharType="begin"/>
            </w:r>
            <w:r w:rsidR="008D2FE2">
              <w:rPr>
                <w:webHidden/>
              </w:rPr>
              <w:instrText xml:space="preserve"> PAGEREF _Toc501526108 \h </w:instrText>
            </w:r>
            <w:r w:rsidR="008D2FE2">
              <w:rPr>
                <w:webHidden/>
              </w:rPr>
            </w:r>
            <w:r w:rsidR="008D2FE2">
              <w:rPr>
                <w:webHidden/>
              </w:rPr>
              <w:fldChar w:fldCharType="separate"/>
            </w:r>
            <w:r>
              <w:rPr>
                <w:webHidden/>
              </w:rPr>
              <w:t>24</w:t>
            </w:r>
            <w:r w:rsidR="008D2FE2">
              <w:rPr>
                <w:webHidden/>
              </w:rPr>
              <w:fldChar w:fldCharType="end"/>
            </w:r>
          </w:hyperlink>
        </w:p>
        <w:p w14:paraId="0DC77966" w14:textId="5B2F656C" w:rsidR="008D2FE2" w:rsidRDefault="00DA0A25">
          <w:pPr>
            <w:pStyle w:val="TOC2"/>
            <w:rPr>
              <w:rFonts w:asciiTheme="minorHAnsi" w:eastAsiaTheme="minorEastAsia" w:hAnsiTheme="minorHAnsi" w:cstheme="minorBidi"/>
              <w:szCs w:val="22"/>
              <w:lang w:val="en-CA" w:eastAsia="en-CA"/>
            </w:rPr>
          </w:pPr>
          <w:hyperlink w:anchor="_Toc501526109" w:history="1">
            <w:r w:rsidR="008D2FE2" w:rsidRPr="001D18B1">
              <w:rPr>
                <w:rStyle w:val="Hyperlink"/>
              </w:rPr>
              <w:t>6.1.</w:t>
            </w:r>
            <w:r w:rsidR="008D2FE2">
              <w:rPr>
                <w:rFonts w:asciiTheme="minorHAnsi" w:eastAsiaTheme="minorEastAsia" w:hAnsiTheme="minorHAnsi" w:cstheme="minorBidi"/>
                <w:szCs w:val="22"/>
                <w:lang w:val="en-CA" w:eastAsia="en-CA"/>
              </w:rPr>
              <w:tab/>
            </w:r>
            <w:r w:rsidR="008D2FE2" w:rsidRPr="001D18B1">
              <w:rPr>
                <w:rStyle w:val="Hyperlink"/>
              </w:rPr>
              <w:t>General</w:t>
            </w:r>
            <w:r w:rsidR="008D2FE2">
              <w:rPr>
                <w:webHidden/>
              </w:rPr>
              <w:tab/>
            </w:r>
            <w:r w:rsidR="008D2FE2">
              <w:rPr>
                <w:webHidden/>
              </w:rPr>
              <w:fldChar w:fldCharType="begin"/>
            </w:r>
            <w:r w:rsidR="008D2FE2">
              <w:rPr>
                <w:webHidden/>
              </w:rPr>
              <w:instrText xml:space="preserve"> PAGEREF _Toc501526109 \h </w:instrText>
            </w:r>
            <w:r w:rsidR="008D2FE2">
              <w:rPr>
                <w:webHidden/>
              </w:rPr>
            </w:r>
            <w:r w:rsidR="008D2FE2">
              <w:rPr>
                <w:webHidden/>
              </w:rPr>
              <w:fldChar w:fldCharType="separate"/>
            </w:r>
            <w:r>
              <w:rPr>
                <w:webHidden/>
              </w:rPr>
              <w:t>24</w:t>
            </w:r>
            <w:r w:rsidR="008D2FE2">
              <w:rPr>
                <w:webHidden/>
              </w:rPr>
              <w:fldChar w:fldCharType="end"/>
            </w:r>
          </w:hyperlink>
        </w:p>
        <w:p w14:paraId="3888EE9C" w14:textId="3806568E" w:rsidR="008D2FE2" w:rsidRDefault="00DA0A25">
          <w:pPr>
            <w:pStyle w:val="TOC2"/>
            <w:rPr>
              <w:rFonts w:asciiTheme="minorHAnsi" w:eastAsiaTheme="minorEastAsia" w:hAnsiTheme="minorHAnsi" w:cstheme="minorBidi"/>
              <w:szCs w:val="22"/>
              <w:lang w:val="en-CA" w:eastAsia="en-CA"/>
            </w:rPr>
          </w:pPr>
          <w:hyperlink w:anchor="_Toc501526110" w:history="1">
            <w:r w:rsidR="008D2FE2" w:rsidRPr="001D18B1">
              <w:rPr>
                <w:rStyle w:val="Hyperlink"/>
              </w:rPr>
              <w:t>6.2.</w:t>
            </w:r>
            <w:r w:rsidR="008D2FE2">
              <w:rPr>
                <w:rFonts w:asciiTheme="minorHAnsi" w:eastAsiaTheme="minorEastAsia" w:hAnsiTheme="minorHAnsi" w:cstheme="minorBidi"/>
                <w:szCs w:val="22"/>
                <w:lang w:val="en-CA" w:eastAsia="en-CA"/>
              </w:rPr>
              <w:tab/>
            </w:r>
            <w:r w:rsidR="008D2FE2" w:rsidRPr="001D18B1">
              <w:rPr>
                <w:rStyle w:val="Hyperlink"/>
              </w:rPr>
              <w:t>Impact Assessment Methodology</w:t>
            </w:r>
            <w:r w:rsidR="008D2FE2">
              <w:rPr>
                <w:webHidden/>
              </w:rPr>
              <w:tab/>
            </w:r>
            <w:r w:rsidR="008D2FE2">
              <w:rPr>
                <w:webHidden/>
              </w:rPr>
              <w:fldChar w:fldCharType="begin"/>
            </w:r>
            <w:r w:rsidR="008D2FE2">
              <w:rPr>
                <w:webHidden/>
              </w:rPr>
              <w:instrText xml:space="preserve"> PAGEREF _Toc501526110 \h </w:instrText>
            </w:r>
            <w:r w:rsidR="008D2FE2">
              <w:rPr>
                <w:webHidden/>
              </w:rPr>
            </w:r>
            <w:r w:rsidR="008D2FE2">
              <w:rPr>
                <w:webHidden/>
              </w:rPr>
              <w:fldChar w:fldCharType="separate"/>
            </w:r>
            <w:r>
              <w:rPr>
                <w:webHidden/>
              </w:rPr>
              <w:t>24</w:t>
            </w:r>
            <w:r w:rsidR="008D2FE2">
              <w:rPr>
                <w:webHidden/>
              </w:rPr>
              <w:fldChar w:fldCharType="end"/>
            </w:r>
          </w:hyperlink>
        </w:p>
        <w:p w14:paraId="7836A51E" w14:textId="5876D195" w:rsidR="008D2FE2" w:rsidRDefault="00DA0A25">
          <w:pPr>
            <w:pStyle w:val="TOC2"/>
            <w:rPr>
              <w:rFonts w:asciiTheme="minorHAnsi" w:eastAsiaTheme="minorEastAsia" w:hAnsiTheme="minorHAnsi" w:cstheme="minorBidi"/>
              <w:szCs w:val="22"/>
              <w:lang w:val="en-CA" w:eastAsia="en-CA"/>
            </w:rPr>
          </w:pPr>
          <w:hyperlink w:anchor="_Toc501526111" w:history="1">
            <w:r w:rsidR="008D2FE2" w:rsidRPr="001D18B1">
              <w:rPr>
                <w:rStyle w:val="Hyperlink"/>
              </w:rPr>
              <w:t>6.3.</w:t>
            </w:r>
            <w:r w:rsidR="008D2FE2">
              <w:rPr>
                <w:rFonts w:asciiTheme="minorHAnsi" w:eastAsiaTheme="minorEastAsia" w:hAnsiTheme="minorHAnsi" w:cstheme="minorBidi"/>
                <w:szCs w:val="22"/>
                <w:lang w:val="en-CA" w:eastAsia="en-CA"/>
              </w:rPr>
              <w:tab/>
            </w:r>
            <w:r w:rsidR="008D2FE2" w:rsidRPr="001D18B1">
              <w:rPr>
                <w:rStyle w:val="Hyperlink"/>
              </w:rPr>
              <w:t>Summary of Assessed Impacts</w:t>
            </w:r>
            <w:r w:rsidR="008D2FE2">
              <w:rPr>
                <w:webHidden/>
              </w:rPr>
              <w:tab/>
            </w:r>
            <w:r w:rsidR="008D2FE2">
              <w:rPr>
                <w:webHidden/>
              </w:rPr>
              <w:fldChar w:fldCharType="begin"/>
            </w:r>
            <w:r w:rsidR="008D2FE2">
              <w:rPr>
                <w:webHidden/>
              </w:rPr>
              <w:instrText xml:space="preserve"> PAGEREF _Toc501526111 \h </w:instrText>
            </w:r>
            <w:r w:rsidR="008D2FE2">
              <w:rPr>
                <w:webHidden/>
              </w:rPr>
            </w:r>
            <w:r w:rsidR="008D2FE2">
              <w:rPr>
                <w:webHidden/>
              </w:rPr>
              <w:fldChar w:fldCharType="separate"/>
            </w:r>
            <w:r>
              <w:rPr>
                <w:webHidden/>
              </w:rPr>
              <w:t>24</w:t>
            </w:r>
            <w:r w:rsidR="008D2FE2">
              <w:rPr>
                <w:webHidden/>
              </w:rPr>
              <w:fldChar w:fldCharType="end"/>
            </w:r>
          </w:hyperlink>
        </w:p>
        <w:p w14:paraId="636976EB" w14:textId="4FF30316" w:rsidR="008D2FE2" w:rsidRDefault="00DA0A25">
          <w:pPr>
            <w:pStyle w:val="TOC2"/>
            <w:rPr>
              <w:rFonts w:asciiTheme="minorHAnsi" w:eastAsiaTheme="minorEastAsia" w:hAnsiTheme="minorHAnsi" w:cstheme="minorBidi"/>
              <w:szCs w:val="22"/>
              <w:lang w:val="en-CA" w:eastAsia="en-CA"/>
            </w:rPr>
          </w:pPr>
          <w:hyperlink w:anchor="_Toc501526112" w:history="1">
            <w:r w:rsidR="008D2FE2" w:rsidRPr="001D18B1">
              <w:rPr>
                <w:rStyle w:val="Hyperlink"/>
              </w:rPr>
              <w:t>6.4.</w:t>
            </w:r>
            <w:r w:rsidR="008D2FE2">
              <w:rPr>
                <w:rFonts w:asciiTheme="minorHAnsi" w:eastAsiaTheme="minorEastAsia" w:hAnsiTheme="minorHAnsi" w:cstheme="minorBidi"/>
                <w:szCs w:val="22"/>
                <w:lang w:val="en-CA" w:eastAsia="en-CA"/>
              </w:rPr>
              <w:tab/>
            </w:r>
            <w:r w:rsidR="008D2FE2" w:rsidRPr="001D18B1">
              <w:rPr>
                <w:rStyle w:val="Hyperlink"/>
              </w:rPr>
              <w:t>Environmental impacts during Construction Stage</w:t>
            </w:r>
            <w:r w:rsidR="008D2FE2">
              <w:rPr>
                <w:webHidden/>
              </w:rPr>
              <w:tab/>
            </w:r>
            <w:r w:rsidR="008D2FE2">
              <w:rPr>
                <w:webHidden/>
              </w:rPr>
              <w:fldChar w:fldCharType="begin"/>
            </w:r>
            <w:r w:rsidR="008D2FE2">
              <w:rPr>
                <w:webHidden/>
              </w:rPr>
              <w:instrText xml:space="preserve"> PAGEREF _Toc501526112 \h </w:instrText>
            </w:r>
            <w:r w:rsidR="008D2FE2">
              <w:rPr>
                <w:webHidden/>
              </w:rPr>
            </w:r>
            <w:r w:rsidR="008D2FE2">
              <w:rPr>
                <w:webHidden/>
              </w:rPr>
              <w:fldChar w:fldCharType="separate"/>
            </w:r>
            <w:r>
              <w:rPr>
                <w:webHidden/>
              </w:rPr>
              <w:t>28</w:t>
            </w:r>
            <w:r w:rsidR="008D2FE2">
              <w:rPr>
                <w:webHidden/>
              </w:rPr>
              <w:fldChar w:fldCharType="end"/>
            </w:r>
          </w:hyperlink>
        </w:p>
        <w:p w14:paraId="6003FB7F" w14:textId="44A5E55B" w:rsidR="008D2FE2" w:rsidRDefault="00DA0A25">
          <w:pPr>
            <w:pStyle w:val="TOC2"/>
            <w:rPr>
              <w:rFonts w:asciiTheme="minorHAnsi" w:eastAsiaTheme="minorEastAsia" w:hAnsiTheme="minorHAnsi" w:cstheme="minorBidi"/>
              <w:szCs w:val="22"/>
              <w:lang w:val="en-CA" w:eastAsia="en-CA"/>
            </w:rPr>
          </w:pPr>
          <w:hyperlink w:anchor="_Toc501526113" w:history="1">
            <w:r w:rsidR="008D2FE2" w:rsidRPr="001D18B1">
              <w:rPr>
                <w:rStyle w:val="Hyperlink"/>
              </w:rPr>
              <w:t>6.5.</w:t>
            </w:r>
            <w:r w:rsidR="008D2FE2">
              <w:rPr>
                <w:rFonts w:asciiTheme="minorHAnsi" w:eastAsiaTheme="minorEastAsia" w:hAnsiTheme="minorHAnsi" w:cstheme="minorBidi"/>
                <w:szCs w:val="22"/>
                <w:lang w:val="en-CA" w:eastAsia="en-CA"/>
              </w:rPr>
              <w:tab/>
            </w:r>
            <w:r w:rsidR="008D2FE2" w:rsidRPr="001D18B1">
              <w:rPr>
                <w:rStyle w:val="Hyperlink"/>
              </w:rPr>
              <w:t>Social Impacts during Construction Stage</w:t>
            </w:r>
            <w:r w:rsidR="008D2FE2">
              <w:rPr>
                <w:webHidden/>
              </w:rPr>
              <w:tab/>
            </w:r>
            <w:r w:rsidR="008D2FE2">
              <w:rPr>
                <w:webHidden/>
              </w:rPr>
              <w:fldChar w:fldCharType="begin"/>
            </w:r>
            <w:r w:rsidR="008D2FE2">
              <w:rPr>
                <w:webHidden/>
              </w:rPr>
              <w:instrText xml:space="preserve"> PAGEREF _Toc501526113 \h </w:instrText>
            </w:r>
            <w:r w:rsidR="008D2FE2">
              <w:rPr>
                <w:webHidden/>
              </w:rPr>
            </w:r>
            <w:r w:rsidR="008D2FE2">
              <w:rPr>
                <w:webHidden/>
              </w:rPr>
              <w:fldChar w:fldCharType="separate"/>
            </w:r>
            <w:r>
              <w:rPr>
                <w:webHidden/>
              </w:rPr>
              <w:t>31</w:t>
            </w:r>
            <w:r w:rsidR="008D2FE2">
              <w:rPr>
                <w:webHidden/>
              </w:rPr>
              <w:fldChar w:fldCharType="end"/>
            </w:r>
          </w:hyperlink>
        </w:p>
        <w:p w14:paraId="13D42715" w14:textId="1F7C4BBA" w:rsidR="008D2FE2" w:rsidRDefault="00DA0A25">
          <w:pPr>
            <w:pStyle w:val="TOC1"/>
            <w:rPr>
              <w:rFonts w:asciiTheme="minorHAnsi" w:eastAsiaTheme="minorEastAsia" w:hAnsiTheme="minorHAnsi" w:cstheme="minorBidi"/>
              <w:b w:val="0"/>
              <w:bCs w:val="0"/>
              <w:color w:val="auto"/>
              <w:szCs w:val="22"/>
              <w:lang w:val="en-CA" w:eastAsia="en-CA"/>
            </w:rPr>
          </w:pPr>
          <w:hyperlink w:anchor="_Toc501526114" w:history="1">
            <w:r w:rsidR="008D2FE2" w:rsidRPr="001D18B1">
              <w:rPr>
                <w:rStyle w:val="Hyperlink"/>
                <w:rFonts w:cs="Arial"/>
              </w:rPr>
              <w:t>7.</w:t>
            </w:r>
            <w:r w:rsidR="008D2FE2">
              <w:rPr>
                <w:rFonts w:asciiTheme="minorHAnsi" w:eastAsiaTheme="minorEastAsia" w:hAnsiTheme="minorHAnsi" w:cstheme="minorBidi"/>
                <w:b w:val="0"/>
                <w:bCs w:val="0"/>
                <w:color w:val="auto"/>
                <w:szCs w:val="22"/>
                <w:lang w:val="en-CA" w:eastAsia="en-CA"/>
              </w:rPr>
              <w:tab/>
            </w:r>
            <w:r w:rsidR="008D2FE2" w:rsidRPr="001D18B1">
              <w:rPr>
                <w:rStyle w:val="Hyperlink"/>
                <w:rFonts w:cs="Arial"/>
              </w:rPr>
              <w:t>Cumulative Impact Assessment</w:t>
            </w:r>
            <w:r w:rsidR="008D2FE2">
              <w:rPr>
                <w:webHidden/>
              </w:rPr>
              <w:tab/>
            </w:r>
            <w:r w:rsidR="008D2FE2">
              <w:rPr>
                <w:webHidden/>
              </w:rPr>
              <w:fldChar w:fldCharType="begin"/>
            </w:r>
            <w:r w:rsidR="008D2FE2">
              <w:rPr>
                <w:webHidden/>
              </w:rPr>
              <w:instrText xml:space="preserve"> PAGEREF _Toc501526114 \h </w:instrText>
            </w:r>
            <w:r w:rsidR="008D2FE2">
              <w:rPr>
                <w:webHidden/>
              </w:rPr>
            </w:r>
            <w:r w:rsidR="008D2FE2">
              <w:rPr>
                <w:webHidden/>
              </w:rPr>
              <w:fldChar w:fldCharType="separate"/>
            </w:r>
            <w:r>
              <w:rPr>
                <w:webHidden/>
              </w:rPr>
              <w:t>33</w:t>
            </w:r>
            <w:r w:rsidR="008D2FE2">
              <w:rPr>
                <w:webHidden/>
              </w:rPr>
              <w:fldChar w:fldCharType="end"/>
            </w:r>
          </w:hyperlink>
        </w:p>
        <w:p w14:paraId="4CEC1257" w14:textId="7148D45F" w:rsidR="008D2FE2" w:rsidRDefault="00DA0A25">
          <w:pPr>
            <w:pStyle w:val="TOC2"/>
            <w:rPr>
              <w:rFonts w:asciiTheme="minorHAnsi" w:eastAsiaTheme="minorEastAsia" w:hAnsiTheme="minorHAnsi" w:cstheme="minorBidi"/>
              <w:szCs w:val="22"/>
              <w:lang w:val="en-CA" w:eastAsia="en-CA"/>
            </w:rPr>
          </w:pPr>
          <w:hyperlink w:anchor="_Toc501526115" w:history="1">
            <w:r w:rsidR="008D2FE2" w:rsidRPr="001D18B1">
              <w:rPr>
                <w:rStyle w:val="Hyperlink"/>
                <w:lang w:bidi="en-US"/>
              </w:rPr>
              <w:t>7.1.</w:t>
            </w:r>
            <w:r w:rsidR="008D2FE2">
              <w:rPr>
                <w:rFonts w:asciiTheme="minorHAnsi" w:eastAsiaTheme="minorEastAsia" w:hAnsiTheme="minorHAnsi" w:cstheme="minorBidi"/>
                <w:szCs w:val="22"/>
                <w:lang w:val="en-CA" w:eastAsia="en-CA"/>
              </w:rPr>
              <w:tab/>
            </w:r>
            <w:r w:rsidR="008D2FE2" w:rsidRPr="001D18B1">
              <w:rPr>
                <w:rStyle w:val="Hyperlink"/>
                <w:lang w:bidi="en-US"/>
              </w:rPr>
              <w:t>Objective</w:t>
            </w:r>
            <w:r w:rsidR="008D2FE2">
              <w:rPr>
                <w:webHidden/>
              </w:rPr>
              <w:tab/>
            </w:r>
            <w:r w:rsidR="008D2FE2">
              <w:rPr>
                <w:webHidden/>
              </w:rPr>
              <w:fldChar w:fldCharType="begin"/>
            </w:r>
            <w:r w:rsidR="008D2FE2">
              <w:rPr>
                <w:webHidden/>
              </w:rPr>
              <w:instrText xml:space="preserve"> PAGEREF _Toc501526115 \h </w:instrText>
            </w:r>
            <w:r w:rsidR="008D2FE2">
              <w:rPr>
                <w:webHidden/>
              </w:rPr>
            </w:r>
            <w:r w:rsidR="008D2FE2">
              <w:rPr>
                <w:webHidden/>
              </w:rPr>
              <w:fldChar w:fldCharType="separate"/>
            </w:r>
            <w:r>
              <w:rPr>
                <w:webHidden/>
              </w:rPr>
              <w:t>33</w:t>
            </w:r>
            <w:r w:rsidR="008D2FE2">
              <w:rPr>
                <w:webHidden/>
              </w:rPr>
              <w:fldChar w:fldCharType="end"/>
            </w:r>
          </w:hyperlink>
        </w:p>
        <w:p w14:paraId="178878E9" w14:textId="5FB91478" w:rsidR="008D2FE2" w:rsidRDefault="00DA0A25">
          <w:pPr>
            <w:pStyle w:val="TOC2"/>
            <w:rPr>
              <w:rFonts w:asciiTheme="minorHAnsi" w:eastAsiaTheme="minorEastAsia" w:hAnsiTheme="minorHAnsi" w:cstheme="minorBidi"/>
              <w:szCs w:val="22"/>
              <w:lang w:val="en-CA" w:eastAsia="en-CA"/>
            </w:rPr>
          </w:pPr>
          <w:hyperlink w:anchor="_Toc501526116" w:history="1">
            <w:r w:rsidR="008D2FE2" w:rsidRPr="001D18B1">
              <w:rPr>
                <w:rStyle w:val="Hyperlink"/>
                <w:lang w:bidi="en-US"/>
              </w:rPr>
              <w:t>7.2.</w:t>
            </w:r>
            <w:r w:rsidR="008D2FE2">
              <w:rPr>
                <w:rFonts w:asciiTheme="minorHAnsi" w:eastAsiaTheme="minorEastAsia" w:hAnsiTheme="minorHAnsi" w:cstheme="minorBidi"/>
                <w:szCs w:val="22"/>
                <w:lang w:val="en-CA" w:eastAsia="en-CA"/>
              </w:rPr>
              <w:tab/>
            </w:r>
            <w:r w:rsidR="008D2FE2" w:rsidRPr="001D18B1">
              <w:rPr>
                <w:rStyle w:val="Hyperlink"/>
                <w:lang w:bidi="en-US"/>
              </w:rPr>
              <w:t>Dolphins Habitat Fragmentation</w:t>
            </w:r>
            <w:r w:rsidR="008D2FE2">
              <w:rPr>
                <w:webHidden/>
              </w:rPr>
              <w:tab/>
            </w:r>
            <w:r w:rsidR="008D2FE2">
              <w:rPr>
                <w:webHidden/>
              </w:rPr>
              <w:fldChar w:fldCharType="begin"/>
            </w:r>
            <w:r w:rsidR="008D2FE2">
              <w:rPr>
                <w:webHidden/>
              </w:rPr>
              <w:instrText xml:space="preserve"> PAGEREF _Toc501526116 \h </w:instrText>
            </w:r>
            <w:r w:rsidR="008D2FE2">
              <w:rPr>
                <w:webHidden/>
              </w:rPr>
            </w:r>
            <w:r w:rsidR="008D2FE2">
              <w:rPr>
                <w:webHidden/>
              </w:rPr>
              <w:fldChar w:fldCharType="separate"/>
            </w:r>
            <w:r>
              <w:rPr>
                <w:webHidden/>
              </w:rPr>
              <w:t>33</w:t>
            </w:r>
            <w:r w:rsidR="008D2FE2">
              <w:rPr>
                <w:webHidden/>
              </w:rPr>
              <w:fldChar w:fldCharType="end"/>
            </w:r>
          </w:hyperlink>
        </w:p>
        <w:p w14:paraId="69934C4C" w14:textId="44BAFE30" w:rsidR="008D2FE2" w:rsidRDefault="00DA0A25">
          <w:pPr>
            <w:pStyle w:val="TOC2"/>
            <w:rPr>
              <w:rFonts w:asciiTheme="minorHAnsi" w:eastAsiaTheme="minorEastAsia" w:hAnsiTheme="minorHAnsi" w:cstheme="minorBidi"/>
              <w:szCs w:val="22"/>
              <w:lang w:val="en-CA" w:eastAsia="en-CA"/>
            </w:rPr>
          </w:pPr>
          <w:hyperlink w:anchor="_Toc501526117" w:history="1">
            <w:r w:rsidR="008D2FE2" w:rsidRPr="001D18B1">
              <w:rPr>
                <w:rStyle w:val="Hyperlink"/>
                <w:lang w:bidi="en-US"/>
              </w:rPr>
              <w:t>7.3.</w:t>
            </w:r>
            <w:r w:rsidR="008D2FE2">
              <w:rPr>
                <w:rFonts w:asciiTheme="minorHAnsi" w:eastAsiaTheme="minorEastAsia" w:hAnsiTheme="minorHAnsi" w:cstheme="minorBidi"/>
                <w:szCs w:val="22"/>
                <w:lang w:val="en-CA" w:eastAsia="en-CA"/>
              </w:rPr>
              <w:tab/>
            </w:r>
            <w:r w:rsidR="008D2FE2" w:rsidRPr="001D18B1">
              <w:rPr>
                <w:rStyle w:val="Hyperlink"/>
                <w:lang w:bidi="en-US"/>
              </w:rPr>
              <w:t>Hilsa Fish Migration</w:t>
            </w:r>
            <w:r w:rsidR="008D2FE2">
              <w:rPr>
                <w:webHidden/>
              </w:rPr>
              <w:tab/>
            </w:r>
            <w:r w:rsidR="008D2FE2">
              <w:rPr>
                <w:webHidden/>
              </w:rPr>
              <w:fldChar w:fldCharType="begin"/>
            </w:r>
            <w:r w:rsidR="008D2FE2">
              <w:rPr>
                <w:webHidden/>
              </w:rPr>
              <w:instrText xml:space="preserve"> PAGEREF _Toc501526117 \h </w:instrText>
            </w:r>
            <w:r w:rsidR="008D2FE2">
              <w:rPr>
                <w:webHidden/>
              </w:rPr>
            </w:r>
            <w:r w:rsidR="008D2FE2">
              <w:rPr>
                <w:webHidden/>
              </w:rPr>
              <w:fldChar w:fldCharType="separate"/>
            </w:r>
            <w:r>
              <w:rPr>
                <w:webHidden/>
              </w:rPr>
              <w:t>34</w:t>
            </w:r>
            <w:r w:rsidR="008D2FE2">
              <w:rPr>
                <w:webHidden/>
              </w:rPr>
              <w:fldChar w:fldCharType="end"/>
            </w:r>
          </w:hyperlink>
        </w:p>
        <w:p w14:paraId="52E2EEA7" w14:textId="73D425E2" w:rsidR="008D2FE2" w:rsidRDefault="00DA0A25">
          <w:pPr>
            <w:pStyle w:val="TOC1"/>
            <w:rPr>
              <w:rFonts w:asciiTheme="minorHAnsi" w:eastAsiaTheme="minorEastAsia" w:hAnsiTheme="minorHAnsi" w:cstheme="minorBidi"/>
              <w:b w:val="0"/>
              <w:bCs w:val="0"/>
              <w:color w:val="auto"/>
              <w:szCs w:val="22"/>
              <w:lang w:val="en-CA" w:eastAsia="en-CA"/>
            </w:rPr>
          </w:pPr>
          <w:hyperlink w:anchor="_Toc501526118" w:history="1">
            <w:r w:rsidR="008D2FE2" w:rsidRPr="001D18B1">
              <w:rPr>
                <w:rStyle w:val="Hyperlink"/>
              </w:rPr>
              <w:t>8.</w:t>
            </w:r>
            <w:r w:rsidR="008D2FE2">
              <w:rPr>
                <w:rFonts w:asciiTheme="minorHAnsi" w:eastAsiaTheme="minorEastAsia" w:hAnsiTheme="minorHAnsi" w:cstheme="minorBidi"/>
                <w:b w:val="0"/>
                <w:bCs w:val="0"/>
                <w:color w:val="auto"/>
                <w:szCs w:val="22"/>
                <w:lang w:val="en-CA" w:eastAsia="en-CA"/>
              </w:rPr>
              <w:tab/>
            </w:r>
            <w:r w:rsidR="008D2FE2" w:rsidRPr="001D18B1">
              <w:rPr>
                <w:rStyle w:val="Hyperlink"/>
                <w:rFonts w:cs="Arial"/>
              </w:rPr>
              <w:t>Environmental and Social Management Plan</w:t>
            </w:r>
            <w:r w:rsidR="008D2FE2">
              <w:rPr>
                <w:webHidden/>
              </w:rPr>
              <w:tab/>
            </w:r>
            <w:r w:rsidR="008D2FE2">
              <w:rPr>
                <w:webHidden/>
              </w:rPr>
              <w:fldChar w:fldCharType="begin"/>
            </w:r>
            <w:r w:rsidR="008D2FE2">
              <w:rPr>
                <w:webHidden/>
              </w:rPr>
              <w:instrText xml:space="preserve"> PAGEREF _Toc501526118 \h </w:instrText>
            </w:r>
            <w:r w:rsidR="008D2FE2">
              <w:rPr>
                <w:webHidden/>
              </w:rPr>
            </w:r>
            <w:r w:rsidR="008D2FE2">
              <w:rPr>
                <w:webHidden/>
              </w:rPr>
              <w:fldChar w:fldCharType="separate"/>
            </w:r>
            <w:r>
              <w:rPr>
                <w:webHidden/>
              </w:rPr>
              <w:t>35</w:t>
            </w:r>
            <w:r w:rsidR="008D2FE2">
              <w:rPr>
                <w:webHidden/>
              </w:rPr>
              <w:fldChar w:fldCharType="end"/>
            </w:r>
          </w:hyperlink>
        </w:p>
        <w:p w14:paraId="66EA5DD9" w14:textId="17A286F3" w:rsidR="008D2FE2" w:rsidRDefault="00DA0A25">
          <w:pPr>
            <w:pStyle w:val="TOC2"/>
            <w:rPr>
              <w:rFonts w:asciiTheme="minorHAnsi" w:eastAsiaTheme="minorEastAsia" w:hAnsiTheme="minorHAnsi" w:cstheme="minorBidi"/>
              <w:szCs w:val="22"/>
              <w:lang w:val="en-CA" w:eastAsia="en-CA"/>
            </w:rPr>
          </w:pPr>
          <w:hyperlink w:anchor="_Toc501526119" w:history="1">
            <w:r w:rsidR="008D2FE2" w:rsidRPr="001D18B1">
              <w:rPr>
                <w:rStyle w:val="Hyperlink"/>
              </w:rPr>
              <w:t>8.1.</w:t>
            </w:r>
            <w:r w:rsidR="008D2FE2">
              <w:rPr>
                <w:rFonts w:asciiTheme="minorHAnsi" w:eastAsiaTheme="minorEastAsia" w:hAnsiTheme="minorHAnsi" w:cstheme="minorBidi"/>
                <w:szCs w:val="22"/>
                <w:lang w:val="en-CA" w:eastAsia="en-CA"/>
              </w:rPr>
              <w:tab/>
            </w:r>
            <w:r w:rsidR="008D2FE2" w:rsidRPr="001D18B1">
              <w:rPr>
                <w:rStyle w:val="Hyperlink"/>
              </w:rPr>
              <w:t>General</w:t>
            </w:r>
            <w:r w:rsidR="008D2FE2">
              <w:rPr>
                <w:webHidden/>
              </w:rPr>
              <w:tab/>
            </w:r>
            <w:r w:rsidR="008D2FE2">
              <w:rPr>
                <w:webHidden/>
              </w:rPr>
              <w:fldChar w:fldCharType="begin"/>
            </w:r>
            <w:r w:rsidR="008D2FE2">
              <w:rPr>
                <w:webHidden/>
              </w:rPr>
              <w:instrText xml:space="preserve"> PAGEREF _Toc501526119 \h </w:instrText>
            </w:r>
            <w:r w:rsidR="008D2FE2">
              <w:rPr>
                <w:webHidden/>
              </w:rPr>
            </w:r>
            <w:r w:rsidR="008D2FE2">
              <w:rPr>
                <w:webHidden/>
              </w:rPr>
              <w:fldChar w:fldCharType="separate"/>
            </w:r>
            <w:r>
              <w:rPr>
                <w:webHidden/>
              </w:rPr>
              <w:t>35</w:t>
            </w:r>
            <w:r w:rsidR="008D2FE2">
              <w:rPr>
                <w:webHidden/>
              </w:rPr>
              <w:fldChar w:fldCharType="end"/>
            </w:r>
          </w:hyperlink>
        </w:p>
        <w:p w14:paraId="481F3E39" w14:textId="4FEBEDD7" w:rsidR="008D2FE2" w:rsidRDefault="00DA0A25">
          <w:pPr>
            <w:pStyle w:val="TOC2"/>
            <w:rPr>
              <w:rFonts w:asciiTheme="minorHAnsi" w:eastAsiaTheme="minorEastAsia" w:hAnsiTheme="minorHAnsi" w:cstheme="minorBidi"/>
              <w:szCs w:val="22"/>
              <w:lang w:val="en-CA" w:eastAsia="en-CA"/>
            </w:rPr>
          </w:pPr>
          <w:hyperlink w:anchor="_Toc501526120" w:history="1">
            <w:r w:rsidR="008D2FE2" w:rsidRPr="001D18B1">
              <w:rPr>
                <w:rStyle w:val="Hyperlink"/>
              </w:rPr>
              <w:t>8.2.</w:t>
            </w:r>
            <w:r w:rsidR="008D2FE2">
              <w:rPr>
                <w:rFonts w:asciiTheme="minorHAnsi" w:eastAsiaTheme="minorEastAsia" w:hAnsiTheme="minorHAnsi" w:cstheme="minorBidi"/>
                <w:szCs w:val="22"/>
                <w:lang w:val="en-CA" w:eastAsia="en-CA"/>
              </w:rPr>
              <w:tab/>
            </w:r>
            <w:r w:rsidR="008D2FE2" w:rsidRPr="001D18B1">
              <w:rPr>
                <w:rStyle w:val="Hyperlink"/>
              </w:rPr>
              <w:t>Institutional Arrangements</w:t>
            </w:r>
            <w:r w:rsidR="008D2FE2">
              <w:rPr>
                <w:webHidden/>
              </w:rPr>
              <w:tab/>
            </w:r>
            <w:r w:rsidR="008D2FE2">
              <w:rPr>
                <w:webHidden/>
              </w:rPr>
              <w:fldChar w:fldCharType="begin"/>
            </w:r>
            <w:r w:rsidR="008D2FE2">
              <w:rPr>
                <w:webHidden/>
              </w:rPr>
              <w:instrText xml:space="preserve"> PAGEREF _Toc501526120 \h </w:instrText>
            </w:r>
            <w:r w:rsidR="008D2FE2">
              <w:rPr>
                <w:webHidden/>
              </w:rPr>
            </w:r>
            <w:r w:rsidR="008D2FE2">
              <w:rPr>
                <w:webHidden/>
              </w:rPr>
              <w:fldChar w:fldCharType="separate"/>
            </w:r>
            <w:r>
              <w:rPr>
                <w:webHidden/>
              </w:rPr>
              <w:t>35</w:t>
            </w:r>
            <w:r w:rsidR="008D2FE2">
              <w:rPr>
                <w:webHidden/>
              </w:rPr>
              <w:fldChar w:fldCharType="end"/>
            </w:r>
          </w:hyperlink>
        </w:p>
        <w:p w14:paraId="71A2FC3A" w14:textId="6C43B7F9" w:rsidR="008D2FE2" w:rsidRDefault="00DA0A25">
          <w:pPr>
            <w:pStyle w:val="TOC2"/>
            <w:rPr>
              <w:rFonts w:asciiTheme="minorHAnsi" w:eastAsiaTheme="minorEastAsia" w:hAnsiTheme="minorHAnsi" w:cstheme="minorBidi"/>
              <w:szCs w:val="22"/>
              <w:lang w:val="en-CA" w:eastAsia="en-CA"/>
            </w:rPr>
          </w:pPr>
          <w:hyperlink w:anchor="_Toc501526121" w:history="1">
            <w:r w:rsidR="008D2FE2" w:rsidRPr="001D18B1">
              <w:rPr>
                <w:rStyle w:val="Hyperlink"/>
              </w:rPr>
              <w:t>8.3.</w:t>
            </w:r>
            <w:r w:rsidR="008D2FE2">
              <w:rPr>
                <w:rFonts w:asciiTheme="minorHAnsi" w:eastAsiaTheme="minorEastAsia" w:hAnsiTheme="minorHAnsi" w:cstheme="minorBidi"/>
                <w:szCs w:val="22"/>
                <w:lang w:val="en-CA" w:eastAsia="en-CA"/>
              </w:rPr>
              <w:tab/>
            </w:r>
            <w:r w:rsidR="008D2FE2" w:rsidRPr="001D18B1">
              <w:rPr>
                <w:rStyle w:val="Hyperlink"/>
              </w:rPr>
              <w:t>Environmental and Social Management</w:t>
            </w:r>
            <w:r w:rsidR="008D2FE2">
              <w:rPr>
                <w:webHidden/>
              </w:rPr>
              <w:tab/>
            </w:r>
            <w:r w:rsidR="008D2FE2">
              <w:rPr>
                <w:webHidden/>
              </w:rPr>
              <w:fldChar w:fldCharType="begin"/>
            </w:r>
            <w:r w:rsidR="008D2FE2">
              <w:rPr>
                <w:webHidden/>
              </w:rPr>
              <w:instrText xml:space="preserve"> PAGEREF _Toc501526121 \h </w:instrText>
            </w:r>
            <w:r w:rsidR="008D2FE2">
              <w:rPr>
                <w:webHidden/>
              </w:rPr>
            </w:r>
            <w:r w:rsidR="008D2FE2">
              <w:rPr>
                <w:webHidden/>
              </w:rPr>
              <w:fldChar w:fldCharType="separate"/>
            </w:r>
            <w:r>
              <w:rPr>
                <w:webHidden/>
              </w:rPr>
              <w:t>36</w:t>
            </w:r>
            <w:r w:rsidR="008D2FE2">
              <w:rPr>
                <w:webHidden/>
              </w:rPr>
              <w:fldChar w:fldCharType="end"/>
            </w:r>
          </w:hyperlink>
        </w:p>
        <w:p w14:paraId="14B33003" w14:textId="789C31DD" w:rsidR="008D2FE2" w:rsidRDefault="00DA0A25">
          <w:pPr>
            <w:pStyle w:val="TOC2"/>
            <w:rPr>
              <w:rFonts w:asciiTheme="minorHAnsi" w:eastAsiaTheme="minorEastAsia" w:hAnsiTheme="minorHAnsi" w:cstheme="minorBidi"/>
              <w:szCs w:val="22"/>
              <w:lang w:val="en-CA" w:eastAsia="en-CA"/>
            </w:rPr>
          </w:pPr>
          <w:hyperlink w:anchor="_Toc501526122" w:history="1">
            <w:r w:rsidR="008D2FE2" w:rsidRPr="001D18B1">
              <w:rPr>
                <w:rStyle w:val="Hyperlink"/>
              </w:rPr>
              <w:t>8.4.</w:t>
            </w:r>
            <w:r w:rsidR="008D2FE2">
              <w:rPr>
                <w:rFonts w:asciiTheme="minorHAnsi" w:eastAsiaTheme="minorEastAsia" w:hAnsiTheme="minorHAnsi" w:cstheme="minorBidi"/>
                <w:szCs w:val="22"/>
                <w:lang w:val="en-CA" w:eastAsia="en-CA"/>
              </w:rPr>
              <w:tab/>
            </w:r>
            <w:r w:rsidR="008D2FE2" w:rsidRPr="001D18B1">
              <w:rPr>
                <w:rStyle w:val="Hyperlink"/>
              </w:rPr>
              <w:t>Monitoring Plan</w:t>
            </w:r>
            <w:r w:rsidR="008D2FE2">
              <w:rPr>
                <w:webHidden/>
              </w:rPr>
              <w:tab/>
            </w:r>
            <w:r w:rsidR="008D2FE2">
              <w:rPr>
                <w:webHidden/>
              </w:rPr>
              <w:fldChar w:fldCharType="begin"/>
            </w:r>
            <w:r w:rsidR="008D2FE2">
              <w:rPr>
                <w:webHidden/>
              </w:rPr>
              <w:instrText xml:space="preserve"> PAGEREF _Toc501526122 \h </w:instrText>
            </w:r>
            <w:r w:rsidR="008D2FE2">
              <w:rPr>
                <w:webHidden/>
              </w:rPr>
            </w:r>
            <w:r w:rsidR="008D2FE2">
              <w:rPr>
                <w:webHidden/>
              </w:rPr>
              <w:fldChar w:fldCharType="separate"/>
            </w:r>
            <w:r>
              <w:rPr>
                <w:webHidden/>
              </w:rPr>
              <w:t>38</w:t>
            </w:r>
            <w:r w:rsidR="008D2FE2">
              <w:rPr>
                <w:webHidden/>
              </w:rPr>
              <w:fldChar w:fldCharType="end"/>
            </w:r>
          </w:hyperlink>
        </w:p>
        <w:p w14:paraId="3945AF25" w14:textId="66B65A0D" w:rsidR="008D2FE2" w:rsidRDefault="00DA0A25">
          <w:pPr>
            <w:pStyle w:val="TOC2"/>
            <w:rPr>
              <w:rFonts w:asciiTheme="minorHAnsi" w:eastAsiaTheme="minorEastAsia" w:hAnsiTheme="minorHAnsi" w:cstheme="minorBidi"/>
              <w:szCs w:val="22"/>
              <w:lang w:val="en-CA" w:eastAsia="en-CA"/>
            </w:rPr>
          </w:pPr>
          <w:hyperlink w:anchor="_Toc501526123" w:history="1">
            <w:r w:rsidR="008D2FE2" w:rsidRPr="001D18B1">
              <w:rPr>
                <w:rStyle w:val="Hyperlink"/>
              </w:rPr>
              <w:t>8.5.</w:t>
            </w:r>
            <w:r w:rsidR="008D2FE2">
              <w:rPr>
                <w:rFonts w:asciiTheme="minorHAnsi" w:eastAsiaTheme="minorEastAsia" w:hAnsiTheme="minorHAnsi" w:cstheme="minorBidi"/>
                <w:szCs w:val="22"/>
                <w:lang w:val="en-CA" w:eastAsia="en-CA"/>
              </w:rPr>
              <w:tab/>
            </w:r>
            <w:r w:rsidR="008D2FE2" w:rsidRPr="001D18B1">
              <w:rPr>
                <w:rStyle w:val="Hyperlink"/>
              </w:rPr>
              <w:t>Capacity Building</w:t>
            </w:r>
            <w:r w:rsidR="008D2FE2">
              <w:rPr>
                <w:webHidden/>
              </w:rPr>
              <w:tab/>
            </w:r>
            <w:r w:rsidR="008D2FE2">
              <w:rPr>
                <w:webHidden/>
              </w:rPr>
              <w:fldChar w:fldCharType="begin"/>
            </w:r>
            <w:r w:rsidR="008D2FE2">
              <w:rPr>
                <w:webHidden/>
              </w:rPr>
              <w:instrText xml:space="preserve"> PAGEREF _Toc501526123 \h </w:instrText>
            </w:r>
            <w:r w:rsidR="008D2FE2">
              <w:rPr>
                <w:webHidden/>
              </w:rPr>
            </w:r>
            <w:r w:rsidR="008D2FE2">
              <w:rPr>
                <w:webHidden/>
              </w:rPr>
              <w:fldChar w:fldCharType="separate"/>
            </w:r>
            <w:r>
              <w:rPr>
                <w:webHidden/>
              </w:rPr>
              <w:t>39</w:t>
            </w:r>
            <w:r w:rsidR="008D2FE2">
              <w:rPr>
                <w:webHidden/>
              </w:rPr>
              <w:fldChar w:fldCharType="end"/>
            </w:r>
          </w:hyperlink>
        </w:p>
        <w:p w14:paraId="415CDFEE" w14:textId="0E29C353" w:rsidR="008D2FE2" w:rsidRDefault="00DA0A25">
          <w:pPr>
            <w:pStyle w:val="TOC2"/>
            <w:rPr>
              <w:rFonts w:asciiTheme="minorHAnsi" w:eastAsiaTheme="minorEastAsia" w:hAnsiTheme="minorHAnsi" w:cstheme="minorBidi"/>
              <w:szCs w:val="22"/>
              <w:lang w:val="en-CA" w:eastAsia="en-CA"/>
            </w:rPr>
          </w:pPr>
          <w:hyperlink w:anchor="_Toc501526124" w:history="1">
            <w:r w:rsidR="008D2FE2" w:rsidRPr="001D18B1">
              <w:rPr>
                <w:rStyle w:val="Hyperlink"/>
              </w:rPr>
              <w:t>8.6.</w:t>
            </w:r>
            <w:r w:rsidR="008D2FE2">
              <w:rPr>
                <w:rFonts w:asciiTheme="minorHAnsi" w:eastAsiaTheme="minorEastAsia" w:hAnsiTheme="minorHAnsi" w:cstheme="minorBidi"/>
                <w:szCs w:val="22"/>
                <w:lang w:val="en-CA" w:eastAsia="en-CA"/>
              </w:rPr>
              <w:tab/>
            </w:r>
            <w:r w:rsidR="008D2FE2" w:rsidRPr="001D18B1">
              <w:rPr>
                <w:rStyle w:val="Hyperlink"/>
              </w:rPr>
              <w:t>External Monitoring</w:t>
            </w:r>
            <w:r w:rsidR="008D2FE2">
              <w:rPr>
                <w:webHidden/>
              </w:rPr>
              <w:tab/>
            </w:r>
            <w:r w:rsidR="008D2FE2">
              <w:rPr>
                <w:webHidden/>
              </w:rPr>
              <w:fldChar w:fldCharType="begin"/>
            </w:r>
            <w:r w:rsidR="008D2FE2">
              <w:rPr>
                <w:webHidden/>
              </w:rPr>
              <w:instrText xml:space="preserve"> PAGEREF _Toc501526124 \h </w:instrText>
            </w:r>
            <w:r w:rsidR="008D2FE2">
              <w:rPr>
                <w:webHidden/>
              </w:rPr>
            </w:r>
            <w:r w:rsidR="008D2FE2">
              <w:rPr>
                <w:webHidden/>
              </w:rPr>
              <w:fldChar w:fldCharType="separate"/>
            </w:r>
            <w:r>
              <w:rPr>
                <w:webHidden/>
              </w:rPr>
              <w:t>39</w:t>
            </w:r>
            <w:r w:rsidR="008D2FE2">
              <w:rPr>
                <w:webHidden/>
              </w:rPr>
              <w:fldChar w:fldCharType="end"/>
            </w:r>
          </w:hyperlink>
        </w:p>
        <w:p w14:paraId="23077DDC" w14:textId="1E0911DF" w:rsidR="008D2FE2" w:rsidRDefault="00DA0A25">
          <w:pPr>
            <w:pStyle w:val="TOC2"/>
            <w:rPr>
              <w:rFonts w:asciiTheme="minorHAnsi" w:eastAsiaTheme="minorEastAsia" w:hAnsiTheme="minorHAnsi" w:cstheme="minorBidi"/>
              <w:szCs w:val="22"/>
              <w:lang w:val="en-CA" w:eastAsia="en-CA"/>
            </w:rPr>
          </w:pPr>
          <w:hyperlink w:anchor="_Toc501526125" w:history="1">
            <w:r w:rsidR="008D2FE2" w:rsidRPr="001D18B1">
              <w:rPr>
                <w:rStyle w:val="Hyperlink"/>
              </w:rPr>
              <w:t>8.7.</w:t>
            </w:r>
            <w:r w:rsidR="008D2FE2">
              <w:rPr>
                <w:rFonts w:asciiTheme="minorHAnsi" w:eastAsiaTheme="minorEastAsia" w:hAnsiTheme="minorHAnsi" w:cstheme="minorBidi"/>
                <w:szCs w:val="22"/>
                <w:lang w:val="en-CA" w:eastAsia="en-CA"/>
              </w:rPr>
              <w:tab/>
            </w:r>
            <w:r w:rsidR="008D2FE2" w:rsidRPr="001D18B1">
              <w:rPr>
                <w:rStyle w:val="Hyperlink"/>
              </w:rPr>
              <w:t>Grievances</w:t>
            </w:r>
            <w:r w:rsidR="008D2FE2">
              <w:rPr>
                <w:webHidden/>
              </w:rPr>
              <w:tab/>
            </w:r>
            <w:r w:rsidR="008D2FE2">
              <w:rPr>
                <w:webHidden/>
              </w:rPr>
              <w:fldChar w:fldCharType="begin"/>
            </w:r>
            <w:r w:rsidR="008D2FE2">
              <w:rPr>
                <w:webHidden/>
              </w:rPr>
              <w:instrText xml:space="preserve"> PAGEREF _Toc501526125 \h </w:instrText>
            </w:r>
            <w:r w:rsidR="008D2FE2">
              <w:rPr>
                <w:webHidden/>
              </w:rPr>
            </w:r>
            <w:r w:rsidR="008D2FE2">
              <w:rPr>
                <w:webHidden/>
              </w:rPr>
              <w:fldChar w:fldCharType="separate"/>
            </w:r>
            <w:r>
              <w:rPr>
                <w:webHidden/>
              </w:rPr>
              <w:t>40</w:t>
            </w:r>
            <w:r w:rsidR="008D2FE2">
              <w:rPr>
                <w:webHidden/>
              </w:rPr>
              <w:fldChar w:fldCharType="end"/>
            </w:r>
          </w:hyperlink>
        </w:p>
        <w:p w14:paraId="717436F0" w14:textId="4B27B340" w:rsidR="008D2FE2" w:rsidRDefault="00DA0A25">
          <w:pPr>
            <w:pStyle w:val="TOC2"/>
            <w:rPr>
              <w:rFonts w:asciiTheme="minorHAnsi" w:eastAsiaTheme="minorEastAsia" w:hAnsiTheme="minorHAnsi" w:cstheme="minorBidi"/>
              <w:szCs w:val="22"/>
              <w:lang w:val="en-CA" w:eastAsia="en-CA"/>
            </w:rPr>
          </w:pPr>
          <w:hyperlink w:anchor="_Toc501526126" w:history="1">
            <w:r w:rsidR="008D2FE2" w:rsidRPr="001D18B1">
              <w:rPr>
                <w:rStyle w:val="Hyperlink"/>
              </w:rPr>
              <w:t>8.8.</w:t>
            </w:r>
            <w:r w:rsidR="008D2FE2">
              <w:rPr>
                <w:rFonts w:asciiTheme="minorHAnsi" w:eastAsiaTheme="minorEastAsia" w:hAnsiTheme="minorHAnsi" w:cstheme="minorBidi"/>
                <w:szCs w:val="22"/>
                <w:lang w:val="en-CA" w:eastAsia="en-CA"/>
              </w:rPr>
              <w:tab/>
            </w:r>
            <w:r w:rsidR="008D2FE2" w:rsidRPr="001D18B1">
              <w:rPr>
                <w:rStyle w:val="Hyperlink"/>
              </w:rPr>
              <w:t>Reporting</w:t>
            </w:r>
            <w:r w:rsidR="008D2FE2">
              <w:rPr>
                <w:webHidden/>
              </w:rPr>
              <w:tab/>
            </w:r>
            <w:r w:rsidR="008D2FE2">
              <w:rPr>
                <w:webHidden/>
              </w:rPr>
              <w:fldChar w:fldCharType="begin"/>
            </w:r>
            <w:r w:rsidR="008D2FE2">
              <w:rPr>
                <w:webHidden/>
              </w:rPr>
              <w:instrText xml:space="preserve"> PAGEREF _Toc501526126 \h </w:instrText>
            </w:r>
            <w:r w:rsidR="008D2FE2">
              <w:rPr>
                <w:webHidden/>
              </w:rPr>
            </w:r>
            <w:r w:rsidR="008D2FE2">
              <w:rPr>
                <w:webHidden/>
              </w:rPr>
              <w:fldChar w:fldCharType="separate"/>
            </w:r>
            <w:r>
              <w:rPr>
                <w:webHidden/>
              </w:rPr>
              <w:t>40</w:t>
            </w:r>
            <w:r w:rsidR="008D2FE2">
              <w:rPr>
                <w:webHidden/>
              </w:rPr>
              <w:fldChar w:fldCharType="end"/>
            </w:r>
          </w:hyperlink>
        </w:p>
        <w:p w14:paraId="126C831C" w14:textId="276683F9" w:rsidR="008D2FE2" w:rsidRDefault="00DA0A25">
          <w:pPr>
            <w:pStyle w:val="TOC2"/>
            <w:rPr>
              <w:rFonts w:asciiTheme="minorHAnsi" w:eastAsiaTheme="minorEastAsia" w:hAnsiTheme="minorHAnsi" w:cstheme="minorBidi"/>
              <w:szCs w:val="22"/>
              <w:lang w:val="en-CA" w:eastAsia="en-CA"/>
            </w:rPr>
          </w:pPr>
          <w:hyperlink w:anchor="_Toc501526127" w:history="1">
            <w:r w:rsidR="008D2FE2" w:rsidRPr="001D18B1">
              <w:rPr>
                <w:rStyle w:val="Hyperlink"/>
              </w:rPr>
              <w:t>8.9.</w:t>
            </w:r>
            <w:r w:rsidR="008D2FE2">
              <w:rPr>
                <w:rFonts w:asciiTheme="minorHAnsi" w:eastAsiaTheme="minorEastAsia" w:hAnsiTheme="minorHAnsi" w:cstheme="minorBidi"/>
                <w:szCs w:val="22"/>
                <w:lang w:val="en-CA" w:eastAsia="en-CA"/>
              </w:rPr>
              <w:tab/>
            </w:r>
            <w:r w:rsidR="008D2FE2" w:rsidRPr="001D18B1">
              <w:rPr>
                <w:rStyle w:val="Hyperlink"/>
              </w:rPr>
              <w:t>Cost of ESMP</w:t>
            </w:r>
            <w:r w:rsidR="008D2FE2">
              <w:rPr>
                <w:webHidden/>
              </w:rPr>
              <w:tab/>
            </w:r>
            <w:r w:rsidR="008D2FE2">
              <w:rPr>
                <w:webHidden/>
              </w:rPr>
              <w:fldChar w:fldCharType="begin"/>
            </w:r>
            <w:r w:rsidR="008D2FE2">
              <w:rPr>
                <w:webHidden/>
              </w:rPr>
              <w:instrText xml:space="preserve"> PAGEREF _Toc501526127 \h </w:instrText>
            </w:r>
            <w:r w:rsidR="008D2FE2">
              <w:rPr>
                <w:webHidden/>
              </w:rPr>
            </w:r>
            <w:r w:rsidR="008D2FE2">
              <w:rPr>
                <w:webHidden/>
              </w:rPr>
              <w:fldChar w:fldCharType="separate"/>
            </w:r>
            <w:r>
              <w:rPr>
                <w:webHidden/>
              </w:rPr>
              <w:t>40</w:t>
            </w:r>
            <w:r w:rsidR="008D2FE2">
              <w:rPr>
                <w:webHidden/>
              </w:rPr>
              <w:fldChar w:fldCharType="end"/>
            </w:r>
          </w:hyperlink>
        </w:p>
        <w:p w14:paraId="67EE8EA1" w14:textId="49CCD1C3" w:rsidR="008D2FE2" w:rsidRDefault="00DA0A25">
          <w:pPr>
            <w:pStyle w:val="TOC1"/>
            <w:rPr>
              <w:rFonts w:asciiTheme="minorHAnsi" w:eastAsiaTheme="minorEastAsia" w:hAnsiTheme="minorHAnsi" w:cstheme="minorBidi"/>
              <w:b w:val="0"/>
              <w:bCs w:val="0"/>
              <w:color w:val="auto"/>
              <w:szCs w:val="22"/>
              <w:lang w:val="en-CA" w:eastAsia="en-CA"/>
            </w:rPr>
          </w:pPr>
          <w:hyperlink w:anchor="_Toc501526128" w:history="1">
            <w:r w:rsidR="008D2FE2" w:rsidRPr="001D18B1">
              <w:rPr>
                <w:rStyle w:val="Hyperlink"/>
              </w:rPr>
              <w:t>9.</w:t>
            </w:r>
            <w:r w:rsidR="008D2FE2">
              <w:rPr>
                <w:rFonts w:asciiTheme="minorHAnsi" w:eastAsiaTheme="minorEastAsia" w:hAnsiTheme="minorHAnsi" w:cstheme="minorBidi"/>
                <w:b w:val="0"/>
                <w:bCs w:val="0"/>
                <w:color w:val="auto"/>
                <w:szCs w:val="22"/>
                <w:lang w:val="en-CA" w:eastAsia="en-CA"/>
              </w:rPr>
              <w:tab/>
            </w:r>
            <w:r w:rsidR="008D2FE2" w:rsidRPr="001D18B1">
              <w:rPr>
                <w:rStyle w:val="Hyperlink"/>
                <w:rFonts w:cs="Arial"/>
              </w:rPr>
              <w:t>Stakeholder Consultations and Disclosure</w:t>
            </w:r>
            <w:r w:rsidR="008D2FE2">
              <w:rPr>
                <w:webHidden/>
              </w:rPr>
              <w:tab/>
            </w:r>
            <w:r w:rsidR="008D2FE2">
              <w:rPr>
                <w:webHidden/>
              </w:rPr>
              <w:fldChar w:fldCharType="begin"/>
            </w:r>
            <w:r w:rsidR="008D2FE2">
              <w:rPr>
                <w:webHidden/>
              </w:rPr>
              <w:instrText xml:space="preserve"> PAGEREF _Toc501526128 \h </w:instrText>
            </w:r>
            <w:r w:rsidR="008D2FE2">
              <w:rPr>
                <w:webHidden/>
              </w:rPr>
            </w:r>
            <w:r w:rsidR="008D2FE2">
              <w:rPr>
                <w:webHidden/>
              </w:rPr>
              <w:fldChar w:fldCharType="separate"/>
            </w:r>
            <w:r>
              <w:rPr>
                <w:webHidden/>
              </w:rPr>
              <w:t>41</w:t>
            </w:r>
            <w:r w:rsidR="008D2FE2">
              <w:rPr>
                <w:webHidden/>
              </w:rPr>
              <w:fldChar w:fldCharType="end"/>
            </w:r>
          </w:hyperlink>
        </w:p>
        <w:p w14:paraId="45E29EF0" w14:textId="526EA2E5" w:rsidR="008D2FE2" w:rsidRDefault="00DA0A25">
          <w:pPr>
            <w:pStyle w:val="TOC2"/>
            <w:rPr>
              <w:rFonts w:asciiTheme="minorHAnsi" w:eastAsiaTheme="minorEastAsia" w:hAnsiTheme="minorHAnsi" w:cstheme="minorBidi"/>
              <w:szCs w:val="22"/>
              <w:lang w:val="en-CA" w:eastAsia="en-CA"/>
            </w:rPr>
          </w:pPr>
          <w:hyperlink w:anchor="_Toc501526129" w:history="1">
            <w:r w:rsidR="008D2FE2" w:rsidRPr="001D18B1">
              <w:rPr>
                <w:rStyle w:val="Hyperlink"/>
              </w:rPr>
              <w:t>9.1.</w:t>
            </w:r>
            <w:r w:rsidR="008D2FE2">
              <w:rPr>
                <w:rFonts w:asciiTheme="minorHAnsi" w:eastAsiaTheme="minorEastAsia" w:hAnsiTheme="minorHAnsi" w:cstheme="minorBidi"/>
                <w:szCs w:val="22"/>
                <w:lang w:val="en-CA" w:eastAsia="en-CA"/>
              </w:rPr>
              <w:tab/>
            </w:r>
            <w:r w:rsidR="008D2FE2" w:rsidRPr="001D18B1">
              <w:rPr>
                <w:rStyle w:val="Hyperlink"/>
              </w:rPr>
              <w:t>Overview</w:t>
            </w:r>
            <w:r w:rsidR="008D2FE2">
              <w:rPr>
                <w:webHidden/>
              </w:rPr>
              <w:tab/>
            </w:r>
            <w:r w:rsidR="008D2FE2">
              <w:rPr>
                <w:webHidden/>
              </w:rPr>
              <w:fldChar w:fldCharType="begin"/>
            </w:r>
            <w:r w:rsidR="008D2FE2">
              <w:rPr>
                <w:webHidden/>
              </w:rPr>
              <w:instrText xml:space="preserve"> PAGEREF _Toc501526129 \h </w:instrText>
            </w:r>
            <w:r w:rsidR="008D2FE2">
              <w:rPr>
                <w:webHidden/>
              </w:rPr>
            </w:r>
            <w:r w:rsidR="008D2FE2">
              <w:rPr>
                <w:webHidden/>
              </w:rPr>
              <w:fldChar w:fldCharType="separate"/>
            </w:r>
            <w:r>
              <w:rPr>
                <w:webHidden/>
              </w:rPr>
              <w:t>41</w:t>
            </w:r>
            <w:r w:rsidR="008D2FE2">
              <w:rPr>
                <w:webHidden/>
              </w:rPr>
              <w:fldChar w:fldCharType="end"/>
            </w:r>
          </w:hyperlink>
        </w:p>
        <w:p w14:paraId="21F83EF9" w14:textId="4190C3FD" w:rsidR="008D2FE2" w:rsidRDefault="00DA0A25">
          <w:pPr>
            <w:pStyle w:val="TOC2"/>
            <w:rPr>
              <w:rFonts w:asciiTheme="minorHAnsi" w:eastAsiaTheme="minorEastAsia" w:hAnsiTheme="minorHAnsi" w:cstheme="minorBidi"/>
              <w:szCs w:val="22"/>
              <w:lang w:val="en-CA" w:eastAsia="en-CA"/>
            </w:rPr>
          </w:pPr>
          <w:hyperlink w:anchor="_Toc501526130" w:history="1">
            <w:r w:rsidR="008D2FE2" w:rsidRPr="001D18B1">
              <w:rPr>
                <w:rStyle w:val="Hyperlink"/>
              </w:rPr>
              <w:t>9.2.</w:t>
            </w:r>
            <w:r w:rsidR="008D2FE2">
              <w:rPr>
                <w:rFonts w:asciiTheme="minorHAnsi" w:eastAsiaTheme="minorEastAsia" w:hAnsiTheme="minorHAnsi" w:cstheme="minorBidi"/>
                <w:szCs w:val="22"/>
                <w:lang w:val="en-CA" w:eastAsia="en-CA"/>
              </w:rPr>
              <w:tab/>
            </w:r>
            <w:r w:rsidR="008D2FE2" w:rsidRPr="001D18B1">
              <w:rPr>
                <w:rStyle w:val="Hyperlink"/>
              </w:rPr>
              <w:t>Consultations Feedback</w:t>
            </w:r>
            <w:r w:rsidR="008D2FE2">
              <w:rPr>
                <w:webHidden/>
              </w:rPr>
              <w:tab/>
            </w:r>
            <w:r w:rsidR="008D2FE2">
              <w:rPr>
                <w:webHidden/>
              </w:rPr>
              <w:fldChar w:fldCharType="begin"/>
            </w:r>
            <w:r w:rsidR="008D2FE2">
              <w:rPr>
                <w:webHidden/>
              </w:rPr>
              <w:instrText xml:space="preserve"> PAGEREF _Toc501526130 \h </w:instrText>
            </w:r>
            <w:r w:rsidR="008D2FE2">
              <w:rPr>
                <w:webHidden/>
              </w:rPr>
            </w:r>
            <w:r w:rsidR="008D2FE2">
              <w:rPr>
                <w:webHidden/>
              </w:rPr>
              <w:fldChar w:fldCharType="separate"/>
            </w:r>
            <w:r>
              <w:rPr>
                <w:webHidden/>
              </w:rPr>
              <w:t>42</w:t>
            </w:r>
            <w:r w:rsidR="008D2FE2">
              <w:rPr>
                <w:webHidden/>
              </w:rPr>
              <w:fldChar w:fldCharType="end"/>
            </w:r>
          </w:hyperlink>
        </w:p>
        <w:p w14:paraId="4B948B82" w14:textId="5F5FF013" w:rsidR="008D2FE2" w:rsidRDefault="00DA0A25">
          <w:pPr>
            <w:pStyle w:val="TOC2"/>
            <w:rPr>
              <w:rFonts w:asciiTheme="minorHAnsi" w:eastAsiaTheme="minorEastAsia" w:hAnsiTheme="minorHAnsi" w:cstheme="minorBidi"/>
              <w:szCs w:val="22"/>
              <w:lang w:val="en-CA" w:eastAsia="en-CA"/>
            </w:rPr>
          </w:pPr>
          <w:hyperlink w:anchor="_Toc501526131" w:history="1">
            <w:r w:rsidR="008D2FE2" w:rsidRPr="001D18B1">
              <w:rPr>
                <w:rStyle w:val="Hyperlink"/>
              </w:rPr>
              <w:t>9.3.</w:t>
            </w:r>
            <w:r w:rsidR="008D2FE2">
              <w:rPr>
                <w:rFonts w:asciiTheme="minorHAnsi" w:eastAsiaTheme="minorEastAsia" w:hAnsiTheme="minorHAnsi" w:cstheme="minorBidi"/>
                <w:szCs w:val="22"/>
                <w:lang w:val="en-CA" w:eastAsia="en-CA"/>
              </w:rPr>
              <w:tab/>
            </w:r>
            <w:r w:rsidR="008D2FE2" w:rsidRPr="001D18B1">
              <w:rPr>
                <w:rStyle w:val="Hyperlink"/>
              </w:rPr>
              <w:t>Disclosure</w:t>
            </w:r>
            <w:r w:rsidR="008D2FE2">
              <w:rPr>
                <w:webHidden/>
              </w:rPr>
              <w:tab/>
            </w:r>
            <w:r w:rsidR="008D2FE2">
              <w:rPr>
                <w:webHidden/>
              </w:rPr>
              <w:fldChar w:fldCharType="begin"/>
            </w:r>
            <w:r w:rsidR="008D2FE2">
              <w:rPr>
                <w:webHidden/>
              </w:rPr>
              <w:instrText xml:space="preserve"> PAGEREF _Toc501526131 \h </w:instrText>
            </w:r>
            <w:r w:rsidR="008D2FE2">
              <w:rPr>
                <w:webHidden/>
              </w:rPr>
            </w:r>
            <w:r w:rsidR="008D2FE2">
              <w:rPr>
                <w:webHidden/>
              </w:rPr>
              <w:fldChar w:fldCharType="separate"/>
            </w:r>
            <w:r>
              <w:rPr>
                <w:webHidden/>
              </w:rPr>
              <w:t>44</w:t>
            </w:r>
            <w:r w:rsidR="008D2FE2">
              <w:rPr>
                <w:webHidden/>
              </w:rPr>
              <w:fldChar w:fldCharType="end"/>
            </w:r>
          </w:hyperlink>
        </w:p>
        <w:p w14:paraId="7DCFACCD" w14:textId="54D4653C" w:rsidR="007E3862" w:rsidRPr="0016502B" w:rsidRDefault="00F216A4">
          <w:pPr>
            <w:rPr>
              <w:rFonts w:ascii="Arial" w:hAnsi="Arial" w:cs="Arial"/>
            </w:rPr>
          </w:pPr>
          <w:r w:rsidRPr="0016502B">
            <w:rPr>
              <w:rFonts w:ascii="Arial" w:hAnsi="Arial" w:cs="Arial"/>
              <w:b/>
              <w:bCs/>
              <w:sz w:val="22"/>
              <w:szCs w:val="22"/>
            </w:rPr>
            <w:fldChar w:fldCharType="end"/>
          </w:r>
        </w:p>
      </w:sdtContent>
    </w:sdt>
    <w:p w14:paraId="23252970" w14:textId="77777777" w:rsidR="00CB3164" w:rsidRPr="007033F0" w:rsidRDefault="00717D71" w:rsidP="00881D5B">
      <w:pPr>
        <w:spacing w:before="120" w:after="80" w:line="276" w:lineRule="auto"/>
        <w:rPr>
          <w:rFonts w:ascii="Arial" w:hAnsi="Arial" w:cs="Arial"/>
          <w:b/>
          <w:bCs/>
          <w:color w:val="000000"/>
          <w:sz w:val="28"/>
          <w:szCs w:val="28"/>
        </w:rPr>
      </w:pPr>
      <w:r w:rsidRPr="007033F0">
        <w:rPr>
          <w:rFonts w:ascii="Arial" w:hAnsi="Arial" w:cs="Arial"/>
          <w:b/>
          <w:bCs/>
          <w:color w:val="000000"/>
          <w:sz w:val="28"/>
          <w:szCs w:val="28"/>
        </w:rPr>
        <w:t>List of Tables and Figures</w:t>
      </w:r>
    </w:p>
    <w:p w14:paraId="15AD8236" w14:textId="23509574" w:rsidR="008D2FE2" w:rsidRDefault="00F216A4">
      <w:pPr>
        <w:pStyle w:val="TableofFigures"/>
        <w:tabs>
          <w:tab w:val="right" w:leader="dot" w:pos="9396"/>
        </w:tabs>
        <w:rPr>
          <w:rFonts w:asciiTheme="minorHAnsi" w:eastAsiaTheme="minorEastAsia" w:hAnsiTheme="minorHAnsi" w:cstheme="minorBidi"/>
          <w:noProof/>
          <w:szCs w:val="22"/>
          <w:lang w:val="en-CA" w:eastAsia="en-CA"/>
        </w:rPr>
      </w:pPr>
      <w:r w:rsidRPr="0016502B">
        <w:rPr>
          <w:rStyle w:val="Hyperlink"/>
          <w:rFonts w:cs="Arial"/>
          <w:b/>
          <w:szCs w:val="22"/>
        </w:rPr>
        <w:fldChar w:fldCharType="begin"/>
      </w:r>
      <w:r w:rsidR="007E3862" w:rsidRPr="0016502B">
        <w:rPr>
          <w:rStyle w:val="Hyperlink"/>
          <w:rFonts w:cs="Arial"/>
          <w:b/>
          <w:szCs w:val="22"/>
        </w:rPr>
        <w:instrText xml:space="preserve"> TOC \h \z \c "Table" </w:instrText>
      </w:r>
      <w:r w:rsidRPr="0016502B">
        <w:rPr>
          <w:rStyle w:val="Hyperlink"/>
          <w:rFonts w:cs="Arial"/>
          <w:b/>
          <w:szCs w:val="22"/>
        </w:rPr>
        <w:fldChar w:fldCharType="separate"/>
      </w:r>
      <w:hyperlink w:anchor="_Toc501526132" w:history="1">
        <w:r w:rsidR="008D2FE2" w:rsidRPr="00714103">
          <w:rPr>
            <w:rStyle w:val="Hyperlink"/>
            <w:rFonts w:cs="Arial"/>
            <w:noProof/>
          </w:rPr>
          <w:t>Table 1: World Bank Policies Triggered under the Proposed AF</w:t>
        </w:r>
        <w:r w:rsidR="008D2FE2">
          <w:rPr>
            <w:noProof/>
            <w:webHidden/>
          </w:rPr>
          <w:tab/>
        </w:r>
        <w:r w:rsidR="008D2FE2">
          <w:rPr>
            <w:noProof/>
            <w:webHidden/>
          </w:rPr>
          <w:fldChar w:fldCharType="begin"/>
        </w:r>
        <w:r w:rsidR="008D2FE2">
          <w:rPr>
            <w:noProof/>
            <w:webHidden/>
          </w:rPr>
          <w:instrText xml:space="preserve"> PAGEREF _Toc501526132 \h </w:instrText>
        </w:r>
        <w:r w:rsidR="008D2FE2">
          <w:rPr>
            <w:noProof/>
            <w:webHidden/>
          </w:rPr>
        </w:r>
        <w:r w:rsidR="008D2FE2">
          <w:rPr>
            <w:noProof/>
            <w:webHidden/>
          </w:rPr>
          <w:fldChar w:fldCharType="separate"/>
        </w:r>
        <w:r w:rsidR="00DA0A25">
          <w:rPr>
            <w:noProof/>
            <w:webHidden/>
          </w:rPr>
          <w:t>8</w:t>
        </w:r>
        <w:r w:rsidR="008D2FE2">
          <w:rPr>
            <w:noProof/>
            <w:webHidden/>
          </w:rPr>
          <w:fldChar w:fldCharType="end"/>
        </w:r>
      </w:hyperlink>
    </w:p>
    <w:p w14:paraId="3C6905B1" w14:textId="507311B0" w:rsidR="008D2FE2" w:rsidRDefault="00DA0A25">
      <w:pPr>
        <w:pStyle w:val="TableofFigures"/>
        <w:tabs>
          <w:tab w:val="right" w:leader="dot" w:pos="9396"/>
        </w:tabs>
        <w:rPr>
          <w:rFonts w:asciiTheme="minorHAnsi" w:eastAsiaTheme="minorEastAsia" w:hAnsiTheme="minorHAnsi" w:cstheme="minorBidi"/>
          <w:noProof/>
          <w:szCs w:val="22"/>
          <w:lang w:val="en-CA" w:eastAsia="en-CA"/>
        </w:rPr>
      </w:pPr>
      <w:hyperlink w:anchor="_Toc501526133" w:history="1">
        <w:r w:rsidR="008D2FE2" w:rsidRPr="00714103">
          <w:rPr>
            <w:rStyle w:val="Hyperlink"/>
            <w:rFonts w:cs="Arial"/>
            <w:noProof/>
          </w:rPr>
          <w:t>Table 2: Significance of Impact Criteria</w:t>
        </w:r>
        <w:r w:rsidR="008D2FE2">
          <w:rPr>
            <w:noProof/>
            <w:webHidden/>
          </w:rPr>
          <w:tab/>
        </w:r>
        <w:r w:rsidR="008D2FE2">
          <w:rPr>
            <w:noProof/>
            <w:webHidden/>
          </w:rPr>
          <w:fldChar w:fldCharType="begin"/>
        </w:r>
        <w:r w:rsidR="008D2FE2">
          <w:rPr>
            <w:noProof/>
            <w:webHidden/>
          </w:rPr>
          <w:instrText xml:space="preserve"> PAGEREF _Toc501526133 \h </w:instrText>
        </w:r>
        <w:r w:rsidR="008D2FE2">
          <w:rPr>
            <w:noProof/>
            <w:webHidden/>
          </w:rPr>
        </w:r>
        <w:r w:rsidR="008D2FE2">
          <w:rPr>
            <w:noProof/>
            <w:webHidden/>
          </w:rPr>
          <w:fldChar w:fldCharType="separate"/>
        </w:r>
        <w:r>
          <w:rPr>
            <w:noProof/>
            <w:webHidden/>
          </w:rPr>
          <w:t>24</w:t>
        </w:r>
        <w:r w:rsidR="008D2FE2">
          <w:rPr>
            <w:noProof/>
            <w:webHidden/>
          </w:rPr>
          <w:fldChar w:fldCharType="end"/>
        </w:r>
      </w:hyperlink>
    </w:p>
    <w:p w14:paraId="240C3A5C" w14:textId="1AD94E88" w:rsidR="008D2FE2" w:rsidRDefault="00DA0A25">
      <w:pPr>
        <w:pStyle w:val="TableofFigures"/>
        <w:tabs>
          <w:tab w:val="right" w:leader="dot" w:pos="9396"/>
        </w:tabs>
        <w:rPr>
          <w:rFonts w:asciiTheme="minorHAnsi" w:eastAsiaTheme="minorEastAsia" w:hAnsiTheme="minorHAnsi" w:cstheme="minorBidi"/>
          <w:noProof/>
          <w:szCs w:val="22"/>
          <w:lang w:val="en-CA" w:eastAsia="en-CA"/>
        </w:rPr>
      </w:pPr>
      <w:hyperlink w:anchor="_Toc501526134" w:history="1">
        <w:r w:rsidR="008D2FE2" w:rsidRPr="00714103">
          <w:rPr>
            <w:rStyle w:val="Hyperlink"/>
            <w:rFonts w:cs="Arial"/>
            <w:noProof/>
          </w:rPr>
          <w:t>Table 3: Potential impacts and their significance</w:t>
        </w:r>
        <w:r w:rsidR="008D2FE2">
          <w:rPr>
            <w:noProof/>
            <w:webHidden/>
          </w:rPr>
          <w:tab/>
        </w:r>
        <w:r w:rsidR="008D2FE2">
          <w:rPr>
            <w:noProof/>
            <w:webHidden/>
          </w:rPr>
          <w:fldChar w:fldCharType="begin"/>
        </w:r>
        <w:r w:rsidR="008D2FE2">
          <w:rPr>
            <w:noProof/>
            <w:webHidden/>
          </w:rPr>
          <w:instrText xml:space="preserve"> PAGEREF _Toc501526134 \h </w:instrText>
        </w:r>
        <w:r w:rsidR="008D2FE2">
          <w:rPr>
            <w:noProof/>
            <w:webHidden/>
          </w:rPr>
        </w:r>
        <w:r w:rsidR="008D2FE2">
          <w:rPr>
            <w:noProof/>
            <w:webHidden/>
          </w:rPr>
          <w:fldChar w:fldCharType="separate"/>
        </w:r>
        <w:r>
          <w:rPr>
            <w:noProof/>
            <w:webHidden/>
          </w:rPr>
          <w:t>25</w:t>
        </w:r>
        <w:r w:rsidR="008D2FE2">
          <w:rPr>
            <w:noProof/>
            <w:webHidden/>
          </w:rPr>
          <w:fldChar w:fldCharType="end"/>
        </w:r>
      </w:hyperlink>
    </w:p>
    <w:p w14:paraId="042793D9" w14:textId="178F8D0C" w:rsidR="008D2FE2" w:rsidRDefault="00DA0A25">
      <w:pPr>
        <w:pStyle w:val="TableofFigures"/>
        <w:tabs>
          <w:tab w:val="right" w:leader="dot" w:pos="9396"/>
        </w:tabs>
        <w:rPr>
          <w:rFonts w:asciiTheme="minorHAnsi" w:eastAsiaTheme="minorEastAsia" w:hAnsiTheme="minorHAnsi" w:cstheme="minorBidi"/>
          <w:noProof/>
          <w:szCs w:val="22"/>
          <w:lang w:val="en-CA" w:eastAsia="en-CA"/>
        </w:rPr>
      </w:pPr>
      <w:hyperlink w:anchor="_Toc501526135" w:history="1">
        <w:r w:rsidR="008D2FE2" w:rsidRPr="00714103">
          <w:rPr>
            <w:rStyle w:val="Hyperlink"/>
            <w:rFonts w:cs="Arial"/>
            <w:noProof/>
          </w:rPr>
          <w:t>Table 4: Effects Monitoring Plan</w:t>
        </w:r>
        <w:r w:rsidR="008D2FE2">
          <w:rPr>
            <w:noProof/>
            <w:webHidden/>
          </w:rPr>
          <w:tab/>
        </w:r>
        <w:r w:rsidR="008D2FE2">
          <w:rPr>
            <w:noProof/>
            <w:webHidden/>
          </w:rPr>
          <w:fldChar w:fldCharType="begin"/>
        </w:r>
        <w:r w:rsidR="008D2FE2">
          <w:rPr>
            <w:noProof/>
            <w:webHidden/>
          </w:rPr>
          <w:instrText xml:space="preserve"> PAGEREF _Toc501526135 \h </w:instrText>
        </w:r>
        <w:r w:rsidR="008D2FE2">
          <w:rPr>
            <w:noProof/>
            <w:webHidden/>
          </w:rPr>
        </w:r>
        <w:r w:rsidR="008D2FE2">
          <w:rPr>
            <w:noProof/>
            <w:webHidden/>
          </w:rPr>
          <w:fldChar w:fldCharType="separate"/>
        </w:r>
        <w:r>
          <w:rPr>
            <w:noProof/>
            <w:webHidden/>
          </w:rPr>
          <w:t>38</w:t>
        </w:r>
        <w:r w:rsidR="008D2FE2">
          <w:rPr>
            <w:noProof/>
            <w:webHidden/>
          </w:rPr>
          <w:fldChar w:fldCharType="end"/>
        </w:r>
      </w:hyperlink>
    </w:p>
    <w:p w14:paraId="7D5F96B0" w14:textId="46DCDB9A" w:rsidR="008D2FE2" w:rsidRDefault="00DA0A25">
      <w:pPr>
        <w:pStyle w:val="TableofFigures"/>
        <w:tabs>
          <w:tab w:val="right" w:leader="dot" w:pos="9396"/>
        </w:tabs>
        <w:rPr>
          <w:rFonts w:asciiTheme="minorHAnsi" w:eastAsiaTheme="minorEastAsia" w:hAnsiTheme="minorHAnsi" w:cstheme="minorBidi"/>
          <w:noProof/>
          <w:szCs w:val="22"/>
          <w:lang w:val="en-CA" w:eastAsia="en-CA"/>
        </w:rPr>
      </w:pPr>
      <w:hyperlink w:anchor="_Toc501526136" w:history="1">
        <w:r w:rsidR="008D2FE2" w:rsidRPr="00714103">
          <w:rPr>
            <w:rStyle w:val="Hyperlink"/>
            <w:rFonts w:cs="Arial"/>
            <w:noProof/>
          </w:rPr>
          <w:t>Table 5: Number of Persons Covered in Various Consultation Meetings</w:t>
        </w:r>
        <w:r w:rsidR="008D2FE2">
          <w:rPr>
            <w:noProof/>
            <w:webHidden/>
          </w:rPr>
          <w:tab/>
        </w:r>
        <w:r w:rsidR="008D2FE2">
          <w:rPr>
            <w:noProof/>
            <w:webHidden/>
          </w:rPr>
          <w:fldChar w:fldCharType="begin"/>
        </w:r>
        <w:r w:rsidR="008D2FE2">
          <w:rPr>
            <w:noProof/>
            <w:webHidden/>
          </w:rPr>
          <w:instrText xml:space="preserve"> PAGEREF _Toc501526136 \h </w:instrText>
        </w:r>
        <w:r w:rsidR="008D2FE2">
          <w:rPr>
            <w:noProof/>
            <w:webHidden/>
          </w:rPr>
        </w:r>
        <w:r w:rsidR="008D2FE2">
          <w:rPr>
            <w:noProof/>
            <w:webHidden/>
          </w:rPr>
          <w:fldChar w:fldCharType="separate"/>
        </w:r>
        <w:r>
          <w:rPr>
            <w:noProof/>
            <w:webHidden/>
          </w:rPr>
          <w:t>41</w:t>
        </w:r>
        <w:r w:rsidR="008D2FE2">
          <w:rPr>
            <w:noProof/>
            <w:webHidden/>
          </w:rPr>
          <w:fldChar w:fldCharType="end"/>
        </w:r>
      </w:hyperlink>
    </w:p>
    <w:p w14:paraId="5724DA3E" w14:textId="5FF919A9" w:rsidR="008D2FE2" w:rsidRDefault="00DA0A25">
      <w:pPr>
        <w:pStyle w:val="TableofFigures"/>
        <w:tabs>
          <w:tab w:val="right" w:leader="dot" w:pos="9396"/>
        </w:tabs>
        <w:rPr>
          <w:rFonts w:asciiTheme="minorHAnsi" w:eastAsiaTheme="minorEastAsia" w:hAnsiTheme="minorHAnsi" w:cstheme="minorBidi"/>
          <w:noProof/>
          <w:szCs w:val="22"/>
          <w:lang w:val="en-CA" w:eastAsia="en-CA"/>
        </w:rPr>
      </w:pPr>
      <w:hyperlink w:anchor="_Toc501526137" w:history="1">
        <w:r w:rsidR="008D2FE2" w:rsidRPr="00714103">
          <w:rPr>
            <w:rStyle w:val="Hyperlink"/>
            <w:noProof/>
          </w:rPr>
          <w:t>Table 6: Feedback from First Round of Consultations</w:t>
        </w:r>
        <w:r w:rsidR="008D2FE2">
          <w:rPr>
            <w:noProof/>
            <w:webHidden/>
          </w:rPr>
          <w:tab/>
        </w:r>
        <w:r w:rsidR="008D2FE2">
          <w:rPr>
            <w:noProof/>
            <w:webHidden/>
          </w:rPr>
          <w:fldChar w:fldCharType="begin"/>
        </w:r>
        <w:r w:rsidR="008D2FE2">
          <w:rPr>
            <w:noProof/>
            <w:webHidden/>
          </w:rPr>
          <w:instrText xml:space="preserve"> PAGEREF _Toc501526137 \h </w:instrText>
        </w:r>
        <w:r w:rsidR="008D2FE2">
          <w:rPr>
            <w:noProof/>
            <w:webHidden/>
          </w:rPr>
        </w:r>
        <w:r w:rsidR="008D2FE2">
          <w:rPr>
            <w:noProof/>
            <w:webHidden/>
          </w:rPr>
          <w:fldChar w:fldCharType="separate"/>
        </w:r>
        <w:r>
          <w:rPr>
            <w:noProof/>
            <w:webHidden/>
          </w:rPr>
          <w:t>42</w:t>
        </w:r>
        <w:r w:rsidR="008D2FE2">
          <w:rPr>
            <w:noProof/>
            <w:webHidden/>
          </w:rPr>
          <w:fldChar w:fldCharType="end"/>
        </w:r>
      </w:hyperlink>
    </w:p>
    <w:p w14:paraId="3BD5638D" w14:textId="0BF6861C" w:rsidR="008D2FE2" w:rsidRDefault="00DA0A25">
      <w:pPr>
        <w:pStyle w:val="TableofFigures"/>
        <w:tabs>
          <w:tab w:val="right" w:leader="dot" w:pos="9396"/>
        </w:tabs>
        <w:rPr>
          <w:rFonts w:asciiTheme="minorHAnsi" w:eastAsiaTheme="minorEastAsia" w:hAnsiTheme="minorHAnsi" w:cstheme="minorBidi"/>
          <w:noProof/>
          <w:szCs w:val="22"/>
          <w:lang w:val="en-CA" w:eastAsia="en-CA"/>
        </w:rPr>
      </w:pPr>
      <w:hyperlink w:anchor="_Toc501526138" w:history="1">
        <w:r w:rsidR="008D2FE2" w:rsidRPr="00714103">
          <w:rPr>
            <w:rStyle w:val="Hyperlink"/>
            <w:noProof/>
          </w:rPr>
          <w:t>Table 7: Feedback from Second Round of Consultations</w:t>
        </w:r>
        <w:r w:rsidR="008D2FE2">
          <w:rPr>
            <w:noProof/>
            <w:webHidden/>
          </w:rPr>
          <w:tab/>
        </w:r>
        <w:r w:rsidR="008D2FE2">
          <w:rPr>
            <w:noProof/>
            <w:webHidden/>
          </w:rPr>
          <w:fldChar w:fldCharType="begin"/>
        </w:r>
        <w:r w:rsidR="008D2FE2">
          <w:rPr>
            <w:noProof/>
            <w:webHidden/>
          </w:rPr>
          <w:instrText xml:space="preserve"> PAGEREF _Toc501526138 \h </w:instrText>
        </w:r>
        <w:r w:rsidR="008D2FE2">
          <w:rPr>
            <w:noProof/>
            <w:webHidden/>
          </w:rPr>
        </w:r>
        <w:r w:rsidR="008D2FE2">
          <w:rPr>
            <w:noProof/>
            <w:webHidden/>
          </w:rPr>
          <w:fldChar w:fldCharType="separate"/>
        </w:r>
        <w:r>
          <w:rPr>
            <w:noProof/>
            <w:webHidden/>
          </w:rPr>
          <w:t>43</w:t>
        </w:r>
        <w:r w:rsidR="008D2FE2">
          <w:rPr>
            <w:noProof/>
            <w:webHidden/>
          </w:rPr>
          <w:fldChar w:fldCharType="end"/>
        </w:r>
      </w:hyperlink>
    </w:p>
    <w:p w14:paraId="4E20E8C0" w14:textId="77777777" w:rsidR="008D2FE2" w:rsidRDefault="00F216A4" w:rsidP="008F1B5B">
      <w:pPr>
        <w:pStyle w:val="TableofFigures"/>
        <w:tabs>
          <w:tab w:val="left" w:pos="1080"/>
          <w:tab w:val="left" w:pos="1170"/>
          <w:tab w:val="right" w:leader="dot" w:pos="9719"/>
          <w:tab w:val="right" w:leader="dot" w:pos="9781"/>
        </w:tabs>
        <w:ind w:left="1080" w:hanging="1080"/>
        <w:jc w:val="left"/>
        <w:rPr>
          <w:noProof/>
        </w:rPr>
      </w:pPr>
      <w:r w:rsidRPr="0016502B">
        <w:rPr>
          <w:rStyle w:val="Hyperlink"/>
          <w:rFonts w:cs="Arial"/>
          <w:b/>
          <w:szCs w:val="22"/>
        </w:rPr>
        <w:fldChar w:fldCharType="end"/>
      </w:r>
      <w:r w:rsidRPr="0016502B">
        <w:rPr>
          <w:rStyle w:val="Hyperlink"/>
          <w:rFonts w:cs="Arial"/>
          <w:b/>
          <w:szCs w:val="22"/>
        </w:rPr>
        <w:fldChar w:fldCharType="begin"/>
      </w:r>
      <w:r w:rsidR="007E3862" w:rsidRPr="0016502B">
        <w:rPr>
          <w:rStyle w:val="Hyperlink"/>
          <w:rFonts w:cs="Arial"/>
          <w:b/>
          <w:szCs w:val="22"/>
        </w:rPr>
        <w:instrText xml:space="preserve"> TOC \h \z \c "Figure" </w:instrText>
      </w:r>
      <w:r w:rsidRPr="0016502B">
        <w:rPr>
          <w:rStyle w:val="Hyperlink"/>
          <w:rFonts w:cs="Arial"/>
          <w:b/>
          <w:szCs w:val="22"/>
        </w:rPr>
        <w:fldChar w:fldCharType="separate"/>
      </w:r>
    </w:p>
    <w:p w14:paraId="5F8DF932" w14:textId="52E38C0B" w:rsidR="008D2FE2" w:rsidRDefault="00DA0A25">
      <w:pPr>
        <w:pStyle w:val="TableofFigures"/>
        <w:tabs>
          <w:tab w:val="right" w:leader="dot" w:pos="9396"/>
        </w:tabs>
        <w:rPr>
          <w:rFonts w:asciiTheme="minorHAnsi" w:eastAsiaTheme="minorEastAsia" w:hAnsiTheme="minorHAnsi" w:cstheme="minorBidi"/>
          <w:noProof/>
          <w:szCs w:val="22"/>
          <w:lang w:val="en-CA" w:eastAsia="en-CA"/>
        </w:rPr>
      </w:pPr>
      <w:hyperlink w:anchor="_Toc501526139" w:history="1">
        <w:r w:rsidR="008D2FE2" w:rsidRPr="00AD0F37">
          <w:rPr>
            <w:rStyle w:val="Hyperlink"/>
            <w:noProof/>
          </w:rPr>
          <w:t>Figure 1: Location of Sukkur Barrage in Pakistan</w:t>
        </w:r>
        <w:r w:rsidR="008D2FE2">
          <w:rPr>
            <w:noProof/>
            <w:webHidden/>
          </w:rPr>
          <w:tab/>
        </w:r>
        <w:r w:rsidR="008D2FE2">
          <w:rPr>
            <w:noProof/>
            <w:webHidden/>
          </w:rPr>
          <w:fldChar w:fldCharType="begin"/>
        </w:r>
        <w:r w:rsidR="008D2FE2">
          <w:rPr>
            <w:noProof/>
            <w:webHidden/>
          </w:rPr>
          <w:instrText xml:space="preserve"> PAGEREF _Toc501526139 \h </w:instrText>
        </w:r>
        <w:r w:rsidR="008D2FE2">
          <w:rPr>
            <w:noProof/>
            <w:webHidden/>
          </w:rPr>
        </w:r>
        <w:r w:rsidR="008D2FE2">
          <w:rPr>
            <w:noProof/>
            <w:webHidden/>
          </w:rPr>
          <w:fldChar w:fldCharType="separate"/>
        </w:r>
        <w:r>
          <w:rPr>
            <w:noProof/>
            <w:webHidden/>
          </w:rPr>
          <w:t>4</w:t>
        </w:r>
        <w:r w:rsidR="008D2FE2">
          <w:rPr>
            <w:noProof/>
            <w:webHidden/>
          </w:rPr>
          <w:fldChar w:fldCharType="end"/>
        </w:r>
      </w:hyperlink>
    </w:p>
    <w:p w14:paraId="649DDF22" w14:textId="1EBA221F" w:rsidR="008D2FE2" w:rsidRDefault="00DA0A25">
      <w:pPr>
        <w:pStyle w:val="TableofFigures"/>
        <w:tabs>
          <w:tab w:val="right" w:leader="dot" w:pos="9396"/>
        </w:tabs>
        <w:rPr>
          <w:rFonts w:asciiTheme="minorHAnsi" w:eastAsiaTheme="minorEastAsia" w:hAnsiTheme="minorHAnsi" w:cstheme="minorBidi"/>
          <w:noProof/>
          <w:szCs w:val="22"/>
          <w:lang w:val="en-CA" w:eastAsia="en-CA"/>
        </w:rPr>
      </w:pPr>
      <w:hyperlink w:anchor="_Toc501526140" w:history="1">
        <w:r w:rsidR="008D2FE2" w:rsidRPr="00AD0F37">
          <w:rPr>
            <w:rStyle w:val="Hyperlink"/>
            <w:rFonts w:cs="Arial"/>
            <w:noProof/>
          </w:rPr>
          <w:t>Figure 2: Existing Layout and sections of Sukkur barrage</w:t>
        </w:r>
        <w:r w:rsidR="008D2FE2">
          <w:rPr>
            <w:noProof/>
            <w:webHidden/>
          </w:rPr>
          <w:tab/>
        </w:r>
        <w:r w:rsidR="008D2FE2">
          <w:rPr>
            <w:noProof/>
            <w:webHidden/>
          </w:rPr>
          <w:fldChar w:fldCharType="begin"/>
        </w:r>
        <w:r w:rsidR="008D2FE2">
          <w:rPr>
            <w:noProof/>
            <w:webHidden/>
          </w:rPr>
          <w:instrText xml:space="preserve"> PAGEREF _Toc501526140 \h </w:instrText>
        </w:r>
        <w:r w:rsidR="008D2FE2">
          <w:rPr>
            <w:noProof/>
            <w:webHidden/>
          </w:rPr>
        </w:r>
        <w:r w:rsidR="008D2FE2">
          <w:rPr>
            <w:noProof/>
            <w:webHidden/>
          </w:rPr>
          <w:fldChar w:fldCharType="separate"/>
        </w:r>
        <w:r>
          <w:rPr>
            <w:noProof/>
            <w:webHidden/>
          </w:rPr>
          <w:t>11</w:t>
        </w:r>
        <w:r w:rsidR="008D2FE2">
          <w:rPr>
            <w:noProof/>
            <w:webHidden/>
          </w:rPr>
          <w:fldChar w:fldCharType="end"/>
        </w:r>
      </w:hyperlink>
    </w:p>
    <w:p w14:paraId="178611BE" w14:textId="6F5FB053" w:rsidR="008D2FE2" w:rsidRDefault="00DA0A25">
      <w:pPr>
        <w:pStyle w:val="TableofFigures"/>
        <w:tabs>
          <w:tab w:val="right" w:leader="dot" w:pos="9396"/>
        </w:tabs>
        <w:rPr>
          <w:rFonts w:asciiTheme="minorHAnsi" w:eastAsiaTheme="minorEastAsia" w:hAnsiTheme="minorHAnsi" w:cstheme="minorBidi"/>
          <w:noProof/>
          <w:szCs w:val="22"/>
          <w:lang w:val="en-CA" w:eastAsia="en-CA"/>
        </w:rPr>
      </w:pPr>
      <w:hyperlink w:anchor="_Toc501526141" w:history="1">
        <w:r w:rsidR="008D2FE2" w:rsidRPr="00AD0F37">
          <w:rPr>
            <w:rStyle w:val="Hyperlink"/>
            <w:rFonts w:cs="Arial"/>
            <w:noProof/>
          </w:rPr>
          <w:t>Figure 3: Locations of dredging and excavated material placement</w:t>
        </w:r>
        <w:r w:rsidR="008D2FE2">
          <w:rPr>
            <w:noProof/>
            <w:webHidden/>
          </w:rPr>
          <w:tab/>
        </w:r>
        <w:r w:rsidR="008D2FE2">
          <w:rPr>
            <w:noProof/>
            <w:webHidden/>
          </w:rPr>
          <w:fldChar w:fldCharType="begin"/>
        </w:r>
        <w:r w:rsidR="008D2FE2">
          <w:rPr>
            <w:noProof/>
            <w:webHidden/>
          </w:rPr>
          <w:instrText xml:space="preserve"> PAGEREF _Toc501526141 \h </w:instrText>
        </w:r>
        <w:r w:rsidR="008D2FE2">
          <w:rPr>
            <w:noProof/>
            <w:webHidden/>
          </w:rPr>
        </w:r>
        <w:r w:rsidR="008D2FE2">
          <w:rPr>
            <w:noProof/>
            <w:webHidden/>
          </w:rPr>
          <w:fldChar w:fldCharType="separate"/>
        </w:r>
        <w:r>
          <w:rPr>
            <w:noProof/>
            <w:webHidden/>
          </w:rPr>
          <w:t>13</w:t>
        </w:r>
        <w:r w:rsidR="008D2FE2">
          <w:rPr>
            <w:noProof/>
            <w:webHidden/>
          </w:rPr>
          <w:fldChar w:fldCharType="end"/>
        </w:r>
      </w:hyperlink>
    </w:p>
    <w:p w14:paraId="0D635934" w14:textId="216B1069" w:rsidR="008D2FE2" w:rsidRDefault="00DA0A25">
      <w:pPr>
        <w:pStyle w:val="TableofFigures"/>
        <w:tabs>
          <w:tab w:val="right" w:leader="dot" w:pos="9396"/>
        </w:tabs>
        <w:rPr>
          <w:rFonts w:asciiTheme="minorHAnsi" w:eastAsiaTheme="minorEastAsia" w:hAnsiTheme="minorHAnsi" w:cstheme="minorBidi"/>
          <w:noProof/>
          <w:szCs w:val="22"/>
          <w:lang w:val="en-CA" w:eastAsia="en-CA"/>
        </w:rPr>
      </w:pPr>
      <w:hyperlink w:anchor="_Toc501526142" w:history="1">
        <w:r w:rsidR="008D2FE2" w:rsidRPr="00AD0F37">
          <w:rPr>
            <w:rStyle w:val="Hyperlink"/>
            <w:rFonts w:cs="Arial"/>
            <w:noProof/>
          </w:rPr>
          <w:t>Figure 4: Proposed Construction Schedule</w:t>
        </w:r>
        <w:r w:rsidR="008D2FE2">
          <w:rPr>
            <w:noProof/>
            <w:webHidden/>
          </w:rPr>
          <w:tab/>
        </w:r>
        <w:r w:rsidR="008D2FE2">
          <w:rPr>
            <w:noProof/>
            <w:webHidden/>
          </w:rPr>
          <w:fldChar w:fldCharType="begin"/>
        </w:r>
        <w:r w:rsidR="008D2FE2">
          <w:rPr>
            <w:noProof/>
            <w:webHidden/>
          </w:rPr>
          <w:instrText xml:space="preserve"> PAGEREF _Toc501526142 \h </w:instrText>
        </w:r>
        <w:r w:rsidR="008D2FE2">
          <w:rPr>
            <w:noProof/>
            <w:webHidden/>
          </w:rPr>
        </w:r>
        <w:r w:rsidR="008D2FE2">
          <w:rPr>
            <w:noProof/>
            <w:webHidden/>
          </w:rPr>
          <w:fldChar w:fldCharType="separate"/>
        </w:r>
        <w:r>
          <w:rPr>
            <w:noProof/>
            <w:webHidden/>
          </w:rPr>
          <w:t>14</w:t>
        </w:r>
        <w:r w:rsidR="008D2FE2">
          <w:rPr>
            <w:noProof/>
            <w:webHidden/>
          </w:rPr>
          <w:fldChar w:fldCharType="end"/>
        </w:r>
      </w:hyperlink>
    </w:p>
    <w:p w14:paraId="3761D5B1" w14:textId="67CC4629" w:rsidR="008D2FE2" w:rsidRDefault="00DA0A25">
      <w:pPr>
        <w:pStyle w:val="TableofFigures"/>
        <w:tabs>
          <w:tab w:val="right" w:leader="dot" w:pos="9396"/>
        </w:tabs>
        <w:rPr>
          <w:rFonts w:asciiTheme="minorHAnsi" w:eastAsiaTheme="minorEastAsia" w:hAnsiTheme="minorHAnsi" w:cstheme="minorBidi"/>
          <w:noProof/>
          <w:szCs w:val="22"/>
          <w:lang w:val="en-CA" w:eastAsia="en-CA"/>
        </w:rPr>
      </w:pPr>
      <w:hyperlink w:anchor="_Toc501526143" w:history="1">
        <w:r w:rsidR="008D2FE2" w:rsidRPr="00AD0F37">
          <w:rPr>
            <w:rStyle w:val="Hyperlink"/>
            <w:noProof/>
          </w:rPr>
          <w:t>Figure 5: Proposed Institutional Structure for Implementation of ESMP</w:t>
        </w:r>
        <w:r w:rsidR="008D2FE2">
          <w:rPr>
            <w:noProof/>
            <w:webHidden/>
          </w:rPr>
          <w:tab/>
        </w:r>
        <w:r w:rsidR="008D2FE2">
          <w:rPr>
            <w:noProof/>
            <w:webHidden/>
          </w:rPr>
          <w:fldChar w:fldCharType="begin"/>
        </w:r>
        <w:r w:rsidR="008D2FE2">
          <w:rPr>
            <w:noProof/>
            <w:webHidden/>
          </w:rPr>
          <w:instrText xml:space="preserve"> PAGEREF _Toc501526143 \h </w:instrText>
        </w:r>
        <w:r w:rsidR="008D2FE2">
          <w:rPr>
            <w:noProof/>
            <w:webHidden/>
          </w:rPr>
        </w:r>
        <w:r w:rsidR="008D2FE2">
          <w:rPr>
            <w:noProof/>
            <w:webHidden/>
          </w:rPr>
          <w:fldChar w:fldCharType="separate"/>
        </w:r>
        <w:r>
          <w:rPr>
            <w:noProof/>
            <w:webHidden/>
          </w:rPr>
          <w:t>36</w:t>
        </w:r>
        <w:r w:rsidR="008D2FE2">
          <w:rPr>
            <w:noProof/>
            <w:webHidden/>
          </w:rPr>
          <w:fldChar w:fldCharType="end"/>
        </w:r>
      </w:hyperlink>
    </w:p>
    <w:p w14:paraId="3EB8106B" w14:textId="77777777" w:rsidR="00EF4128" w:rsidRDefault="00F216A4" w:rsidP="008F1B5B">
      <w:pPr>
        <w:pStyle w:val="TableofFigures"/>
        <w:tabs>
          <w:tab w:val="left" w:pos="1080"/>
          <w:tab w:val="left" w:pos="1170"/>
          <w:tab w:val="right" w:leader="dot" w:pos="9737"/>
        </w:tabs>
        <w:ind w:left="1080" w:hanging="1080"/>
        <w:jc w:val="left"/>
        <w:rPr>
          <w:rStyle w:val="Hyperlink"/>
          <w:rFonts w:cs="Arial"/>
          <w:b/>
          <w:szCs w:val="22"/>
        </w:rPr>
      </w:pPr>
      <w:r w:rsidRPr="0016502B">
        <w:rPr>
          <w:rStyle w:val="Hyperlink"/>
          <w:rFonts w:cs="Arial"/>
          <w:b/>
          <w:szCs w:val="22"/>
        </w:rPr>
        <w:fldChar w:fldCharType="end"/>
      </w:r>
      <w:r w:rsidR="00EF4128">
        <w:rPr>
          <w:rStyle w:val="Hyperlink"/>
          <w:rFonts w:cs="Arial"/>
          <w:b/>
          <w:szCs w:val="22"/>
        </w:rPr>
        <w:br w:type="page"/>
      </w:r>
    </w:p>
    <w:p w14:paraId="365AC106" w14:textId="77777777" w:rsidR="009327BF" w:rsidRDefault="009327BF" w:rsidP="00C472A8">
      <w:pPr>
        <w:pStyle w:val="TableofFigures"/>
        <w:tabs>
          <w:tab w:val="left" w:pos="1080"/>
          <w:tab w:val="left" w:pos="1170"/>
          <w:tab w:val="right" w:leader="dot" w:pos="9737"/>
        </w:tabs>
        <w:ind w:left="1080" w:hanging="1080"/>
        <w:jc w:val="left"/>
        <w:rPr>
          <w:rStyle w:val="Hyperlink"/>
          <w:rFonts w:cs="Arial"/>
          <w:b/>
          <w:szCs w:val="22"/>
        </w:rPr>
      </w:pPr>
    </w:p>
    <w:p w14:paraId="52ABC916" w14:textId="77777777" w:rsidR="00881D5B" w:rsidRPr="0016502B" w:rsidRDefault="00A724A4" w:rsidP="00C472A8">
      <w:pPr>
        <w:pStyle w:val="TableofFigures"/>
        <w:tabs>
          <w:tab w:val="left" w:pos="1080"/>
          <w:tab w:val="left" w:pos="1170"/>
          <w:tab w:val="right" w:leader="dot" w:pos="9737"/>
        </w:tabs>
        <w:ind w:left="1080" w:hanging="1080"/>
        <w:jc w:val="left"/>
        <w:rPr>
          <w:rFonts w:cs="Arial"/>
          <w:szCs w:val="22"/>
        </w:rPr>
      </w:pPr>
      <w:r w:rsidRPr="00A724A4">
        <w:rPr>
          <w:rStyle w:val="Hyperlink"/>
          <w:rFonts w:cs="Arial"/>
          <w:b/>
          <w:color w:val="000000"/>
          <w:sz w:val="24"/>
          <w:u w:val="none"/>
        </w:rPr>
        <w:t>List of Acronyms</w:t>
      </w:r>
    </w:p>
    <w:tbl>
      <w:tblPr>
        <w:tblW w:w="9654" w:type="dxa"/>
        <w:tblLook w:val="04A0" w:firstRow="1" w:lastRow="0" w:firstColumn="1" w:lastColumn="0" w:noHBand="0" w:noVBand="1"/>
      </w:tblPr>
      <w:tblGrid>
        <w:gridCol w:w="1360"/>
        <w:gridCol w:w="3333"/>
        <w:gridCol w:w="284"/>
        <w:gridCol w:w="1072"/>
        <w:gridCol w:w="3605"/>
      </w:tblGrid>
      <w:tr w:rsidR="00321CE0" w:rsidRPr="00494F16" w14:paraId="4E3904A6" w14:textId="77777777" w:rsidTr="0020131F">
        <w:trPr>
          <w:trHeight w:val="300"/>
        </w:trPr>
        <w:tc>
          <w:tcPr>
            <w:tcW w:w="1360" w:type="dxa"/>
            <w:shd w:val="clear" w:color="auto" w:fill="auto"/>
            <w:noWrap/>
            <w:vAlign w:val="bottom"/>
            <w:hideMark/>
          </w:tcPr>
          <w:p w14:paraId="234E3CE4" w14:textId="77777777" w:rsidR="00321CE0" w:rsidRPr="00494F16" w:rsidRDefault="00321CE0" w:rsidP="007C451A">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Ac</w:t>
            </w:r>
          </w:p>
        </w:tc>
        <w:tc>
          <w:tcPr>
            <w:tcW w:w="3333" w:type="dxa"/>
            <w:shd w:val="clear" w:color="auto" w:fill="auto"/>
            <w:noWrap/>
            <w:vAlign w:val="bottom"/>
            <w:hideMark/>
          </w:tcPr>
          <w:p w14:paraId="0B82BFE3" w14:textId="77777777" w:rsidR="00321CE0" w:rsidRPr="00494F16" w:rsidRDefault="00321CE0" w:rsidP="007C451A">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Acre</w:t>
            </w:r>
          </w:p>
        </w:tc>
        <w:tc>
          <w:tcPr>
            <w:tcW w:w="284" w:type="dxa"/>
            <w:shd w:val="clear" w:color="auto" w:fill="auto"/>
            <w:noWrap/>
            <w:vAlign w:val="bottom"/>
            <w:hideMark/>
          </w:tcPr>
          <w:p w14:paraId="32081EC3" w14:textId="77777777" w:rsidR="00321CE0" w:rsidRPr="00494F16" w:rsidRDefault="00321CE0" w:rsidP="007C451A">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 </w:t>
            </w:r>
          </w:p>
        </w:tc>
        <w:tc>
          <w:tcPr>
            <w:tcW w:w="1072" w:type="dxa"/>
            <w:shd w:val="clear" w:color="auto" w:fill="auto"/>
            <w:vAlign w:val="center"/>
          </w:tcPr>
          <w:p w14:paraId="7C90FAA0" w14:textId="2D9B0506" w:rsidR="00321CE0" w:rsidRPr="00494F16" w:rsidRDefault="00564267" w:rsidP="0020131F">
            <w:pPr>
              <w:spacing w:after="0"/>
              <w:rPr>
                <w:rFonts w:ascii="Arial" w:hAnsi="Arial" w:cs="Arial"/>
                <w:color w:val="000000"/>
                <w:sz w:val="20"/>
                <w:szCs w:val="20"/>
                <w:lang w:val="en-CA" w:eastAsia="en-CA"/>
              </w:rPr>
            </w:pPr>
            <w:r>
              <w:rPr>
                <w:rFonts w:ascii="Arial" w:hAnsi="Arial" w:cs="Arial"/>
                <w:color w:val="000000"/>
                <w:sz w:val="20"/>
                <w:szCs w:val="20"/>
                <w:lang w:val="en-CA" w:eastAsia="en-CA"/>
              </w:rPr>
              <w:t>Ha</w:t>
            </w:r>
          </w:p>
        </w:tc>
        <w:tc>
          <w:tcPr>
            <w:tcW w:w="3605" w:type="dxa"/>
            <w:shd w:val="clear" w:color="auto" w:fill="auto"/>
            <w:vAlign w:val="center"/>
          </w:tcPr>
          <w:p w14:paraId="60EBB985" w14:textId="31323F2E" w:rsidR="00321CE0" w:rsidRPr="00494F16" w:rsidRDefault="00564267" w:rsidP="0020131F">
            <w:pPr>
              <w:spacing w:after="0"/>
              <w:jc w:val="left"/>
              <w:rPr>
                <w:rFonts w:ascii="Arial" w:hAnsi="Arial" w:cs="Arial"/>
                <w:color w:val="000000"/>
                <w:sz w:val="20"/>
                <w:szCs w:val="20"/>
                <w:lang w:val="en-CA" w:eastAsia="en-CA"/>
              </w:rPr>
            </w:pPr>
            <w:r>
              <w:rPr>
                <w:rFonts w:ascii="Arial" w:hAnsi="Arial" w:cs="Arial"/>
                <w:color w:val="000000"/>
                <w:sz w:val="20"/>
                <w:szCs w:val="20"/>
                <w:lang w:val="en-CA" w:eastAsia="en-CA"/>
              </w:rPr>
              <w:t>Hectare</w:t>
            </w:r>
          </w:p>
        </w:tc>
      </w:tr>
      <w:tr w:rsidR="00564267" w:rsidRPr="00494F16" w14:paraId="1A43A0E1" w14:textId="77777777" w:rsidTr="00672005">
        <w:trPr>
          <w:trHeight w:val="300"/>
        </w:trPr>
        <w:tc>
          <w:tcPr>
            <w:tcW w:w="1360" w:type="dxa"/>
            <w:shd w:val="clear" w:color="auto" w:fill="auto"/>
            <w:noWrap/>
            <w:vAlign w:val="center"/>
          </w:tcPr>
          <w:p w14:paraId="7C742C44" w14:textId="20200CDC" w:rsidR="00564267" w:rsidRPr="00494F16" w:rsidRDefault="00564267" w:rsidP="00564267">
            <w:pPr>
              <w:spacing w:after="0"/>
              <w:rPr>
                <w:rFonts w:ascii="Arial" w:hAnsi="Arial" w:cs="Arial"/>
                <w:color w:val="000000"/>
                <w:sz w:val="20"/>
                <w:szCs w:val="20"/>
                <w:lang w:val="en-CA" w:eastAsia="en-CA"/>
              </w:rPr>
            </w:pPr>
            <w:r>
              <w:rPr>
                <w:rFonts w:ascii="Arial" w:hAnsi="Arial" w:cs="Arial"/>
                <w:color w:val="000000"/>
                <w:sz w:val="20"/>
                <w:szCs w:val="20"/>
                <w:lang w:eastAsia="en-CA"/>
              </w:rPr>
              <w:t>BCM</w:t>
            </w:r>
          </w:p>
        </w:tc>
        <w:tc>
          <w:tcPr>
            <w:tcW w:w="3333" w:type="dxa"/>
            <w:shd w:val="clear" w:color="auto" w:fill="auto"/>
            <w:noWrap/>
            <w:vAlign w:val="center"/>
          </w:tcPr>
          <w:p w14:paraId="0FD3365A" w14:textId="1A84FED2" w:rsidR="00564267" w:rsidRPr="00494F16" w:rsidRDefault="00564267" w:rsidP="00564267">
            <w:pPr>
              <w:spacing w:after="0"/>
              <w:jc w:val="left"/>
              <w:rPr>
                <w:rFonts w:ascii="Arial" w:hAnsi="Arial" w:cs="Arial"/>
                <w:color w:val="000000"/>
                <w:sz w:val="20"/>
                <w:szCs w:val="20"/>
                <w:lang w:val="en-CA" w:eastAsia="en-CA"/>
              </w:rPr>
            </w:pPr>
            <w:r>
              <w:rPr>
                <w:rFonts w:ascii="Arial" w:hAnsi="Arial" w:cs="Arial"/>
                <w:color w:val="000000"/>
                <w:sz w:val="20"/>
                <w:szCs w:val="20"/>
                <w:lang w:val="en-CA" w:eastAsia="en-CA"/>
              </w:rPr>
              <w:t>Billion Cubic Meter</w:t>
            </w:r>
          </w:p>
        </w:tc>
        <w:tc>
          <w:tcPr>
            <w:tcW w:w="284" w:type="dxa"/>
            <w:shd w:val="clear" w:color="auto" w:fill="auto"/>
            <w:noWrap/>
            <w:vAlign w:val="bottom"/>
          </w:tcPr>
          <w:p w14:paraId="34D8C1BC" w14:textId="77777777" w:rsidR="00564267" w:rsidRPr="00494F16" w:rsidRDefault="00564267" w:rsidP="00564267">
            <w:pPr>
              <w:spacing w:after="0"/>
              <w:jc w:val="left"/>
              <w:rPr>
                <w:rFonts w:ascii="Arial" w:hAnsi="Arial" w:cs="Arial"/>
                <w:color w:val="000000"/>
                <w:sz w:val="20"/>
                <w:szCs w:val="20"/>
                <w:lang w:val="en-CA" w:eastAsia="en-CA"/>
              </w:rPr>
            </w:pPr>
          </w:p>
        </w:tc>
        <w:tc>
          <w:tcPr>
            <w:tcW w:w="1072" w:type="dxa"/>
            <w:shd w:val="clear" w:color="auto" w:fill="auto"/>
            <w:vAlign w:val="center"/>
          </w:tcPr>
          <w:p w14:paraId="7A8D151F" w14:textId="7F6807D1" w:rsidR="00564267" w:rsidRPr="00494F16" w:rsidRDefault="00564267" w:rsidP="00564267">
            <w:pPr>
              <w:spacing w:after="0"/>
              <w:rPr>
                <w:rFonts w:ascii="Arial" w:hAnsi="Arial" w:cs="Arial"/>
                <w:color w:val="000000"/>
                <w:sz w:val="20"/>
                <w:szCs w:val="20"/>
                <w:lang w:val="en-CA" w:eastAsia="en-CA"/>
              </w:rPr>
            </w:pPr>
            <w:r>
              <w:rPr>
                <w:rFonts w:ascii="Arial" w:hAnsi="Arial" w:cs="Arial"/>
                <w:color w:val="000000"/>
                <w:sz w:val="20"/>
                <w:szCs w:val="20"/>
                <w:lang w:val="en-CA" w:eastAsia="en-CA"/>
              </w:rPr>
              <w:t>HIV/AIDS</w:t>
            </w:r>
          </w:p>
        </w:tc>
        <w:tc>
          <w:tcPr>
            <w:tcW w:w="3605" w:type="dxa"/>
            <w:shd w:val="clear" w:color="auto" w:fill="auto"/>
            <w:vAlign w:val="center"/>
          </w:tcPr>
          <w:p w14:paraId="11703F93" w14:textId="1E667EC5" w:rsidR="00564267" w:rsidRPr="00494F16" w:rsidRDefault="00564267" w:rsidP="00564267">
            <w:pPr>
              <w:spacing w:after="0"/>
              <w:jc w:val="left"/>
              <w:rPr>
                <w:rFonts w:ascii="Arial" w:hAnsi="Arial" w:cs="Arial"/>
                <w:color w:val="000000"/>
                <w:sz w:val="20"/>
                <w:szCs w:val="20"/>
                <w:lang w:val="en-CA" w:eastAsia="en-CA"/>
              </w:rPr>
            </w:pPr>
            <w:r w:rsidRPr="008C1D2F">
              <w:rPr>
                <w:rFonts w:ascii="Arial" w:hAnsi="Arial" w:cs="Arial"/>
                <w:color w:val="000000"/>
                <w:sz w:val="20"/>
                <w:szCs w:val="20"/>
                <w:lang w:val="en-CA" w:eastAsia="en-CA"/>
              </w:rPr>
              <w:t>Human Immunodeficiency Virus/ Acquired Immunodeficiency Syndrome</w:t>
            </w:r>
          </w:p>
        </w:tc>
      </w:tr>
      <w:tr w:rsidR="00564267" w:rsidRPr="00494F16" w14:paraId="39D74966" w14:textId="77777777" w:rsidTr="00672005">
        <w:trPr>
          <w:trHeight w:val="300"/>
        </w:trPr>
        <w:tc>
          <w:tcPr>
            <w:tcW w:w="1360" w:type="dxa"/>
            <w:shd w:val="clear" w:color="auto" w:fill="auto"/>
            <w:noWrap/>
            <w:vAlign w:val="center"/>
          </w:tcPr>
          <w:p w14:paraId="2F7F8D3D" w14:textId="68DCC2DB" w:rsidR="00564267" w:rsidRPr="00494F16" w:rsidRDefault="00564267" w:rsidP="00564267">
            <w:pPr>
              <w:spacing w:after="0"/>
              <w:rPr>
                <w:rFonts w:ascii="Arial" w:hAnsi="Arial" w:cs="Arial"/>
                <w:color w:val="000000"/>
                <w:sz w:val="20"/>
                <w:szCs w:val="20"/>
                <w:lang w:eastAsia="en-CA"/>
              </w:rPr>
            </w:pPr>
            <w:r w:rsidRPr="00494F16">
              <w:rPr>
                <w:rFonts w:ascii="Arial" w:hAnsi="Arial" w:cs="Arial"/>
                <w:color w:val="000000"/>
                <w:sz w:val="20"/>
                <w:szCs w:val="20"/>
                <w:lang w:eastAsia="en-CA"/>
              </w:rPr>
              <w:t>CEAP</w:t>
            </w:r>
          </w:p>
        </w:tc>
        <w:tc>
          <w:tcPr>
            <w:tcW w:w="3333" w:type="dxa"/>
            <w:shd w:val="clear" w:color="auto" w:fill="auto"/>
            <w:noWrap/>
            <w:vAlign w:val="center"/>
          </w:tcPr>
          <w:p w14:paraId="4B5A2B29" w14:textId="43CC3FC1" w:rsidR="00564267" w:rsidRPr="00494F16" w:rsidRDefault="00564267" w:rsidP="00564267">
            <w:pPr>
              <w:spacing w:after="0"/>
              <w:jc w:val="left"/>
              <w:rPr>
                <w:rFonts w:ascii="Arial" w:hAnsi="Arial" w:cs="Arial"/>
                <w:color w:val="000000"/>
                <w:sz w:val="20"/>
                <w:szCs w:val="20"/>
                <w:lang w:eastAsia="en-CA"/>
              </w:rPr>
            </w:pPr>
            <w:r w:rsidRPr="00494F16">
              <w:rPr>
                <w:rFonts w:ascii="Arial" w:hAnsi="Arial" w:cs="Arial"/>
                <w:color w:val="000000"/>
                <w:sz w:val="20"/>
                <w:szCs w:val="20"/>
                <w:lang w:eastAsia="en-CA"/>
              </w:rPr>
              <w:t>Construction Environmental Action Plan</w:t>
            </w:r>
          </w:p>
        </w:tc>
        <w:tc>
          <w:tcPr>
            <w:tcW w:w="284" w:type="dxa"/>
            <w:shd w:val="clear" w:color="auto" w:fill="auto"/>
            <w:noWrap/>
            <w:vAlign w:val="bottom"/>
          </w:tcPr>
          <w:p w14:paraId="5D36A11B" w14:textId="77777777" w:rsidR="00564267" w:rsidRPr="00494F16" w:rsidRDefault="00564267" w:rsidP="00564267">
            <w:pPr>
              <w:spacing w:after="0"/>
              <w:jc w:val="left"/>
              <w:rPr>
                <w:rFonts w:ascii="Arial" w:hAnsi="Arial" w:cs="Arial"/>
                <w:color w:val="000000"/>
                <w:sz w:val="20"/>
                <w:szCs w:val="20"/>
                <w:lang w:val="en-CA" w:eastAsia="en-CA"/>
              </w:rPr>
            </w:pPr>
          </w:p>
        </w:tc>
        <w:tc>
          <w:tcPr>
            <w:tcW w:w="1072" w:type="dxa"/>
            <w:shd w:val="clear" w:color="auto" w:fill="auto"/>
            <w:vAlign w:val="center"/>
          </w:tcPr>
          <w:p w14:paraId="13CF6127" w14:textId="4C9E9509"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MEC</w:t>
            </w:r>
          </w:p>
        </w:tc>
        <w:tc>
          <w:tcPr>
            <w:tcW w:w="3605" w:type="dxa"/>
            <w:shd w:val="clear" w:color="auto" w:fill="auto"/>
            <w:vAlign w:val="center"/>
          </w:tcPr>
          <w:p w14:paraId="15CECE91" w14:textId="2581350C"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Monitoring and Evaluation Consultant</w:t>
            </w:r>
          </w:p>
        </w:tc>
      </w:tr>
      <w:tr w:rsidR="00564267" w:rsidRPr="00494F16" w14:paraId="39B4BEA6" w14:textId="77777777" w:rsidTr="001569A7">
        <w:trPr>
          <w:trHeight w:val="300"/>
        </w:trPr>
        <w:tc>
          <w:tcPr>
            <w:tcW w:w="1360" w:type="dxa"/>
            <w:shd w:val="clear" w:color="auto" w:fill="auto"/>
            <w:vAlign w:val="center"/>
          </w:tcPr>
          <w:p w14:paraId="132794CA" w14:textId="27132BBA" w:rsidR="00564267" w:rsidRPr="00494F16" w:rsidRDefault="00564267" w:rsidP="00564267">
            <w:pPr>
              <w:spacing w:after="0"/>
              <w:rPr>
                <w:rFonts w:ascii="Arial" w:hAnsi="Arial" w:cs="Arial"/>
                <w:color w:val="000000"/>
                <w:sz w:val="20"/>
                <w:szCs w:val="20"/>
                <w:lang w:val="en-CA" w:eastAsia="en-CA"/>
              </w:rPr>
            </w:pPr>
            <w:r>
              <w:rPr>
                <w:rFonts w:ascii="Arial" w:hAnsi="Arial" w:cs="Arial"/>
                <w:color w:val="000000"/>
                <w:sz w:val="20"/>
                <w:szCs w:val="20"/>
                <w:lang w:eastAsia="en-CA"/>
              </w:rPr>
              <w:t>CIA</w:t>
            </w:r>
          </w:p>
        </w:tc>
        <w:tc>
          <w:tcPr>
            <w:tcW w:w="3333" w:type="dxa"/>
            <w:shd w:val="clear" w:color="auto" w:fill="auto"/>
            <w:vAlign w:val="center"/>
          </w:tcPr>
          <w:p w14:paraId="7083CED7" w14:textId="490D599F" w:rsidR="00564267" w:rsidRPr="00494F16" w:rsidRDefault="00564267" w:rsidP="00564267">
            <w:pPr>
              <w:spacing w:after="0"/>
              <w:jc w:val="left"/>
              <w:rPr>
                <w:rFonts w:ascii="Arial" w:hAnsi="Arial" w:cs="Arial"/>
                <w:color w:val="000000"/>
                <w:sz w:val="20"/>
                <w:szCs w:val="20"/>
                <w:lang w:val="en-CA" w:eastAsia="en-CA"/>
              </w:rPr>
            </w:pPr>
            <w:r>
              <w:rPr>
                <w:rFonts w:ascii="Arial" w:hAnsi="Arial" w:cs="Arial"/>
                <w:color w:val="000000"/>
                <w:sz w:val="20"/>
                <w:szCs w:val="20"/>
                <w:lang w:eastAsia="en-CA"/>
              </w:rPr>
              <w:t>Cumulative Impact Assessment</w:t>
            </w:r>
          </w:p>
        </w:tc>
        <w:tc>
          <w:tcPr>
            <w:tcW w:w="284" w:type="dxa"/>
            <w:shd w:val="clear" w:color="auto" w:fill="auto"/>
            <w:noWrap/>
            <w:vAlign w:val="bottom"/>
            <w:hideMark/>
          </w:tcPr>
          <w:p w14:paraId="0BA2F68F" w14:textId="7777777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 </w:t>
            </w:r>
          </w:p>
        </w:tc>
        <w:tc>
          <w:tcPr>
            <w:tcW w:w="1072" w:type="dxa"/>
            <w:shd w:val="clear" w:color="auto" w:fill="auto"/>
            <w:vAlign w:val="center"/>
          </w:tcPr>
          <w:p w14:paraId="05D98785" w14:textId="167413E9"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MAF</w:t>
            </w:r>
          </w:p>
        </w:tc>
        <w:tc>
          <w:tcPr>
            <w:tcW w:w="3605" w:type="dxa"/>
            <w:shd w:val="clear" w:color="auto" w:fill="auto"/>
            <w:vAlign w:val="center"/>
          </w:tcPr>
          <w:p w14:paraId="0530BC4E" w14:textId="2BC7B262"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Million Acre Foot</w:t>
            </w:r>
          </w:p>
        </w:tc>
      </w:tr>
      <w:tr w:rsidR="00564267" w:rsidRPr="00494F16" w14:paraId="666DD223" w14:textId="77777777" w:rsidTr="0020131F">
        <w:trPr>
          <w:trHeight w:val="417"/>
        </w:trPr>
        <w:tc>
          <w:tcPr>
            <w:tcW w:w="1360" w:type="dxa"/>
            <w:shd w:val="clear" w:color="auto" w:fill="auto"/>
            <w:vAlign w:val="center"/>
          </w:tcPr>
          <w:p w14:paraId="6602B6A0" w14:textId="05E7E1A2"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CO</w:t>
            </w:r>
            <w:r w:rsidRPr="00475DEE">
              <w:rPr>
                <w:rFonts w:ascii="Arial" w:hAnsi="Arial" w:cs="Arial"/>
                <w:color w:val="000000"/>
                <w:sz w:val="20"/>
                <w:szCs w:val="20"/>
                <w:vertAlign w:val="subscript"/>
                <w:lang w:eastAsia="en-CA"/>
              </w:rPr>
              <w:t>2</w:t>
            </w:r>
          </w:p>
        </w:tc>
        <w:tc>
          <w:tcPr>
            <w:tcW w:w="3333" w:type="dxa"/>
            <w:shd w:val="clear" w:color="auto" w:fill="auto"/>
            <w:vAlign w:val="center"/>
          </w:tcPr>
          <w:p w14:paraId="11250D8A" w14:textId="49CBFA9C"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Carbon dioxide</w:t>
            </w:r>
          </w:p>
        </w:tc>
        <w:tc>
          <w:tcPr>
            <w:tcW w:w="284" w:type="dxa"/>
            <w:shd w:val="clear" w:color="auto" w:fill="auto"/>
            <w:noWrap/>
            <w:vAlign w:val="bottom"/>
            <w:hideMark/>
          </w:tcPr>
          <w:p w14:paraId="558532CF" w14:textId="7777777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 </w:t>
            </w:r>
          </w:p>
        </w:tc>
        <w:tc>
          <w:tcPr>
            <w:tcW w:w="1072" w:type="dxa"/>
            <w:shd w:val="clear" w:color="auto" w:fill="auto"/>
            <w:vAlign w:val="center"/>
          </w:tcPr>
          <w:p w14:paraId="71FB1A92" w14:textId="55DACD89"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NEQS</w:t>
            </w:r>
          </w:p>
        </w:tc>
        <w:tc>
          <w:tcPr>
            <w:tcW w:w="3605" w:type="dxa"/>
            <w:shd w:val="clear" w:color="auto" w:fill="auto"/>
            <w:vAlign w:val="center"/>
          </w:tcPr>
          <w:p w14:paraId="4937380B" w14:textId="74C35D86"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National Environmental Quality Standards</w:t>
            </w:r>
          </w:p>
        </w:tc>
      </w:tr>
      <w:tr w:rsidR="00564267" w:rsidRPr="00494F16" w14:paraId="0BEFF08F" w14:textId="77777777" w:rsidTr="0020131F">
        <w:trPr>
          <w:trHeight w:val="300"/>
        </w:trPr>
        <w:tc>
          <w:tcPr>
            <w:tcW w:w="1360" w:type="dxa"/>
            <w:shd w:val="clear" w:color="auto" w:fill="auto"/>
            <w:vAlign w:val="center"/>
          </w:tcPr>
          <w:p w14:paraId="1E23883F" w14:textId="10179BDE"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CSC</w:t>
            </w:r>
          </w:p>
        </w:tc>
        <w:tc>
          <w:tcPr>
            <w:tcW w:w="3333" w:type="dxa"/>
            <w:shd w:val="clear" w:color="auto" w:fill="auto"/>
            <w:vAlign w:val="center"/>
          </w:tcPr>
          <w:p w14:paraId="542E9235" w14:textId="32C6DDBE"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Construction Supervision Consultant</w:t>
            </w:r>
          </w:p>
        </w:tc>
        <w:tc>
          <w:tcPr>
            <w:tcW w:w="284" w:type="dxa"/>
            <w:shd w:val="clear" w:color="auto" w:fill="auto"/>
            <w:noWrap/>
            <w:vAlign w:val="bottom"/>
            <w:hideMark/>
          </w:tcPr>
          <w:p w14:paraId="19ABD35F" w14:textId="7777777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 </w:t>
            </w:r>
          </w:p>
        </w:tc>
        <w:tc>
          <w:tcPr>
            <w:tcW w:w="1072" w:type="dxa"/>
            <w:shd w:val="clear" w:color="auto" w:fill="auto"/>
            <w:vAlign w:val="center"/>
          </w:tcPr>
          <w:p w14:paraId="6FD8AE5D" w14:textId="77777777"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OP</w:t>
            </w:r>
          </w:p>
        </w:tc>
        <w:tc>
          <w:tcPr>
            <w:tcW w:w="3605" w:type="dxa"/>
            <w:shd w:val="clear" w:color="auto" w:fill="auto"/>
            <w:vAlign w:val="center"/>
          </w:tcPr>
          <w:p w14:paraId="66A6113B" w14:textId="50E8DA9D"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Operational Policies</w:t>
            </w:r>
          </w:p>
        </w:tc>
      </w:tr>
      <w:tr w:rsidR="00564267" w:rsidRPr="00494F16" w14:paraId="4CFDC2C5" w14:textId="77777777" w:rsidTr="0020131F">
        <w:trPr>
          <w:trHeight w:val="300"/>
        </w:trPr>
        <w:tc>
          <w:tcPr>
            <w:tcW w:w="1360" w:type="dxa"/>
            <w:shd w:val="clear" w:color="auto" w:fill="auto"/>
            <w:vAlign w:val="center"/>
          </w:tcPr>
          <w:p w14:paraId="0EEC558D" w14:textId="7DDE51CB" w:rsidR="00564267" w:rsidRPr="00494F16" w:rsidRDefault="00564267" w:rsidP="008D2FE2">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Cumec</w:t>
            </w:r>
            <w:r w:rsidR="008D2FE2">
              <w:rPr>
                <w:rFonts w:ascii="Arial" w:hAnsi="Arial" w:cs="Arial"/>
                <w:color w:val="000000"/>
                <w:sz w:val="20"/>
                <w:szCs w:val="20"/>
                <w:lang w:eastAsia="en-CA"/>
              </w:rPr>
              <w:t xml:space="preserve"> or m</w:t>
            </w:r>
            <w:r w:rsidR="008D2FE2" w:rsidRPr="008D2FE2">
              <w:rPr>
                <w:rFonts w:ascii="Arial" w:hAnsi="Arial" w:cs="Arial"/>
                <w:color w:val="000000"/>
                <w:sz w:val="20"/>
                <w:szCs w:val="20"/>
                <w:vertAlign w:val="superscript"/>
                <w:lang w:eastAsia="en-CA"/>
              </w:rPr>
              <w:t>3</w:t>
            </w:r>
            <w:r w:rsidR="008D2FE2">
              <w:rPr>
                <w:rFonts w:ascii="Arial" w:hAnsi="Arial" w:cs="Arial"/>
                <w:color w:val="000000"/>
                <w:sz w:val="20"/>
                <w:szCs w:val="20"/>
                <w:lang w:eastAsia="en-CA"/>
              </w:rPr>
              <w:t>/s</w:t>
            </w:r>
          </w:p>
        </w:tc>
        <w:tc>
          <w:tcPr>
            <w:tcW w:w="3333" w:type="dxa"/>
            <w:shd w:val="clear" w:color="auto" w:fill="auto"/>
            <w:vAlign w:val="center"/>
          </w:tcPr>
          <w:p w14:paraId="1B9AAD29" w14:textId="4B6AA46A"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 xml:space="preserve">Cubic meters per second </w:t>
            </w:r>
          </w:p>
        </w:tc>
        <w:tc>
          <w:tcPr>
            <w:tcW w:w="284" w:type="dxa"/>
            <w:shd w:val="clear" w:color="auto" w:fill="auto"/>
            <w:noWrap/>
            <w:vAlign w:val="bottom"/>
            <w:hideMark/>
          </w:tcPr>
          <w:p w14:paraId="17F1B472" w14:textId="7777777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 </w:t>
            </w:r>
          </w:p>
        </w:tc>
        <w:tc>
          <w:tcPr>
            <w:tcW w:w="1072" w:type="dxa"/>
            <w:shd w:val="clear" w:color="auto" w:fill="auto"/>
            <w:vAlign w:val="center"/>
          </w:tcPr>
          <w:p w14:paraId="2EA435E2" w14:textId="77777777"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PMO</w:t>
            </w:r>
          </w:p>
        </w:tc>
        <w:tc>
          <w:tcPr>
            <w:tcW w:w="3605" w:type="dxa"/>
            <w:shd w:val="clear" w:color="auto" w:fill="auto"/>
            <w:vAlign w:val="center"/>
          </w:tcPr>
          <w:p w14:paraId="6CB3E8FA" w14:textId="6765F05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Project Management Office</w:t>
            </w:r>
          </w:p>
        </w:tc>
      </w:tr>
      <w:tr w:rsidR="00564267" w:rsidRPr="00494F16" w14:paraId="34615A76" w14:textId="77777777" w:rsidTr="0020131F">
        <w:trPr>
          <w:trHeight w:val="300"/>
        </w:trPr>
        <w:tc>
          <w:tcPr>
            <w:tcW w:w="1360" w:type="dxa"/>
            <w:shd w:val="clear" w:color="auto" w:fill="auto"/>
            <w:vAlign w:val="center"/>
          </w:tcPr>
          <w:p w14:paraId="3E25D476" w14:textId="643F31CA"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Cusec</w:t>
            </w:r>
          </w:p>
        </w:tc>
        <w:tc>
          <w:tcPr>
            <w:tcW w:w="3333" w:type="dxa"/>
            <w:shd w:val="clear" w:color="auto" w:fill="auto"/>
            <w:vAlign w:val="center"/>
          </w:tcPr>
          <w:p w14:paraId="4C5484FD" w14:textId="559758DE"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 xml:space="preserve">Cubic </w:t>
            </w:r>
            <w:r>
              <w:rPr>
                <w:rFonts w:ascii="Arial" w:hAnsi="Arial" w:cs="Arial"/>
                <w:color w:val="000000"/>
                <w:sz w:val="20"/>
                <w:szCs w:val="20"/>
                <w:lang w:eastAsia="en-CA"/>
              </w:rPr>
              <w:t>feet</w:t>
            </w:r>
            <w:r w:rsidRPr="00494F16">
              <w:rPr>
                <w:rFonts w:ascii="Arial" w:hAnsi="Arial" w:cs="Arial"/>
                <w:color w:val="000000"/>
                <w:sz w:val="20"/>
                <w:szCs w:val="20"/>
                <w:lang w:eastAsia="en-CA"/>
              </w:rPr>
              <w:t xml:space="preserve"> per second</w:t>
            </w:r>
          </w:p>
        </w:tc>
        <w:tc>
          <w:tcPr>
            <w:tcW w:w="284" w:type="dxa"/>
            <w:shd w:val="clear" w:color="auto" w:fill="auto"/>
            <w:noWrap/>
            <w:vAlign w:val="bottom"/>
            <w:hideMark/>
          </w:tcPr>
          <w:p w14:paraId="617EBABF" w14:textId="7777777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 </w:t>
            </w:r>
          </w:p>
        </w:tc>
        <w:tc>
          <w:tcPr>
            <w:tcW w:w="1072" w:type="dxa"/>
            <w:shd w:val="clear" w:color="auto" w:fill="auto"/>
            <w:vAlign w:val="center"/>
          </w:tcPr>
          <w:p w14:paraId="55CF0D3F" w14:textId="77777777"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POE</w:t>
            </w:r>
          </w:p>
        </w:tc>
        <w:tc>
          <w:tcPr>
            <w:tcW w:w="3605" w:type="dxa"/>
            <w:shd w:val="clear" w:color="auto" w:fill="auto"/>
            <w:vAlign w:val="center"/>
          </w:tcPr>
          <w:p w14:paraId="033C1E41" w14:textId="1F8C4BA8"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Panel of Experts</w:t>
            </w:r>
          </w:p>
        </w:tc>
      </w:tr>
      <w:tr w:rsidR="00564267" w:rsidRPr="00494F16" w14:paraId="089246BA" w14:textId="77777777" w:rsidTr="0020131F">
        <w:trPr>
          <w:trHeight w:val="300"/>
        </w:trPr>
        <w:tc>
          <w:tcPr>
            <w:tcW w:w="1360" w:type="dxa"/>
            <w:shd w:val="clear" w:color="auto" w:fill="auto"/>
            <w:vAlign w:val="center"/>
          </w:tcPr>
          <w:p w14:paraId="15D83936" w14:textId="47DDB597"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dB</w:t>
            </w:r>
          </w:p>
        </w:tc>
        <w:tc>
          <w:tcPr>
            <w:tcW w:w="3333" w:type="dxa"/>
            <w:shd w:val="clear" w:color="auto" w:fill="auto"/>
            <w:vAlign w:val="center"/>
          </w:tcPr>
          <w:p w14:paraId="23179D04" w14:textId="69BB9E8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 xml:space="preserve">Decibels </w:t>
            </w:r>
          </w:p>
        </w:tc>
        <w:tc>
          <w:tcPr>
            <w:tcW w:w="284" w:type="dxa"/>
            <w:shd w:val="clear" w:color="auto" w:fill="auto"/>
            <w:noWrap/>
            <w:vAlign w:val="bottom"/>
            <w:hideMark/>
          </w:tcPr>
          <w:p w14:paraId="5BEF7878" w14:textId="7777777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 </w:t>
            </w:r>
          </w:p>
        </w:tc>
        <w:tc>
          <w:tcPr>
            <w:tcW w:w="1072" w:type="dxa"/>
            <w:shd w:val="clear" w:color="auto" w:fill="auto"/>
            <w:vAlign w:val="center"/>
          </w:tcPr>
          <w:p w14:paraId="0CED8184" w14:textId="77777777"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RAMSAR</w:t>
            </w:r>
          </w:p>
        </w:tc>
        <w:tc>
          <w:tcPr>
            <w:tcW w:w="3605" w:type="dxa"/>
            <w:shd w:val="clear" w:color="auto" w:fill="auto"/>
            <w:vAlign w:val="center"/>
          </w:tcPr>
          <w:p w14:paraId="0E8E6A57" w14:textId="50181B5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Convention on Wetlands Signed in Ramsar Iran</w:t>
            </w:r>
          </w:p>
        </w:tc>
      </w:tr>
      <w:tr w:rsidR="00564267" w:rsidRPr="00494F16" w14:paraId="531C8B25" w14:textId="77777777" w:rsidTr="0020131F">
        <w:trPr>
          <w:trHeight w:val="300"/>
        </w:trPr>
        <w:tc>
          <w:tcPr>
            <w:tcW w:w="1360" w:type="dxa"/>
            <w:shd w:val="clear" w:color="auto" w:fill="auto"/>
            <w:vAlign w:val="center"/>
          </w:tcPr>
          <w:p w14:paraId="6EB00D1B" w14:textId="4A8E4C76"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ECP</w:t>
            </w:r>
          </w:p>
        </w:tc>
        <w:tc>
          <w:tcPr>
            <w:tcW w:w="3333" w:type="dxa"/>
            <w:shd w:val="clear" w:color="auto" w:fill="auto"/>
            <w:vAlign w:val="center"/>
          </w:tcPr>
          <w:p w14:paraId="72F3C635" w14:textId="480141AC"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Environmental code of Practice</w:t>
            </w:r>
          </w:p>
        </w:tc>
        <w:tc>
          <w:tcPr>
            <w:tcW w:w="284" w:type="dxa"/>
            <w:shd w:val="clear" w:color="auto" w:fill="auto"/>
            <w:noWrap/>
            <w:vAlign w:val="bottom"/>
            <w:hideMark/>
          </w:tcPr>
          <w:p w14:paraId="0D07D3C5" w14:textId="7777777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 </w:t>
            </w:r>
          </w:p>
        </w:tc>
        <w:tc>
          <w:tcPr>
            <w:tcW w:w="1072" w:type="dxa"/>
            <w:shd w:val="clear" w:color="auto" w:fill="auto"/>
            <w:vAlign w:val="center"/>
          </w:tcPr>
          <w:p w14:paraId="0053F16E" w14:textId="77777777"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RPF</w:t>
            </w:r>
          </w:p>
        </w:tc>
        <w:tc>
          <w:tcPr>
            <w:tcW w:w="3605" w:type="dxa"/>
            <w:shd w:val="clear" w:color="auto" w:fill="auto"/>
            <w:vAlign w:val="center"/>
          </w:tcPr>
          <w:p w14:paraId="2F61B9AA" w14:textId="4EF5E63B"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Resettlement Policy Framework</w:t>
            </w:r>
          </w:p>
        </w:tc>
      </w:tr>
      <w:tr w:rsidR="00564267" w:rsidRPr="00494F16" w14:paraId="0189627B" w14:textId="77777777" w:rsidTr="0020131F">
        <w:trPr>
          <w:trHeight w:val="300"/>
        </w:trPr>
        <w:tc>
          <w:tcPr>
            <w:tcW w:w="1360" w:type="dxa"/>
            <w:shd w:val="clear" w:color="auto" w:fill="auto"/>
            <w:vAlign w:val="center"/>
          </w:tcPr>
          <w:p w14:paraId="0912F13F" w14:textId="535069C1"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EHS</w:t>
            </w:r>
          </w:p>
        </w:tc>
        <w:tc>
          <w:tcPr>
            <w:tcW w:w="3333" w:type="dxa"/>
            <w:shd w:val="clear" w:color="auto" w:fill="auto"/>
            <w:vAlign w:val="center"/>
          </w:tcPr>
          <w:p w14:paraId="36BDB975" w14:textId="4C4929CB"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Environmental Health and Safety</w:t>
            </w:r>
          </w:p>
        </w:tc>
        <w:tc>
          <w:tcPr>
            <w:tcW w:w="284" w:type="dxa"/>
            <w:shd w:val="clear" w:color="auto" w:fill="auto"/>
            <w:noWrap/>
            <w:vAlign w:val="bottom"/>
            <w:hideMark/>
          </w:tcPr>
          <w:p w14:paraId="2780807E" w14:textId="7777777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 </w:t>
            </w:r>
          </w:p>
        </w:tc>
        <w:tc>
          <w:tcPr>
            <w:tcW w:w="1072" w:type="dxa"/>
            <w:shd w:val="clear" w:color="auto" w:fill="auto"/>
            <w:vAlign w:val="center"/>
          </w:tcPr>
          <w:p w14:paraId="07CE2417" w14:textId="77777777"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SEPA</w:t>
            </w:r>
          </w:p>
        </w:tc>
        <w:tc>
          <w:tcPr>
            <w:tcW w:w="3605" w:type="dxa"/>
            <w:shd w:val="clear" w:color="auto" w:fill="auto"/>
            <w:vAlign w:val="center"/>
          </w:tcPr>
          <w:p w14:paraId="0A4B3052" w14:textId="581907E3"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Sindh Environmental Protection Act</w:t>
            </w:r>
          </w:p>
        </w:tc>
      </w:tr>
      <w:tr w:rsidR="00564267" w:rsidRPr="00494F16" w14:paraId="36CCBFD3" w14:textId="77777777" w:rsidTr="0020131F">
        <w:trPr>
          <w:trHeight w:val="300"/>
        </w:trPr>
        <w:tc>
          <w:tcPr>
            <w:tcW w:w="1360" w:type="dxa"/>
            <w:shd w:val="clear" w:color="auto" w:fill="auto"/>
            <w:vAlign w:val="center"/>
          </w:tcPr>
          <w:p w14:paraId="0E93AE00" w14:textId="18CBA8D7"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EIA</w:t>
            </w:r>
          </w:p>
        </w:tc>
        <w:tc>
          <w:tcPr>
            <w:tcW w:w="3333" w:type="dxa"/>
            <w:shd w:val="clear" w:color="auto" w:fill="auto"/>
            <w:vAlign w:val="center"/>
          </w:tcPr>
          <w:p w14:paraId="5286FB02" w14:textId="4AD53BCA"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Environmental Impact Assessment</w:t>
            </w:r>
          </w:p>
        </w:tc>
        <w:tc>
          <w:tcPr>
            <w:tcW w:w="284" w:type="dxa"/>
            <w:shd w:val="clear" w:color="auto" w:fill="auto"/>
            <w:noWrap/>
            <w:vAlign w:val="bottom"/>
            <w:hideMark/>
          </w:tcPr>
          <w:p w14:paraId="1F586C3C" w14:textId="7777777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 </w:t>
            </w:r>
          </w:p>
        </w:tc>
        <w:tc>
          <w:tcPr>
            <w:tcW w:w="1072" w:type="dxa"/>
            <w:shd w:val="clear" w:color="auto" w:fill="auto"/>
            <w:vAlign w:val="center"/>
          </w:tcPr>
          <w:p w14:paraId="1E3CF631" w14:textId="77777777"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Sindh</w:t>
            </w:r>
            <w:r>
              <w:rPr>
                <w:rFonts w:ascii="Arial" w:hAnsi="Arial" w:cs="Arial"/>
                <w:color w:val="000000"/>
                <w:sz w:val="20"/>
                <w:szCs w:val="20"/>
                <w:lang w:eastAsia="en-CA"/>
              </w:rPr>
              <w:t>-</w:t>
            </w:r>
            <w:r w:rsidRPr="00494F16">
              <w:rPr>
                <w:rFonts w:ascii="Arial" w:hAnsi="Arial" w:cs="Arial"/>
                <w:color w:val="000000"/>
                <w:sz w:val="20"/>
                <w:szCs w:val="20"/>
                <w:lang w:eastAsia="en-CA"/>
              </w:rPr>
              <w:t xml:space="preserve"> EPA</w:t>
            </w:r>
          </w:p>
        </w:tc>
        <w:tc>
          <w:tcPr>
            <w:tcW w:w="3605" w:type="dxa"/>
            <w:shd w:val="clear" w:color="auto" w:fill="auto"/>
            <w:vAlign w:val="center"/>
          </w:tcPr>
          <w:p w14:paraId="23BD78B7" w14:textId="5DAEDFC6"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Sindh Environmental Protection Agency</w:t>
            </w:r>
          </w:p>
        </w:tc>
      </w:tr>
      <w:tr w:rsidR="00564267" w:rsidRPr="00494F16" w14:paraId="2513DF64" w14:textId="77777777" w:rsidTr="0020131F">
        <w:trPr>
          <w:trHeight w:val="300"/>
        </w:trPr>
        <w:tc>
          <w:tcPr>
            <w:tcW w:w="1360" w:type="dxa"/>
            <w:shd w:val="clear" w:color="auto" w:fill="auto"/>
            <w:vAlign w:val="center"/>
          </w:tcPr>
          <w:p w14:paraId="67E7D618" w14:textId="780E7517"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ESA</w:t>
            </w:r>
          </w:p>
        </w:tc>
        <w:tc>
          <w:tcPr>
            <w:tcW w:w="3333" w:type="dxa"/>
            <w:shd w:val="clear" w:color="auto" w:fill="auto"/>
            <w:vAlign w:val="center"/>
          </w:tcPr>
          <w:p w14:paraId="440D4BC2" w14:textId="4749B54B"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Environmental and Social Assessment</w:t>
            </w:r>
          </w:p>
        </w:tc>
        <w:tc>
          <w:tcPr>
            <w:tcW w:w="284" w:type="dxa"/>
            <w:shd w:val="clear" w:color="auto" w:fill="auto"/>
            <w:noWrap/>
            <w:vAlign w:val="bottom"/>
            <w:hideMark/>
          </w:tcPr>
          <w:p w14:paraId="4D2020AD" w14:textId="7777777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 </w:t>
            </w:r>
          </w:p>
        </w:tc>
        <w:tc>
          <w:tcPr>
            <w:tcW w:w="1072" w:type="dxa"/>
            <w:shd w:val="clear" w:color="auto" w:fill="auto"/>
            <w:vAlign w:val="center"/>
          </w:tcPr>
          <w:p w14:paraId="64926676" w14:textId="77777777"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SID</w:t>
            </w:r>
          </w:p>
        </w:tc>
        <w:tc>
          <w:tcPr>
            <w:tcW w:w="3605" w:type="dxa"/>
            <w:shd w:val="clear" w:color="auto" w:fill="auto"/>
            <w:vAlign w:val="center"/>
          </w:tcPr>
          <w:p w14:paraId="5F719FFF" w14:textId="7F22E093"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Sindh Irrigation Department</w:t>
            </w:r>
          </w:p>
        </w:tc>
      </w:tr>
      <w:tr w:rsidR="00564267" w:rsidRPr="00494F16" w14:paraId="6EDB27B7" w14:textId="77777777" w:rsidTr="0020131F">
        <w:trPr>
          <w:trHeight w:val="300"/>
        </w:trPr>
        <w:tc>
          <w:tcPr>
            <w:tcW w:w="1360" w:type="dxa"/>
            <w:shd w:val="clear" w:color="auto" w:fill="auto"/>
            <w:vAlign w:val="center"/>
          </w:tcPr>
          <w:p w14:paraId="066DCC6F" w14:textId="325B99AA"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ESIA</w:t>
            </w:r>
          </w:p>
        </w:tc>
        <w:tc>
          <w:tcPr>
            <w:tcW w:w="3333" w:type="dxa"/>
            <w:shd w:val="clear" w:color="auto" w:fill="auto"/>
            <w:vAlign w:val="center"/>
          </w:tcPr>
          <w:p w14:paraId="3D486E47" w14:textId="4A93D275"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Environmental and Social Impact Assessment</w:t>
            </w:r>
          </w:p>
        </w:tc>
        <w:tc>
          <w:tcPr>
            <w:tcW w:w="284" w:type="dxa"/>
            <w:shd w:val="clear" w:color="auto" w:fill="auto"/>
            <w:noWrap/>
            <w:vAlign w:val="bottom"/>
            <w:hideMark/>
          </w:tcPr>
          <w:p w14:paraId="1EBB7D3A" w14:textId="7777777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 </w:t>
            </w:r>
          </w:p>
        </w:tc>
        <w:tc>
          <w:tcPr>
            <w:tcW w:w="1072" w:type="dxa"/>
            <w:shd w:val="clear" w:color="auto" w:fill="auto"/>
            <w:vAlign w:val="center"/>
          </w:tcPr>
          <w:p w14:paraId="19BFCEF9" w14:textId="77777777" w:rsidR="00564267" w:rsidRPr="00494F16" w:rsidRDefault="00564267" w:rsidP="00564267">
            <w:pPr>
              <w:spacing w:after="0"/>
              <w:rPr>
                <w:rFonts w:ascii="Arial" w:hAnsi="Arial" w:cs="Arial"/>
                <w:color w:val="000000"/>
                <w:sz w:val="20"/>
                <w:szCs w:val="20"/>
                <w:lang w:val="en-CA" w:eastAsia="en-CA"/>
              </w:rPr>
            </w:pPr>
            <w:r>
              <w:rPr>
                <w:rFonts w:ascii="Arial" w:hAnsi="Arial" w:cs="Arial"/>
                <w:color w:val="000000"/>
                <w:sz w:val="20"/>
                <w:szCs w:val="20"/>
                <w:lang w:val="en-CA" w:eastAsia="en-CA"/>
              </w:rPr>
              <w:t>SAP</w:t>
            </w:r>
          </w:p>
        </w:tc>
        <w:tc>
          <w:tcPr>
            <w:tcW w:w="3605" w:type="dxa"/>
            <w:shd w:val="clear" w:color="auto" w:fill="auto"/>
            <w:vAlign w:val="center"/>
          </w:tcPr>
          <w:p w14:paraId="6E73E312" w14:textId="11BD9DCE" w:rsidR="00564267" w:rsidRPr="00494F16" w:rsidRDefault="00564267" w:rsidP="00564267">
            <w:pPr>
              <w:spacing w:after="0"/>
              <w:jc w:val="left"/>
              <w:rPr>
                <w:rFonts w:ascii="Arial" w:hAnsi="Arial" w:cs="Arial"/>
                <w:color w:val="000000"/>
                <w:sz w:val="20"/>
                <w:szCs w:val="20"/>
                <w:lang w:val="en-CA" w:eastAsia="en-CA"/>
              </w:rPr>
            </w:pPr>
            <w:r>
              <w:rPr>
                <w:rFonts w:ascii="Arial" w:hAnsi="Arial" w:cs="Arial"/>
                <w:color w:val="000000"/>
                <w:sz w:val="20"/>
                <w:szCs w:val="20"/>
                <w:lang w:val="en-CA" w:eastAsia="en-CA"/>
              </w:rPr>
              <w:t>Social Action Plan</w:t>
            </w:r>
          </w:p>
        </w:tc>
      </w:tr>
      <w:tr w:rsidR="00564267" w:rsidRPr="00494F16" w14:paraId="344B0F00" w14:textId="77777777" w:rsidTr="0020131F">
        <w:trPr>
          <w:trHeight w:val="300"/>
        </w:trPr>
        <w:tc>
          <w:tcPr>
            <w:tcW w:w="1360" w:type="dxa"/>
            <w:shd w:val="clear" w:color="auto" w:fill="auto"/>
            <w:vAlign w:val="center"/>
          </w:tcPr>
          <w:p w14:paraId="688F932F" w14:textId="7DA3D8B5"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ESMP</w:t>
            </w:r>
          </w:p>
        </w:tc>
        <w:tc>
          <w:tcPr>
            <w:tcW w:w="3333" w:type="dxa"/>
            <w:shd w:val="clear" w:color="auto" w:fill="auto"/>
            <w:vAlign w:val="center"/>
          </w:tcPr>
          <w:p w14:paraId="670E6E14" w14:textId="52C371D2"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Environmental and Social Management Plan</w:t>
            </w:r>
          </w:p>
        </w:tc>
        <w:tc>
          <w:tcPr>
            <w:tcW w:w="284" w:type="dxa"/>
            <w:shd w:val="clear" w:color="auto" w:fill="auto"/>
            <w:noWrap/>
            <w:vAlign w:val="bottom"/>
            <w:hideMark/>
          </w:tcPr>
          <w:p w14:paraId="2FA1E6B5" w14:textId="7777777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 </w:t>
            </w:r>
          </w:p>
        </w:tc>
        <w:tc>
          <w:tcPr>
            <w:tcW w:w="1072" w:type="dxa"/>
            <w:shd w:val="clear" w:color="auto" w:fill="auto"/>
            <w:vAlign w:val="center"/>
          </w:tcPr>
          <w:p w14:paraId="711C87BD" w14:textId="77777777" w:rsidR="00564267" w:rsidRPr="00494F16" w:rsidRDefault="00564267" w:rsidP="00564267">
            <w:pPr>
              <w:spacing w:after="0"/>
              <w:rPr>
                <w:rFonts w:ascii="Arial" w:hAnsi="Arial" w:cs="Arial"/>
                <w:color w:val="000000"/>
                <w:sz w:val="20"/>
                <w:szCs w:val="20"/>
                <w:lang w:val="en-CA" w:eastAsia="en-CA"/>
              </w:rPr>
            </w:pPr>
            <w:r>
              <w:rPr>
                <w:rFonts w:ascii="Arial" w:hAnsi="Arial" w:cs="Arial"/>
                <w:color w:val="000000"/>
                <w:sz w:val="20"/>
                <w:szCs w:val="20"/>
                <w:lang w:val="en-CA" w:eastAsia="en-CA"/>
              </w:rPr>
              <w:t>SMF</w:t>
            </w:r>
          </w:p>
        </w:tc>
        <w:tc>
          <w:tcPr>
            <w:tcW w:w="3605" w:type="dxa"/>
            <w:shd w:val="clear" w:color="auto" w:fill="auto"/>
            <w:vAlign w:val="center"/>
          </w:tcPr>
          <w:p w14:paraId="6E9063A1" w14:textId="332A6CFC" w:rsidR="00564267" w:rsidRPr="00494F16" w:rsidRDefault="00564267" w:rsidP="00564267">
            <w:pPr>
              <w:spacing w:after="0"/>
              <w:jc w:val="left"/>
              <w:rPr>
                <w:rFonts w:ascii="Arial" w:hAnsi="Arial" w:cs="Arial"/>
                <w:color w:val="000000"/>
                <w:sz w:val="20"/>
                <w:szCs w:val="20"/>
                <w:lang w:val="en-CA" w:eastAsia="en-CA"/>
              </w:rPr>
            </w:pPr>
            <w:r>
              <w:rPr>
                <w:rFonts w:ascii="Arial" w:hAnsi="Arial" w:cs="Arial"/>
                <w:color w:val="000000"/>
                <w:sz w:val="20"/>
                <w:szCs w:val="20"/>
                <w:lang w:val="en-CA" w:eastAsia="en-CA"/>
              </w:rPr>
              <w:t>Social Management Framework</w:t>
            </w:r>
          </w:p>
        </w:tc>
      </w:tr>
      <w:tr w:rsidR="00564267" w:rsidRPr="00494F16" w14:paraId="16A2C36A" w14:textId="77777777" w:rsidTr="0020131F">
        <w:trPr>
          <w:trHeight w:val="300"/>
        </w:trPr>
        <w:tc>
          <w:tcPr>
            <w:tcW w:w="1360" w:type="dxa"/>
            <w:shd w:val="clear" w:color="auto" w:fill="auto"/>
            <w:vAlign w:val="center"/>
          </w:tcPr>
          <w:p w14:paraId="3E8B420D" w14:textId="2B3BE0C3" w:rsidR="00564267" w:rsidRPr="00494F16" w:rsidRDefault="00564267" w:rsidP="00564267">
            <w:pPr>
              <w:spacing w:after="0"/>
              <w:rPr>
                <w:rFonts w:ascii="Arial" w:hAnsi="Arial" w:cs="Arial"/>
                <w:color w:val="000000"/>
                <w:sz w:val="20"/>
                <w:szCs w:val="20"/>
                <w:lang w:val="en-CA" w:eastAsia="en-CA"/>
              </w:rPr>
            </w:pPr>
            <w:r>
              <w:rPr>
                <w:rFonts w:ascii="Arial" w:hAnsi="Arial" w:cs="Arial"/>
                <w:color w:val="000000"/>
                <w:sz w:val="20"/>
                <w:szCs w:val="20"/>
                <w:lang w:val="en-CA" w:eastAsia="en-CA"/>
              </w:rPr>
              <w:t>g</w:t>
            </w:r>
          </w:p>
        </w:tc>
        <w:tc>
          <w:tcPr>
            <w:tcW w:w="3333" w:type="dxa"/>
            <w:shd w:val="clear" w:color="auto" w:fill="auto"/>
            <w:vAlign w:val="center"/>
          </w:tcPr>
          <w:p w14:paraId="7F71B866" w14:textId="1B05F8F8" w:rsidR="00564267" w:rsidRPr="00494F16" w:rsidRDefault="00564267" w:rsidP="00564267">
            <w:pPr>
              <w:spacing w:after="0"/>
              <w:jc w:val="left"/>
              <w:rPr>
                <w:rFonts w:ascii="Arial" w:hAnsi="Arial" w:cs="Arial"/>
                <w:color w:val="000000"/>
                <w:sz w:val="20"/>
                <w:szCs w:val="20"/>
                <w:lang w:val="en-CA" w:eastAsia="en-CA"/>
              </w:rPr>
            </w:pPr>
            <w:r>
              <w:rPr>
                <w:rFonts w:ascii="Arial" w:hAnsi="Arial" w:cs="Arial"/>
                <w:color w:val="000000"/>
                <w:sz w:val="20"/>
                <w:szCs w:val="20"/>
                <w:lang w:val="en-CA" w:eastAsia="en-CA"/>
              </w:rPr>
              <w:t>Peak ground acceleration</w:t>
            </w:r>
          </w:p>
        </w:tc>
        <w:tc>
          <w:tcPr>
            <w:tcW w:w="284" w:type="dxa"/>
            <w:shd w:val="clear" w:color="auto" w:fill="auto"/>
            <w:noWrap/>
            <w:vAlign w:val="bottom"/>
            <w:hideMark/>
          </w:tcPr>
          <w:p w14:paraId="48BC0C6D" w14:textId="7777777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 </w:t>
            </w:r>
          </w:p>
        </w:tc>
        <w:tc>
          <w:tcPr>
            <w:tcW w:w="1072" w:type="dxa"/>
            <w:shd w:val="clear" w:color="auto" w:fill="auto"/>
            <w:vAlign w:val="center"/>
          </w:tcPr>
          <w:p w14:paraId="713596AC" w14:textId="4308DF6F" w:rsidR="00564267" w:rsidRPr="00494F16" w:rsidRDefault="00564267" w:rsidP="00564267">
            <w:pPr>
              <w:spacing w:after="0"/>
              <w:rPr>
                <w:rFonts w:ascii="Arial" w:hAnsi="Arial" w:cs="Arial"/>
                <w:color w:val="000000"/>
                <w:sz w:val="20"/>
                <w:szCs w:val="20"/>
                <w:lang w:val="en-CA" w:eastAsia="en-CA"/>
              </w:rPr>
            </w:pPr>
          </w:p>
        </w:tc>
        <w:tc>
          <w:tcPr>
            <w:tcW w:w="3605" w:type="dxa"/>
            <w:shd w:val="clear" w:color="auto" w:fill="auto"/>
            <w:vAlign w:val="center"/>
          </w:tcPr>
          <w:p w14:paraId="2FE245F6" w14:textId="37CF6AAB" w:rsidR="00564267" w:rsidRPr="00494F16" w:rsidRDefault="00564267" w:rsidP="00564267">
            <w:pPr>
              <w:spacing w:after="0"/>
              <w:jc w:val="left"/>
              <w:rPr>
                <w:rFonts w:ascii="Arial" w:hAnsi="Arial" w:cs="Arial"/>
                <w:color w:val="000000"/>
                <w:sz w:val="20"/>
                <w:szCs w:val="20"/>
                <w:lang w:val="en-CA" w:eastAsia="en-CA"/>
              </w:rPr>
            </w:pPr>
          </w:p>
        </w:tc>
      </w:tr>
      <w:tr w:rsidR="00564267" w:rsidRPr="00494F16" w14:paraId="2208EBBE" w14:textId="77777777" w:rsidTr="001569A7">
        <w:trPr>
          <w:trHeight w:val="327"/>
        </w:trPr>
        <w:tc>
          <w:tcPr>
            <w:tcW w:w="1360" w:type="dxa"/>
            <w:shd w:val="clear" w:color="auto" w:fill="auto"/>
            <w:vAlign w:val="center"/>
          </w:tcPr>
          <w:p w14:paraId="7D2F7333" w14:textId="1FF291C8"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GDP</w:t>
            </w:r>
          </w:p>
        </w:tc>
        <w:tc>
          <w:tcPr>
            <w:tcW w:w="3333" w:type="dxa"/>
            <w:shd w:val="clear" w:color="auto" w:fill="auto"/>
            <w:vAlign w:val="center"/>
          </w:tcPr>
          <w:p w14:paraId="2063667D" w14:textId="27465055"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Gross Domestic Product</w:t>
            </w:r>
          </w:p>
        </w:tc>
        <w:tc>
          <w:tcPr>
            <w:tcW w:w="284" w:type="dxa"/>
            <w:shd w:val="clear" w:color="auto" w:fill="auto"/>
            <w:noWrap/>
            <w:vAlign w:val="bottom"/>
            <w:hideMark/>
          </w:tcPr>
          <w:p w14:paraId="205F7FBC" w14:textId="7777777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 </w:t>
            </w:r>
          </w:p>
        </w:tc>
        <w:tc>
          <w:tcPr>
            <w:tcW w:w="1072" w:type="dxa"/>
            <w:shd w:val="clear" w:color="auto" w:fill="auto"/>
            <w:vAlign w:val="center"/>
          </w:tcPr>
          <w:p w14:paraId="0AB41D3A" w14:textId="525C8A20" w:rsidR="00564267" w:rsidRPr="00494F16" w:rsidRDefault="00564267" w:rsidP="00564267">
            <w:pPr>
              <w:spacing w:after="0"/>
              <w:rPr>
                <w:rFonts w:ascii="Arial" w:hAnsi="Arial" w:cs="Arial"/>
                <w:color w:val="000000"/>
                <w:sz w:val="20"/>
                <w:szCs w:val="20"/>
                <w:lang w:val="en-CA" w:eastAsia="en-CA"/>
              </w:rPr>
            </w:pPr>
          </w:p>
        </w:tc>
        <w:tc>
          <w:tcPr>
            <w:tcW w:w="3605" w:type="dxa"/>
            <w:shd w:val="clear" w:color="auto" w:fill="auto"/>
            <w:vAlign w:val="center"/>
          </w:tcPr>
          <w:p w14:paraId="3AD1E9F3" w14:textId="739B17F2" w:rsidR="00564267" w:rsidRPr="00494F16" w:rsidRDefault="00564267" w:rsidP="00564267">
            <w:pPr>
              <w:spacing w:after="0"/>
              <w:jc w:val="left"/>
              <w:rPr>
                <w:rFonts w:ascii="Arial" w:hAnsi="Arial" w:cs="Arial"/>
                <w:color w:val="000000"/>
                <w:sz w:val="20"/>
                <w:szCs w:val="20"/>
                <w:lang w:val="en-CA" w:eastAsia="en-CA"/>
              </w:rPr>
            </w:pPr>
          </w:p>
        </w:tc>
      </w:tr>
      <w:tr w:rsidR="00564267" w:rsidRPr="00494F16" w14:paraId="148C3153" w14:textId="77777777" w:rsidTr="0020131F">
        <w:trPr>
          <w:trHeight w:val="275"/>
        </w:trPr>
        <w:tc>
          <w:tcPr>
            <w:tcW w:w="1360" w:type="dxa"/>
            <w:shd w:val="clear" w:color="auto" w:fill="auto"/>
            <w:vAlign w:val="center"/>
          </w:tcPr>
          <w:p w14:paraId="4B48910B" w14:textId="3C0DAC63"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GoS</w:t>
            </w:r>
          </w:p>
        </w:tc>
        <w:tc>
          <w:tcPr>
            <w:tcW w:w="3333" w:type="dxa"/>
            <w:shd w:val="clear" w:color="auto" w:fill="auto"/>
            <w:vAlign w:val="center"/>
          </w:tcPr>
          <w:p w14:paraId="39F1359A" w14:textId="37CEA759"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Government of Sindh</w:t>
            </w:r>
          </w:p>
        </w:tc>
        <w:tc>
          <w:tcPr>
            <w:tcW w:w="284" w:type="dxa"/>
            <w:shd w:val="clear" w:color="auto" w:fill="auto"/>
            <w:noWrap/>
            <w:vAlign w:val="bottom"/>
          </w:tcPr>
          <w:p w14:paraId="75A23048" w14:textId="77777777" w:rsidR="00564267" w:rsidRPr="00494F16" w:rsidRDefault="00564267" w:rsidP="00564267">
            <w:pPr>
              <w:spacing w:after="0"/>
              <w:jc w:val="left"/>
              <w:rPr>
                <w:rFonts w:ascii="Arial" w:hAnsi="Arial" w:cs="Arial"/>
                <w:color w:val="000000"/>
                <w:sz w:val="20"/>
                <w:szCs w:val="20"/>
                <w:lang w:val="en-CA" w:eastAsia="en-CA"/>
              </w:rPr>
            </w:pPr>
          </w:p>
        </w:tc>
        <w:tc>
          <w:tcPr>
            <w:tcW w:w="1072" w:type="dxa"/>
            <w:shd w:val="clear" w:color="auto" w:fill="auto"/>
            <w:vAlign w:val="center"/>
          </w:tcPr>
          <w:p w14:paraId="6A23241A" w14:textId="77777777" w:rsidR="00564267" w:rsidRDefault="00564267" w:rsidP="00564267">
            <w:pPr>
              <w:spacing w:after="0"/>
              <w:rPr>
                <w:rFonts w:ascii="Arial" w:hAnsi="Arial" w:cs="Arial"/>
                <w:color w:val="000000"/>
                <w:sz w:val="20"/>
                <w:szCs w:val="20"/>
                <w:lang w:val="en-CA" w:eastAsia="en-CA"/>
              </w:rPr>
            </w:pPr>
            <w:r>
              <w:rPr>
                <w:rFonts w:ascii="Arial" w:hAnsi="Arial" w:cs="Arial"/>
                <w:color w:val="000000"/>
                <w:sz w:val="20"/>
                <w:szCs w:val="20"/>
                <w:lang w:val="en-CA" w:eastAsia="en-CA"/>
              </w:rPr>
              <w:t>WCA</w:t>
            </w:r>
          </w:p>
        </w:tc>
        <w:tc>
          <w:tcPr>
            <w:tcW w:w="3605" w:type="dxa"/>
            <w:shd w:val="clear" w:color="auto" w:fill="auto"/>
            <w:vAlign w:val="center"/>
          </w:tcPr>
          <w:p w14:paraId="612CF3A7" w14:textId="4F098A5B" w:rsidR="00564267" w:rsidRDefault="00564267" w:rsidP="00564267">
            <w:pPr>
              <w:spacing w:after="0"/>
              <w:jc w:val="left"/>
              <w:rPr>
                <w:rFonts w:ascii="Arial" w:hAnsi="Arial" w:cs="Arial"/>
                <w:color w:val="000000"/>
                <w:sz w:val="20"/>
                <w:szCs w:val="20"/>
                <w:lang w:val="en-CA" w:eastAsia="en-CA"/>
              </w:rPr>
            </w:pPr>
            <w:r w:rsidRPr="008D284D">
              <w:rPr>
                <w:rFonts w:ascii="Arial" w:hAnsi="Arial" w:cs="Arial"/>
                <w:color w:val="000000"/>
                <w:sz w:val="20"/>
                <w:szCs w:val="20"/>
                <w:lang w:val="en-CA" w:eastAsia="en-CA"/>
              </w:rPr>
              <w:t>Watercourse Associations</w:t>
            </w:r>
          </w:p>
        </w:tc>
      </w:tr>
      <w:tr w:rsidR="00564267" w:rsidRPr="00494F16" w14:paraId="27C4D82D" w14:textId="77777777" w:rsidTr="0020131F">
        <w:trPr>
          <w:trHeight w:val="300"/>
        </w:trPr>
        <w:tc>
          <w:tcPr>
            <w:tcW w:w="1360" w:type="dxa"/>
            <w:shd w:val="clear" w:color="auto" w:fill="auto"/>
            <w:vAlign w:val="center"/>
          </w:tcPr>
          <w:p w14:paraId="614D06F4" w14:textId="0793E01E"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IBIS</w:t>
            </w:r>
          </w:p>
        </w:tc>
        <w:tc>
          <w:tcPr>
            <w:tcW w:w="3333" w:type="dxa"/>
            <w:shd w:val="clear" w:color="auto" w:fill="auto"/>
            <w:vAlign w:val="center"/>
          </w:tcPr>
          <w:p w14:paraId="6310BB9F" w14:textId="7A6E2571"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Indus Basin Irrigation System</w:t>
            </w:r>
          </w:p>
        </w:tc>
        <w:tc>
          <w:tcPr>
            <w:tcW w:w="284" w:type="dxa"/>
            <w:shd w:val="clear" w:color="auto" w:fill="auto"/>
            <w:noWrap/>
            <w:vAlign w:val="bottom"/>
            <w:hideMark/>
          </w:tcPr>
          <w:p w14:paraId="13FA9BB4" w14:textId="7777777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 </w:t>
            </w:r>
          </w:p>
        </w:tc>
        <w:tc>
          <w:tcPr>
            <w:tcW w:w="1072" w:type="dxa"/>
            <w:shd w:val="clear" w:color="auto" w:fill="auto"/>
            <w:vAlign w:val="center"/>
          </w:tcPr>
          <w:p w14:paraId="1034132C" w14:textId="77777777"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USD</w:t>
            </w:r>
          </w:p>
        </w:tc>
        <w:tc>
          <w:tcPr>
            <w:tcW w:w="3605" w:type="dxa"/>
            <w:shd w:val="clear" w:color="auto" w:fill="auto"/>
            <w:vAlign w:val="center"/>
          </w:tcPr>
          <w:p w14:paraId="38D03D1A" w14:textId="697D50DB"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United States Dollar</w:t>
            </w:r>
          </w:p>
        </w:tc>
      </w:tr>
      <w:tr w:rsidR="00564267" w:rsidRPr="00494F16" w14:paraId="0648A62C" w14:textId="77777777" w:rsidTr="0020131F">
        <w:trPr>
          <w:trHeight w:val="300"/>
        </w:trPr>
        <w:tc>
          <w:tcPr>
            <w:tcW w:w="1360" w:type="dxa"/>
            <w:shd w:val="clear" w:color="auto" w:fill="auto"/>
            <w:vAlign w:val="center"/>
          </w:tcPr>
          <w:p w14:paraId="45A605FF" w14:textId="56071A00"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IEE</w:t>
            </w:r>
          </w:p>
        </w:tc>
        <w:tc>
          <w:tcPr>
            <w:tcW w:w="3333" w:type="dxa"/>
            <w:shd w:val="clear" w:color="auto" w:fill="auto"/>
            <w:vAlign w:val="center"/>
          </w:tcPr>
          <w:p w14:paraId="0D40E4B3" w14:textId="024572D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Initial Environmental Examination</w:t>
            </w:r>
          </w:p>
        </w:tc>
        <w:tc>
          <w:tcPr>
            <w:tcW w:w="284" w:type="dxa"/>
            <w:shd w:val="clear" w:color="auto" w:fill="auto"/>
            <w:noWrap/>
            <w:vAlign w:val="bottom"/>
            <w:hideMark/>
          </w:tcPr>
          <w:p w14:paraId="0D92716F" w14:textId="7777777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 </w:t>
            </w:r>
          </w:p>
        </w:tc>
        <w:tc>
          <w:tcPr>
            <w:tcW w:w="1072" w:type="dxa"/>
            <w:shd w:val="clear" w:color="auto" w:fill="auto"/>
            <w:vAlign w:val="center"/>
          </w:tcPr>
          <w:p w14:paraId="461670F6" w14:textId="77777777"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WAA</w:t>
            </w:r>
          </w:p>
        </w:tc>
        <w:tc>
          <w:tcPr>
            <w:tcW w:w="3605" w:type="dxa"/>
            <w:shd w:val="clear" w:color="auto" w:fill="auto"/>
            <w:vAlign w:val="center"/>
          </w:tcPr>
          <w:p w14:paraId="65F86BB3" w14:textId="56C17089"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Water Apportionment Accord</w:t>
            </w:r>
          </w:p>
        </w:tc>
      </w:tr>
      <w:tr w:rsidR="00564267" w:rsidRPr="00494F16" w14:paraId="0E568725" w14:textId="77777777" w:rsidTr="0020131F">
        <w:trPr>
          <w:trHeight w:val="300"/>
        </w:trPr>
        <w:tc>
          <w:tcPr>
            <w:tcW w:w="1360" w:type="dxa"/>
            <w:shd w:val="clear" w:color="auto" w:fill="auto"/>
            <w:vAlign w:val="center"/>
          </w:tcPr>
          <w:p w14:paraId="2C1B87EE" w14:textId="0D92E0A9"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IFC</w:t>
            </w:r>
          </w:p>
        </w:tc>
        <w:tc>
          <w:tcPr>
            <w:tcW w:w="3333" w:type="dxa"/>
            <w:shd w:val="clear" w:color="auto" w:fill="auto"/>
            <w:vAlign w:val="center"/>
          </w:tcPr>
          <w:p w14:paraId="373A73CD" w14:textId="75340A1B"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International Finance Corporation</w:t>
            </w:r>
          </w:p>
        </w:tc>
        <w:tc>
          <w:tcPr>
            <w:tcW w:w="284" w:type="dxa"/>
            <w:shd w:val="clear" w:color="auto" w:fill="auto"/>
            <w:noWrap/>
            <w:vAlign w:val="bottom"/>
            <w:hideMark/>
          </w:tcPr>
          <w:p w14:paraId="58795E1B" w14:textId="7777777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 </w:t>
            </w:r>
          </w:p>
        </w:tc>
        <w:tc>
          <w:tcPr>
            <w:tcW w:w="1072" w:type="dxa"/>
            <w:shd w:val="clear" w:color="auto" w:fill="auto"/>
            <w:vAlign w:val="center"/>
          </w:tcPr>
          <w:p w14:paraId="431C1B75" w14:textId="77777777"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WAPDA</w:t>
            </w:r>
          </w:p>
        </w:tc>
        <w:tc>
          <w:tcPr>
            <w:tcW w:w="3605" w:type="dxa"/>
            <w:shd w:val="clear" w:color="auto" w:fill="auto"/>
            <w:vAlign w:val="center"/>
          </w:tcPr>
          <w:p w14:paraId="285635B1" w14:textId="3FD5F132"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Water and Power Development Authority</w:t>
            </w:r>
          </w:p>
        </w:tc>
      </w:tr>
      <w:tr w:rsidR="00564267" w:rsidRPr="00494F16" w14:paraId="09815B62" w14:textId="77777777" w:rsidTr="0020131F">
        <w:trPr>
          <w:trHeight w:val="300"/>
        </w:trPr>
        <w:tc>
          <w:tcPr>
            <w:tcW w:w="1360" w:type="dxa"/>
            <w:shd w:val="clear" w:color="auto" w:fill="auto"/>
            <w:vAlign w:val="center"/>
          </w:tcPr>
          <w:p w14:paraId="288B40A1" w14:textId="56F2E8B3"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IRSA</w:t>
            </w:r>
          </w:p>
        </w:tc>
        <w:tc>
          <w:tcPr>
            <w:tcW w:w="3333" w:type="dxa"/>
            <w:shd w:val="clear" w:color="auto" w:fill="auto"/>
            <w:vAlign w:val="center"/>
          </w:tcPr>
          <w:p w14:paraId="013B1E15" w14:textId="04DAAA89"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Indus River System Authority</w:t>
            </w:r>
          </w:p>
        </w:tc>
        <w:tc>
          <w:tcPr>
            <w:tcW w:w="284" w:type="dxa"/>
            <w:shd w:val="clear" w:color="auto" w:fill="auto"/>
            <w:noWrap/>
            <w:vAlign w:val="bottom"/>
            <w:hideMark/>
          </w:tcPr>
          <w:p w14:paraId="53FDCAF1" w14:textId="7777777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 </w:t>
            </w:r>
          </w:p>
        </w:tc>
        <w:tc>
          <w:tcPr>
            <w:tcW w:w="1072" w:type="dxa"/>
            <w:shd w:val="clear" w:color="auto" w:fill="auto"/>
            <w:vAlign w:val="center"/>
          </w:tcPr>
          <w:p w14:paraId="4A5F6C0C" w14:textId="77777777"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 xml:space="preserve">WBG </w:t>
            </w:r>
          </w:p>
        </w:tc>
        <w:tc>
          <w:tcPr>
            <w:tcW w:w="3605" w:type="dxa"/>
            <w:shd w:val="clear" w:color="auto" w:fill="auto"/>
            <w:vAlign w:val="center"/>
          </w:tcPr>
          <w:p w14:paraId="49C0EE43" w14:textId="0F309C90"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 xml:space="preserve">World Bank Group  </w:t>
            </w:r>
          </w:p>
        </w:tc>
      </w:tr>
      <w:tr w:rsidR="00564267" w:rsidRPr="00494F16" w14:paraId="65EC3935" w14:textId="77777777" w:rsidTr="0020131F">
        <w:trPr>
          <w:trHeight w:val="300"/>
        </w:trPr>
        <w:tc>
          <w:tcPr>
            <w:tcW w:w="1360" w:type="dxa"/>
            <w:shd w:val="clear" w:color="auto" w:fill="auto"/>
            <w:vAlign w:val="center"/>
          </w:tcPr>
          <w:p w14:paraId="429B6650" w14:textId="75A67DAF"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IUCN</w:t>
            </w:r>
          </w:p>
        </w:tc>
        <w:tc>
          <w:tcPr>
            <w:tcW w:w="3333" w:type="dxa"/>
            <w:shd w:val="clear" w:color="auto" w:fill="auto"/>
            <w:vAlign w:val="center"/>
          </w:tcPr>
          <w:p w14:paraId="5EB0EF3D" w14:textId="7C1B997F"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International Union for Conservation of Nature</w:t>
            </w:r>
          </w:p>
        </w:tc>
        <w:tc>
          <w:tcPr>
            <w:tcW w:w="284" w:type="dxa"/>
            <w:shd w:val="clear" w:color="auto" w:fill="auto"/>
            <w:noWrap/>
            <w:vAlign w:val="bottom"/>
            <w:hideMark/>
          </w:tcPr>
          <w:p w14:paraId="44D6F1BE" w14:textId="7777777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 </w:t>
            </w:r>
          </w:p>
        </w:tc>
        <w:tc>
          <w:tcPr>
            <w:tcW w:w="1072" w:type="dxa"/>
            <w:shd w:val="clear" w:color="auto" w:fill="auto"/>
            <w:vAlign w:val="center"/>
          </w:tcPr>
          <w:p w14:paraId="0504E629" w14:textId="77777777"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WSIP</w:t>
            </w:r>
          </w:p>
        </w:tc>
        <w:tc>
          <w:tcPr>
            <w:tcW w:w="3605" w:type="dxa"/>
            <w:shd w:val="clear" w:color="auto" w:fill="auto"/>
            <w:vAlign w:val="center"/>
          </w:tcPr>
          <w:p w14:paraId="27FE6818" w14:textId="46779BF2"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Water Sector Improvement Project</w:t>
            </w:r>
          </w:p>
        </w:tc>
      </w:tr>
      <w:tr w:rsidR="00564267" w:rsidRPr="00494F16" w14:paraId="24DB415D" w14:textId="77777777" w:rsidTr="0020131F">
        <w:trPr>
          <w:trHeight w:val="300"/>
        </w:trPr>
        <w:tc>
          <w:tcPr>
            <w:tcW w:w="1360" w:type="dxa"/>
            <w:shd w:val="clear" w:color="auto" w:fill="auto"/>
            <w:vAlign w:val="center"/>
          </w:tcPr>
          <w:p w14:paraId="325B93F3" w14:textId="155A5B92"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GRC</w:t>
            </w:r>
          </w:p>
        </w:tc>
        <w:tc>
          <w:tcPr>
            <w:tcW w:w="3333" w:type="dxa"/>
            <w:shd w:val="clear" w:color="auto" w:fill="auto"/>
            <w:vAlign w:val="center"/>
          </w:tcPr>
          <w:p w14:paraId="7E47A81E" w14:textId="17BC35AF"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Grievance Redress Committee</w:t>
            </w:r>
          </w:p>
        </w:tc>
        <w:tc>
          <w:tcPr>
            <w:tcW w:w="284" w:type="dxa"/>
            <w:shd w:val="clear" w:color="auto" w:fill="auto"/>
            <w:noWrap/>
            <w:vAlign w:val="bottom"/>
            <w:hideMark/>
          </w:tcPr>
          <w:p w14:paraId="1E0974BF" w14:textId="77777777"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val="en-CA" w:eastAsia="en-CA"/>
              </w:rPr>
              <w:t> </w:t>
            </w:r>
          </w:p>
        </w:tc>
        <w:tc>
          <w:tcPr>
            <w:tcW w:w="1072" w:type="dxa"/>
            <w:shd w:val="clear" w:color="auto" w:fill="auto"/>
            <w:vAlign w:val="center"/>
          </w:tcPr>
          <w:p w14:paraId="6BD081F3" w14:textId="77777777" w:rsidR="00564267" w:rsidRPr="00494F16" w:rsidRDefault="00564267" w:rsidP="00564267">
            <w:pPr>
              <w:spacing w:after="0"/>
              <w:rPr>
                <w:rFonts w:ascii="Arial" w:hAnsi="Arial" w:cs="Arial"/>
                <w:color w:val="000000"/>
                <w:sz w:val="20"/>
                <w:szCs w:val="20"/>
                <w:lang w:val="en-CA" w:eastAsia="en-CA"/>
              </w:rPr>
            </w:pPr>
            <w:r w:rsidRPr="00494F16">
              <w:rPr>
                <w:rFonts w:ascii="Arial" w:hAnsi="Arial" w:cs="Arial"/>
                <w:color w:val="000000"/>
                <w:sz w:val="20"/>
                <w:szCs w:val="20"/>
                <w:lang w:eastAsia="en-CA"/>
              </w:rPr>
              <w:t>WWF</w:t>
            </w:r>
          </w:p>
        </w:tc>
        <w:tc>
          <w:tcPr>
            <w:tcW w:w="3605" w:type="dxa"/>
            <w:shd w:val="clear" w:color="auto" w:fill="auto"/>
            <w:vAlign w:val="center"/>
          </w:tcPr>
          <w:p w14:paraId="39163AD1" w14:textId="60F44079" w:rsidR="00564267" w:rsidRPr="00494F16" w:rsidRDefault="00564267" w:rsidP="00564267">
            <w:pPr>
              <w:spacing w:after="0"/>
              <w:jc w:val="left"/>
              <w:rPr>
                <w:rFonts w:ascii="Arial" w:hAnsi="Arial" w:cs="Arial"/>
                <w:color w:val="000000"/>
                <w:sz w:val="20"/>
                <w:szCs w:val="20"/>
                <w:lang w:val="en-CA" w:eastAsia="en-CA"/>
              </w:rPr>
            </w:pPr>
            <w:r w:rsidRPr="00494F16">
              <w:rPr>
                <w:rFonts w:ascii="Arial" w:hAnsi="Arial" w:cs="Arial"/>
                <w:color w:val="000000"/>
                <w:sz w:val="20"/>
                <w:szCs w:val="20"/>
                <w:lang w:eastAsia="en-CA"/>
              </w:rPr>
              <w:t>World Wide Fund for Nature</w:t>
            </w:r>
          </w:p>
        </w:tc>
      </w:tr>
    </w:tbl>
    <w:p w14:paraId="39019A84" w14:textId="77777777" w:rsidR="00E228E7" w:rsidRPr="00BA4AD1" w:rsidRDefault="00BA4AD1" w:rsidP="00F043FC">
      <w:pPr>
        <w:jc w:val="left"/>
        <w:rPr>
          <w:rStyle w:val="Hyperlink"/>
          <w:rFonts w:ascii="Arial" w:hAnsi="Arial" w:cs="Arial"/>
          <w:b/>
          <w:color w:val="000000"/>
          <w:u w:val="none"/>
        </w:rPr>
      </w:pPr>
      <w:r w:rsidRPr="00BA4AD1">
        <w:rPr>
          <w:rStyle w:val="Hyperlink"/>
          <w:rFonts w:ascii="Arial" w:hAnsi="Arial" w:cs="Arial"/>
          <w:b/>
          <w:color w:val="000000"/>
          <w:u w:val="none"/>
        </w:rPr>
        <w:t>Conversions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1892"/>
        <w:gridCol w:w="1841"/>
        <w:gridCol w:w="1893"/>
        <w:gridCol w:w="1893"/>
      </w:tblGrid>
      <w:tr w:rsidR="00BA4AD1" w:rsidRPr="00EF4128" w14:paraId="5E9912FC" w14:textId="77777777" w:rsidTr="00721F7D">
        <w:tc>
          <w:tcPr>
            <w:tcW w:w="1992" w:type="dxa"/>
          </w:tcPr>
          <w:p w14:paraId="0D919A2A" w14:textId="77777777" w:rsidR="00BA4AD1" w:rsidRPr="00EF4128" w:rsidRDefault="00BA4AD1" w:rsidP="00F043FC">
            <w:pPr>
              <w:jc w:val="left"/>
              <w:rPr>
                <w:rStyle w:val="Hyperlink"/>
                <w:rFonts w:ascii="Arial" w:hAnsi="Arial" w:cs="Arial"/>
                <w:color w:val="000000"/>
                <w:sz w:val="20"/>
                <w:szCs w:val="20"/>
                <w:u w:val="none"/>
              </w:rPr>
            </w:pPr>
            <w:r w:rsidRPr="00EF4128">
              <w:rPr>
                <w:rStyle w:val="Hyperlink"/>
                <w:rFonts w:ascii="Arial" w:hAnsi="Arial" w:cs="Arial"/>
                <w:color w:val="000000"/>
                <w:sz w:val="20"/>
                <w:szCs w:val="20"/>
                <w:u w:val="none"/>
              </w:rPr>
              <w:t xml:space="preserve">British </w:t>
            </w:r>
            <w:r w:rsidR="006D3EC6" w:rsidRPr="00EF4128">
              <w:rPr>
                <w:rStyle w:val="Hyperlink"/>
                <w:rFonts w:ascii="Arial" w:hAnsi="Arial" w:cs="Arial"/>
                <w:color w:val="000000"/>
                <w:sz w:val="20"/>
                <w:szCs w:val="20"/>
                <w:u w:val="none"/>
              </w:rPr>
              <w:t>Units</w:t>
            </w:r>
          </w:p>
        </w:tc>
        <w:tc>
          <w:tcPr>
            <w:tcW w:w="1992" w:type="dxa"/>
          </w:tcPr>
          <w:p w14:paraId="25D3F96D" w14:textId="77777777" w:rsidR="00BA4AD1" w:rsidRPr="00EF4128" w:rsidRDefault="00BA4AD1" w:rsidP="00F043FC">
            <w:pPr>
              <w:jc w:val="left"/>
              <w:rPr>
                <w:rStyle w:val="Hyperlink"/>
                <w:rFonts w:ascii="Arial" w:hAnsi="Arial" w:cs="Arial"/>
                <w:color w:val="000000"/>
                <w:sz w:val="20"/>
                <w:szCs w:val="20"/>
                <w:u w:val="none"/>
              </w:rPr>
            </w:pPr>
            <w:r w:rsidRPr="00EF4128">
              <w:rPr>
                <w:rStyle w:val="Hyperlink"/>
                <w:rFonts w:ascii="Arial" w:hAnsi="Arial" w:cs="Arial"/>
                <w:color w:val="000000"/>
                <w:sz w:val="20"/>
                <w:szCs w:val="20"/>
                <w:u w:val="none"/>
              </w:rPr>
              <w:t>Metric</w:t>
            </w:r>
            <w:r w:rsidR="006D3EC6" w:rsidRPr="00EF4128">
              <w:rPr>
                <w:rStyle w:val="Hyperlink"/>
                <w:rFonts w:ascii="Arial" w:hAnsi="Arial" w:cs="Arial"/>
                <w:color w:val="000000"/>
                <w:sz w:val="20"/>
                <w:szCs w:val="20"/>
                <w:u w:val="none"/>
              </w:rPr>
              <w:t xml:space="preserve"> Units</w:t>
            </w:r>
          </w:p>
        </w:tc>
        <w:tc>
          <w:tcPr>
            <w:tcW w:w="1993" w:type="dxa"/>
          </w:tcPr>
          <w:p w14:paraId="50149EF7" w14:textId="77777777" w:rsidR="00BA4AD1" w:rsidRPr="00EF4128" w:rsidRDefault="00BA4AD1" w:rsidP="00F043FC">
            <w:pPr>
              <w:jc w:val="left"/>
              <w:rPr>
                <w:rStyle w:val="Hyperlink"/>
                <w:rFonts w:ascii="Arial" w:hAnsi="Arial" w:cs="Arial"/>
                <w:color w:val="000000"/>
                <w:sz w:val="20"/>
                <w:szCs w:val="20"/>
                <w:u w:val="none"/>
              </w:rPr>
            </w:pPr>
          </w:p>
        </w:tc>
        <w:tc>
          <w:tcPr>
            <w:tcW w:w="1993" w:type="dxa"/>
          </w:tcPr>
          <w:p w14:paraId="422357CD" w14:textId="77777777" w:rsidR="00BA4AD1" w:rsidRPr="00EF4128" w:rsidRDefault="00BA4AD1" w:rsidP="00F043FC">
            <w:pPr>
              <w:jc w:val="left"/>
              <w:rPr>
                <w:rStyle w:val="Hyperlink"/>
                <w:rFonts w:ascii="Arial" w:hAnsi="Arial" w:cs="Arial"/>
                <w:color w:val="000000"/>
                <w:sz w:val="20"/>
                <w:szCs w:val="20"/>
                <w:u w:val="none"/>
              </w:rPr>
            </w:pPr>
            <w:r w:rsidRPr="00EF4128">
              <w:rPr>
                <w:rStyle w:val="Hyperlink"/>
                <w:rFonts w:ascii="Arial" w:hAnsi="Arial" w:cs="Arial"/>
                <w:color w:val="000000"/>
                <w:sz w:val="20"/>
                <w:szCs w:val="20"/>
                <w:u w:val="none"/>
              </w:rPr>
              <w:t xml:space="preserve">Metric </w:t>
            </w:r>
            <w:r w:rsidR="006D3EC6" w:rsidRPr="00EF4128">
              <w:rPr>
                <w:rStyle w:val="Hyperlink"/>
                <w:rFonts w:ascii="Arial" w:hAnsi="Arial" w:cs="Arial"/>
                <w:color w:val="000000"/>
                <w:sz w:val="20"/>
                <w:szCs w:val="20"/>
                <w:u w:val="none"/>
              </w:rPr>
              <w:t>Units</w:t>
            </w:r>
          </w:p>
        </w:tc>
        <w:tc>
          <w:tcPr>
            <w:tcW w:w="1993" w:type="dxa"/>
          </w:tcPr>
          <w:p w14:paraId="60EC26CB" w14:textId="77777777" w:rsidR="00BA4AD1" w:rsidRPr="00EF4128" w:rsidRDefault="00BA4AD1" w:rsidP="00F043FC">
            <w:pPr>
              <w:jc w:val="left"/>
              <w:rPr>
                <w:rStyle w:val="Hyperlink"/>
                <w:rFonts w:ascii="Arial" w:hAnsi="Arial" w:cs="Arial"/>
                <w:color w:val="000000"/>
                <w:sz w:val="20"/>
                <w:szCs w:val="20"/>
                <w:u w:val="none"/>
              </w:rPr>
            </w:pPr>
            <w:r w:rsidRPr="00EF4128">
              <w:rPr>
                <w:rStyle w:val="Hyperlink"/>
                <w:rFonts w:ascii="Arial" w:hAnsi="Arial" w:cs="Arial"/>
                <w:color w:val="000000"/>
                <w:sz w:val="20"/>
                <w:szCs w:val="20"/>
                <w:u w:val="none"/>
              </w:rPr>
              <w:t>British</w:t>
            </w:r>
            <w:r w:rsidR="006D3EC6" w:rsidRPr="00EF4128">
              <w:rPr>
                <w:rStyle w:val="Hyperlink"/>
                <w:rFonts w:ascii="Arial" w:hAnsi="Arial" w:cs="Arial"/>
                <w:color w:val="000000"/>
                <w:sz w:val="20"/>
                <w:szCs w:val="20"/>
                <w:u w:val="none"/>
              </w:rPr>
              <w:t xml:space="preserve"> Units</w:t>
            </w:r>
          </w:p>
        </w:tc>
      </w:tr>
      <w:tr w:rsidR="00BA4AD1" w:rsidRPr="00EF4128" w14:paraId="24F7D0A9" w14:textId="77777777" w:rsidTr="00721F7D">
        <w:tc>
          <w:tcPr>
            <w:tcW w:w="1992" w:type="dxa"/>
          </w:tcPr>
          <w:p w14:paraId="317A3433" w14:textId="77777777" w:rsidR="00BA4AD1" w:rsidRPr="00EF4128" w:rsidRDefault="00BA4AD1" w:rsidP="00F043FC">
            <w:pPr>
              <w:jc w:val="left"/>
              <w:rPr>
                <w:rStyle w:val="Hyperlink"/>
                <w:rFonts w:ascii="Arial" w:hAnsi="Arial" w:cs="Arial"/>
                <w:color w:val="000000"/>
                <w:sz w:val="20"/>
                <w:szCs w:val="20"/>
                <w:u w:val="none"/>
              </w:rPr>
            </w:pPr>
            <w:r w:rsidRPr="00EF4128">
              <w:rPr>
                <w:rStyle w:val="Hyperlink"/>
                <w:rFonts w:ascii="Arial" w:hAnsi="Arial" w:cs="Arial"/>
                <w:color w:val="000000"/>
                <w:sz w:val="20"/>
                <w:szCs w:val="20"/>
                <w:u w:val="none"/>
              </w:rPr>
              <w:t>1 ft</w:t>
            </w:r>
          </w:p>
        </w:tc>
        <w:tc>
          <w:tcPr>
            <w:tcW w:w="1992" w:type="dxa"/>
          </w:tcPr>
          <w:p w14:paraId="38315C86" w14:textId="77777777" w:rsidR="00BA4AD1" w:rsidRPr="00EF4128" w:rsidRDefault="00BA4AD1" w:rsidP="00F043FC">
            <w:pPr>
              <w:jc w:val="left"/>
              <w:rPr>
                <w:rStyle w:val="Hyperlink"/>
                <w:rFonts w:ascii="Arial" w:hAnsi="Arial" w:cs="Arial"/>
                <w:color w:val="000000"/>
                <w:sz w:val="20"/>
                <w:szCs w:val="20"/>
                <w:u w:val="none"/>
              </w:rPr>
            </w:pPr>
            <w:r w:rsidRPr="00EF4128">
              <w:rPr>
                <w:rStyle w:val="Hyperlink"/>
                <w:rFonts w:ascii="Arial" w:hAnsi="Arial" w:cs="Arial"/>
                <w:color w:val="000000"/>
                <w:sz w:val="20"/>
                <w:szCs w:val="20"/>
                <w:u w:val="none"/>
              </w:rPr>
              <w:t>0.305 m</w:t>
            </w:r>
          </w:p>
        </w:tc>
        <w:tc>
          <w:tcPr>
            <w:tcW w:w="1993" w:type="dxa"/>
          </w:tcPr>
          <w:p w14:paraId="58B74BE8" w14:textId="77777777" w:rsidR="00BA4AD1" w:rsidRPr="00EF4128" w:rsidRDefault="00BA4AD1" w:rsidP="00F043FC">
            <w:pPr>
              <w:jc w:val="left"/>
              <w:rPr>
                <w:rStyle w:val="Hyperlink"/>
                <w:rFonts w:ascii="Arial" w:hAnsi="Arial" w:cs="Arial"/>
                <w:color w:val="000000"/>
                <w:sz w:val="20"/>
                <w:szCs w:val="20"/>
                <w:u w:val="none"/>
              </w:rPr>
            </w:pPr>
          </w:p>
        </w:tc>
        <w:tc>
          <w:tcPr>
            <w:tcW w:w="1993" w:type="dxa"/>
          </w:tcPr>
          <w:p w14:paraId="0AE7EB36" w14:textId="77777777" w:rsidR="00BA4AD1" w:rsidRPr="00EF4128" w:rsidRDefault="00BA4AD1" w:rsidP="00BA4AD1">
            <w:pPr>
              <w:jc w:val="left"/>
              <w:rPr>
                <w:rStyle w:val="Hyperlink"/>
                <w:rFonts w:ascii="Arial" w:hAnsi="Arial" w:cs="Arial"/>
                <w:color w:val="000000"/>
                <w:sz w:val="20"/>
                <w:szCs w:val="20"/>
                <w:u w:val="none"/>
              </w:rPr>
            </w:pPr>
            <w:r w:rsidRPr="00EF4128">
              <w:rPr>
                <w:rStyle w:val="Hyperlink"/>
                <w:rFonts w:ascii="Arial" w:hAnsi="Arial" w:cs="Arial"/>
                <w:color w:val="000000"/>
                <w:sz w:val="20"/>
                <w:szCs w:val="20"/>
                <w:u w:val="none"/>
              </w:rPr>
              <w:t>1 m</w:t>
            </w:r>
          </w:p>
        </w:tc>
        <w:tc>
          <w:tcPr>
            <w:tcW w:w="1993" w:type="dxa"/>
          </w:tcPr>
          <w:p w14:paraId="7E37279E" w14:textId="77777777" w:rsidR="00BA4AD1" w:rsidRPr="00EF4128" w:rsidRDefault="00BA4AD1" w:rsidP="00F043FC">
            <w:pPr>
              <w:jc w:val="left"/>
              <w:rPr>
                <w:rStyle w:val="Hyperlink"/>
                <w:rFonts w:ascii="Arial" w:hAnsi="Arial" w:cs="Arial"/>
                <w:color w:val="000000"/>
                <w:sz w:val="20"/>
                <w:szCs w:val="20"/>
                <w:u w:val="none"/>
              </w:rPr>
            </w:pPr>
            <w:r w:rsidRPr="00EF4128">
              <w:rPr>
                <w:rStyle w:val="Hyperlink"/>
                <w:rFonts w:ascii="Arial" w:hAnsi="Arial" w:cs="Arial"/>
                <w:color w:val="000000"/>
                <w:sz w:val="20"/>
                <w:szCs w:val="20"/>
                <w:u w:val="none"/>
              </w:rPr>
              <w:t>3.28 ft</w:t>
            </w:r>
          </w:p>
        </w:tc>
      </w:tr>
      <w:tr w:rsidR="00BA4AD1" w:rsidRPr="00EF4128" w14:paraId="39DAC190" w14:textId="77777777" w:rsidTr="00721F7D">
        <w:tc>
          <w:tcPr>
            <w:tcW w:w="1992" w:type="dxa"/>
          </w:tcPr>
          <w:p w14:paraId="520CAB66" w14:textId="77777777" w:rsidR="00BA4AD1" w:rsidRPr="00EF4128" w:rsidRDefault="00BA4AD1" w:rsidP="00F043FC">
            <w:pPr>
              <w:jc w:val="left"/>
              <w:rPr>
                <w:rStyle w:val="Hyperlink"/>
                <w:rFonts w:ascii="Arial" w:hAnsi="Arial" w:cs="Arial"/>
                <w:color w:val="000000"/>
                <w:sz w:val="20"/>
                <w:szCs w:val="20"/>
                <w:u w:val="none"/>
              </w:rPr>
            </w:pPr>
            <w:r w:rsidRPr="00EF4128">
              <w:rPr>
                <w:rStyle w:val="Hyperlink"/>
                <w:rFonts w:ascii="Arial" w:hAnsi="Arial" w:cs="Arial"/>
                <w:color w:val="000000"/>
                <w:sz w:val="20"/>
                <w:szCs w:val="20"/>
                <w:u w:val="none"/>
              </w:rPr>
              <w:t>1 mile</w:t>
            </w:r>
          </w:p>
        </w:tc>
        <w:tc>
          <w:tcPr>
            <w:tcW w:w="1992" w:type="dxa"/>
          </w:tcPr>
          <w:p w14:paraId="4B18573F" w14:textId="77777777" w:rsidR="00BA4AD1" w:rsidRPr="00EF4128" w:rsidRDefault="00BA4AD1" w:rsidP="00BA4AD1">
            <w:pPr>
              <w:jc w:val="left"/>
              <w:rPr>
                <w:rStyle w:val="Hyperlink"/>
                <w:rFonts w:ascii="Arial" w:hAnsi="Arial" w:cs="Arial"/>
                <w:color w:val="000000"/>
                <w:sz w:val="20"/>
                <w:szCs w:val="20"/>
                <w:u w:val="none"/>
              </w:rPr>
            </w:pPr>
            <w:r w:rsidRPr="00EF4128">
              <w:rPr>
                <w:rStyle w:val="Hyperlink"/>
                <w:rFonts w:ascii="Arial" w:hAnsi="Arial" w:cs="Arial"/>
                <w:color w:val="000000"/>
                <w:sz w:val="20"/>
                <w:szCs w:val="20"/>
                <w:u w:val="none"/>
              </w:rPr>
              <w:t>1.609 km</w:t>
            </w:r>
          </w:p>
        </w:tc>
        <w:tc>
          <w:tcPr>
            <w:tcW w:w="1993" w:type="dxa"/>
          </w:tcPr>
          <w:p w14:paraId="7FD7FB00" w14:textId="77777777" w:rsidR="00BA4AD1" w:rsidRPr="00EF4128" w:rsidRDefault="00BA4AD1" w:rsidP="00F043FC">
            <w:pPr>
              <w:jc w:val="left"/>
              <w:rPr>
                <w:rStyle w:val="Hyperlink"/>
                <w:rFonts w:ascii="Arial" w:hAnsi="Arial" w:cs="Arial"/>
                <w:color w:val="000000"/>
                <w:sz w:val="20"/>
                <w:szCs w:val="20"/>
                <w:u w:val="none"/>
              </w:rPr>
            </w:pPr>
          </w:p>
        </w:tc>
        <w:tc>
          <w:tcPr>
            <w:tcW w:w="1993" w:type="dxa"/>
          </w:tcPr>
          <w:p w14:paraId="1BC53D84" w14:textId="77777777" w:rsidR="00BA4AD1" w:rsidRPr="00EF4128" w:rsidRDefault="00BA4AD1" w:rsidP="00F043FC">
            <w:pPr>
              <w:jc w:val="left"/>
              <w:rPr>
                <w:rStyle w:val="Hyperlink"/>
                <w:rFonts w:ascii="Arial" w:hAnsi="Arial" w:cs="Arial"/>
                <w:color w:val="000000"/>
                <w:sz w:val="20"/>
                <w:szCs w:val="20"/>
                <w:u w:val="none"/>
              </w:rPr>
            </w:pPr>
            <w:r w:rsidRPr="00EF4128">
              <w:rPr>
                <w:rStyle w:val="Hyperlink"/>
                <w:rFonts w:ascii="Arial" w:hAnsi="Arial" w:cs="Arial"/>
                <w:color w:val="000000"/>
                <w:sz w:val="20"/>
                <w:szCs w:val="20"/>
                <w:u w:val="none"/>
              </w:rPr>
              <w:t>1 km</w:t>
            </w:r>
          </w:p>
        </w:tc>
        <w:tc>
          <w:tcPr>
            <w:tcW w:w="1993" w:type="dxa"/>
          </w:tcPr>
          <w:p w14:paraId="78D5B702" w14:textId="77777777" w:rsidR="00BA4AD1" w:rsidRPr="00EF4128" w:rsidRDefault="00BA4AD1" w:rsidP="00F043FC">
            <w:pPr>
              <w:jc w:val="left"/>
              <w:rPr>
                <w:rStyle w:val="Hyperlink"/>
                <w:rFonts w:ascii="Arial" w:hAnsi="Arial" w:cs="Arial"/>
                <w:color w:val="000000"/>
                <w:sz w:val="20"/>
                <w:szCs w:val="20"/>
                <w:u w:val="none"/>
              </w:rPr>
            </w:pPr>
            <w:r w:rsidRPr="00EF4128">
              <w:rPr>
                <w:rStyle w:val="Hyperlink"/>
                <w:rFonts w:ascii="Arial" w:hAnsi="Arial" w:cs="Arial"/>
                <w:color w:val="000000"/>
                <w:sz w:val="20"/>
                <w:szCs w:val="20"/>
                <w:u w:val="none"/>
              </w:rPr>
              <w:t>0.621 miles</w:t>
            </w:r>
          </w:p>
        </w:tc>
      </w:tr>
      <w:tr w:rsidR="00BA4AD1" w:rsidRPr="00EF4128" w14:paraId="3C771110" w14:textId="77777777" w:rsidTr="00721F7D">
        <w:tc>
          <w:tcPr>
            <w:tcW w:w="1992" w:type="dxa"/>
          </w:tcPr>
          <w:p w14:paraId="18407247" w14:textId="77777777" w:rsidR="00BA4AD1" w:rsidRPr="00EF4128" w:rsidRDefault="00BA4AD1" w:rsidP="00F043FC">
            <w:pPr>
              <w:jc w:val="left"/>
              <w:rPr>
                <w:rStyle w:val="Hyperlink"/>
                <w:rFonts w:ascii="Arial" w:hAnsi="Arial" w:cs="Arial"/>
                <w:color w:val="000000"/>
                <w:sz w:val="20"/>
                <w:szCs w:val="20"/>
                <w:u w:val="none"/>
              </w:rPr>
            </w:pPr>
            <w:r w:rsidRPr="00EF4128">
              <w:rPr>
                <w:rStyle w:val="Hyperlink"/>
                <w:rFonts w:ascii="Arial" w:hAnsi="Arial" w:cs="Arial"/>
                <w:color w:val="000000"/>
                <w:sz w:val="20"/>
                <w:szCs w:val="20"/>
                <w:u w:val="none"/>
              </w:rPr>
              <w:t>1 cusec</w:t>
            </w:r>
          </w:p>
        </w:tc>
        <w:tc>
          <w:tcPr>
            <w:tcW w:w="1992" w:type="dxa"/>
          </w:tcPr>
          <w:p w14:paraId="7B6CD3C6" w14:textId="088A4BDC" w:rsidR="00BA4AD1" w:rsidRPr="00EF4128" w:rsidRDefault="00564267" w:rsidP="00F043FC">
            <w:pPr>
              <w:jc w:val="left"/>
              <w:rPr>
                <w:rStyle w:val="Hyperlink"/>
                <w:rFonts w:ascii="Arial" w:hAnsi="Arial" w:cs="Arial"/>
                <w:color w:val="000000"/>
                <w:sz w:val="20"/>
                <w:szCs w:val="20"/>
                <w:u w:val="none"/>
              </w:rPr>
            </w:pPr>
            <w:r>
              <w:rPr>
                <w:rStyle w:val="Hyperlink"/>
                <w:rFonts w:ascii="Arial" w:hAnsi="Arial" w:cs="Arial"/>
                <w:color w:val="000000"/>
                <w:sz w:val="20"/>
                <w:szCs w:val="20"/>
                <w:u w:val="none"/>
              </w:rPr>
              <w:t>0.283 m</w:t>
            </w:r>
            <w:r w:rsidRPr="00564267">
              <w:rPr>
                <w:rStyle w:val="Hyperlink"/>
                <w:rFonts w:ascii="Arial" w:hAnsi="Arial" w:cs="Arial"/>
                <w:color w:val="000000"/>
                <w:sz w:val="20"/>
                <w:szCs w:val="20"/>
                <w:u w:val="none"/>
                <w:vertAlign w:val="superscript"/>
              </w:rPr>
              <w:t>3</w:t>
            </w:r>
            <w:r>
              <w:rPr>
                <w:rStyle w:val="Hyperlink"/>
                <w:rFonts w:ascii="Arial" w:hAnsi="Arial" w:cs="Arial"/>
                <w:color w:val="000000"/>
                <w:sz w:val="20"/>
                <w:szCs w:val="20"/>
                <w:u w:val="none"/>
              </w:rPr>
              <w:t>/sec</w:t>
            </w:r>
          </w:p>
        </w:tc>
        <w:tc>
          <w:tcPr>
            <w:tcW w:w="1993" w:type="dxa"/>
          </w:tcPr>
          <w:p w14:paraId="190545CC" w14:textId="77777777" w:rsidR="00BA4AD1" w:rsidRPr="00EF4128" w:rsidRDefault="00BA4AD1" w:rsidP="00F043FC">
            <w:pPr>
              <w:jc w:val="left"/>
              <w:rPr>
                <w:rStyle w:val="Hyperlink"/>
                <w:rFonts w:ascii="Arial" w:hAnsi="Arial" w:cs="Arial"/>
                <w:color w:val="000000"/>
                <w:sz w:val="20"/>
                <w:szCs w:val="20"/>
                <w:u w:val="none"/>
              </w:rPr>
            </w:pPr>
          </w:p>
        </w:tc>
        <w:tc>
          <w:tcPr>
            <w:tcW w:w="1993" w:type="dxa"/>
          </w:tcPr>
          <w:p w14:paraId="7A53681D" w14:textId="2ACE8CE5" w:rsidR="00BA4AD1" w:rsidRPr="00EF4128" w:rsidRDefault="00BA4AD1" w:rsidP="00F043FC">
            <w:pPr>
              <w:jc w:val="left"/>
              <w:rPr>
                <w:rStyle w:val="Hyperlink"/>
                <w:rFonts w:ascii="Arial" w:hAnsi="Arial" w:cs="Arial"/>
                <w:color w:val="000000"/>
                <w:sz w:val="20"/>
                <w:szCs w:val="20"/>
                <w:u w:val="none"/>
              </w:rPr>
            </w:pPr>
            <w:r w:rsidRPr="00EF4128">
              <w:rPr>
                <w:rStyle w:val="Hyperlink"/>
                <w:rFonts w:ascii="Arial" w:hAnsi="Arial" w:cs="Arial"/>
                <w:color w:val="000000"/>
                <w:sz w:val="20"/>
                <w:szCs w:val="20"/>
                <w:u w:val="none"/>
              </w:rPr>
              <w:t xml:space="preserve">1 </w:t>
            </w:r>
            <w:r w:rsidR="00564267">
              <w:rPr>
                <w:rStyle w:val="Hyperlink"/>
                <w:rFonts w:ascii="Arial" w:hAnsi="Arial" w:cs="Arial"/>
                <w:color w:val="000000"/>
                <w:sz w:val="20"/>
                <w:szCs w:val="20"/>
                <w:u w:val="none"/>
              </w:rPr>
              <w:t>m</w:t>
            </w:r>
            <w:r w:rsidR="00564267" w:rsidRPr="00564267">
              <w:rPr>
                <w:rStyle w:val="Hyperlink"/>
                <w:rFonts w:ascii="Arial" w:hAnsi="Arial" w:cs="Arial"/>
                <w:color w:val="000000"/>
                <w:sz w:val="20"/>
                <w:szCs w:val="20"/>
                <w:u w:val="none"/>
                <w:vertAlign w:val="superscript"/>
              </w:rPr>
              <w:t>3</w:t>
            </w:r>
            <w:r w:rsidR="00564267">
              <w:rPr>
                <w:rStyle w:val="Hyperlink"/>
                <w:rFonts w:ascii="Arial" w:hAnsi="Arial" w:cs="Arial"/>
                <w:color w:val="000000"/>
                <w:sz w:val="20"/>
                <w:szCs w:val="20"/>
                <w:u w:val="none"/>
              </w:rPr>
              <w:t>/sec</w:t>
            </w:r>
          </w:p>
        </w:tc>
        <w:tc>
          <w:tcPr>
            <w:tcW w:w="1993" w:type="dxa"/>
          </w:tcPr>
          <w:p w14:paraId="6CCE2BE6" w14:textId="77777777" w:rsidR="00BA4AD1" w:rsidRPr="00EF4128" w:rsidRDefault="00BA4AD1" w:rsidP="00F043FC">
            <w:pPr>
              <w:jc w:val="left"/>
              <w:rPr>
                <w:rStyle w:val="Hyperlink"/>
                <w:rFonts w:ascii="Arial" w:hAnsi="Arial" w:cs="Arial"/>
                <w:color w:val="000000"/>
                <w:sz w:val="20"/>
                <w:szCs w:val="20"/>
                <w:u w:val="none"/>
              </w:rPr>
            </w:pPr>
            <w:r w:rsidRPr="00EF4128">
              <w:rPr>
                <w:rStyle w:val="Hyperlink"/>
                <w:rFonts w:ascii="Arial" w:hAnsi="Arial" w:cs="Arial"/>
                <w:color w:val="000000"/>
                <w:sz w:val="20"/>
                <w:szCs w:val="20"/>
                <w:u w:val="none"/>
              </w:rPr>
              <w:t>35.315 cusec</w:t>
            </w:r>
          </w:p>
        </w:tc>
      </w:tr>
      <w:tr w:rsidR="00BA4AD1" w:rsidRPr="00EF4128" w14:paraId="7EF9185B" w14:textId="77777777" w:rsidTr="00721F7D">
        <w:tc>
          <w:tcPr>
            <w:tcW w:w="1992" w:type="dxa"/>
          </w:tcPr>
          <w:p w14:paraId="3ED66C0D" w14:textId="77777777" w:rsidR="00BA4AD1" w:rsidRPr="00EF4128" w:rsidRDefault="00BA4AD1" w:rsidP="00F043FC">
            <w:pPr>
              <w:jc w:val="left"/>
              <w:rPr>
                <w:rStyle w:val="Hyperlink"/>
                <w:rFonts w:ascii="Arial" w:hAnsi="Arial" w:cs="Arial"/>
                <w:color w:val="000000"/>
                <w:sz w:val="20"/>
                <w:szCs w:val="20"/>
                <w:u w:val="none"/>
              </w:rPr>
            </w:pPr>
            <w:r w:rsidRPr="00EF4128">
              <w:rPr>
                <w:rStyle w:val="Hyperlink"/>
                <w:rFonts w:ascii="Arial" w:hAnsi="Arial" w:cs="Arial"/>
                <w:color w:val="000000"/>
                <w:sz w:val="20"/>
                <w:szCs w:val="20"/>
                <w:u w:val="none"/>
              </w:rPr>
              <w:t>1 ac</w:t>
            </w:r>
          </w:p>
        </w:tc>
        <w:tc>
          <w:tcPr>
            <w:tcW w:w="1992" w:type="dxa"/>
          </w:tcPr>
          <w:p w14:paraId="42FC1560" w14:textId="77777777" w:rsidR="00BA4AD1" w:rsidRPr="00EF4128" w:rsidRDefault="00BA4AD1" w:rsidP="00F043FC">
            <w:pPr>
              <w:jc w:val="left"/>
              <w:rPr>
                <w:rStyle w:val="Hyperlink"/>
                <w:rFonts w:ascii="Arial" w:hAnsi="Arial" w:cs="Arial"/>
                <w:color w:val="000000"/>
                <w:sz w:val="20"/>
                <w:szCs w:val="20"/>
                <w:u w:val="none"/>
              </w:rPr>
            </w:pPr>
            <w:r w:rsidRPr="00EF4128">
              <w:rPr>
                <w:rStyle w:val="Hyperlink"/>
                <w:rFonts w:ascii="Arial" w:hAnsi="Arial" w:cs="Arial"/>
                <w:color w:val="000000"/>
                <w:sz w:val="20"/>
                <w:szCs w:val="20"/>
                <w:u w:val="none"/>
              </w:rPr>
              <w:t>0.405 Ha</w:t>
            </w:r>
          </w:p>
        </w:tc>
        <w:tc>
          <w:tcPr>
            <w:tcW w:w="1993" w:type="dxa"/>
          </w:tcPr>
          <w:p w14:paraId="5BCCD7DE" w14:textId="77777777" w:rsidR="00BA4AD1" w:rsidRPr="00EF4128" w:rsidRDefault="00BA4AD1" w:rsidP="00F043FC">
            <w:pPr>
              <w:jc w:val="left"/>
              <w:rPr>
                <w:rStyle w:val="Hyperlink"/>
                <w:rFonts w:ascii="Arial" w:hAnsi="Arial" w:cs="Arial"/>
                <w:color w:val="000000"/>
                <w:sz w:val="20"/>
                <w:szCs w:val="20"/>
                <w:u w:val="none"/>
              </w:rPr>
            </w:pPr>
          </w:p>
        </w:tc>
        <w:tc>
          <w:tcPr>
            <w:tcW w:w="1993" w:type="dxa"/>
          </w:tcPr>
          <w:p w14:paraId="5C82513D" w14:textId="77777777" w:rsidR="00BA4AD1" w:rsidRPr="00EF4128" w:rsidRDefault="00BA4AD1" w:rsidP="00F043FC">
            <w:pPr>
              <w:jc w:val="left"/>
              <w:rPr>
                <w:rStyle w:val="Hyperlink"/>
                <w:rFonts w:ascii="Arial" w:hAnsi="Arial" w:cs="Arial"/>
                <w:color w:val="000000"/>
                <w:sz w:val="20"/>
                <w:szCs w:val="20"/>
                <w:u w:val="none"/>
              </w:rPr>
            </w:pPr>
            <w:r w:rsidRPr="00EF4128">
              <w:rPr>
                <w:rStyle w:val="Hyperlink"/>
                <w:rFonts w:ascii="Arial" w:hAnsi="Arial" w:cs="Arial"/>
                <w:color w:val="000000"/>
                <w:sz w:val="20"/>
                <w:szCs w:val="20"/>
                <w:u w:val="none"/>
              </w:rPr>
              <w:t>1 ha</w:t>
            </w:r>
          </w:p>
        </w:tc>
        <w:tc>
          <w:tcPr>
            <w:tcW w:w="1993" w:type="dxa"/>
          </w:tcPr>
          <w:p w14:paraId="0E737917" w14:textId="77777777" w:rsidR="00BA4AD1" w:rsidRPr="00EF4128" w:rsidRDefault="00BA4AD1" w:rsidP="00BA4AD1">
            <w:pPr>
              <w:jc w:val="left"/>
              <w:rPr>
                <w:rStyle w:val="Hyperlink"/>
                <w:rFonts w:ascii="Arial" w:hAnsi="Arial" w:cs="Arial"/>
                <w:color w:val="000000"/>
                <w:sz w:val="20"/>
                <w:szCs w:val="20"/>
                <w:u w:val="none"/>
              </w:rPr>
            </w:pPr>
            <w:r w:rsidRPr="00EF4128">
              <w:rPr>
                <w:rStyle w:val="Hyperlink"/>
                <w:rFonts w:ascii="Arial" w:hAnsi="Arial" w:cs="Arial"/>
                <w:color w:val="000000"/>
                <w:sz w:val="20"/>
                <w:szCs w:val="20"/>
                <w:u w:val="none"/>
              </w:rPr>
              <w:t>2.47 ac</w:t>
            </w:r>
          </w:p>
        </w:tc>
      </w:tr>
      <w:tr w:rsidR="00564267" w:rsidRPr="00EF4128" w14:paraId="3C71583A" w14:textId="77777777" w:rsidTr="00721F7D">
        <w:tc>
          <w:tcPr>
            <w:tcW w:w="1992" w:type="dxa"/>
          </w:tcPr>
          <w:p w14:paraId="4AD928CD" w14:textId="384B4FA0" w:rsidR="00564267" w:rsidRPr="00EF4128" w:rsidRDefault="00564267" w:rsidP="00F043FC">
            <w:pPr>
              <w:jc w:val="left"/>
              <w:rPr>
                <w:rStyle w:val="Hyperlink"/>
                <w:rFonts w:ascii="Arial" w:hAnsi="Arial" w:cs="Arial"/>
                <w:color w:val="000000"/>
                <w:sz w:val="20"/>
                <w:szCs w:val="20"/>
                <w:u w:val="none"/>
              </w:rPr>
            </w:pPr>
            <w:r>
              <w:rPr>
                <w:rStyle w:val="Hyperlink"/>
                <w:rFonts w:ascii="Arial" w:hAnsi="Arial" w:cs="Arial"/>
                <w:color w:val="000000"/>
                <w:sz w:val="20"/>
                <w:szCs w:val="20"/>
                <w:u w:val="none"/>
              </w:rPr>
              <w:t>1 MAF</w:t>
            </w:r>
          </w:p>
        </w:tc>
        <w:tc>
          <w:tcPr>
            <w:tcW w:w="1992" w:type="dxa"/>
          </w:tcPr>
          <w:p w14:paraId="07FF28C7" w14:textId="411E76BB" w:rsidR="00564267" w:rsidRPr="00EF4128" w:rsidRDefault="00564267" w:rsidP="00F043FC">
            <w:pPr>
              <w:jc w:val="left"/>
              <w:rPr>
                <w:rStyle w:val="Hyperlink"/>
                <w:rFonts w:ascii="Arial" w:hAnsi="Arial" w:cs="Arial"/>
                <w:color w:val="000000"/>
                <w:sz w:val="20"/>
                <w:szCs w:val="20"/>
                <w:u w:val="none"/>
              </w:rPr>
            </w:pPr>
            <w:r w:rsidRPr="00564267">
              <w:rPr>
                <w:rStyle w:val="Hyperlink"/>
                <w:rFonts w:ascii="Arial" w:hAnsi="Arial" w:cs="Arial"/>
                <w:color w:val="000000"/>
                <w:sz w:val="20"/>
                <w:szCs w:val="20"/>
                <w:u w:val="none"/>
              </w:rPr>
              <w:t>1.2335 BCM</w:t>
            </w:r>
          </w:p>
        </w:tc>
        <w:tc>
          <w:tcPr>
            <w:tcW w:w="1993" w:type="dxa"/>
          </w:tcPr>
          <w:p w14:paraId="62CC07C6" w14:textId="77777777" w:rsidR="00564267" w:rsidRPr="00EF4128" w:rsidRDefault="00564267" w:rsidP="00F043FC">
            <w:pPr>
              <w:jc w:val="left"/>
              <w:rPr>
                <w:rStyle w:val="Hyperlink"/>
                <w:rFonts w:ascii="Arial" w:hAnsi="Arial" w:cs="Arial"/>
                <w:color w:val="000000"/>
                <w:sz w:val="20"/>
                <w:szCs w:val="20"/>
                <w:u w:val="none"/>
              </w:rPr>
            </w:pPr>
          </w:p>
        </w:tc>
        <w:tc>
          <w:tcPr>
            <w:tcW w:w="1993" w:type="dxa"/>
          </w:tcPr>
          <w:p w14:paraId="48531A96" w14:textId="331FC76E" w:rsidR="00564267" w:rsidRPr="00EF4128" w:rsidRDefault="00564267" w:rsidP="00F043FC">
            <w:pPr>
              <w:jc w:val="left"/>
              <w:rPr>
                <w:rStyle w:val="Hyperlink"/>
                <w:rFonts w:ascii="Arial" w:hAnsi="Arial" w:cs="Arial"/>
                <w:color w:val="000000"/>
                <w:sz w:val="20"/>
                <w:szCs w:val="20"/>
                <w:u w:val="none"/>
              </w:rPr>
            </w:pPr>
            <w:r>
              <w:rPr>
                <w:rStyle w:val="Hyperlink"/>
                <w:rFonts w:ascii="Arial" w:hAnsi="Arial" w:cs="Arial"/>
                <w:color w:val="000000"/>
                <w:sz w:val="20"/>
                <w:szCs w:val="20"/>
                <w:u w:val="none"/>
              </w:rPr>
              <w:t>1 BCM</w:t>
            </w:r>
          </w:p>
        </w:tc>
        <w:tc>
          <w:tcPr>
            <w:tcW w:w="1993" w:type="dxa"/>
          </w:tcPr>
          <w:p w14:paraId="372FB64C" w14:textId="74627CAD" w:rsidR="00564267" w:rsidRPr="00EF4128" w:rsidRDefault="00564267" w:rsidP="00BA4AD1">
            <w:pPr>
              <w:jc w:val="left"/>
              <w:rPr>
                <w:rStyle w:val="Hyperlink"/>
                <w:rFonts w:ascii="Arial" w:hAnsi="Arial" w:cs="Arial"/>
                <w:color w:val="000000"/>
                <w:sz w:val="20"/>
                <w:szCs w:val="20"/>
                <w:u w:val="none"/>
              </w:rPr>
            </w:pPr>
            <w:r w:rsidRPr="00564267">
              <w:rPr>
                <w:rStyle w:val="Hyperlink"/>
                <w:rFonts w:ascii="Arial" w:hAnsi="Arial" w:cs="Arial"/>
                <w:color w:val="000000"/>
                <w:sz w:val="20"/>
                <w:szCs w:val="20"/>
                <w:u w:val="none"/>
              </w:rPr>
              <w:t>0.8107 MAF</w:t>
            </w:r>
          </w:p>
        </w:tc>
      </w:tr>
    </w:tbl>
    <w:p w14:paraId="35285352" w14:textId="77777777" w:rsidR="00BA4AD1" w:rsidRDefault="00BA4AD1" w:rsidP="00F043FC">
      <w:pPr>
        <w:jc w:val="left"/>
        <w:rPr>
          <w:rStyle w:val="Hyperlink"/>
          <w:rFonts w:ascii="Arial" w:hAnsi="Arial" w:cs="Arial"/>
          <w:color w:val="000000"/>
          <w:u w:val="none"/>
        </w:rPr>
      </w:pPr>
    </w:p>
    <w:p w14:paraId="671138CB" w14:textId="77777777" w:rsidR="00BA4AD1" w:rsidRPr="0016502B" w:rsidRDefault="00BA4AD1" w:rsidP="00F043FC">
      <w:pPr>
        <w:jc w:val="left"/>
        <w:rPr>
          <w:rStyle w:val="Hyperlink"/>
          <w:rFonts w:ascii="Arial" w:hAnsi="Arial" w:cs="Arial"/>
          <w:color w:val="000000"/>
          <w:u w:val="none"/>
        </w:rPr>
        <w:sectPr w:rsidR="00BA4AD1" w:rsidRPr="0016502B" w:rsidSect="00A724A4">
          <w:footerReference w:type="default" r:id="rId11"/>
          <w:pgSz w:w="12242" w:h="15842" w:code="1"/>
          <w:pgMar w:top="1418" w:right="1418" w:bottom="1418" w:left="1418" w:header="720" w:footer="720" w:gutter="0"/>
          <w:pgNumType w:fmt="lowerRoman" w:start="1"/>
          <w:cols w:space="720"/>
          <w:docGrid w:linePitch="360"/>
        </w:sectPr>
      </w:pPr>
    </w:p>
    <w:p w14:paraId="1ABCB2F1" w14:textId="77777777" w:rsidR="00EC5EFD" w:rsidRPr="003267B5" w:rsidRDefault="00EC5EFD" w:rsidP="003267B5">
      <w:pPr>
        <w:pStyle w:val="Heading1"/>
        <w:rPr>
          <w:rStyle w:val="Hyperlink"/>
          <w:rFonts w:cs="Arial"/>
          <w:color w:val="000000" w:themeColor="text1"/>
          <w:u w:val="none"/>
        </w:rPr>
      </w:pPr>
      <w:bookmarkStart w:id="1" w:name="_Toc347615541"/>
      <w:bookmarkStart w:id="2" w:name="_Toc364298565"/>
      <w:bookmarkStart w:id="3" w:name="_Toc364298793"/>
      <w:bookmarkStart w:id="4" w:name="_Toc374877372"/>
      <w:bookmarkStart w:id="5" w:name="_Toc374885486"/>
      <w:bookmarkStart w:id="6" w:name="_Toc501526081"/>
      <w:r w:rsidRPr="003267B5">
        <w:rPr>
          <w:rStyle w:val="Hyperlink"/>
          <w:rFonts w:cs="Arial"/>
          <w:color w:val="000000" w:themeColor="text1"/>
          <w:u w:val="none"/>
        </w:rPr>
        <w:lastRenderedPageBreak/>
        <w:t>Introduction</w:t>
      </w:r>
      <w:bookmarkEnd w:id="1"/>
      <w:bookmarkEnd w:id="2"/>
      <w:bookmarkEnd w:id="3"/>
      <w:bookmarkEnd w:id="4"/>
      <w:bookmarkEnd w:id="5"/>
      <w:bookmarkEnd w:id="6"/>
    </w:p>
    <w:p w14:paraId="5429904E" w14:textId="663B9567" w:rsidR="00D00A52" w:rsidRDefault="00D00A52" w:rsidP="00A41886">
      <w:pPr>
        <w:pStyle w:val="Body"/>
        <w:rPr>
          <w:rStyle w:val="Hyperlink"/>
          <w:color w:val="auto"/>
          <w:u w:val="none"/>
          <w:lang w:bidi="en-US"/>
        </w:rPr>
      </w:pPr>
      <w:r w:rsidRPr="00A41886">
        <w:rPr>
          <w:rStyle w:val="Hyperlink"/>
          <w:color w:val="auto"/>
          <w:u w:val="none"/>
          <w:lang w:bidi="en-US"/>
        </w:rPr>
        <w:t xml:space="preserve">The </w:t>
      </w:r>
      <w:r w:rsidR="00313841">
        <w:rPr>
          <w:rStyle w:val="Hyperlink"/>
          <w:color w:val="auto"/>
          <w:u w:val="none"/>
          <w:lang w:bidi="en-US"/>
        </w:rPr>
        <w:t>Sukkur</w:t>
      </w:r>
      <w:r w:rsidR="00E70657" w:rsidRPr="00E70657">
        <w:rPr>
          <w:rStyle w:val="Hyperlink"/>
          <w:color w:val="auto"/>
          <w:u w:val="none"/>
          <w:lang w:bidi="en-US"/>
        </w:rPr>
        <w:t xml:space="preserve"> </w:t>
      </w:r>
      <w:r w:rsidR="00313841">
        <w:rPr>
          <w:rStyle w:val="Hyperlink"/>
          <w:color w:val="auto"/>
          <w:u w:val="none"/>
          <w:lang w:bidi="en-US"/>
        </w:rPr>
        <w:t xml:space="preserve">Barrage Rehabilitation and Modernization </w:t>
      </w:r>
      <w:r w:rsidR="00E70657" w:rsidRPr="00E70657">
        <w:rPr>
          <w:rStyle w:val="Hyperlink"/>
          <w:color w:val="auto"/>
          <w:u w:val="none"/>
          <w:lang w:bidi="en-US"/>
        </w:rPr>
        <w:t xml:space="preserve">Project </w:t>
      </w:r>
      <w:r w:rsidRPr="00A41886">
        <w:rPr>
          <w:rStyle w:val="Hyperlink"/>
          <w:color w:val="auto"/>
          <w:u w:val="none"/>
          <w:lang w:bidi="en-US"/>
        </w:rPr>
        <w:t>(</w:t>
      </w:r>
      <w:r w:rsidR="008A1D89" w:rsidRPr="00A41886">
        <w:rPr>
          <w:rStyle w:val="Hyperlink"/>
          <w:color w:val="auto"/>
          <w:u w:val="none"/>
          <w:lang w:bidi="en-US"/>
        </w:rPr>
        <w:t>the Project</w:t>
      </w:r>
      <w:r w:rsidRPr="00A41886">
        <w:rPr>
          <w:rStyle w:val="Hyperlink"/>
          <w:color w:val="auto"/>
          <w:u w:val="none"/>
          <w:lang w:bidi="en-US"/>
        </w:rPr>
        <w:t xml:space="preserve">) is a proposed </w:t>
      </w:r>
      <w:r w:rsidR="008A1D89" w:rsidRPr="00A41886">
        <w:rPr>
          <w:rStyle w:val="Hyperlink"/>
          <w:color w:val="auto"/>
          <w:u w:val="none"/>
          <w:lang w:bidi="en-US"/>
        </w:rPr>
        <w:t>project, by the Government of Sindh (G</w:t>
      </w:r>
      <w:r w:rsidR="001025B2">
        <w:rPr>
          <w:rStyle w:val="Hyperlink"/>
          <w:color w:val="auto"/>
          <w:u w:val="none"/>
          <w:lang w:bidi="en-US"/>
        </w:rPr>
        <w:t>oS</w:t>
      </w:r>
      <w:r w:rsidR="008A1D89" w:rsidRPr="00A41886">
        <w:rPr>
          <w:rStyle w:val="Hyperlink"/>
          <w:color w:val="auto"/>
          <w:u w:val="none"/>
          <w:lang w:bidi="en-US"/>
        </w:rPr>
        <w:t xml:space="preserve">), for rehabilitation of the </w:t>
      </w:r>
      <w:r w:rsidR="00313841">
        <w:rPr>
          <w:rStyle w:val="Hyperlink"/>
          <w:color w:val="auto"/>
          <w:u w:val="none"/>
          <w:lang w:bidi="en-US"/>
        </w:rPr>
        <w:t>85-</w:t>
      </w:r>
      <w:r w:rsidR="008A1D89" w:rsidRPr="00A41886">
        <w:rPr>
          <w:rStyle w:val="Hyperlink"/>
          <w:color w:val="auto"/>
          <w:u w:val="none"/>
          <w:lang w:bidi="en-US"/>
        </w:rPr>
        <w:t xml:space="preserve">year old </w:t>
      </w:r>
      <w:r w:rsidR="00313841">
        <w:rPr>
          <w:rStyle w:val="Hyperlink"/>
          <w:color w:val="auto"/>
          <w:u w:val="none"/>
          <w:lang w:bidi="en-US"/>
        </w:rPr>
        <w:t>Sukkur</w:t>
      </w:r>
      <w:r w:rsidR="008A1D89" w:rsidRPr="00A41886">
        <w:rPr>
          <w:rStyle w:val="Hyperlink"/>
          <w:color w:val="auto"/>
          <w:u w:val="none"/>
          <w:lang w:bidi="en-US"/>
        </w:rPr>
        <w:t xml:space="preserve"> barrage </w:t>
      </w:r>
      <w:r w:rsidR="00895416">
        <w:rPr>
          <w:rStyle w:val="Hyperlink"/>
          <w:color w:val="auto"/>
          <w:u w:val="none"/>
          <w:lang w:bidi="en-US"/>
        </w:rPr>
        <w:t>to</w:t>
      </w:r>
      <w:r w:rsidR="00895416" w:rsidRPr="00A41886">
        <w:rPr>
          <w:rStyle w:val="Hyperlink"/>
          <w:color w:val="auto"/>
          <w:u w:val="none"/>
          <w:lang w:bidi="en-US"/>
        </w:rPr>
        <w:t xml:space="preserve"> </w:t>
      </w:r>
      <w:r w:rsidR="002F3EF8" w:rsidRPr="00A41886">
        <w:rPr>
          <w:rStyle w:val="Hyperlink"/>
          <w:color w:val="auto"/>
          <w:u w:val="none"/>
          <w:lang w:bidi="en-US"/>
        </w:rPr>
        <w:t>enhance</w:t>
      </w:r>
      <w:r w:rsidR="00464396" w:rsidRPr="00A41886">
        <w:rPr>
          <w:rStyle w:val="Hyperlink"/>
          <w:color w:val="auto"/>
          <w:u w:val="none"/>
          <w:lang w:bidi="en-US"/>
        </w:rPr>
        <w:t xml:space="preserve"> its useful life </w:t>
      </w:r>
      <w:r w:rsidR="00255B2F">
        <w:rPr>
          <w:rStyle w:val="Hyperlink"/>
          <w:color w:val="auto"/>
          <w:u w:val="none"/>
          <w:lang w:bidi="en-US"/>
        </w:rPr>
        <w:t xml:space="preserve">to safeguard the reliable supply of irrigation water to about </w:t>
      </w:r>
      <w:r w:rsidR="00313841">
        <w:rPr>
          <w:rStyle w:val="Hyperlink"/>
          <w:color w:val="auto"/>
          <w:u w:val="none"/>
          <w:lang w:bidi="en-US"/>
        </w:rPr>
        <w:t>3.33</w:t>
      </w:r>
      <w:r w:rsidR="00255B2F">
        <w:rPr>
          <w:rStyle w:val="Hyperlink"/>
          <w:color w:val="auto"/>
          <w:u w:val="none"/>
          <w:lang w:bidi="en-US"/>
        </w:rPr>
        <w:t xml:space="preserve"> million ha</w:t>
      </w:r>
      <w:r w:rsidR="00802892">
        <w:rPr>
          <w:rStyle w:val="FootnoteReference"/>
          <w:lang w:bidi="en-US"/>
        </w:rPr>
        <w:footnoteReference w:id="1"/>
      </w:r>
      <w:r w:rsidRPr="00A41886">
        <w:rPr>
          <w:rStyle w:val="Hyperlink"/>
          <w:color w:val="auto"/>
          <w:u w:val="none"/>
          <w:lang w:bidi="en-US"/>
        </w:rPr>
        <w:t xml:space="preserve">. The project is </w:t>
      </w:r>
      <w:r w:rsidR="00464396" w:rsidRPr="00A41886">
        <w:rPr>
          <w:rStyle w:val="Hyperlink"/>
          <w:color w:val="auto"/>
          <w:u w:val="none"/>
          <w:lang w:bidi="en-US"/>
        </w:rPr>
        <w:t>located</w:t>
      </w:r>
      <w:r w:rsidRPr="00A41886">
        <w:rPr>
          <w:rStyle w:val="Hyperlink"/>
          <w:color w:val="auto"/>
          <w:u w:val="none"/>
          <w:lang w:bidi="en-US"/>
        </w:rPr>
        <w:t xml:space="preserve"> </w:t>
      </w:r>
      <w:r w:rsidR="00313841">
        <w:rPr>
          <w:rStyle w:val="Hyperlink"/>
          <w:color w:val="auto"/>
          <w:u w:val="none"/>
          <w:lang w:bidi="en-US"/>
        </w:rPr>
        <w:t xml:space="preserve">near </w:t>
      </w:r>
      <w:r w:rsidR="00C2752B">
        <w:rPr>
          <w:rStyle w:val="Hyperlink"/>
          <w:color w:val="auto"/>
          <w:u w:val="none"/>
          <w:lang w:bidi="en-US"/>
        </w:rPr>
        <w:t>the towns</w:t>
      </w:r>
      <w:r w:rsidR="00313841">
        <w:rPr>
          <w:rStyle w:val="Hyperlink"/>
          <w:color w:val="auto"/>
          <w:u w:val="none"/>
          <w:lang w:bidi="en-US"/>
        </w:rPr>
        <w:t xml:space="preserve"> of Sukkur and Rohri in </w:t>
      </w:r>
      <w:r w:rsidR="00464396" w:rsidRPr="00A41886">
        <w:rPr>
          <w:rStyle w:val="Hyperlink"/>
          <w:color w:val="auto"/>
          <w:u w:val="none"/>
          <w:lang w:bidi="en-US"/>
        </w:rPr>
        <w:t>Sindh province</w:t>
      </w:r>
      <w:r w:rsidRPr="00A41886">
        <w:rPr>
          <w:rStyle w:val="Hyperlink"/>
          <w:color w:val="auto"/>
          <w:u w:val="none"/>
          <w:lang w:bidi="en-US"/>
        </w:rPr>
        <w:t xml:space="preserve">. </w:t>
      </w:r>
      <w:r w:rsidR="00A77998">
        <w:rPr>
          <w:rStyle w:val="Hyperlink"/>
          <w:color w:val="auto"/>
          <w:u w:val="none"/>
          <w:lang w:bidi="en-US"/>
        </w:rPr>
        <w:t>The GoS has requested funding for this Project from</w:t>
      </w:r>
      <w:r w:rsidR="00A77998" w:rsidRPr="00A77998">
        <w:rPr>
          <w:rStyle w:val="Hyperlink"/>
          <w:color w:val="auto"/>
          <w:u w:val="none"/>
          <w:lang w:bidi="en-US"/>
        </w:rPr>
        <w:t xml:space="preserve"> World Bank through additional financing</w:t>
      </w:r>
      <w:r w:rsidR="001A4818">
        <w:rPr>
          <w:rStyle w:val="Hyperlink"/>
          <w:color w:val="auto"/>
          <w:u w:val="none"/>
          <w:lang w:bidi="en-US"/>
        </w:rPr>
        <w:t xml:space="preserve"> (AF)</w:t>
      </w:r>
      <w:r w:rsidR="00A77998" w:rsidRPr="00A77998">
        <w:rPr>
          <w:rStyle w:val="Hyperlink"/>
          <w:color w:val="auto"/>
          <w:u w:val="none"/>
          <w:lang w:bidi="en-US"/>
        </w:rPr>
        <w:t xml:space="preserve"> under the </w:t>
      </w:r>
      <w:r w:rsidR="00A77998">
        <w:rPr>
          <w:rStyle w:val="Hyperlink"/>
          <w:color w:val="auto"/>
          <w:u w:val="none"/>
          <w:lang w:bidi="en-US"/>
        </w:rPr>
        <w:t xml:space="preserve">current </w:t>
      </w:r>
      <w:r w:rsidR="00A77998" w:rsidRPr="00A77998">
        <w:rPr>
          <w:rStyle w:val="Hyperlink"/>
          <w:color w:val="auto"/>
          <w:u w:val="none"/>
          <w:lang w:bidi="en-US"/>
        </w:rPr>
        <w:t>Bank funded ‘Sindh Barrages Improvement Project’ (SBIP</w:t>
      </w:r>
      <w:r w:rsidR="00A77998">
        <w:rPr>
          <w:rStyle w:val="Hyperlink"/>
          <w:color w:val="auto"/>
          <w:u w:val="none"/>
          <w:lang w:bidi="en-US"/>
        </w:rPr>
        <w:t>). Sindh Irrigation Department (SID) is the executing agency of the Project. SID has prepared a</w:t>
      </w:r>
      <w:r w:rsidRPr="00A41886">
        <w:rPr>
          <w:rStyle w:val="Hyperlink"/>
          <w:color w:val="auto"/>
          <w:u w:val="none"/>
          <w:lang w:bidi="en-US"/>
        </w:rPr>
        <w:t xml:space="preserve"> comprehensive </w:t>
      </w:r>
      <w:r w:rsidR="002C2512" w:rsidRPr="00A41886">
        <w:rPr>
          <w:rStyle w:val="Hyperlink"/>
          <w:color w:val="auto"/>
          <w:u w:val="none"/>
          <w:lang w:bidi="en-US"/>
        </w:rPr>
        <w:t>E</w:t>
      </w:r>
      <w:r w:rsidRPr="00A41886">
        <w:rPr>
          <w:rStyle w:val="Hyperlink"/>
          <w:color w:val="auto"/>
          <w:u w:val="none"/>
          <w:lang w:bidi="en-US"/>
        </w:rPr>
        <w:t xml:space="preserve">nvironmental and </w:t>
      </w:r>
      <w:r w:rsidR="002C2512" w:rsidRPr="00A41886">
        <w:rPr>
          <w:rStyle w:val="Hyperlink"/>
          <w:color w:val="auto"/>
          <w:u w:val="none"/>
          <w:lang w:bidi="en-US"/>
        </w:rPr>
        <w:t>S</w:t>
      </w:r>
      <w:r w:rsidRPr="00A41886">
        <w:rPr>
          <w:rStyle w:val="Hyperlink"/>
          <w:color w:val="auto"/>
          <w:u w:val="none"/>
          <w:lang w:bidi="en-US"/>
        </w:rPr>
        <w:t xml:space="preserve">ocial </w:t>
      </w:r>
      <w:r w:rsidR="002C2512" w:rsidRPr="00A41886">
        <w:rPr>
          <w:rStyle w:val="Hyperlink"/>
          <w:color w:val="auto"/>
          <w:u w:val="none"/>
          <w:lang w:bidi="en-US"/>
        </w:rPr>
        <w:t>A</w:t>
      </w:r>
      <w:r w:rsidRPr="00A41886">
        <w:rPr>
          <w:rStyle w:val="Hyperlink"/>
          <w:color w:val="auto"/>
          <w:u w:val="none"/>
          <w:lang w:bidi="en-US"/>
        </w:rPr>
        <w:t>ssessmen</w:t>
      </w:r>
      <w:r w:rsidR="00805A44" w:rsidRPr="00A41886">
        <w:rPr>
          <w:rStyle w:val="Hyperlink"/>
          <w:color w:val="auto"/>
          <w:u w:val="none"/>
          <w:lang w:bidi="en-US"/>
        </w:rPr>
        <w:t xml:space="preserve">t (ESA) </w:t>
      </w:r>
      <w:r w:rsidR="00C2752B">
        <w:rPr>
          <w:rStyle w:val="Hyperlink"/>
          <w:color w:val="auto"/>
          <w:u w:val="none"/>
          <w:lang w:bidi="en-US"/>
        </w:rPr>
        <w:t xml:space="preserve">for the </w:t>
      </w:r>
      <w:r w:rsidR="002B59E8" w:rsidRPr="00A41886">
        <w:rPr>
          <w:rStyle w:val="Hyperlink"/>
          <w:color w:val="auto"/>
          <w:u w:val="none"/>
          <w:lang w:bidi="en-US"/>
        </w:rPr>
        <w:t xml:space="preserve">Project </w:t>
      </w:r>
      <w:r w:rsidRPr="00A41886">
        <w:rPr>
          <w:rStyle w:val="Hyperlink"/>
          <w:color w:val="auto"/>
          <w:u w:val="none"/>
          <w:lang w:bidi="en-US"/>
        </w:rPr>
        <w:t xml:space="preserve">and presented </w:t>
      </w:r>
      <w:r w:rsidR="00D8567D" w:rsidRPr="00A41886">
        <w:rPr>
          <w:rStyle w:val="Hyperlink"/>
          <w:color w:val="auto"/>
          <w:u w:val="none"/>
          <w:lang w:bidi="en-US"/>
        </w:rPr>
        <w:t xml:space="preserve">in a </w:t>
      </w:r>
      <w:r w:rsidRPr="00A41886">
        <w:rPr>
          <w:rStyle w:val="Hyperlink"/>
          <w:color w:val="auto"/>
          <w:u w:val="none"/>
          <w:lang w:bidi="en-US"/>
        </w:rPr>
        <w:t xml:space="preserve">main ESA report. </w:t>
      </w:r>
      <w:r w:rsidRPr="00A41886">
        <w:rPr>
          <w:lang w:bidi="en-US"/>
        </w:rPr>
        <w:t>Th</w:t>
      </w:r>
      <w:r w:rsidR="00467230" w:rsidRPr="00A41886">
        <w:rPr>
          <w:lang w:bidi="en-US"/>
        </w:rPr>
        <w:t>is</w:t>
      </w:r>
      <w:r w:rsidR="00061B4A" w:rsidRPr="00A41886">
        <w:rPr>
          <w:lang w:bidi="en-US"/>
        </w:rPr>
        <w:t xml:space="preserve"> </w:t>
      </w:r>
      <w:r w:rsidRPr="00A41886">
        <w:rPr>
          <w:lang w:bidi="en-US"/>
        </w:rPr>
        <w:t xml:space="preserve">Executive Summary </w:t>
      </w:r>
      <w:r w:rsidR="00467230" w:rsidRPr="00A41886">
        <w:rPr>
          <w:lang w:bidi="en-US"/>
        </w:rPr>
        <w:t xml:space="preserve">presents </w:t>
      </w:r>
      <w:r w:rsidR="00255B2F">
        <w:rPr>
          <w:lang w:bidi="en-US"/>
        </w:rPr>
        <w:t xml:space="preserve">a summary of </w:t>
      </w:r>
      <w:r w:rsidRPr="00A41886">
        <w:rPr>
          <w:lang w:bidi="en-US"/>
        </w:rPr>
        <w:t xml:space="preserve">the potential environmental and social impacts of the </w:t>
      </w:r>
      <w:r w:rsidR="008A1D89" w:rsidRPr="00A41886">
        <w:rPr>
          <w:lang w:bidi="en-US"/>
        </w:rPr>
        <w:t>P</w:t>
      </w:r>
      <w:r w:rsidRPr="00A41886">
        <w:rPr>
          <w:lang w:bidi="en-US"/>
        </w:rPr>
        <w:t>roject</w:t>
      </w:r>
      <w:r w:rsidR="00467230" w:rsidRPr="00A41886">
        <w:rPr>
          <w:lang w:bidi="en-US"/>
        </w:rPr>
        <w:t xml:space="preserve"> as described in the ESA</w:t>
      </w:r>
      <w:r w:rsidR="00EE2587" w:rsidRPr="00A41886">
        <w:rPr>
          <w:lang w:bidi="en-US"/>
        </w:rPr>
        <w:t>.</w:t>
      </w:r>
      <w:r w:rsidRPr="00A41886">
        <w:rPr>
          <w:lang w:bidi="en-US"/>
        </w:rPr>
        <w:t xml:space="preserve"> </w:t>
      </w:r>
      <w:r w:rsidR="00467230" w:rsidRPr="00A41886">
        <w:rPr>
          <w:lang w:bidi="en-US"/>
        </w:rPr>
        <w:t>M</w:t>
      </w:r>
      <w:r w:rsidRPr="00A41886">
        <w:rPr>
          <w:lang w:bidi="en-US"/>
        </w:rPr>
        <w:t>itigation</w:t>
      </w:r>
      <w:r w:rsidR="00467230" w:rsidRPr="00A41886">
        <w:rPr>
          <w:lang w:bidi="en-US"/>
        </w:rPr>
        <w:t xml:space="preserve"> measures</w:t>
      </w:r>
      <w:r w:rsidRPr="00A41886">
        <w:rPr>
          <w:lang w:bidi="en-US"/>
        </w:rPr>
        <w:t xml:space="preserve"> are described and </w:t>
      </w:r>
      <w:r w:rsidR="00467230" w:rsidRPr="00A41886">
        <w:rPr>
          <w:lang w:bidi="en-US"/>
        </w:rPr>
        <w:t xml:space="preserve">included in </w:t>
      </w:r>
      <w:r w:rsidRPr="00A41886">
        <w:rPr>
          <w:lang w:bidi="en-US"/>
        </w:rPr>
        <w:t>environme</w:t>
      </w:r>
      <w:r w:rsidR="00224B3B">
        <w:rPr>
          <w:lang w:bidi="en-US"/>
        </w:rPr>
        <w:t>ntal and social management plan (ESMP)</w:t>
      </w:r>
      <w:r w:rsidR="00467230" w:rsidRPr="00A41886">
        <w:rPr>
          <w:lang w:bidi="en-US"/>
        </w:rPr>
        <w:t xml:space="preserve"> to address potential impacts as well as to </w:t>
      </w:r>
      <w:r w:rsidR="00A5387B" w:rsidRPr="00A41886">
        <w:rPr>
          <w:rStyle w:val="Hyperlink"/>
          <w:rFonts w:eastAsiaTheme="majorEastAsia"/>
          <w:color w:val="auto"/>
          <w:u w:val="none"/>
          <w:lang w:bidi="en-US"/>
        </w:rPr>
        <w:t>enhance the environmental and social benefits of the project</w:t>
      </w:r>
      <w:r w:rsidRPr="00A41886">
        <w:rPr>
          <w:lang w:bidi="en-US"/>
        </w:rPr>
        <w:t>.</w:t>
      </w:r>
      <w:r w:rsidRPr="00A41886">
        <w:rPr>
          <w:rStyle w:val="Hyperlink"/>
          <w:color w:val="auto"/>
          <w:u w:val="none"/>
          <w:lang w:bidi="en-US"/>
        </w:rPr>
        <w:t xml:space="preserve"> </w:t>
      </w:r>
      <w:r w:rsidR="008A1D89" w:rsidRPr="00A41886">
        <w:rPr>
          <w:rStyle w:val="Hyperlink"/>
          <w:color w:val="auto"/>
          <w:u w:val="none"/>
          <w:lang w:bidi="en-US"/>
        </w:rPr>
        <w:t xml:space="preserve"> </w:t>
      </w:r>
    </w:p>
    <w:p w14:paraId="5991E87C" w14:textId="77777777" w:rsidR="00EC5EFD" w:rsidRPr="0016502B" w:rsidRDefault="00EC5EFD" w:rsidP="00616E6F">
      <w:pPr>
        <w:pStyle w:val="Heading2"/>
        <w:rPr>
          <w:rStyle w:val="Hyperlink"/>
          <w:rFonts w:cs="Arial"/>
          <w:noProof w:val="0"/>
          <w:color w:val="000000"/>
          <w:u w:val="none"/>
        </w:rPr>
      </w:pPr>
      <w:bookmarkStart w:id="7" w:name="_Toc347615542"/>
      <w:bookmarkStart w:id="8" w:name="_Toc364298566"/>
      <w:bookmarkStart w:id="9" w:name="_Toc364298794"/>
      <w:bookmarkStart w:id="10" w:name="_Toc374877373"/>
      <w:bookmarkStart w:id="11" w:name="_Toc374885487"/>
      <w:bookmarkStart w:id="12" w:name="_Toc501526082"/>
      <w:r w:rsidRPr="0016502B">
        <w:rPr>
          <w:rStyle w:val="Hyperlink"/>
          <w:rFonts w:cs="Arial"/>
          <w:noProof w:val="0"/>
          <w:color w:val="000000"/>
          <w:u w:val="none"/>
        </w:rPr>
        <w:t>Background</w:t>
      </w:r>
      <w:bookmarkEnd w:id="7"/>
      <w:bookmarkEnd w:id="8"/>
      <w:bookmarkEnd w:id="9"/>
      <w:bookmarkEnd w:id="10"/>
      <w:bookmarkEnd w:id="11"/>
      <w:bookmarkEnd w:id="12"/>
    </w:p>
    <w:p w14:paraId="4D90C951" w14:textId="77777777" w:rsidR="00255B2F" w:rsidRPr="009E5FB4" w:rsidRDefault="00255B2F" w:rsidP="00AE17EC">
      <w:pPr>
        <w:pStyle w:val="Body"/>
        <w:rPr>
          <w:lang w:bidi="en-US"/>
        </w:rPr>
      </w:pPr>
      <w:r>
        <w:rPr>
          <w:b/>
          <w:lang w:bidi="en-US"/>
        </w:rPr>
        <w:t>Agricu</w:t>
      </w:r>
      <w:r w:rsidR="00AB37C6">
        <w:rPr>
          <w:b/>
          <w:lang w:bidi="en-US"/>
        </w:rPr>
        <w:t>lture is the mainstay of Sindh e</w:t>
      </w:r>
      <w:r>
        <w:rPr>
          <w:b/>
          <w:lang w:bidi="en-US"/>
        </w:rPr>
        <w:t>conomy</w:t>
      </w:r>
      <w:r w:rsidR="009E5FB4">
        <w:rPr>
          <w:b/>
          <w:lang w:bidi="en-US"/>
        </w:rPr>
        <w:t xml:space="preserve">. </w:t>
      </w:r>
      <w:r w:rsidR="009E5FB4">
        <w:rPr>
          <w:lang w:bidi="en-US"/>
        </w:rPr>
        <w:t>About 60 percent of 42 million Sindh population live in rural areas and mainly depend on agriculture and related activities for their livelihood.</w:t>
      </w:r>
      <w:r w:rsidR="00A77998">
        <w:rPr>
          <w:lang w:bidi="en-US"/>
        </w:rPr>
        <w:t xml:space="preserve"> </w:t>
      </w:r>
      <w:r w:rsidR="009E5FB4" w:rsidRPr="009E5FB4">
        <w:rPr>
          <w:lang w:bidi="en-US"/>
        </w:rPr>
        <w:t>About 30-35 percent of Sindh’s population lives below poverty line, and a majority of the poor are rural.</w:t>
      </w:r>
      <w:r w:rsidR="00644C28" w:rsidRPr="00644C28">
        <w:t xml:space="preserve"> </w:t>
      </w:r>
      <w:r w:rsidR="00644C28">
        <w:t xml:space="preserve">Pakistan </w:t>
      </w:r>
      <w:r w:rsidR="00644C28" w:rsidRPr="00644C28">
        <w:t xml:space="preserve">produces over 108 million tonnes of agricultural commodities worth over </w:t>
      </w:r>
      <w:r w:rsidR="0062394F">
        <w:t>USD</w:t>
      </w:r>
      <w:r w:rsidR="00224B3B">
        <w:t xml:space="preserve"> </w:t>
      </w:r>
      <w:r w:rsidR="00644C28" w:rsidRPr="00644C28">
        <w:t>13 billion annually</w:t>
      </w:r>
      <w:r w:rsidR="00644C28">
        <w:t xml:space="preserve">. </w:t>
      </w:r>
      <w:r w:rsidR="00644C28" w:rsidRPr="00644C28">
        <w:rPr>
          <w:lang w:bidi="en-US"/>
        </w:rPr>
        <w:t xml:space="preserve">Sindh </w:t>
      </w:r>
      <w:r w:rsidR="00644C28">
        <w:rPr>
          <w:lang w:bidi="en-US"/>
        </w:rPr>
        <w:t xml:space="preserve">contributes </w:t>
      </w:r>
      <w:r w:rsidR="00AE17EC">
        <w:rPr>
          <w:lang w:bidi="en-US"/>
        </w:rPr>
        <w:t xml:space="preserve">about </w:t>
      </w:r>
      <w:r w:rsidR="00AE17EC" w:rsidRPr="00AE17EC">
        <w:rPr>
          <w:lang w:bidi="en-US"/>
        </w:rPr>
        <w:t xml:space="preserve">23 percent to </w:t>
      </w:r>
      <w:r w:rsidR="00224B3B">
        <w:rPr>
          <w:lang w:bidi="en-US"/>
        </w:rPr>
        <w:t xml:space="preserve">country’s </w:t>
      </w:r>
      <w:r w:rsidR="00AE17EC" w:rsidRPr="00AE17EC">
        <w:rPr>
          <w:lang w:bidi="en-US"/>
        </w:rPr>
        <w:t xml:space="preserve">agriculture </w:t>
      </w:r>
      <w:r w:rsidR="00224B3B" w:rsidRPr="00224B3B">
        <w:rPr>
          <w:lang w:bidi="en-US"/>
        </w:rPr>
        <w:t>Gross Domestic Product (GDP)</w:t>
      </w:r>
      <w:r w:rsidR="00AE17EC">
        <w:rPr>
          <w:lang w:bidi="en-US"/>
        </w:rPr>
        <w:t xml:space="preserve">. </w:t>
      </w:r>
      <w:r w:rsidR="00AE17EC" w:rsidRPr="00AE17EC">
        <w:rPr>
          <w:lang w:bidi="en-US"/>
        </w:rPr>
        <w:t xml:space="preserve">In recent decades, agriculture’s contribution to Pakistan’s GDP has declined; however, it still accounts for 21.6 percent of </w:t>
      </w:r>
      <w:r w:rsidR="00F74AF9">
        <w:rPr>
          <w:lang w:bidi="en-US"/>
        </w:rPr>
        <w:t>GDP</w:t>
      </w:r>
      <w:r w:rsidR="00AE17EC" w:rsidRPr="00AE17EC">
        <w:rPr>
          <w:lang w:bidi="en-US"/>
        </w:rPr>
        <w:t>. Agriculture GDP consists of 32.8 percent major crops, 11.1 percent minor crops, 53.2 percent livestock, 2.9 percent fisheries and forestry.  Through its production, agriculture contributes 60 percent to the country’s export earnings and 45 percent of the nation’s labor force.</w:t>
      </w:r>
      <w:r w:rsidR="00AE17EC">
        <w:rPr>
          <w:lang w:bidi="en-US"/>
        </w:rPr>
        <w:t xml:space="preserve"> </w:t>
      </w:r>
      <w:r w:rsidR="00AE17EC" w:rsidRPr="00AE17EC">
        <w:rPr>
          <w:lang w:bidi="en-US"/>
        </w:rPr>
        <w:t>Pakistan is among the top 20 global producers in over 48 different agricultural commodities</w:t>
      </w:r>
      <w:r w:rsidR="00AE17EC">
        <w:rPr>
          <w:lang w:bidi="en-US"/>
        </w:rPr>
        <w:t xml:space="preserve"> and Sindh substantially contribute towards production of </w:t>
      </w:r>
      <w:r w:rsidR="00644C28" w:rsidRPr="00644C28">
        <w:rPr>
          <w:lang w:bidi="en-US"/>
        </w:rPr>
        <w:t>rice, sugarcane, wheat</w:t>
      </w:r>
      <w:r w:rsidR="00AE17EC">
        <w:rPr>
          <w:lang w:bidi="en-US"/>
        </w:rPr>
        <w:t xml:space="preserve"> and cotton</w:t>
      </w:r>
      <w:r w:rsidR="00644C28" w:rsidRPr="00644C28">
        <w:rPr>
          <w:lang w:bidi="en-US"/>
        </w:rPr>
        <w:t>.</w:t>
      </w:r>
      <w:r w:rsidR="00644C28">
        <w:rPr>
          <w:lang w:bidi="en-US"/>
        </w:rPr>
        <w:t xml:space="preserve">  </w:t>
      </w:r>
    </w:p>
    <w:p w14:paraId="46881453" w14:textId="77777777" w:rsidR="00AE17EC" w:rsidRDefault="00AB37C6" w:rsidP="00A41886">
      <w:pPr>
        <w:pStyle w:val="Body"/>
        <w:rPr>
          <w:lang w:bidi="en-US"/>
        </w:rPr>
      </w:pPr>
      <w:r>
        <w:rPr>
          <w:b/>
          <w:lang w:bidi="en-US"/>
        </w:rPr>
        <w:t xml:space="preserve">Irrigation is critical for agriculture in Sindh. </w:t>
      </w:r>
      <w:r w:rsidR="00306A4F">
        <w:rPr>
          <w:lang w:bidi="en-US"/>
        </w:rPr>
        <w:t xml:space="preserve"> Rain</w:t>
      </w:r>
      <w:r w:rsidR="00C2752B">
        <w:rPr>
          <w:lang w:bidi="en-US"/>
        </w:rPr>
        <w:t>-</w:t>
      </w:r>
      <w:r w:rsidR="00306A4F">
        <w:rPr>
          <w:lang w:bidi="en-US"/>
        </w:rPr>
        <w:t xml:space="preserve">fed agriculture is not possible in Sindh since it falls under </w:t>
      </w:r>
      <w:r w:rsidR="007F12A2">
        <w:rPr>
          <w:lang w:bidi="en-US"/>
        </w:rPr>
        <w:t>‘</w:t>
      </w:r>
      <w:r w:rsidR="00C77806">
        <w:rPr>
          <w:lang w:bidi="en-US"/>
        </w:rPr>
        <w:t>hot desert</w:t>
      </w:r>
      <w:r w:rsidR="007F12A2">
        <w:rPr>
          <w:lang w:bidi="en-US"/>
        </w:rPr>
        <w:t xml:space="preserve"> climate’</w:t>
      </w:r>
      <w:r w:rsidR="00306A4F">
        <w:rPr>
          <w:lang w:bidi="en-US"/>
        </w:rPr>
        <w:t xml:space="preserve"> (Koeppan classification), where </w:t>
      </w:r>
      <w:r w:rsidR="007F3803">
        <w:rPr>
          <w:lang w:bidi="en-US"/>
        </w:rPr>
        <w:t>annual rainfall</w:t>
      </w:r>
      <w:r w:rsidR="00306A4F">
        <w:rPr>
          <w:lang w:bidi="en-US"/>
        </w:rPr>
        <w:t xml:space="preserve"> is very low</w:t>
      </w:r>
      <w:r w:rsidR="007F3803">
        <w:rPr>
          <w:lang w:bidi="en-US"/>
        </w:rPr>
        <w:t xml:space="preserve"> (about 100 mm) compared to annual potential evapotranspiration </w:t>
      </w:r>
      <w:r w:rsidR="007F12A2">
        <w:rPr>
          <w:lang w:bidi="en-US"/>
        </w:rPr>
        <w:t>(over</w:t>
      </w:r>
      <w:r w:rsidR="007F3803">
        <w:rPr>
          <w:lang w:bidi="en-US"/>
        </w:rPr>
        <w:t xml:space="preserve"> 2200 mm)</w:t>
      </w:r>
      <w:r w:rsidR="007F12A2">
        <w:rPr>
          <w:lang w:bidi="en-US"/>
        </w:rPr>
        <w:t xml:space="preserve">. </w:t>
      </w:r>
      <w:r w:rsidR="00895416">
        <w:rPr>
          <w:lang w:bidi="en-US"/>
        </w:rPr>
        <w:t xml:space="preserve">About </w:t>
      </w:r>
      <w:r w:rsidR="00060DFB">
        <w:rPr>
          <w:lang w:bidi="en-US"/>
        </w:rPr>
        <w:t>78 percent of g</w:t>
      </w:r>
      <w:r w:rsidR="00017345">
        <w:rPr>
          <w:lang w:bidi="en-US"/>
        </w:rPr>
        <w:t>roundwater in Sindh is generally saline (except along Indus) and not suitable for irrigation. Thus w</w:t>
      </w:r>
      <w:r w:rsidR="00200F17" w:rsidRPr="00200F17">
        <w:rPr>
          <w:lang w:bidi="en-US"/>
        </w:rPr>
        <w:t xml:space="preserve">ithout </w:t>
      </w:r>
      <w:r w:rsidR="00017345">
        <w:rPr>
          <w:lang w:bidi="en-US"/>
        </w:rPr>
        <w:t xml:space="preserve">canal </w:t>
      </w:r>
      <w:r w:rsidR="00200F17" w:rsidRPr="00200F17">
        <w:rPr>
          <w:lang w:bidi="en-US"/>
        </w:rPr>
        <w:t>irrigation</w:t>
      </w:r>
      <w:r w:rsidR="00190994">
        <w:rPr>
          <w:lang w:bidi="en-US"/>
        </w:rPr>
        <w:t>,</w:t>
      </w:r>
      <w:r w:rsidR="00200F17" w:rsidRPr="00200F17">
        <w:rPr>
          <w:lang w:bidi="en-US"/>
        </w:rPr>
        <w:t xml:space="preserve"> agriculture is not possible</w:t>
      </w:r>
      <w:r w:rsidR="00017345">
        <w:rPr>
          <w:lang w:bidi="en-US"/>
        </w:rPr>
        <w:t xml:space="preserve"> in Sindh</w:t>
      </w:r>
      <w:r w:rsidR="00200F17">
        <w:rPr>
          <w:lang w:bidi="en-US"/>
        </w:rPr>
        <w:t xml:space="preserve">. </w:t>
      </w:r>
      <w:r w:rsidR="00016271">
        <w:rPr>
          <w:lang w:bidi="en-US"/>
        </w:rPr>
        <w:t>Even before construction of barrages, f</w:t>
      </w:r>
      <w:r w:rsidR="00200F17">
        <w:rPr>
          <w:lang w:bidi="en-US"/>
        </w:rPr>
        <w:t xml:space="preserve">or centuries </w:t>
      </w:r>
      <w:r w:rsidR="00C02629">
        <w:rPr>
          <w:lang w:bidi="en-US"/>
        </w:rPr>
        <w:t xml:space="preserve">some areas in </w:t>
      </w:r>
      <w:r w:rsidR="00200F17">
        <w:rPr>
          <w:lang w:bidi="en-US"/>
        </w:rPr>
        <w:t xml:space="preserve">Sindh </w:t>
      </w:r>
      <w:r w:rsidR="00C02629">
        <w:rPr>
          <w:lang w:bidi="en-US"/>
        </w:rPr>
        <w:t xml:space="preserve">had </w:t>
      </w:r>
      <w:r w:rsidR="00200F17" w:rsidRPr="00200F17">
        <w:rPr>
          <w:lang w:bidi="en-US"/>
        </w:rPr>
        <w:t>depend</w:t>
      </w:r>
      <w:r w:rsidR="00016271">
        <w:rPr>
          <w:lang w:bidi="en-US"/>
        </w:rPr>
        <w:t>ed</w:t>
      </w:r>
      <w:r w:rsidR="00200F17" w:rsidRPr="00200F17">
        <w:rPr>
          <w:lang w:bidi="en-US"/>
        </w:rPr>
        <w:t xml:space="preserve"> on </w:t>
      </w:r>
      <w:r w:rsidR="00200F17">
        <w:rPr>
          <w:lang w:bidi="en-US"/>
        </w:rPr>
        <w:t xml:space="preserve">flood waters of Indus for </w:t>
      </w:r>
      <w:r w:rsidR="00200F17" w:rsidRPr="00200F17">
        <w:rPr>
          <w:lang w:bidi="en-US"/>
        </w:rPr>
        <w:t>agriculture</w:t>
      </w:r>
      <w:r w:rsidR="00200F17">
        <w:rPr>
          <w:lang w:bidi="en-US"/>
        </w:rPr>
        <w:t xml:space="preserve"> through its</w:t>
      </w:r>
      <w:r w:rsidR="00200F17" w:rsidRPr="00200F17">
        <w:rPr>
          <w:lang w:bidi="en-US"/>
        </w:rPr>
        <w:t xml:space="preserve"> old Inundation Canal Systems (artificial inundation canals that </w:t>
      </w:r>
      <w:r w:rsidR="00895416">
        <w:rPr>
          <w:lang w:bidi="en-US"/>
        </w:rPr>
        <w:t>were</w:t>
      </w:r>
      <w:r w:rsidR="00895416" w:rsidRPr="00200F17">
        <w:rPr>
          <w:lang w:bidi="en-US"/>
        </w:rPr>
        <w:t xml:space="preserve"> </w:t>
      </w:r>
      <w:r w:rsidR="00200F17" w:rsidRPr="00200F17">
        <w:rPr>
          <w:lang w:bidi="en-US"/>
        </w:rPr>
        <w:t>linked to Indus and receive</w:t>
      </w:r>
      <w:r w:rsidR="00895416">
        <w:rPr>
          <w:lang w:bidi="en-US"/>
        </w:rPr>
        <w:t>d</w:t>
      </w:r>
      <w:r w:rsidR="00200F17" w:rsidRPr="00200F17">
        <w:rPr>
          <w:lang w:bidi="en-US"/>
        </w:rPr>
        <w:t xml:space="preserve"> water when there were high flows or floods).</w:t>
      </w:r>
      <w:r w:rsidR="00200F17">
        <w:rPr>
          <w:lang w:bidi="en-US"/>
        </w:rPr>
        <w:t xml:space="preserve"> Inundation </w:t>
      </w:r>
      <w:r w:rsidR="00200F17" w:rsidRPr="00200F17">
        <w:rPr>
          <w:lang w:bidi="en-US"/>
        </w:rPr>
        <w:t xml:space="preserve">canals </w:t>
      </w:r>
      <w:r w:rsidR="00200F17">
        <w:rPr>
          <w:lang w:bidi="en-US"/>
        </w:rPr>
        <w:t>generally provide</w:t>
      </w:r>
      <w:r w:rsidR="00895416">
        <w:rPr>
          <w:lang w:bidi="en-US"/>
        </w:rPr>
        <w:t>d</w:t>
      </w:r>
      <w:r w:rsidR="00200F17" w:rsidRPr="00200F17">
        <w:rPr>
          <w:lang w:bidi="en-US"/>
        </w:rPr>
        <w:t xml:space="preserve"> uncertain and precarious supplies during crucial sowing and maturity periods.</w:t>
      </w:r>
      <w:r w:rsidR="00200F17">
        <w:rPr>
          <w:lang w:bidi="en-US"/>
        </w:rPr>
        <w:t xml:space="preserve"> Further, d</w:t>
      </w:r>
      <w:r w:rsidR="00200F17" w:rsidRPr="00200F17">
        <w:rPr>
          <w:lang w:bidi="en-US"/>
        </w:rPr>
        <w:t>ue to upstream construction of barrages, this region received only marginal supplies for inundation</w:t>
      </w:r>
      <w:r w:rsidR="00200F17">
        <w:rPr>
          <w:lang w:bidi="en-US"/>
        </w:rPr>
        <w:t xml:space="preserve"> canals. </w:t>
      </w:r>
    </w:p>
    <w:p w14:paraId="6D807D34" w14:textId="4601117B" w:rsidR="00AE17EC" w:rsidRDefault="007F12A2" w:rsidP="00A41886">
      <w:pPr>
        <w:pStyle w:val="Body"/>
        <w:rPr>
          <w:rFonts w:cs="Arial"/>
          <w:szCs w:val="22"/>
          <w:lang w:bidi="en-US"/>
        </w:rPr>
      </w:pPr>
      <w:r w:rsidRPr="007F12A2">
        <w:rPr>
          <w:b/>
          <w:lang w:bidi="en-US"/>
        </w:rPr>
        <w:t>Indus Basin Irrigati</w:t>
      </w:r>
      <w:r w:rsidR="0087536C">
        <w:rPr>
          <w:b/>
          <w:lang w:bidi="en-US"/>
        </w:rPr>
        <w:t xml:space="preserve">on System </w:t>
      </w:r>
      <w:r w:rsidR="00F26757">
        <w:rPr>
          <w:b/>
          <w:lang w:bidi="en-US"/>
        </w:rPr>
        <w:t>and barrages in Sindh</w:t>
      </w:r>
      <w:r w:rsidR="00F26757">
        <w:rPr>
          <w:lang w:bidi="en-US"/>
        </w:rPr>
        <w:t>.</w:t>
      </w:r>
      <w:r>
        <w:rPr>
          <w:lang w:bidi="en-US"/>
        </w:rPr>
        <w:t xml:space="preserve"> </w:t>
      </w:r>
      <w:r w:rsidR="00F26757" w:rsidRPr="00F26757">
        <w:rPr>
          <w:lang w:bidi="en-US"/>
        </w:rPr>
        <w:t xml:space="preserve">Pakistan’s agricultural sector is almost wholly dependent on irrigation, particularly the Indus Basin </w:t>
      </w:r>
      <w:r w:rsidR="00F74AF9">
        <w:rPr>
          <w:lang w:bidi="en-US"/>
        </w:rPr>
        <w:t>I</w:t>
      </w:r>
      <w:r w:rsidR="00F26757" w:rsidRPr="00F26757">
        <w:rPr>
          <w:lang w:bidi="en-US"/>
        </w:rPr>
        <w:t xml:space="preserve">rrigation System (IBIS). IBIS accounts for approximately </w:t>
      </w:r>
      <w:r w:rsidR="0062394F">
        <w:rPr>
          <w:lang w:bidi="en-US"/>
        </w:rPr>
        <w:t>USD</w:t>
      </w:r>
      <w:r w:rsidR="00802892">
        <w:rPr>
          <w:lang w:bidi="en-US"/>
        </w:rPr>
        <w:t xml:space="preserve"> </w:t>
      </w:r>
      <w:r w:rsidR="00F26757" w:rsidRPr="00F26757">
        <w:rPr>
          <w:lang w:bidi="en-US"/>
        </w:rPr>
        <w:t>300 billion of investment (at current rates), 22</w:t>
      </w:r>
      <w:r w:rsidR="0087536C">
        <w:rPr>
          <w:lang w:bidi="en-US"/>
        </w:rPr>
        <w:t xml:space="preserve"> percent</w:t>
      </w:r>
      <w:r w:rsidR="00F26757" w:rsidRPr="00F26757">
        <w:rPr>
          <w:lang w:bidi="en-US"/>
        </w:rPr>
        <w:t xml:space="preserve"> of the country’s</w:t>
      </w:r>
      <w:r w:rsidR="00224B3B">
        <w:rPr>
          <w:lang w:bidi="en-US"/>
        </w:rPr>
        <w:t xml:space="preserve"> GDP</w:t>
      </w:r>
      <w:r w:rsidR="0087536C">
        <w:rPr>
          <w:lang w:bidi="en-US"/>
        </w:rPr>
        <w:t>, 65 percent of its employment, and 70 percent</w:t>
      </w:r>
      <w:r w:rsidR="00F26757" w:rsidRPr="00F26757">
        <w:rPr>
          <w:lang w:bidi="en-US"/>
        </w:rPr>
        <w:t xml:space="preserve"> of its export earnings.</w:t>
      </w:r>
      <w:r w:rsidR="0087536C">
        <w:rPr>
          <w:lang w:bidi="en-US"/>
        </w:rPr>
        <w:t xml:space="preserve"> Sindh is the primary beneficiary of IBIS with </w:t>
      </w:r>
      <w:r w:rsidR="0087536C" w:rsidRPr="0087536C">
        <w:rPr>
          <w:lang w:bidi="en-US"/>
        </w:rPr>
        <w:t>three large barrages built on th</w:t>
      </w:r>
      <w:r w:rsidR="0087536C">
        <w:rPr>
          <w:lang w:bidi="en-US"/>
        </w:rPr>
        <w:t xml:space="preserve">e Indus River. First barrage Sukkur was commissioned in 1932 followed by Kotri and Guddu in 1955 and 1962, respectively. </w:t>
      </w:r>
      <w:r w:rsidR="00B203FC">
        <w:rPr>
          <w:lang w:bidi="en-US"/>
        </w:rPr>
        <w:t>These three barrages divert about 59 billion cubic meters</w:t>
      </w:r>
      <w:r w:rsidR="00564267">
        <w:rPr>
          <w:lang w:bidi="en-US"/>
        </w:rPr>
        <w:t xml:space="preserve"> (BCM)</w:t>
      </w:r>
      <w:r w:rsidR="00B203FC">
        <w:rPr>
          <w:lang w:bidi="en-US"/>
        </w:rPr>
        <w:t xml:space="preserve"> of water to a </w:t>
      </w:r>
      <w:r w:rsidR="00F26757" w:rsidRPr="006E74B9">
        <w:rPr>
          <w:rFonts w:cs="Arial"/>
          <w:szCs w:val="22"/>
          <w:lang w:bidi="en-US"/>
        </w:rPr>
        <w:t xml:space="preserve">cultivable command area </w:t>
      </w:r>
      <w:r w:rsidR="00B203FC">
        <w:rPr>
          <w:rFonts w:cs="Arial"/>
          <w:szCs w:val="22"/>
          <w:lang w:bidi="en-US"/>
        </w:rPr>
        <w:t>of about</w:t>
      </w:r>
      <w:r w:rsidR="00F26757" w:rsidRPr="006E74B9">
        <w:rPr>
          <w:rFonts w:cs="Arial"/>
          <w:szCs w:val="22"/>
          <w:lang w:bidi="en-US"/>
        </w:rPr>
        <w:t xml:space="preserve"> 5.1 million ha.</w:t>
      </w:r>
      <w:r w:rsidR="00C02629">
        <w:rPr>
          <w:rFonts w:cs="Arial"/>
          <w:szCs w:val="22"/>
          <w:lang w:bidi="en-US"/>
        </w:rPr>
        <w:t xml:space="preserve"> Besides transforming desolate and barren lands of Sindh in to green fields </w:t>
      </w:r>
      <w:r w:rsidR="00C02629">
        <w:rPr>
          <w:rFonts w:cs="Arial"/>
          <w:szCs w:val="22"/>
          <w:lang w:bidi="en-US"/>
        </w:rPr>
        <w:lastRenderedPageBreak/>
        <w:t xml:space="preserve">and fertile depository of grain, these barrages were also instrumental for </w:t>
      </w:r>
      <w:r w:rsidR="00C02629" w:rsidRPr="00C02629">
        <w:rPr>
          <w:rFonts w:cs="Arial"/>
          <w:szCs w:val="22"/>
          <w:lang w:bidi="en-US"/>
        </w:rPr>
        <w:t>establishment of agro-based and agro-allied industry to open and provide new vistas of employment and job opportunities for the expanding population</w:t>
      </w:r>
      <w:r w:rsidR="00190994">
        <w:rPr>
          <w:rFonts w:cs="Arial"/>
          <w:szCs w:val="22"/>
          <w:lang w:bidi="en-US"/>
        </w:rPr>
        <w:t xml:space="preserve"> of Sindh</w:t>
      </w:r>
      <w:r w:rsidR="00C02629">
        <w:rPr>
          <w:rFonts w:cs="Arial"/>
          <w:szCs w:val="22"/>
          <w:lang w:bidi="en-US"/>
        </w:rPr>
        <w:t>.</w:t>
      </w:r>
    </w:p>
    <w:p w14:paraId="755037E9" w14:textId="35911DAB" w:rsidR="00C02629" w:rsidRDefault="005529AF" w:rsidP="00F56A1E">
      <w:pPr>
        <w:rPr>
          <w:rFonts w:ascii="Arial" w:hAnsi="Arial" w:cs="Arial"/>
          <w:sz w:val="22"/>
          <w:szCs w:val="22"/>
          <w:lang w:bidi="en-US"/>
        </w:rPr>
      </w:pPr>
      <w:r>
        <w:rPr>
          <w:rFonts w:ascii="Arial" w:hAnsi="Arial" w:cs="Arial"/>
          <w:b/>
          <w:sz w:val="22"/>
          <w:szCs w:val="22"/>
          <w:lang w:bidi="en-US"/>
        </w:rPr>
        <w:t>Sukkur Barrage</w:t>
      </w:r>
      <w:r w:rsidR="00922565">
        <w:rPr>
          <w:rFonts w:ascii="Arial" w:hAnsi="Arial" w:cs="Arial"/>
          <w:b/>
          <w:sz w:val="22"/>
          <w:szCs w:val="22"/>
          <w:lang w:bidi="en-US"/>
        </w:rPr>
        <w:t xml:space="preserve"> has the largest irrigation network in the country</w:t>
      </w:r>
      <w:r w:rsidR="00F56A1E" w:rsidRPr="005B6350">
        <w:rPr>
          <w:rFonts w:ascii="Arial" w:hAnsi="Arial" w:cs="Arial"/>
          <w:sz w:val="22"/>
          <w:szCs w:val="22"/>
          <w:lang w:bidi="en-US"/>
        </w:rPr>
        <w:t xml:space="preserve">. </w:t>
      </w:r>
      <w:r w:rsidR="001A4818" w:rsidRPr="001A4818">
        <w:rPr>
          <w:rFonts w:ascii="Arial" w:hAnsi="Arial" w:cs="Arial"/>
          <w:sz w:val="22"/>
          <w:szCs w:val="22"/>
          <w:lang w:bidi="en-US"/>
        </w:rPr>
        <w:t>Sukkur Barrage is one of the most important and strategic structures of the Indus Basin Irrigation System.  About 80 percent of the agriculture land in Sindh depends on the Sukkur barrage. The barrage has seven canals, four on the left bank (Nara, Khairpur Feeder East, Rohri and Khairpur Feeder West) and three on the right bank (Dadu, Rice and North Western). The left bank canals serve 11 districts of Sindh (Sukkur, Khairpur, Noshehro Feroze, Nawabshah, Sanghar, Mirpurkhas, Umarkot, Badin, Hyderabad, Tando Allahyar and Tharparker); while the right bank canals serve   four districts of Sindh (Shikarpur, Larkana, Shahdad Kot and Dadu) and one district of Baluchistan (Dear Allah Yar). A total of 1,805 villages comprising of 13,746 settlements are located in the command areas of the seven canals.  The barrage is also used for river control and flood management, act as a source of water supply for all sectors of the economy, function as a bridge over Indus. Therefore, the condition and the safe and reliable operation of the Sukkur barrage have far-reaching implications for the livelihood and economic growth of all segments of society in Sindh</w:t>
      </w:r>
      <w:r w:rsidR="00F56A1E" w:rsidRPr="005B6350">
        <w:rPr>
          <w:rFonts w:ascii="Arial" w:hAnsi="Arial" w:cs="Arial"/>
          <w:sz w:val="22"/>
          <w:szCs w:val="22"/>
          <w:lang w:bidi="en-US"/>
        </w:rPr>
        <w:t>.</w:t>
      </w:r>
      <w:r w:rsidR="00CB3790">
        <w:rPr>
          <w:rFonts w:ascii="Arial" w:hAnsi="Arial" w:cs="Arial"/>
          <w:sz w:val="22"/>
          <w:szCs w:val="22"/>
          <w:lang w:bidi="en-US"/>
        </w:rPr>
        <w:t xml:space="preserve"> </w:t>
      </w:r>
    </w:p>
    <w:p w14:paraId="217DE7F2" w14:textId="7E3B0E4D" w:rsidR="00BE1DF4" w:rsidRDefault="00F26757" w:rsidP="00ED2B52">
      <w:pPr>
        <w:pStyle w:val="Body"/>
        <w:rPr>
          <w:lang w:bidi="en-US"/>
        </w:rPr>
      </w:pPr>
      <w:r w:rsidRPr="00F56A1E">
        <w:rPr>
          <w:b/>
          <w:lang w:bidi="en-US"/>
        </w:rPr>
        <w:t xml:space="preserve">Need for improvement of </w:t>
      </w:r>
      <w:r w:rsidR="005529AF">
        <w:rPr>
          <w:b/>
          <w:lang w:bidi="en-US"/>
        </w:rPr>
        <w:t>Sukkur</w:t>
      </w:r>
      <w:r w:rsidR="00224B3B">
        <w:rPr>
          <w:b/>
          <w:lang w:bidi="en-US"/>
        </w:rPr>
        <w:t xml:space="preserve"> </w:t>
      </w:r>
      <w:r w:rsidRPr="00F56A1E">
        <w:rPr>
          <w:b/>
          <w:lang w:bidi="en-US"/>
        </w:rPr>
        <w:t>barrage</w:t>
      </w:r>
      <w:r>
        <w:rPr>
          <w:lang w:bidi="en-US"/>
        </w:rPr>
        <w:t xml:space="preserve">. </w:t>
      </w:r>
      <w:r w:rsidR="001A4818">
        <w:rPr>
          <w:lang w:bidi="en-US"/>
        </w:rPr>
        <w:t>After eight decades of its useful life, the Sukkur barrage</w:t>
      </w:r>
      <w:r w:rsidR="001A4818" w:rsidRPr="005B6350">
        <w:rPr>
          <w:lang w:bidi="en-US"/>
        </w:rPr>
        <w:t xml:space="preserve"> </w:t>
      </w:r>
      <w:r w:rsidR="001A4818">
        <w:rPr>
          <w:lang w:bidi="en-US"/>
        </w:rPr>
        <w:t>in Sindh</w:t>
      </w:r>
      <w:r w:rsidR="001A4818" w:rsidRPr="005B6350">
        <w:rPr>
          <w:lang w:bidi="en-US"/>
        </w:rPr>
        <w:t xml:space="preserve"> have developed major safety issues.</w:t>
      </w:r>
      <w:r w:rsidR="001A4818">
        <w:rPr>
          <w:lang w:bidi="en-US"/>
        </w:rPr>
        <w:t xml:space="preserve"> The feasibility study of Sukkur barrage has identified many issues such as (i) i</w:t>
      </w:r>
      <w:r w:rsidR="001A4818" w:rsidRPr="00867DCD">
        <w:rPr>
          <w:lang w:bidi="en-US"/>
        </w:rPr>
        <w:t>nsufficient flood evacuation capacity through the barrage arches under the gates</w:t>
      </w:r>
      <w:r w:rsidR="001A4818">
        <w:rPr>
          <w:lang w:bidi="en-US"/>
        </w:rPr>
        <w:t>, (ii) s</w:t>
      </w:r>
      <w:r w:rsidR="001A4818" w:rsidRPr="00867DCD">
        <w:rPr>
          <w:lang w:bidi="en-US"/>
        </w:rPr>
        <w:t>edimentation of the left and right pockets in front of the intakes of the canals</w:t>
      </w:r>
      <w:r w:rsidR="001A4818">
        <w:rPr>
          <w:lang w:bidi="en-US"/>
        </w:rPr>
        <w:t>, (iii) silting up of right bank canals, (iv) s</w:t>
      </w:r>
      <w:r w:rsidR="001A4818" w:rsidRPr="00867DCD">
        <w:rPr>
          <w:lang w:bidi="en-US"/>
        </w:rPr>
        <w:t xml:space="preserve">cour at the </w:t>
      </w:r>
      <w:r w:rsidR="001A4818">
        <w:rPr>
          <w:lang w:bidi="en-US"/>
        </w:rPr>
        <w:t>left</w:t>
      </w:r>
      <w:r w:rsidR="001A4818" w:rsidRPr="00867DCD">
        <w:rPr>
          <w:lang w:bidi="en-US"/>
        </w:rPr>
        <w:t xml:space="preserve"> pocket</w:t>
      </w:r>
      <w:r w:rsidR="001A4818">
        <w:rPr>
          <w:lang w:bidi="en-US"/>
        </w:rPr>
        <w:t>, (v) o</w:t>
      </w:r>
      <w:r w:rsidR="001A4818" w:rsidRPr="00867DCD">
        <w:rPr>
          <w:lang w:bidi="en-US"/>
        </w:rPr>
        <w:t>utdated equipment and electrical system</w:t>
      </w:r>
      <w:r w:rsidR="001A4818">
        <w:rPr>
          <w:lang w:bidi="en-US"/>
        </w:rPr>
        <w:t>, and (vi) n</w:t>
      </w:r>
      <w:r w:rsidR="001A4818" w:rsidRPr="00867DCD">
        <w:rPr>
          <w:lang w:bidi="en-US"/>
        </w:rPr>
        <w:t>eed for some local structural repairs on arches, piers and road deck</w:t>
      </w:r>
      <w:r w:rsidR="001A4818">
        <w:rPr>
          <w:lang w:bidi="en-US"/>
        </w:rPr>
        <w:t xml:space="preserve">. There is a risk to the barrage in case of large flood events, and any failure of the barrage during those events is likely to be catastrophic affecting water supplies to all the irrigated areas of the barrage and flooding the Sukkur town. </w:t>
      </w:r>
      <w:r w:rsidR="001A4818" w:rsidRPr="00617690">
        <w:rPr>
          <w:lang w:bidi="en-US"/>
        </w:rPr>
        <w:t xml:space="preserve">The </w:t>
      </w:r>
      <w:r w:rsidR="001A4818">
        <w:rPr>
          <w:lang w:bidi="en-US"/>
        </w:rPr>
        <w:t xml:space="preserve">feasibility </w:t>
      </w:r>
      <w:r w:rsidR="001A4818" w:rsidRPr="00617690">
        <w:rPr>
          <w:lang w:bidi="en-US"/>
        </w:rPr>
        <w:t xml:space="preserve">study concluded that substantial rehabilitation, maintenance and improvement works, including critical structural repairs, </w:t>
      </w:r>
      <w:r w:rsidR="001A4818">
        <w:rPr>
          <w:lang w:bidi="en-US"/>
        </w:rPr>
        <w:t>desilting</w:t>
      </w:r>
      <w:r w:rsidR="001A4818" w:rsidRPr="00617690">
        <w:rPr>
          <w:lang w:bidi="en-US"/>
        </w:rPr>
        <w:t>, upgrading of the gate lift str</w:t>
      </w:r>
      <w:r w:rsidR="001A4818">
        <w:rPr>
          <w:lang w:bidi="en-US"/>
        </w:rPr>
        <w:t>ucture and electric wire system;</w:t>
      </w:r>
      <w:r w:rsidR="001A4818" w:rsidRPr="00617690">
        <w:rPr>
          <w:lang w:bidi="en-US"/>
        </w:rPr>
        <w:t xml:space="preserve"> the current barrage can increase the flood passag</w:t>
      </w:r>
      <w:r w:rsidR="00564267">
        <w:rPr>
          <w:lang w:bidi="en-US"/>
        </w:rPr>
        <w:t>e capacity to 1.2 million cusec</w:t>
      </w:r>
      <w:r w:rsidR="001A4818">
        <w:rPr>
          <w:lang w:bidi="en-US"/>
        </w:rPr>
        <w:t xml:space="preserve"> (33,980 m</w:t>
      </w:r>
      <w:r w:rsidR="001A4818" w:rsidRPr="00372DF1">
        <w:rPr>
          <w:vertAlign w:val="superscript"/>
          <w:lang w:bidi="en-US"/>
        </w:rPr>
        <w:t>3</w:t>
      </w:r>
      <w:r w:rsidR="001A4818">
        <w:rPr>
          <w:lang w:bidi="en-US"/>
        </w:rPr>
        <w:t>/s)</w:t>
      </w:r>
      <w:r w:rsidR="00564267">
        <w:rPr>
          <w:lang w:bidi="en-US"/>
        </w:rPr>
        <w:t xml:space="preserve"> from the current flood capacity of 1.9 million cusec (25,485 m</w:t>
      </w:r>
      <w:r w:rsidR="00564267" w:rsidRPr="00372DF1">
        <w:rPr>
          <w:vertAlign w:val="superscript"/>
          <w:lang w:bidi="en-US"/>
        </w:rPr>
        <w:t>3</w:t>
      </w:r>
      <w:r w:rsidR="00564267">
        <w:rPr>
          <w:lang w:bidi="en-US"/>
        </w:rPr>
        <w:t>/s).</w:t>
      </w:r>
    </w:p>
    <w:p w14:paraId="763803F4" w14:textId="77777777" w:rsidR="00EC5EFD" w:rsidRPr="0016502B" w:rsidRDefault="00ED2B52" w:rsidP="00616E6F">
      <w:pPr>
        <w:pStyle w:val="Heading2"/>
        <w:rPr>
          <w:rStyle w:val="Hyperlink"/>
          <w:rFonts w:cs="Arial"/>
          <w:noProof w:val="0"/>
          <w:color w:val="000000"/>
          <w:u w:val="none"/>
        </w:rPr>
      </w:pPr>
      <w:bookmarkStart w:id="13" w:name="_Toc347615543"/>
      <w:bookmarkStart w:id="14" w:name="_Toc364298567"/>
      <w:bookmarkStart w:id="15" w:name="_Toc364298795"/>
      <w:bookmarkStart w:id="16" w:name="_Toc374877374"/>
      <w:bookmarkStart w:id="17" w:name="_Toc374885488"/>
      <w:bookmarkStart w:id="18" w:name="_Toc501526083"/>
      <w:r>
        <w:rPr>
          <w:rStyle w:val="Hyperlink"/>
          <w:rFonts w:cs="Arial"/>
          <w:noProof w:val="0"/>
          <w:color w:val="000000"/>
          <w:u w:val="none"/>
        </w:rPr>
        <w:t>Sindh Barrages Improvement</w:t>
      </w:r>
      <w:r w:rsidR="00EC5EFD" w:rsidRPr="0016502B">
        <w:rPr>
          <w:rStyle w:val="Hyperlink"/>
          <w:rFonts w:cs="Arial"/>
          <w:noProof w:val="0"/>
          <w:color w:val="000000"/>
          <w:u w:val="none"/>
        </w:rPr>
        <w:t xml:space="preserve"> Project</w:t>
      </w:r>
      <w:bookmarkEnd w:id="13"/>
      <w:bookmarkEnd w:id="14"/>
      <w:bookmarkEnd w:id="15"/>
      <w:bookmarkEnd w:id="16"/>
      <w:bookmarkEnd w:id="17"/>
      <w:r>
        <w:rPr>
          <w:rStyle w:val="Hyperlink"/>
          <w:rFonts w:cs="Arial"/>
          <w:noProof w:val="0"/>
          <w:color w:val="000000"/>
          <w:u w:val="none"/>
        </w:rPr>
        <w:t xml:space="preserve"> (SBIP)</w:t>
      </w:r>
      <w:bookmarkEnd w:id="18"/>
    </w:p>
    <w:p w14:paraId="5DFCAE0F" w14:textId="2BC0CFE7" w:rsidR="000667FF" w:rsidRDefault="00ED2B52" w:rsidP="006D2A0C">
      <w:pPr>
        <w:pStyle w:val="Body"/>
        <w:rPr>
          <w:rFonts w:cs="Arial"/>
          <w:szCs w:val="22"/>
        </w:rPr>
      </w:pPr>
      <w:r w:rsidRPr="00CC5F64">
        <w:rPr>
          <w:rFonts w:cs="Arial"/>
          <w:b/>
          <w:szCs w:val="22"/>
        </w:rPr>
        <w:t>SBIP is an ongoing Bank funded project</w:t>
      </w:r>
      <w:r>
        <w:rPr>
          <w:rFonts w:cs="Arial"/>
          <w:szCs w:val="22"/>
        </w:rPr>
        <w:t xml:space="preserve"> </w:t>
      </w:r>
      <w:r w:rsidR="001A4818" w:rsidRPr="001A4818">
        <w:rPr>
          <w:rFonts w:cs="Arial"/>
          <w:szCs w:val="22"/>
        </w:rPr>
        <w:t xml:space="preserve">for rehabilitation of the fifty-year-old Guddu barrage to enhance its useful life to safeguard the reliable supply of irrigation water to about 1.05 million ha. SBIP became effective in </w:t>
      </w:r>
      <w:r w:rsidR="00564267">
        <w:rPr>
          <w:rFonts w:cs="Arial"/>
          <w:szCs w:val="22"/>
        </w:rPr>
        <w:t xml:space="preserve">November </w:t>
      </w:r>
      <w:r w:rsidR="001A4818" w:rsidRPr="001A4818">
        <w:rPr>
          <w:rFonts w:cs="Arial"/>
          <w:szCs w:val="22"/>
        </w:rPr>
        <w:t>2015</w:t>
      </w:r>
      <w:r w:rsidR="000667FF">
        <w:rPr>
          <w:rFonts w:cs="Arial"/>
          <w:szCs w:val="22"/>
        </w:rPr>
        <w:t xml:space="preserve">. </w:t>
      </w:r>
    </w:p>
    <w:p w14:paraId="41AE708E" w14:textId="1CE9B9FE" w:rsidR="00CC5F64" w:rsidRDefault="00CC5F64" w:rsidP="006D2A0C">
      <w:pPr>
        <w:pStyle w:val="Body"/>
        <w:rPr>
          <w:rFonts w:cs="Arial"/>
          <w:szCs w:val="22"/>
        </w:rPr>
      </w:pPr>
      <w:r w:rsidRPr="00CC5F64">
        <w:rPr>
          <w:rFonts w:cs="Arial"/>
          <w:b/>
          <w:szCs w:val="22"/>
        </w:rPr>
        <w:t xml:space="preserve">Safeguard instruments </w:t>
      </w:r>
      <w:r>
        <w:rPr>
          <w:rFonts w:cs="Arial"/>
          <w:b/>
          <w:szCs w:val="22"/>
        </w:rPr>
        <w:t>of</w:t>
      </w:r>
      <w:r w:rsidRPr="00CC5F64">
        <w:rPr>
          <w:rFonts w:cs="Arial"/>
          <w:b/>
          <w:szCs w:val="22"/>
        </w:rPr>
        <w:t xml:space="preserve"> SBIP</w:t>
      </w:r>
      <w:r>
        <w:rPr>
          <w:rFonts w:cs="Arial"/>
          <w:szCs w:val="22"/>
        </w:rPr>
        <w:t xml:space="preserve">: </w:t>
      </w:r>
      <w:r w:rsidR="00564267" w:rsidRPr="00564267">
        <w:rPr>
          <w:rFonts w:cs="Arial"/>
          <w:szCs w:val="22"/>
        </w:rPr>
        <w:t>The SID has prepared an ESA and Social Management Framework (SMF) for the Guddu Barrage Rehabilitation. The ESA has adequately prepared all the environmental and social management plans (ESMP) to address the impacts associated with implementation of Guddu rehabilitation. Indus River between the Guddu and Sukkur barrages is a designated game reserve for Indus River dolphin. The ESA has included a dolphin conservation and management plan to strengthen the ongoing conservation activities as well as cumulative impacts associated with the operation of all three barrages in Sindh. During the preparation of SBIP, no land acquisition or resettlement was anticipated for Guddu Barrage rehabilitation.  The SMF was prepared, including Resettlement Policy Framework (RPF) to guide preparation of resettlement action plans (RAP) for any unforeseen land acquisition, a Social Action Plan (SAP) to support local area development programs, and a Communication Strategy to support continued consultations during project implementation</w:t>
      </w:r>
      <w:r w:rsidR="00FD0C11">
        <w:rPr>
          <w:rFonts w:cs="Arial"/>
          <w:szCs w:val="22"/>
        </w:rPr>
        <w:t>.</w:t>
      </w:r>
      <w:r w:rsidR="00F600F7">
        <w:rPr>
          <w:rFonts w:cs="Arial"/>
          <w:szCs w:val="22"/>
        </w:rPr>
        <w:t xml:space="preserve"> The SMF including the RFP has been updated for the proposed AF and presented in a separate cover. </w:t>
      </w:r>
    </w:p>
    <w:p w14:paraId="5C20E222" w14:textId="420D6F6C" w:rsidR="00931BB9" w:rsidRDefault="006221A6" w:rsidP="00C81A01">
      <w:pPr>
        <w:pStyle w:val="Body"/>
        <w:rPr>
          <w:rFonts w:eastAsia="Calibri" w:cs="Arial"/>
          <w:szCs w:val="22"/>
        </w:rPr>
      </w:pPr>
      <w:r w:rsidRPr="0016502B">
        <w:rPr>
          <w:rFonts w:eastAsia="Calibri" w:cs="Arial"/>
          <w:b/>
          <w:szCs w:val="22"/>
        </w:rPr>
        <w:t>Location</w:t>
      </w:r>
      <w:r w:rsidR="00DB0AD4">
        <w:rPr>
          <w:rFonts w:eastAsia="Calibri" w:cs="Arial"/>
          <w:b/>
          <w:szCs w:val="22"/>
        </w:rPr>
        <w:t xml:space="preserve"> of Sukkur Barrage</w:t>
      </w:r>
      <w:r w:rsidR="00374CE5" w:rsidRPr="0016502B">
        <w:rPr>
          <w:rFonts w:eastAsia="Calibri" w:cs="Arial"/>
          <w:bCs/>
          <w:szCs w:val="22"/>
        </w:rPr>
        <w:t>:</w:t>
      </w:r>
      <w:r w:rsidRPr="0016502B">
        <w:rPr>
          <w:rFonts w:eastAsia="Calibri" w:cs="Arial"/>
          <w:szCs w:val="22"/>
        </w:rPr>
        <w:t xml:space="preserve"> </w:t>
      </w:r>
      <w:r w:rsidR="001A4818">
        <w:rPr>
          <w:rFonts w:eastAsia="Calibri" w:cs="Arial"/>
          <w:szCs w:val="22"/>
        </w:rPr>
        <w:t>Sukkur barrage</w:t>
      </w:r>
      <w:r w:rsidR="001A4818" w:rsidRPr="000D35BB">
        <w:rPr>
          <w:rFonts w:eastAsia="Calibri" w:cs="Arial"/>
          <w:szCs w:val="22"/>
        </w:rPr>
        <w:t xml:space="preserve"> is located </w:t>
      </w:r>
      <w:r w:rsidR="001A4818">
        <w:rPr>
          <w:rFonts w:eastAsia="Calibri" w:cs="Arial"/>
          <w:szCs w:val="22"/>
        </w:rPr>
        <w:t>across the River Indus some 362 k</w:t>
      </w:r>
      <w:r w:rsidR="001A4818" w:rsidRPr="000D35BB">
        <w:rPr>
          <w:rFonts w:eastAsia="Calibri" w:cs="Arial"/>
          <w:szCs w:val="22"/>
        </w:rPr>
        <w:t xml:space="preserve">m from </w:t>
      </w:r>
      <w:r w:rsidR="001A4818">
        <w:rPr>
          <w:rFonts w:eastAsia="Calibri" w:cs="Arial"/>
          <w:szCs w:val="22"/>
        </w:rPr>
        <w:t xml:space="preserve">Karachi. The Sukkur city (population 0.523 million) is located on the left bank of the barrage </w:t>
      </w:r>
      <w:r w:rsidR="001A4818">
        <w:rPr>
          <w:rFonts w:eastAsia="Calibri" w:cs="Arial"/>
          <w:szCs w:val="22"/>
        </w:rPr>
        <w:lastRenderedPageBreak/>
        <w:t xml:space="preserve">and the Rohri town is located on the right bank of the barrage.  The location map of Sukkur barrage and its command area is shown in Figure 1. </w:t>
      </w:r>
      <w:r w:rsidR="001A4818" w:rsidRPr="00B12CA0">
        <w:rPr>
          <w:rFonts w:eastAsia="Calibri" w:cs="Arial"/>
          <w:szCs w:val="22"/>
        </w:rPr>
        <w:t xml:space="preserve">The Barrage is </w:t>
      </w:r>
      <w:r w:rsidR="001A4818">
        <w:rPr>
          <w:rFonts w:eastAsia="Calibri" w:cs="Arial"/>
          <w:szCs w:val="22"/>
        </w:rPr>
        <w:t xml:space="preserve">located </w:t>
      </w:r>
      <w:r w:rsidR="001A4818" w:rsidRPr="00B12CA0">
        <w:rPr>
          <w:rFonts w:eastAsia="Calibri" w:cs="Arial"/>
          <w:szCs w:val="22"/>
        </w:rPr>
        <w:t xml:space="preserve">about </w:t>
      </w:r>
      <w:r w:rsidR="001A4818">
        <w:rPr>
          <w:rFonts w:eastAsia="Calibri" w:cs="Arial"/>
          <w:szCs w:val="22"/>
        </w:rPr>
        <w:t>185</w:t>
      </w:r>
      <w:r w:rsidR="001A4818" w:rsidRPr="00B12CA0">
        <w:rPr>
          <w:rFonts w:eastAsia="Calibri" w:cs="Arial"/>
          <w:szCs w:val="22"/>
        </w:rPr>
        <w:t xml:space="preserve"> </w:t>
      </w:r>
      <w:r w:rsidR="001A4818">
        <w:rPr>
          <w:rFonts w:eastAsia="Calibri" w:cs="Arial"/>
          <w:szCs w:val="22"/>
        </w:rPr>
        <w:t xml:space="preserve">km </w:t>
      </w:r>
      <w:r w:rsidR="001A4818" w:rsidRPr="00B12CA0">
        <w:rPr>
          <w:rFonts w:eastAsia="Calibri" w:cs="Arial"/>
          <w:szCs w:val="22"/>
        </w:rPr>
        <w:t xml:space="preserve">downstream of Guddu Barrage and about </w:t>
      </w:r>
      <w:r w:rsidR="001A4818">
        <w:rPr>
          <w:rFonts w:eastAsia="Calibri" w:cs="Arial"/>
          <w:szCs w:val="22"/>
        </w:rPr>
        <w:t>550 km</w:t>
      </w:r>
      <w:r w:rsidR="001A4818" w:rsidRPr="00B12CA0">
        <w:rPr>
          <w:rFonts w:eastAsia="Calibri" w:cs="Arial"/>
          <w:szCs w:val="22"/>
        </w:rPr>
        <w:t xml:space="preserve"> upstream of Kotri Barrage</w:t>
      </w:r>
      <w:r w:rsidR="00A622AD">
        <w:rPr>
          <w:rFonts w:eastAsia="Calibri" w:cs="Arial"/>
          <w:szCs w:val="22"/>
        </w:rPr>
        <w:t xml:space="preserve">. </w:t>
      </w:r>
    </w:p>
    <w:p w14:paraId="7490176D" w14:textId="4B94EE2E" w:rsidR="00E07D25" w:rsidRDefault="00564267" w:rsidP="00DB3504">
      <w:pPr>
        <w:pStyle w:val="Body"/>
      </w:pPr>
      <w:r>
        <w:rPr>
          <w:rFonts w:cs="Arial"/>
          <w:b/>
          <w:szCs w:val="22"/>
        </w:rPr>
        <w:t>The Proposed Project for Additional Financing</w:t>
      </w:r>
      <w:r w:rsidR="00DB3504">
        <w:rPr>
          <w:rFonts w:cs="Arial"/>
          <w:b/>
          <w:szCs w:val="22"/>
        </w:rPr>
        <w:t xml:space="preserve">: </w:t>
      </w:r>
      <w:r w:rsidR="009D627D">
        <w:rPr>
          <w:rFonts w:cs="Arial"/>
          <w:szCs w:val="22"/>
        </w:rPr>
        <w:t xml:space="preserve"> </w:t>
      </w:r>
      <w:bookmarkStart w:id="19" w:name="_Toc347615544"/>
      <w:bookmarkStart w:id="20" w:name="_Toc364298568"/>
      <w:bookmarkStart w:id="21" w:name="_Toc364298796"/>
      <w:bookmarkStart w:id="22" w:name="_Toc374877375"/>
      <w:bookmarkStart w:id="23" w:name="_Toc374885489"/>
      <w:r w:rsidR="00E07D25">
        <w:t xml:space="preserve">The </w:t>
      </w:r>
      <w:r>
        <w:t xml:space="preserve">proposed rehabilitation and modernization works for Sukkur barrage </w:t>
      </w:r>
      <w:r w:rsidR="00E07D25">
        <w:t xml:space="preserve">are as follows: </w:t>
      </w:r>
    </w:p>
    <w:p w14:paraId="6C258510" w14:textId="77777777" w:rsidR="001A4818" w:rsidRDefault="001A4818" w:rsidP="001A4818">
      <w:pPr>
        <w:pStyle w:val="Bullets"/>
      </w:pPr>
      <w:r>
        <w:t xml:space="preserve">Removal of about 1.5 million cubic meters (MCM) of sediments from both left and right pockets of the barrage and right bank tail channel through dredging (about 0.75 MCM) and excavation (about 0.75 MCM). </w:t>
      </w:r>
    </w:p>
    <w:p w14:paraId="766EA926" w14:textId="35EA9314" w:rsidR="001A4818" w:rsidRDefault="001A4818" w:rsidP="001A4818">
      <w:pPr>
        <w:pStyle w:val="Bullets"/>
      </w:pPr>
      <w:r>
        <w:t>Removal of about 4.24 MCM of sediments from the right bank canals (3.07 MCM from a 25 km length of Rice canal; 0.92 MCM from a 7 km length of North Western canal; and 0.25 MCM from a 7 km length of Dadu canal)</w:t>
      </w:r>
    </w:p>
    <w:p w14:paraId="34342F33" w14:textId="77777777" w:rsidR="00564267" w:rsidRDefault="00564267" w:rsidP="00564267">
      <w:pPr>
        <w:pStyle w:val="Bullets"/>
      </w:pPr>
      <w:r>
        <w:t>Gates and mechanical works for improved gate operations and increasing the gate height by 61 cm (2ft)</w:t>
      </w:r>
    </w:p>
    <w:p w14:paraId="0E5C1E34" w14:textId="61928DAA" w:rsidR="001A4818" w:rsidRDefault="001A4818" w:rsidP="001A4818">
      <w:pPr>
        <w:pStyle w:val="Bullets"/>
      </w:pPr>
      <w:r>
        <w:t>Civil works to improve the strength of barrage structure (RCC arches, s</w:t>
      </w:r>
      <w:r w:rsidR="00564267">
        <w:t xml:space="preserve">tone arches, stone piers, etc.), and </w:t>
      </w:r>
    </w:p>
    <w:p w14:paraId="2807ACD2" w14:textId="77777777" w:rsidR="001A4818" w:rsidRDefault="001A4818" w:rsidP="001A4818">
      <w:pPr>
        <w:pStyle w:val="Bullets"/>
      </w:pPr>
      <w:r>
        <w:t>Electrical works for improved reliable operations</w:t>
      </w:r>
    </w:p>
    <w:p w14:paraId="35E46E69" w14:textId="77777777" w:rsidR="00E07D25" w:rsidRPr="0016502B" w:rsidRDefault="00E07D25" w:rsidP="00E07D25">
      <w:pPr>
        <w:pStyle w:val="Heading2"/>
        <w:rPr>
          <w:rFonts w:cs="Arial"/>
          <w:noProof w:val="0"/>
        </w:rPr>
      </w:pPr>
      <w:bookmarkStart w:id="24" w:name="_Toc501526084"/>
      <w:r w:rsidRPr="0016502B">
        <w:rPr>
          <w:rStyle w:val="Hyperlink"/>
          <w:rFonts w:cs="Arial"/>
          <w:noProof w:val="0"/>
          <w:color w:val="000000"/>
          <w:u w:val="none"/>
        </w:rPr>
        <w:t>The Environmental and Social Assessment</w:t>
      </w:r>
      <w:bookmarkEnd w:id="19"/>
      <w:bookmarkEnd w:id="20"/>
      <w:bookmarkEnd w:id="21"/>
      <w:bookmarkEnd w:id="22"/>
      <w:bookmarkEnd w:id="23"/>
      <w:bookmarkEnd w:id="24"/>
    </w:p>
    <w:p w14:paraId="176C8013" w14:textId="57039C70" w:rsidR="00E07D25" w:rsidRDefault="00E07D25" w:rsidP="00E07D25">
      <w:pPr>
        <w:pStyle w:val="Body"/>
        <w:rPr>
          <w:rStyle w:val="Hyperlink"/>
          <w:rFonts w:cs="Arial"/>
          <w:color w:val="000000"/>
          <w:szCs w:val="22"/>
          <w:u w:val="none"/>
        </w:rPr>
      </w:pPr>
      <w:r w:rsidRPr="0016502B">
        <w:rPr>
          <w:rStyle w:val="Hyperlink"/>
          <w:rFonts w:cs="Arial"/>
          <w:b/>
          <w:color w:val="000000"/>
          <w:szCs w:val="22"/>
          <w:u w:val="none"/>
        </w:rPr>
        <w:t>Studies and basic data</w:t>
      </w:r>
      <w:r w:rsidRPr="0016502B">
        <w:rPr>
          <w:rStyle w:val="Hyperlink"/>
          <w:rFonts w:cs="Arial"/>
          <w:bCs/>
          <w:color w:val="000000"/>
          <w:szCs w:val="22"/>
          <w:u w:val="none"/>
        </w:rPr>
        <w:t>:</w:t>
      </w:r>
      <w:r w:rsidRPr="0016502B">
        <w:rPr>
          <w:rStyle w:val="Hyperlink"/>
          <w:rFonts w:cs="Arial"/>
          <w:color w:val="000000"/>
          <w:szCs w:val="22"/>
          <w:u w:val="none"/>
        </w:rPr>
        <w:t xml:space="preserve"> </w:t>
      </w:r>
      <w:r>
        <w:rPr>
          <w:rStyle w:val="Hyperlink"/>
          <w:rFonts w:cs="Arial"/>
          <w:color w:val="000000"/>
          <w:szCs w:val="22"/>
          <w:u w:val="none"/>
        </w:rPr>
        <w:t>This</w:t>
      </w:r>
      <w:r w:rsidRPr="0016502B">
        <w:rPr>
          <w:rStyle w:val="Hyperlink"/>
          <w:rFonts w:cs="Arial"/>
          <w:color w:val="000000"/>
          <w:szCs w:val="22"/>
          <w:u w:val="none"/>
        </w:rPr>
        <w:t xml:space="preserve"> ESA is based on field studies and data collected between 201</w:t>
      </w:r>
      <w:r w:rsidR="00DB3504">
        <w:rPr>
          <w:rStyle w:val="Hyperlink"/>
          <w:rFonts w:cs="Arial"/>
          <w:color w:val="000000"/>
          <w:szCs w:val="22"/>
          <w:u w:val="none"/>
        </w:rPr>
        <w:t>2</w:t>
      </w:r>
      <w:r w:rsidRPr="0016502B">
        <w:rPr>
          <w:rStyle w:val="Hyperlink"/>
          <w:rFonts w:cs="Arial"/>
          <w:color w:val="000000"/>
          <w:szCs w:val="22"/>
          <w:u w:val="none"/>
        </w:rPr>
        <w:t xml:space="preserve"> and 201</w:t>
      </w:r>
      <w:r w:rsidR="00DB3504">
        <w:rPr>
          <w:rStyle w:val="Hyperlink"/>
          <w:rFonts w:cs="Arial"/>
          <w:color w:val="000000"/>
          <w:szCs w:val="22"/>
          <w:u w:val="none"/>
        </w:rPr>
        <w:t>7</w:t>
      </w:r>
      <w:r w:rsidRPr="0016502B">
        <w:rPr>
          <w:rStyle w:val="Hyperlink"/>
          <w:rFonts w:cs="Arial"/>
          <w:color w:val="000000"/>
          <w:szCs w:val="22"/>
          <w:u w:val="none"/>
        </w:rPr>
        <w:t xml:space="preserve"> by the </w:t>
      </w:r>
      <w:r>
        <w:rPr>
          <w:rStyle w:val="Hyperlink"/>
          <w:rFonts w:cs="Arial"/>
          <w:color w:val="000000"/>
          <w:szCs w:val="22"/>
          <w:u w:val="none"/>
        </w:rPr>
        <w:t>consultant</w:t>
      </w:r>
      <w:r w:rsidRPr="0016502B">
        <w:rPr>
          <w:rStyle w:val="Hyperlink"/>
          <w:rFonts w:cs="Arial"/>
          <w:color w:val="000000"/>
          <w:szCs w:val="22"/>
          <w:u w:val="none"/>
        </w:rPr>
        <w:t xml:space="preserve"> team charged with the design of the project</w:t>
      </w:r>
      <w:r>
        <w:rPr>
          <w:rStyle w:val="Hyperlink"/>
          <w:rFonts w:cs="Arial"/>
          <w:color w:val="000000"/>
          <w:szCs w:val="22"/>
          <w:u w:val="none"/>
        </w:rPr>
        <w:t xml:space="preserve"> and their report</w:t>
      </w:r>
      <w:r w:rsidR="00DB3504">
        <w:rPr>
          <w:rStyle w:val="Hyperlink"/>
          <w:rFonts w:cs="Arial"/>
          <w:color w:val="000000"/>
          <w:szCs w:val="22"/>
          <w:u w:val="none"/>
        </w:rPr>
        <w:t>s</w:t>
      </w:r>
      <w:r>
        <w:rPr>
          <w:rStyle w:val="Hyperlink"/>
          <w:rFonts w:cs="Arial"/>
          <w:color w:val="000000"/>
          <w:szCs w:val="22"/>
          <w:u w:val="none"/>
        </w:rPr>
        <w:t xml:space="preserve"> on Envir</w:t>
      </w:r>
      <w:r w:rsidR="00564267">
        <w:rPr>
          <w:rStyle w:val="Hyperlink"/>
          <w:rFonts w:cs="Arial"/>
          <w:color w:val="000000"/>
          <w:szCs w:val="22"/>
          <w:u w:val="none"/>
        </w:rPr>
        <w:t xml:space="preserve">onmental Impact Assessment </w:t>
      </w:r>
      <w:r w:rsidR="00DB3504">
        <w:rPr>
          <w:rStyle w:val="Hyperlink"/>
          <w:rFonts w:cs="Arial"/>
          <w:color w:val="000000"/>
          <w:szCs w:val="22"/>
          <w:u w:val="none"/>
        </w:rPr>
        <w:t>an</w:t>
      </w:r>
      <w:r w:rsidR="00564267">
        <w:rPr>
          <w:rStyle w:val="Hyperlink"/>
          <w:rFonts w:cs="Arial"/>
          <w:color w:val="000000"/>
          <w:szCs w:val="22"/>
          <w:u w:val="none"/>
        </w:rPr>
        <w:t>d Social Impact Assessment</w:t>
      </w:r>
      <w:r>
        <w:rPr>
          <w:rStyle w:val="Hyperlink"/>
          <w:rFonts w:cs="Arial"/>
          <w:color w:val="000000"/>
          <w:szCs w:val="22"/>
          <w:u w:val="none"/>
        </w:rPr>
        <w:t xml:space="preserve">. </w:t>
      </w:r>
    </w:p>
    <w:p w14:paraId="387A08C8" w14:textId="59CC1F7D" w:rsidR="00374D38" w:rsidRDefault="00374D38" w:rsidP="00374D38">
      <w:pPr>
        <w:rPr>
          <w:rFonts w:ascii="Arial" w:hAnsi="Arial" w:cs="Arial"/>
          <w:sz w:val="22"/>
          <w:szCs w:val="22"/>
        </w:rPr>
      </w:pPr>
      <w:r w:rsidRPr="0016502B">
        <w:rPr>
          <w:rFonts w:ascii="Arial" w:hAnsi="Arial" w:cs="Arial"/>
          <w:b/>
          <w:sz w:val="22"/>
          <w:szCs w:val="22"/>
        </w:rPr>
        <w:t>Independent consultants</w:t>
      </w:r>
      <w:r w:rsidRPr="0016502B">
        <w:rPr>
          <w:rFonts w:ascii="Arial" w:hAnsi="Arial" w:cs="Arial"/>
          <w:bCs/>
          <w:sz w:val="22"/>
          <w:szCs w:val="22"/>
        </w:rPr>
        <w:t>:</w:t>
      </w:r>
      <w:r w:rsidRPr="0016502B">
        <w:rPr>
          <w:rFonts w:ascii="Arial" w:hAnsi="Arial" w:cs="Arial"/>
          <w:sz w:val="22"/>
          <w:szCs w:val="22"/>
        </w:rPr>
        <w:t xml:space="preserve"> </w:t>
      </w:r>
      <w:r w:rsidR="00564267" w:rsidRPr="00564267">
        <w:rPr>
          <w:rFonts w:ascii="Arial" w:hAnsi="Arial" w:cs="Arial"/>
          <w:sz w:val="22"/>
          <w:szCs w:val="22"/>
        </w:rPr>
        <w:t>A team of independent consultants was retained by SID to validate design consultants reports and prepare independent ESA report</w:t>
      </w:r>
      <w:r w:rsidR="00564267">
        <w:rPr>
          <w:rFonts w:ascii="Arial" w:hAnsi="Arial" w:cs="Arial"/>
          <w:sz w:val="22"/>
          <w:szCs w:val="22"/>
        </w:rPr>
        <w:t xml:space="preserve"> </w:t>
      </w:r>
      <w:r w:rsidR="00564267" w:rsidRPr="0016502B">
        <w:rPr>
          <w:rFonts w:ascii="Arial" w:hAnsi="Arial" w:cs="Arial"/>
          <w:sz w:val="22"/>
          <w:szCs w:val="22"/>
        </w:rPr>
        <w:t>this Executive Summary</w:t>
      </w:r>
      <w:r w:rsidR="00564267" w:rsidRPr="00564267">
        <w:rPr>
          <w:rFonts w:ascii="Arial" w:hAnsi="Arial" w:cs="Arial"/>
          <w:sz w:val="22"/>
          <w:szCs w:val="22"/>
        </w:rPr>
        <w:t xml:space="preserve"> as per guidelines of World Bank.</w:t>
      </w:r>
      <w:r w:rsidR="00564267">
        <w:rPr>
          <w:rFonts w:ascii="Arial" w:hAnsi="Arial" w:cs="Arial"/>
          <w:sz w:val="22"/>
          <w:szCs w:val="22"/>
        </w:rPr>
        <w:t xml:space="preserve"> </w:t>
      </w:r>
      <w:r>
        <w:rPr>
          <w:rFonts w:ascii="Arial" w:hAnsi="Arial" w:cs="Arial"/>
          <w:sz w:val="22"/>
          <w:szCs w:val="22"/>
        </w:rPr>
        <w:t xml:space="preserve">The </w:t>
      </w:r>
      <w:r w:rsidR="00564267">
        <w:rPr>
          <w:rFonts w:ascii="Arial" w:hAnsi="Arial" w:cs="Arial"/>
          <w:sz w:val="22"/>
          <w:szCs w:val="22"/>
        </w:rPr>
        <w:t>team comprises</w:t>
      </w:r>
      <w:r w:rsidRPr="0016502B">
        <w:rPr>
          <w:rFonts w:ascii="Arial" w:hAnsi="Arial" w:cs="Arial"/>
          <w:sz w:val="22"/>
          <w:szCs w:val="22"/>
        </w:rPr>
        <w:t xml:space="preserve"> </w:t>
      </w:r>
      <w:r w:rsidR="001A4818" w:rsidRPr="001A4818">
        <w:rPr>
          <w:rFonts w:ascii="Arial" w:hAnsi="Arial" w:cs="Arial"/>
          <w:sz w:val="22"/>
          <w:szCs w:val="22"/>
        </w:rPr>
        <w:t>Dr. Venkata Nukala (team leader, environmental specialist, email: venkata@eiaPractitioner.com), Dr. Najam Khurshid (ecologist), Mr. Haider Bhugri (social specialist) an</w:t>
      </w:r>
      <w:r w:rsidR="00564267">
        <w:rPr>
          <w:rFonts w:ascii="Arial" w:hAnsi="Arial" w:cs="Arial"/>
          <w:sz w:val="22"/>
          <w:szCs w:val="22"/>
        </w:rPr>
        <w:t>d Mr. Nijaz Lukovac (engineer)</w:t>
      </w:r>
      <w:r w:rsidRPr="0016502B">
        <w:rPr>
          <w:rFonts w:ascii="Arial" w:hAnsi="Arial" w:cs="Arial"/>
          <w:sz w:val="22"/>
          <w:szCs w:val="22"/>
        </w:rPr>
        <w:t>.</w:t>
      </w:r>
      <w:r>
        <w:rPr>
          <w:rFonts w:ascii="Arial" w:hAnsi="Arial" w:cs="Arial"/>
          <w:sz w:val="22"/>
          <w:szCs w:val="22"/>
        </w:rPr>
        <w:t xml:space="preserve"> </w:t>
      </w:r>
      <w:r w:rsidRPr="0016502B">
        <w:rPr>
          <w:rFonts w:ascii="Arial" w:hAnsi="Arial" w:cs="Arial"/>
          <w:sz w:val="22"/>
          <w:szCs w:val="22"/>
        </w:rPr>
        <w:t xml:space="preserve"> During the ESA process, the independent consultants regularly interacted with the design </w:t>
      </w:r>
      <w:r>
        <w:rPr>
          <w:rFonts w:ascii="Arial" w:hAnsi="Arial" w:cs="Arial"/>
          <w:sz w:val="22"/>
          <w:szCs w:val="22"/>
        </w:rPr>
        <w:t>consultant</w:t>
      </w:r>
      <w:r w:rsidRPr="0016502B">
        <w:rPr>
          <w:rFonts w:ascii="Arial" w:hAnsi="Arial" w:cs="Arial"/>
          <w:sz w:val="22"/>
          <w:szCs w:val="22"/>
        </w:rPr>
        <w:t xml:space="preserve">, carried out their own field visits, participated in consultations, and conducted their independent analysis and impact assessment. </w:t>
      </w:r>
    </w:p>
    <w:p w14:paraId="3CAFBD1E" w14:textId="7F8A8DB0" w:rsidR="00E07D25" w:rsidRPr="0016502B" w:rsidRDefault="00E07D25" w:rsidP="00E07D25">
      <w:pPr>
        <w:pStyle w:val="Body"/>
        <w:rPr>
          <w:rStyle w:val="Hyperlink"/>
          <w:rFonts w:cs="Arial"/>
          <w:color w:val="000000"/>
          <w:szCs w:val="22"/>
          <w:u w:val="none"/>
        </w:rPr>
      </w:pPr>
      <w:r w:rsidRPr="0016502B">
        <w:rPr>
          <w:rStyle w:val="Hyperlink"/>
          <w:rFonts w:cs="Arial"/>
          <w:b/>
          <w:color w:val="000000"/>
          <w:szCs w:val="22"/>
          <w:u w:val="none"/>
        </w:rPr>
        <w:t>Contents of the present document</w:t>
      </w:r>
      <w:r w:rsidRPr="0016502B">
        <w:rPr>
          <w:rStyle w:val="Hyperlink"/>
          <w:rFonts w:cs="Arial"/>
          <w:bCs/>
          <w:color w:val="000000"/>
          <w:szCs w:val="22"/>
          <w:u w:val="none"/>
        </w:rPr>
        <w:t>:</w:t>
      </w:r>
      <w:r w:rsidRPr="0016502B">
        <w:rPr>
          <w:rStyle w:val="Hyperlink"/>
          <w:rFonts w:cs="Arial"/>
          <w:b/>
          <w:color w:val="000000"/>
          <w:szCs w:val="22"/>
          <w:u w:val="none"/>
        </w:rPr>
        <w:t xml:space="preserve"> </w:t>
      </w:r>
      <w:r w:rsidRPr="0016502B">
        <w:rPr>
          <w:rStyle w:val="Hyperlink"/>
          <w:rFonts w:cs="Arial"/>
          <w:color w:val="000000"/>
          <w:szCs w:val="22"/>
          <w:u w:val="none"/>
        </w:rPr>
        <w:t xml:space="preserve">After a description of the </w:t>
      </w:r>
      <w:r>
        <w:rPr>
          <w:rStyle w:val="Hyperlink"/>
          <w:rFonts w:cs="Arial"/>
          <w:color w:val="000000"/>
          <w:szCs w:val="22"/>
          <w:u w:val="none"/>
        </w:rPr>
        <w:t xml:space="preserve">Sindh and </w:t>
      </w:r>
      <w:r w:rsidRPr="0016502B">
        <w:rPr>
          <w:rStyle w:val="Hyperlink"/>
          <w:rFonts w:cs="Arial"/>
          <w:color w:val="000000"/>
          <w:szCs w:val="22"/>
          <w:u w:val="none"/>
        </w:rPr>
        <w:t xml:space="preserve">Pakistani legal and administrative framework and the applicable World Bank policies in chapter 2, a project description is presented in chapter 3, followed by a discussion of project alternatives in chapter 4. A description of the physical, </w:t>
      </w:r>
      <w:r w:rsidR="00CC363A">
        <w:rPr>
          <w:rStyle w:val="Hyperlink"/>
          <w:rFonts w:cs="Arial"/>
          <w:color w:val="000000"/>
          <w:szCs w:val="22"/>
          <w:u w:val="none"/>
        </w:rPr>
        <w:t xml:space="preserve">chemical, </w:t>
      </w:r>
      <w:r w:rsidRPr="0016502B">
        <w:rPr>
          <w:rStyle w:val="Hyperlink"/>
          <w:rFonts w:cs="Arial"/>
          <w:color w:val="000000"/>
          <w:szCs w:val="22"/>
          <w:u w:val="none"/>
        </w:rPr>
        <w:t>biological and socio-economic environment is given in chapter 5.</w:t>
      </w:r>
      <w:r w:rsidRPr="0016502B">
        <w:rPr>
          <w:rFonts w:cs="Arial"/>
        </w:rPr>
        <w:t xml:space="preserve"> Potential adverse effects of th</w:t>
      </w:r>
      <w:r>
        <w:rPr>
          <w:rFonts w:cs="Arial"/>
        </w:rPr>
        <w:t>e project are described in chapter 6</w:t>
      </w:r>
      <w:r w:rsidR="0075578A">
        <w:rPr>
          <w:rFonts w:cs="Arial"/>
        </w:rPr>
        <w:t xml:space="preserve"> and </w:t>
      </w:r>
      <w:r w:rsidR="00CC363A">
        <w:rPr>
          <w:rFonts w:cs="Arial"/>
        </w:rPr>
        <w:t xml:space="preserve">a review of </w:t>
      </w:r>
      <w:r w:rsidR="0075578A">
        <w:rPr>
          <w:rFonts w:cs="Arial"/>
        </w:rPr>
        <w:t>p</w:t>
      </w:r>
      <w:r w:rsidRPr="0016502B">
        <w:rPr>
          <w:rFonts w:cs="Arial"/>
        </w:rPr>
        <w:t xml:space="preserve">otential cumulative impacts and concerns associated with other </w:t>
      </w:r>
      <w:r>
        <w:rPr>
          <w:rFonts w:cs="Arial"/>
        </w:rPr>
        <w:t>barrages of Sindh</w:t>
      </w:r>
      <w:r w:rsidRPr="0016502B">
        <w:rPr>
          <w:rFonts w:cs="Arial"/>
        </w:rPr>
        <w:t xml:space="preserve"> are presented in chapter </w:t>
      </w:r>
      <w:r>
        <w:rPr>
          <w:rFonts w:cs="Arial"/>
        </w:rPr>
        <w:t>7</w:t>
      </w:r>
      <w:r w:rsidRPr="0016502B">
        <w:rPr>
          <w:rFonts w:cs="Arial"/>
        </w:rPr>
        <w:t xml:space="preserve">. Possible mitigating measures to </w:t>
      </w:r>
      <w:r w:rsidR="00CC363A">
        <w:rPr>
          <w:rFonts w:cs="Arial"/>
        </w:rPr>
        <w:t>address</w:t>
      </w:r>
      <w:r w:rsidRPr="0016502B">
        <w:rPr>
          <w:rFonts w:cs="Arial"/>
        </w:rPr>
        <w:t xml:space="preserve"> potential negative impacts of the project are included in the Environmental and Social Management Plan (ESMP) that is summarized in chapter </w:t>
      </w:r>
      <w:r>
        <w:rPr>
          <w:rFonts w:cs="Arial"/>
        </w:rPr>
        <w:t>8</w:t>
      </w:r>
      <w:r w:rsidRPr="0016502B">
        <w:rPr>
          <w:rFonts w:cs="Arial"/>
        </w:rPr>
        <w:t xml:space="preserve">; these measures are presented in more detail in the accompanying ESA. Finally, chapter </w:t>
      </w:r>
      <w:r>
        <w:rPr>
          <w:rFonts w:cs="Arial"/>
        </w:rPr>
        <w:t>9</w:t>
      </w:r>
      <w:r w:rsidRPr="0016502B">
        <w:rPr>
          <w:rFonts w:cs="Arial"/>
        </w:rPr>
        <w:t xml:space="preserve"> provides an overview of all stakeholder consultations and activities for disclosure and access to </w:t>
      </w:r>
      <w:r w:rsidR="00895416">
        <w:rPr>
          <w:rFonts w:cs="Arial"/>
        </w:rPr>
        <w:t xml:space="preserve">the </w:t>
      </w:r>
      <w:r w:rsidRPr="0016502B">
        <w:rPr>
          <w:rFonts w:cs="Arial"/>
        </w:rPr>
        <w:t>information.</w:t>
      </w:r>
    </w:p>
    <w:p w14:paraId="3F321B5F" w14:textId="2FE9EB67" w:rsidR="006B742E" w:rsidRDefault="00C333D9" w:rsidP="004B4471">
      <w:pPr>
        <w:pStyle w:val="Figures"/>
        <w:rPr>
          <w:sz w:val="24"/>
          <w:szCs w:val="24"/>
        </w:rPr>
      </w:pPr>
      <w:r>
        <w:rPr>
          <w:noProof/>
        </w:rPr>
        <w:lastRenderedPageBreak/>
        <w:drawing>
          <wp:inline distT="0" distB="0" distL="0" distR="0" wp14:anchorId="3BF88CD5" wp14:editId="353444B0">
            <wp:extent cx="5462905" cy="7524750"/>
            <wp:effectExtent l="0" t="0" r="4445" b="0"/>
            <wp:docPr id="12" name="Picture 2"/>
            <wp:cNvGraphicFramePr/>
            <a:graphic xmlns:a="http://schemas.openxmlformats.org/drawingml/2006/main">
              <a:graphicData uri="http://schemas.openxmlformats.org/drawingml/2006/picture">
                <pic:pic xmlns:pic="http://schemas.openxmlformats.org/drawingml/2006/picture">
                  <pic:nvPicPr>
                    <pic:cNvPr id="12" name="Picture 2"/>
                    <pic:cNvPicPr/>
                  </pic:nvPicPr>
                  <pic:blipFill>
                    <a:blip r:embed="rId12"/>
                    <a:stretch>
                      <a:fillRect/>
                    </a:stretch>
                  </pic:blipFill>
                  <pic:spPr>
                    <a:xfrm>
                      <a:off x="0" y="0"/>
                      <a:ext cx="5466353" cy="7529499"/>
                    </a:xfrm>
                    <a:prstGeom prst="rect">
                      <a:avLst/>
                    </a:prstGeom>
                  </pic:spPr>
                </pic:pic>
              </a:graphicData>
            </a:graphic>
          </wp:inline>
        </w:drawing>
      </w:r>
    </w:p>
    <w:p w14:paraId="692C0C90" w14:textId="4C99EDF5" w:rsidR="00693791" w:rsidRDefault="00693791" w:rsidP="004B4471">
      <w:pPr>
        <w:pStyle w:val="Figures"/>
        <w:rPr>
          <w:sz w:val="24"/>
          <w:szCs w:val="24"/>
        </w:rPr>
      </w:pPr>
    </w:p>
    <w:p w14:paraId="0050E641" w14:textId="1809E16A" w:rsidR="00FA4091" w:rsidRDefault="00FA4091" w:rsidP="00FA4091">
      <w:pPr>
        <w:pStyle w:val="Figures"/>
        <w:rPr>
          <w:szCs w:val="24"/>
        </w:rPr>
      </w:pPr>
      <w:bookmarkStart w:id="25" w:name="_Toc341875914"/>
      <w:bookmarkStart w:id="26" w:name="_Toc347615725"/>
      <w:bookmarkStart w:id="27" w:name="_Toc364298992"/>
      <w:bookmarkStart w:id="28" w:name="_Toc374877487"/>
      <w:bookmarkStart w:id="29" w:name="_Toc374885566"/>
      <w:bookmarkStart w:id="30" w:name="_Toc501526139"/>
      <w:r w:rsidRPr="0016502B">
        <w:rPr>
          <w:szCs w:val="24"/>
        </w:rPr>
        <w:t xml:space="preserve">Figure </w:t>
      </w:r>
      <w:r w:rsidRPr="0016502B">
        <w:rPr>
          <w:szCs w:val="24"/>
        </w:rPr>
        <w:fldChar w:fldCharType="begin"/>
      </w:r>
      <w:r w:rsidRPr="0016502B">
        <w:rPr>
          <w:szCs w:val="24"/>
        </w:rPr>
        <w:instrText xml:space="preserve"> SEQ Figure \* ARABIC </w:instrText>
      </w:r>
      <w:r w:rsidRPr="0016502B">
        <w:rPr>
          <w:szCs w:val="24"/>
        </w:rPr>
        <w:fldChar w:fldCharType="separate"/>
      </w:r>
      <w:r w:rsidR="00DA0A25">
        <w:rPr>
          <w:noProof/>
          <w:szCs w:val="24"/>
        </w:rPr>
        <w:t>1</w:t>
      </w:r>
      <w:r w:rsidRPr="0016502B">
        <w:rPr>
          <w:szCs w:val="24"/>
        </w:rPr>
        <w:fldChar w:fldCharType="end"/>
      </w:r>
      <w:r w:rsidRPr="0016502B">
        <w:rPr>
          <w:szCs w:val="24"/>
        </w:rPr>
        <w:t xml:space="preserve">: Location of </w:t>
      </w:r>
      <w:r w:rsidR="00EC24FE">
        <w:rPr>
          <w:szCs w:val="24"/>
        </w:rPr>
        <w:t xml:space="preserve">Sukkur </w:t>
      </w:r>
      <w:r>
        <w:rPr>
          <w:szCs w:val="24"/>
        </w:rPr>
        <w:t>Barrage</w:t>
      </w:r>
      <w:r w:rsidRPr="0016502B">
        <w:rPr>
          <w:szCs w:val="24"/>
        </w:rPr>
        <w:t xml:space="preserve"> in Pakistan</w:t>
      </w:r>
      <w:bookmarkEnd w:id="25"/>
      <w:bookmarkEnd w:id="26"/>
      <w:bookmarkEnd w:id="27"/>
      <w:bookmarkEnd w:id="28"/>
      <w:bookmarkEnd w:id="29"/>
      <w:bookmarkEnd w:id="30"/>
      <w:r w:rsidRPr="0016502B">
        <w:rPr>
          <w:szCs w:val="24"/>
        </w:rPr>
        <w:t xml:space="preserve"> </w:t>
      </w:r>
    </w:p>
    <w:p w14:paraId="3A9DFDD1" w14:textId="77777777" w:rsidR="00EA11CD" w:rsidRDefault="00EA11CD" w:rsidP="004B4471">
      <w:pPr>
        <w:pStyle w:val="Figures"/>
        <w:rPr>
          <w:sz w:val="24"/>
          <w:szCs w:val="24"/>
        </w:rPr>
      </w:pPr>
    </w:p>
    <w:p w14:paraId="0898C2C7" w14:textId="77777777" w:rsidR="00AC3443" w:rsidRPr="0016502B" w:rsidRDefault="00AC3443" w:rsidP="00B603C7">
      <w:pPr>
        <w:pStyle w:val="NormalParagraph"/>
        <w:rPr>
          <w:rFonts w:ascii="Arial" w:hAnsi="Arial" w:cs="Arial"/>
        </w:rPr>
      </w:pPr>
    </w:p>
    <w:p w14:paraId="6774EF48" w14:textId="77777777" w:rsidR="00EC5EFD" w:rsidRPr="003267B5" w:rsidRDefault="001E37CB" w:rsidP="003267B5">
      <w:pPr>
        <w:pStyle w:val="Heading1"/>
        <w:rPr>
          <w:rStyle w:val="Hyperlink"/>
          <w:rFonts w:cs="Arial"/>
          <w:color w:val="000000" w:themeColor="text1"/>
          <w:u w:val="none"/>
        </w:rPr>
      </w:pPr>
      <w:bookmarkStart w:id="31" w:name="_Toc347615546"/>
      <w:bookmarkStart w:id="32" w:name="_Toc364298570"/>
      <w:bookmarkStart w:id="33" w:name="_Toc364298798"/>
      <w:bookmarkStart w:id="34" w:name="_Toc374877377"/>
      <w:bookmarkStart w:id="35" w:name="_Toc374885491"/>
      <w:bookmarkStart w:id="36" w:name="_Toc501526085"/>
      <w:r w:rsidRPr="003267B5">
        <w:rPr>
          <w:rStyle w:val="Hyperlink"/>
          <w:rFonts w:cs="Arial"/>
          <w:color w:val="000000" w:themeColor="text1"/>
          <w:u w:val="none"/>
        </w:rPr>
        <w:t>P</w:t>
      </w:r>
      <w:r w:rsidR="00EC5EFD" w:rsidRPr="003267B5">
        <w:rPr>
          <w:rStyle w:val="Hyperlink"/>
          <w:rFonts w:cs="Arial"/>
          <w:color w:val="000000" w:themeColor="text1"/>
          <w:u w:val="none"/>
        </w:rPr>
        <w:t xml:space="preserve">olicy, Legal and Administrative </w:t>
      </w:r>
      <w:r w:rsidR="00DB4048" w:rsidRPr="003267B5">
        <w:rPr>
          <w:rStyle w:val="Hyperlink"/>
          <w:rFonts w:cs="Arial"/>
          <w:color w:val="000000" w:themeColor="text1"/>
          <w:u w:val="none"/>
        </w:rPr>
        <w:t>F</w:t>
      </w:r>
      <w:r w:rsidR="00EC5EFD" w:rsidRPr="003267B5">
        <w:rPr>
          <w:rStyle w:val="Hyperlink"/>
          <w:rFonts w:cs="Arial"/>
          <w:color w:val="000000" w:themeColor="text1"/>
          <w:u w:val="none"/>
        </w:rPr>
        <w:t>ramework</w:t>
      </w:r>
      <w:bookmarkEnd w:id="31"/>
      <w:bookmarkEnd w:id="32"/>
      <w:bookmarkEnd w:id="33"/>
      <w:bookmarkEnd w:id="34"/>
      <w:bookmarkEnd w:id="35"/>
      <w:bookmarkEnd w:id="36"/>
    </w:p>
    <w:p w14:paraId="0C0C96B2" w14:textId="77777777" w:rsidR="00EC5EFD" w:rsidRPr="0016502B" w:rsidRDefault="00EC5EFD" w:rsidP="00616E6F">
      <w:pPr>
        <w:pStyle w:val="Heading2"/>
        <w:rPr>
          <w:rFonts w:cs="Arial"/>
          <w:noProof w:val="0"/>
        </w:rPr>
      </w:pPr>
      <w:bookmarkStart w:id="37" w:name="_Toc347615547"/>
      <w:bookmarkStart w:id="38" w:name="_Toc364298571"/>
      <w:bookmarkStart w:id="39" w:name="_Toc364298799"/>
      <w:bookmarkStart w:id="40" w:name="_Toc374877378"/>
      <w:bookmarkStart w:id="41" w:name="_Toc374885492"/>
      <w:bookmarkStart w:id="42" w:name="_Toc501526086"/>
      <w:r w:rsidRPr="0016502B">
        <w:rPr>
          <w:rStyle w:val="Hyperlink"/>
          <w:rFonts w:cs="Arial"/>
          <w:noProof w:val="0"/>
          <w:color w:val="000000"/>
          <w:u w:val="none"/>
        </w:rPr>
        <w:t xml:space="preserve">Applicable Legislation and Policies in </w:t>
      </w:r>
      <w:r w:rsidR="00D76F56">
        <w:rPr>
          <w:rStyle w:val="Hyperlink"/>
          <w:rFonts w:cs="Arial"/>
          <w:noProof w:val="0"/>
          <w:color w:val="000000"/>
          <w:u w:val="none"/>
        </w:rPr>
        <w:t xml:space="preserve">Sindh, </w:t>
      </w:r>
      <w:r w:rsidRPr="0016502B">
        <w:rPr>
          <w:rStyle w:val="Hyperlink"/>
          <w:rFonts w:cs="Arial"/>
          <w:noProof w:val="0"/>
          <w:color w:val="000000"/>
          <w:u w:val="none"/>
        </w:rPr>
        <w:t>Pakistan</w:t>
      </w:r>
      <w:bookmarkEnd w:id="37"/>
      <w:bookmarkEnd w:id="38"/>
      <w:bookmarkEnd w:id="39"/>
      <w:bookmarkEnd w:id="40"/>
      <w:bookmarkEnd w:id="41"/>
      <w:bookmarkEnd w:id="42"/>
    </w:p>
    <w:p w14:paraId="59FDCF9A" w14:textId="77777777" w:rsidR="00B608E1" w:rsidRDefault="00D76F56" w:rsidP="008D65C7">
      <w:pPr>
        <w:pStyle w:val="Body"/>
        <w:rPr>
          <w:rFonts w:cs="Arial"/>
          <w:lang w:eastAsia="nl-NL"/>
        </w:rPr>
      </w:pPr>
      <w:r>
        <w:rPr>
          <w:rFonts w:cs="Arial"/>
          <w:b/>
        </w:rPr>
        <w:t>Sindh</w:t>
      </w:r>
      <w:r w:rsidR="005A44DA" w:rsidRPr="0016502B">
        <w:rPr>
          <w:rFonts w:cs="Arial"/>
          <w:b/>
        </w:rPr>
        <w:t xml:space="preserve"> </w:t>
      </w:r>
      <w:r w:rsidR="00B608E1" w:rsidRPr="0016502B">
        <w:rPr>
          <w:rFonts w:cs="Arial"/>
          <w:b/>
        </w:rPr>
        <w:t xml:space="preserve">Environmental Protection Act, </w:t>
      </w:r>
      <w:r>
        <w:rPr>
          <w:rFonts w:cs="Arial"/>
          <w:b/>
        </w:rPr>
        <w:t>2014</w:t>
      </w:r>
      <w:r w:rsidR="000E44D6" w:rsidRPr="0016502B">
        <w:rPr>
          <w:rFonts w:cs="Arial"/>
        </w:rPr>
        <w:t xml:space="preserve">: </w:t>
      </w:r>
      <w:r w:rsidR="00C3012D" w:rsidRPr="00C3012D">
        <w:rPr>
          <w:rFonts w:cs="Arial"/>
          <w:lang w:eastAsia="nl-NL"/>
        </w:rPr>
        <w:t>The Sindh En</w:t>
      </w:r>
      <w:r w:rsidR="00935296">
        <w:rPr>
          <w:rFonts w:cs="Arial"/>
          <w:lang w:eastAsia="nl-NL"/>
        </w:rPr>
        <w:t>vironmental Protection Act (SEPA) e</w:t>
      </w:r>
      <w:r w:rsidR="00C3012D" w:rsidRPr="00C3012D">
        <w:rPr>
          <w:rFonts w:cs="Arial"/>
          <w:lang w:eastAsia="nl-NL"/>
        </w:rPr>
        <w:t>nacted on March 20, 2014. SEPA is the basic legislative tool empowering the Sindh government to frame regulations for the protection of the environment. The Act provides the framework for protection and conservation of species, wildlife habitats and biodiversity, conservation of renewable resources, establishment of standards for the quality of the ambient air, water and land, establishment of Environmental Tribunals, appointment of Environmental Magistrates, Initial Environmental Exa</w:t>
      </w:r>
      <w:r w:rsidR="00C3012D">
        <w:rPr>
          <w:rFonts w:cs="Arial"/>
          <w:lang w:eastAsia="nl-NL"/>
        </w:rPr>
        <w:t xml:space="preserve">mination (IEE) and </w:t>
      </w:r>
      <w:r w:rsidR="00D42D5E">
        <w:rPr>
          <w:rFonts w:cs="Arial"/>
          <w:lang w:eastAsia="nl-NL"/>
        </w:rPr>
        <w:t>Environmental Impact Assessment (</w:t>
      </w:r>
      <w:r w:rsidR="00C3012D">
        <w:rPr>
          <w:rFonts w:cs="Arial"/>
          <w:lang w:eastAsia="nl-NL"/>
        </w:rPr>
        <w:t>EIA</w:t>
      </w:r>
      <w:r w:rsidR="00D42D5E">
        <w:rPr>
          <w:rFonts w:cs="Arial"/>
          <w:lang w:eastAsia="nl-NL"/>
        </w:rPr>
        <w:t>)</w:t>
      </w:r>
      <w:r w:rsidR="00C3012D">
        <w:rPr>
          <w:rFonts w:cs="Arial"/>
          <w:lang w:eastAsia="nl-NL"/>
        </w:rPr>
        <w:t xml:space="preserve"> approval</w:t>
      </w:r>
      <w:r w:rsidR="00B608E1" w:rsidRPr="0016502B">
        <w:rPr>
          <w:rFonts w:cs="Arial"/>
          <w:lang w:eastAsia="nl-NL"/>
        </w:rPr>
        <w:t xml:space="preserve">. </w:t>
      </w:r>
      <w:r w:rsidR="00A9334F" w:rsidRPr="0016502B">
        <w:rPr>
          <w:rFonts w:cs="Arial"/>
          <w:lang w:eastAsia="nl-NL"/>
        </w:rPr>
        <w:t xml:space="preserve">It also describes </w:t>
      </w:r>
      <w:r w:rsidR="00B608E1" w:rsidRPr="0016502B">
        <w:rPr>
          <w:rFonts w:cs="Arial"/>
          <w:lang w:eastAsia="nl-NL"/>
        </w:rPr>
        <w:t xml:space="preserve">the powers and functions of the </w:t>
      </w:r>
      <w:r w:rsidR="00C3012D">
        <w:rPr>
          <w:rFonts w:cs="Arial"/>
          <w:lang w:eastAsia="nl-NL"/>
        </w:rPr>
        <w:t>Sindh</w:t>
      </w:r>
      <w:r w:rsidR="00B608E1" w:rsidRPr="0016502B">
        <w:rPr>
          <w:rFonts w:cs="Arial"/>
          <w:lang w:eastAsia="nl-NL"/>
        </w:rPr>
        <w:t xml:space="preserve"> Environmental Protection Agency (</w:t>
      </w:r>
      <w:r w:rsidR="00C3012D">
        <w:rPr>
          <w:rFonts w:cs="Arial"/>
          <w:lang w:eastAsia="nl-NL"/>
        </w:rPr>
        <w:t>S</w:t>
      </w:r>
      <w:r w:rsidR="00517FF1">
        <w:rPr>
          <w:rFonts w:cs="Arial"/>
          <w:lang w:eastAsia="nl-NL"/>
        </w:rPr>
        <w:t>indh EPA)</w:t>
      </w:r>
      <w:r w:rsidR="00B608E1" w:rsidRPr="0016502B">
        <w:rPr>
          <w:rFonts w:cs="Arial"/>
          <w:lang w:eastAsia="nl-NL"/>
        </w:rPr>
        <w:t>.</w:t>
      </w:r>
      <w:r w:rsidR="00517FF1" w:rsidRPr="00517FF1">
        <w:t xml:space="preserve"> </w:t>
      </w:r>
      <w:r w:rsidR="00517FF1" w:rsidRPr="00517FF1">
        <w:rPr>
          <w:rFonts w:cs="Arial"/>
          <w:lang w:eastAsia="nl-NL"/>
        </w:rPr>
        <w:t xml:space="preserve">The requirement to conduct environmental </w:t>
      </w:r>
      <w:r w:rsidR="00935296">
        <w:rPr>
          <w:rFonts w:cs="Arial"/>
          <w:lang w:eastAsia="nl-NL"/>
        </w:rPr>
        <w:t>IEE or EIA</w:t>
      </w:r>
      <w:r w:rsidR="00517FF1" w:rsidRPr="00517FF1">
        <w:rPr>
          <w:rFonts w:cs="Arial"/>
          <w:lang w:eastAsia="nl-NL"/>
        </w:rPr>
        <w:t xml:space="preserve"> before commencing developmental projects </w:t>
      </w:r>
      <w:r w:rsidR="00935296">
        <w:rPr>
          <w:rFonts w:cs="Arial"/>
          <w:lang w:eastAsia="nl-NL"/>
        </w:rPr>
        <w:t>is a requirement under this</w:t>
      </w:r>
      <w:r w:rsidR="00517FF1" w:rsidRPr="00517FF1">
        <w:rPr>
          <w:rFonts w:cs="Arial"/>
          <w:lang w:eastAsia="nl-NL"/>
        </w:rPr>
        <w:t xml:space="preserve"> Act</w:t>
      </w:r>
      <w:r w:rsidR="00517FF1">
        <w:rPr>
          <w:rFonts w:cs="Arial"/>
          <w:lang w:eastAsia="nl-NL"/>
        </w:rPr>
        <w:t>.</w:t>
      </w:r>
    </w:p>
    <w:p w14:paraId="791235D6" w14:textId="77777777" w:rsidR="00C26B59" w:rsidRDefault="004E18E7" w:rsidP="008D65C7">
      <w:pPr>
        <w:pStyle w:val="Body"/>
        <w:rPr>
          <w:rFonts w:cs="Arial"/>
          <w:bCs/>
        </w:rPr>
      </w:pPr>
      <w:r>
        <w:rPr>
          <w:rFonts w:cs="Arial"/>
          <w:b/>
        </w:rPr>
        <w:t xml:space="preserve">Other </w:t>
      </w:r>
      <w:r w:rsidR="00C26B59" w:rsidRPr="0016502B">
        <w:rPr>
          <w:rFonts w:cs="Arial"/>
          <w:b/>
        </w:rPr>
        <w:t xml:space="preserve">Relevant Legislation in </w:t>
      </w:r>
      <w:r w:rsidR="00C26B59">
        <w:rPr>
          <w:rFonts w:cs="Arial"/>
          <w:b/>
        </w:rPr>
        <w:t>Sindh</w:t>
      </w:r>
      <w:r w:rsidR="00C26B59" w:rsidRPr="0016502B">
        <w:rPr>
          <w:rFonts w:cs="Arial"/>
          <w:bCs/>
        </w:rPr>
        <w:t>:</w:t>
      </w:r>
      <w:r w:rsidR="00C26B59">
        <w:rPr>
          <w:rFonts w:cs="Arial"/>
          <w:bCs/>
        </w:rPr>
        <w:t xml:space="preserve"> </w:t>
      </w:r>
      <w:r w:rsidR="00C26B59" w:rsidRPr="00C26B59">
        <w:rPr>
          <w:rFonts w:cs="Arial"/>
          <w:bCs/>
        </w:rPr>
        <w:t>legislation and regulations relevant to the proposed project are listed below</w:t>
      </w:r>
    </w:p>
    <w:p w14:paraId="4AA84C5A" w14:textId="77777777" w:rsidR="00C26B59" w:rsidRPr="00A524A6" w:rsidRDefault="00C26B59" w:rsidP="00C26B59">
      <w:pPr>
        <w:pStyle w:val="Bullets"/>
      </w:pPr>
      <w:r w:rsidRPr="00A524A6">
        <w:t>S</w:t>
      </w:r>
      <w:r w:rsidRPr="00A524A6">
        <w:rPr>
          <w:spacing w:val="1"/>
        </w:rPr>
        <w:t>i</w:t>
      </w:r>
      <w:r w:rsidRPr="00A524A6">
        <w:rPr>
          <w:spacing w:val="-1"/>
        </w:rPr>
        <w:t>n</w:t>
      </w:r>
      <w:r w:rsidRPr="00A524A6">
        <w:rPr>
          <w:spacing w:val="2"/>
        </w:rPr>
        <w:t>d</w:t>
      </w:r>
      <w:r w:rsidRPr="00A524A6">
        <w:t>h</w:t>
      </w:r>
      <w:r w:rsidRPr="00A524A6">
        <w:rPr>
          <w:spacing w:val="10"/>
        </w:rPr>
        <w:t xml:space="preserve"> </w:t>
      </w:r>
      <w:r w:rsidRPr="00A524A6">
        <w:t>W</w:t>
      </w:r>
      <w:r w:rsidRPr="00A524A6">
        <w:rPr>
          <w:spacing w:val="1"/>
        </w:rPr>
        <w:t>il</w:t>
      </w:r>
      <w:r w:rsidRPr="00A524A6">
        <w:rPr>
          <w:spacing w:val="-1"/>
        </w:rPr>
        <w:t>d</w:t>
      </w:r>
      <w:r w:rsidRPr="00A524A6">
        <w:rPr>
          <w:spacing w:val="1"/>
        </w:rPr>
        <w:t>li</w:t>
      </w:r>
      <w:r w:rsidRPr="00A524A6">
        <w:rPr>
          <w:spacing w:val="-1"/>
        </w:rPr>
        <w:t>f</w:t>
      </w:r>
      <w:r w:rsidRPr="00A524A6">
        <w:t>e</w:t>
      </w:r>
      <w:r w:rsidRPr="00A524A6">
        <w:rPr>
          <w:spacing w:val="8"/>
        </w:rPr>
        <w:t xml:space="preserve"> </w:t>
      </w:r>
      <w:r w:rsidRPr="00A524A6">
        <w:t>P</w:t>
      </w:r>
      <w:r w:rsidRPr="00A524A6">
        <w:rPr>
          <w:spacing w:val="3"/>
        </w:rPr>
        <w:t>r</w:t>
      </w:r>
      <w:r w:rsidRPr="00A524A6">
        <w:rPr>
          <w:spacing w:val="-1"/>
        </w:rPr>
        <w:t>o</w:t>
      </w:r>
      <w:r w:rsidRPr="00A524A6">
        <w:rPr>
          <w:spacing w:val="3"/>
        </w:rPr>
        <w:t>t</w:t>
      </w:r>
      <w:r w:rsidRPr="00A524A6">
        <w:rPr>
          <w:spacing w:val="-1"/>
        </w:rPr>
        <w:t>ec</w:t>
      </w:r>
      <w:r w:rsidRPr="00A524A6">
        <w:t>t</w:t>
      </w:r>
      <w:r w:rsidRPr="00A524A6">
        <w:rPr>
          <w:spacing w:val="3"/>
        </w:rPr>
        <w:t>i</w:t>
      </w:r>
      <w:r w:rsidRPr="00A524A6">
        <w:rPr>
          <w:spacing w:val="-1"/>
        </w:rPr>
        <w:t>o</w:t>
      </w:r>
      <w:r w:rsidRPr="00A524A6">
        <w:t>n</w:t>
      </w:r>
      <w:r w:rsidRPr="00A524A6">
        <w:rPr>
          <w:spacing w:val="5"/>
        </w:rPr>
        <w:t xml:space="preserve"> </w:t>
      </w:r>
      <w:r w:rsidRPr="00A524A6">
        <w:t>O</w:t>
      </w:r>
      <w:r w:rsidRPr="00A524A6">
        <w:rPr>
          <w:spacing w:val="3"/>
        </w:rPr>
        <w:t>r</w:t>
      </w:r>
      <w:r w:rsidRPr="00A524A6">
        <w:rPr>
          <w:spacing w:val="-1"/>
        </w:rPr>
        <w:t>d</w:t>
      </w:r>
      <w:r w:rsidRPr="00A524A6">
        <w:rPr>
          <w:spacing w:val="1"/>
        </w:rPr>
        <w:t>i</w:t>
      </w:r>
      <w:r w:rsidRPr="00A524A6">
        <w:rPr>
          <w:spacing w:val="2"/>
        </w:rPr>
        <w:t>n</w:t>
      </w:r>
      <w:r w:rsidRPr="00A524A6">
        <w:rPr>
          <w:spacing w:val="-1"/>
        </w:rPr>
        <w:t>a</w:t>
      </w:r>
      <w:r w:rsidRPr="00A524A6">
        <w:rPr>
          <w:spacing w:val="2"/>
        </w:rPr>
        <w:t>nc</w:t>
      </w:r>
      <w:r w:rsidRPr="00A524A6">
        <w:t>e</w:t>
      </w:r>
      <w:r w:rsidRPr="00A524A6">
        <w:rPr>
          <w:spacing w:val="5"/>
        </w:rPr>
        <w:t xml:space="preserve"> </w:t>
      </w:r>
      <w:r w:rsidRPr="00A524A6">
        <w:rPr>
          <w:spacing w:val="-1"/>
        </w:rPr>
        <w:t>(</w:t>
      </w:r>
      <w:r w:rsidRPr="00A524A6">
        <w:rPr>
          <w:spacing w:val="2"/>
        </w:rPr>
        <w:t>20</w:t>
      </w:r>
      <w:r w:rsidRPr="00A524A6">
        <w:rPr>
          <w:spacing w:val="-1"/>
        </w:rPr>
        <w:t>0</w:t>
      </w:r>
      <w:r w:rsidRPr="00A524A6">
        <w:rPr>
          <w:spacing w:val="2"/>
        </w:rPr>
        <w:t>1</w:t>
      </w:r>
      <w:r w:rsidRPr="00A524A6">
        <w:t xml:space="preserve">) </w:t>
      </w:r>
    </w:p>
    <w:p w14:paraId="3585EB0B" w14:textId="77777777" w:rsidR="00C26B59" w:rsidRPr="00A524A6" w:rsidRDefault="00C26B59" w:rsidP="00C26B59">
      <w:pPr>
        <w:pStyle w:val="Bullets"/>
        <w:rPr>
          <w:sz w:val="24"/>
        </w:rPr>
      </w:pPr>
      <w:r w:rsidRPr="00A524A6">
        <w:t>W</w:t>
      </w:r>
      <w:r w:rsidRPr="00A524A6">
        <w:rPr>
          <w:spacing w:val="1"/>
        </w:rPr>
        <w:t>il</w:t>
      </w:r>
      <w:r w:rsidRPr="00A524A6">
        <w:t>d</w:t>
      </w:r>
      <w:r w:rsidRPr="00A524A6">
        <w:rPr>
          <w:spacing w:val="11"/>
        </w:rPr>
        <w:t xml:space="preserve"> </w:t>
      </w:r>
      <w:r w:rsidRPr="00A524A6">
        <w:rPr>
          <w:spacing w:val="1"/>
        </w:rPr>
        <w:t>Bi</w:t>
      </w:r>
      <w:r w:rsidRPr="00A524A6">
        <w:t>r</w:t>
      </w:r>
      <w:r w:rsidRPr="00A524A6">
        <w:rPr>
          <w:spacing w:val="-1"/>
        </w:rPr>
        <w:t>d</w:t>
      </w:r>
      <w:r w:rsidRPr="00A524A6">
        <w:t>s</w:t>
      </w:r>
      <w:r w:rsidRPr="00A524A6">
        <w:rPr>
          <w:spacing w:val="12"/>
        </w:rPr>
        <w:t xml:space="preserve"> </w:t>
      </w:r>
      <w:r w:rsidRPr="00A524A6">
        <w:rPr>
          <w:spacing w:val="-1"/>
        </w:rPr>
        <w:t>a</w:t>
      </w:r>
      <w:r w:rsidRPr="00A524A6">
        <w:rPr>
          <w:spacing w:val="2"/>
        </w:rPr>
        <w:t>n</w:t>
      </w:r>
      <w:r w:rsidRPr="00A524A6">
        <w:t>d</w:t>
      </w:r>
      <w:r w:rsidRPr="00A524A6">
        <w:rPr>
          <w:spacing w:val="12"/>
        </w:rPr>
        <w:t xml:space="preserve"> </w:t>
      </w:r>
      <w:r w:rsidRPr="00A524A6">
        <w:rPr>
          <w:spacing w:val="1"/>
        </w:rPr>
        <w:t>A</w:t>
      </w:r>
      <w:r w:rsidRPr="00A524A6">
        <w:rPr>
          <w:spacing w:val="-1"/>
        </w:rPr>
        <w:t>n</w:t>
      </w:r>
      <w:r w:rsidRPr="00A524A6">
        <w:rPr>
          <w:spacing w:val="1"/>
        </w:rPr>
        <w:t>i</w:t>
      </w:r>
      <w:r w:rsidRPr="00A524A6">
        <w:rPr>
          <w:spacing w:val="3"/>
        </w:rPr>
        <w:t>m</w:t>
      </w:r>
      <w:r w:rsidRPr="00A524A6">
        <w:rPr>
          <w:spacing w:val="-1"/>
        </w:rPr>
        <w:t>a</w:t>
      </w:r>
      <w:r w:rsidRPr="00A524A6">
        <w:rPr>
          <w:spacing w:val="1"/>
        </w:rPr>
        <w:t>l</w:t>
      </w:r>
      <w:r w:rsidRPr="00A524A6">
        <w:t>s</w:t>
      </w:r>
      <w:r w:rsidRPr="00A524A6">
        <w:rPr>
          <w:spacing w:val="9"/>
        </w:rPr>
        <w:t xml:space="preserve"> </w:t>
      </w:r>
      <w:r w:rsidRPr="00A524A6">
        <w:t>Pr</w:t>
      </w:r>
      <w:r w:rsidRPr="00A524A6">
        <w:rPr>
          <w:spacing w:val="-1"/>
        </w:rPr>
        <w:t>o</w:t>
      </w:r>
      <w:r w:rsidRPr="00A524A6">
        <w:t>t</w:t>
      </w:r>
      <w:r w:rsidRPr="00A524A6">
        <w:rPr>
          <w:spacing w:val="2"/>
        </w:rPr>
        <w:t>e</w:t>
      </w:r>
      <w:r w:rsidRPr="00A524A6">
        <w:rPr>
          <w:spacing w:val="-1"/>
        </w:rPr>
        <w:t>c</w:t>
      </w:r>
      <w:r w:rsidRPr="00A524A6">
        <w:t>t</w:t>
      </w:r>
      <w:r w:rsidRPr="00A524A6">
        <w:rPr>
          <w:spacing w:val="1"/>
        </w:rPr>
        <w:t>i</w:t>
      </w:r>
      <w:r w:rsidRPr="00A524A6">
        <w:rPr>
          <w:spacing w:val="2"/>
        </w:rPr>
        <w:t>o</w:t>
      </w:r>
      <w:r w:rsidRPr="00A524A6">
        <w:t>n</w:t>
      </w:r>
      <w:r w:rsidRPr="00A524A6">
        <w:rPr>
          <w:spacing w:val="5"/>
        </w:rPr>
        <w:t xml:space="preserve"> </w:t>
      </w:r>
      <w:r w:rsidRPr="00A524A6">
        <w:rPr>
          <w:spacing w:val="1"/>
        </w:rPr>
        <w:t>A</w:t>
      </w:r>
      <w:r w:rsidRPr="00A524A6">
        <w:rPr>
          <w:spacing w:val="-1"/>
        </w:rPr>
        <w:t>c</w:t>
      </w:r>
      <w:r w:rsidRPr="00A524A6">
        <w:t>t</w:t>
      </w:r>
      <w:r w:rsidRPr="00A524A6">
        <w:rPr>
          <w:spacing w:val="14"/>
        </w:rPr>
        <w:t xml:space="preserve"> </w:t>
      </w:r>
      <w:r w:rsidRPr="00A524A6">
        <w:rPr>
          <w:spacing w:val="2"/>
        </w:rPr>
        <w:t>(</w:t>
      </w:r>
      <w:r w:rsidRPr="00A524A6">
        <w:rPr>
          <w:spacing w:val="-1"/>
        </w:rPr>
        <w:t>1</w:t>
      </w:r>
      <w:r w:rsidRPr="00A524A6">
        <w:rPr>
          <w:spacing w:val="2"/>
        </w:rPr>
        <w:t>9</w:t>
      </w:r>
      <w:r w:rsidRPr="00A524A6">
        <w:rPr>
          <w:spacing w:val="-1"/>
        </w:rPr>
        <w:t>1</w:t>
      </w:r>
      <w:r w:rsidRPr="00A524A6">
        <w:rPr>
          <w:spacing w:val="2"/>
        </w:rPr>
        <w:t>2</w:t>
      </w:r>
      <w:r w:rsidRPr="00A524A6">
        <w:t>)</w:t>
      </w:r>
    </w:p>
    <w:p w14:paraId="6D96D05F" w14:textId="77777777" w:rsidR="00C26B59" w:rsidRPr="00A524A6" w:rsidRDefault="00C26B59" w:rsidP="00C26B59">
      <w:pPr>
        <w:pStyle w:val="Bullets"/>
        <w:rPr>
          <w:sz w:val="24"/>
        </w:rPr>
      </w:pPr>
      <w:r w:rsidRPr="00A524A6">
        <w:t>Sindh Fisheries Ordinance (1980)</w:t>
      </w:r>
    </w:p>
    <w:p w14:paraId="4DC4C260" w14:textId="77777777" w:rsidR="00C26B59" w:rsidRPr="00A524A6" w:rsidRDefault="00C26B59" w:rsidP="00C26B59">
      <w:pPr>
        <w:pStyle w:val="Bullets"/>
        <w:rPr>
          <w:sz w:val="24"/>
        </w:rPr>
      </w:pPr>
      <w:r w:rsidRPr="00A524A6">
        <w:t>The Sindh Water Management Ordinance (2002)</w:t>
      </w:r>
    </w:p>
    <w:p w14:paraId="1061AC14" w14:textId="77777777" w:rsidR="00B608E1" w:rsidRPr="0016502B" w:rsidRDefault="00B608E1" w:rsidP="005C6B57">
      <w:pPr>
        <w:pStyle w:val="Body"/>
        <w:rPr>
          <w:rFonts w:cs="Arial"/>
          <w:lang w:eastAsia="nl-NL"/>
        </w:rPr>
      </w:pPr>
      <w:r w:rsidRPr="0016502B">
        <w:rPr>
          <w:rFonts w:cs="Arial"/>
          <w:b/>
        </w:rPr>
        <w:t>Other Relevant Legislation in Pakistan</w:t>
      </w:r>
      <w:r w:rsidR="00374CE5" w:rsidRPr="0016502B">
        <w:rPr>
          <w:rFonts w:cs="Arial"/>
          <w:bCs/>
        </w:rPr>
        <w:t xml:space="preserve">: </w:t>
      </w:r>
      <w:r w:rsidR="009F3D45" w:rsidRPr="0016502B">
        <w:rPr>
          <w:rFonts w:cs="Arial"/>
          <w:lang w:eastAsia="nl-NL"/>
        </w:rPr>
        <w:t>O</w:t>
      </w:r>
      <w:r w:rsidRPr="0016502B">
        <w:rPr>
          <w:rFonts w:cs="Arial"/>
          <w:lang w:eastAsia="nl-NL"/>
        </w:rPr>
        <w:t>ther legislation and regulations relevant to the proposed project are listed below.</w:t>
      </w:r>
    </w:p>
    <w:p w14:paraId="10EC6116" w14:textId="77777777" w:rsidR="00B608E1" w:rsidRPr="0016502B" w:rsidRDefault="00B608E1" w:rsidP="00C26B59">
      <w:pPr>
        <w:pStyle w:val="Bullets"/>
      </w:pPr>
      <w:r w:rsidRPr="0016502B">
        <w:t>Pakistan Penal Code (1860) deals with offences against public interests</w:t>
      </w:r>
      <w:r w:rsidR="008D65C7" w:rsidRPr="0016502B">
        <w:t>,</w:t>
      </w:r>
      <w:r w:rsidRPr="0016502B">
        <w:t xml:space="preserve"> e.g.</w:t>
      </w:r>
      <w:r w:rsidR="008D65C7" w:rsidRPr="0016502B">
        <w:t>,</w:t>
      </w:r>
      <w:r w:rsidRPr="0016502B">
        <w:t xml:space="preserve"> to control noise, toxic emissions and disposal of effluents;</w:t>
      </w:r>
    </w:p>
    <w:p w14:paraId="57554861" w14:textId="25D06B7A" w:rsidR="00B608E1" w:rsidRPr="0016502B" w:rsidRDefault="00B608E1" w:rsidP="00C55F08">
      <w:pPr>
        <w:pStyle w:val="Bullets"/>
      </w:pPr>
      <w:r w:rsidRPr="0016502B">
        <w:t>Land Acquisition Act</w:t>
      </w:r>
      <w:r w:rsidR="008D65C7" w:rsidRPr="0016502B">
        <w:t xml:space="preserve"> (</w:t>
      </w:r>
      <w:r w:rsidRPr="0016502B">
        <w:t>1894</w:t>
      </w:r>
      <w:r w:rsidR="008D65C7" w:rsidRPr="0016502B">
        <w:t>)</w:t>
      </w:r>
      <w:r w:rsidR="002971C5">
        <w:t xml:space="preserve"> </w:t>
      </w:r>
      <w:r w:rsidR="002971C5">
        <w:rPr>
          <w:rFonts w:cs="Arial"/>
        </w:rPr>
        <w:t xml:space="preserve">is the key legislation </w:t>
      </w:r>
      <w:r w:rsidR="00C55F08" w:rsidRPr="00C55F08">
        <w:rPr>
          <w:rFonts w:cs="Arial"/>
        </w:rPr>
        <w:t>has direct relevance to resettlement and compensation in Pakistan.  Each province has its own interpretation of the LAA, and some provinces have also passed provincial legislations.  The LAA and its implementation rules require that before implementation of any development project the privately owned land and crops are compensated to titled landowners and/or registered tenants/users etc</w:t>
      </w:r>
      <w:r w:rsidR="00C55F08">
        <w:rPr>
          <w:rFonts w:cs="Arial"/>
        </w:rPr>
        <w:t>.</w:t>
      </w:r>
      <w:r w:rsidR="00921315" w:rsidRPr="0016502B">
        <w:t>;</w:t>
      </w:r>
    </w:p>
    <w:p w14:paraId="7DC6A4B3" w14:textId="77777777" w:rsidR="00B608E1" w:rsidRPr="0016502B" w:rsidRDefault="00B608E1" w:rsidP="00C26B59">
      <w:pPr>
        <w:pStyle w:val="Bullets"/>
      </w:pPr>
      <w:r w:rsidRPr="0016502B">
        <w:t>Factories Act (1934) provides regulations for safe handling and disposal of toxic and hazardous materials by contractors;</w:t>
      </w:r>
    </w:p>
    <w:p w14:paraId="48A963B5" w14:textId="77777777" w:rsidR="00B608E1" w:rsidRPr="0016502B" w:rsidRDefault="00B608E1" w:rsidP="00C26B59">
      <w:pPr>
        <w:pStyle w:val="Bullets"/>
      </w:pPr>
      <w:r w:rsidRPr="0016502B">
        <w:t xml:space="preserve">Protection of Trees Act (1949) prohibits cutting and logging of trees planted by the Forest </w:t>
      </w:r>
      <w:r w:rsidR="009F3D45" w:rsidRPr="0016502B">
        <w:t xml:space="preserve">Department </w:t>
      </w:r>
      <w:r w:rsidRPr="0016502B">
        <w:t>along roads and canals;</w:t>
      </w:r>
      <w:r w:rsidRPr="0016502B">
        <w:tab/>
      </w:r>
    </w:p>
    <w:p w14:paraId="2562FA30" w14:textId="77777777" w:rsidR="00B608E1" w:rsidRPr="0016502B" w:rsidRDefault="00B608E1" w:rsidP="00C26B59">
      <w:pPr>
        <w:pStyle w:val="Bullets"/>
      </w:pPr>
      <w:r w:rsidRPr="0016502B">
        <w:t>Antiquity Act (1975) protects antiquities and empowers the GoP to prohibit excavation and construction works in any area that may contain objects of archaeological or cultural historic value;</w:t>
      </w:r>
    </w:p>
    <w:p w14:paraId="6124B856" w14:textId="77777777" w:rsidR="00C67851" w:rsidRPr="0016502B" w:rsidRDefault="00B608E1" w:rsidP="00C26B59">
      <w:pPr>
        <w:pStyle w:val="Bullets"/>
      </w:pPr>
      <w:r w:rsidRPr="0016502B">
        <w:t>Motor Vehicle Ordinance (1965) empowers licensing and other authorities to regulate traffic rules, speed and weight limits and vehicle use;</w:t>
      </w:r>
    </w:p>
    <w:p w14:paraId="58C09E39" w14:textId="77777777" w:rsidR="00B608E1" w:rsidRPr="0016502B" w:rsidRDefault="00B608E1" w:rsidP="00C26B59">
      <w:pPr>
        <w:pStyle w:val="Bullets"/>
      </w:pPr>
      <w:r w:rsidRPr="0016502B">
        <w:t>Labor Laws: labor rights are provided in the Constitution of Pakistan; various acts and ordinances provide additional rules for working hours, minimum working age and conditions of employment;</w:t>
      </w:r>
    </w:p>
    <w:p w14:paraId="7082C885" w14:textId="77777777" w:rsidR="00B608E1" w:rsidRPr="0016502B" w:rsidRDefault="00B608E1" w:rsidP="00C26B59">
      <w:pPr>
        <w:pStyle w:val="Bullets"/>
      </w:pPr>
      <w:r w:rsidRPr="0016502B">
        <w:t>Highway Safety Ordinance (2000) includes provisions for licensing and registration of vehicles and construction equipment;</w:t>
      </w:r>
    </w:p>
    <w:p w14:paraId="64539205" w14:textId="77777777" w:rsidR="005962E2" w:rsidRPr="0016502B" w:rsidRDefault="00B608E1" w:rsidP="00C26B59">
      <w:pPr>
        <w:pStyle w:val="Bullets"/>
      </w:pPr>
      <w:r w:rsidRPr="0016502B">
        <w:lastRenderedPageBreak/>
        <w:t>Local Government Ordinance (2001) deals with enforcement of laws for land use, conservation of natural vegetation, air, water, disposal of solid waste and wastewater effl</w:t>
      </w:r>
      <w:r w:rsidR="00921315" w:rsidRPr="0016502B">
        <w:t>uents, public health and safety;</w:t>
      </w:r>
      <w:r w:rsidR="007E5AE8" w:rsidRPr="0016502B">
        <w:t xml:space="preserve"> and</w:t>
      </w:r>
    </w:p>
    <w:p w14:paraId="5F52FABB" w14:textId="77777777" w:rsidR="00B608E1" w:rsidRPr="0016502B" w:rsidRDefault="00B608E1" w:rsidP="007E5AE8">
      <w:pPr>
        <w:pStyle w:val="Body"/>
        <w:rPr>
          <w:rFonts w:cs="Arial"/>
        </w:rPr>
      </w:pPr>
      <w:r w:rsidRPr="0016502B">
        <w:rPr>
          <w:rFonts w:cs="Arial"/>
          <w:b/>
        </w:rPr>
        <w:t>Regulations and Guidelines</w:t>
      </w:r>
      <w:r w:rsidR="00374CE5" w:rsidRPr="0016502B">
        <w:rPr>
          <w:rFonts w:cs="Arial"/>
          <w:bCs/>
        </w:rPr>
        <w:t>:</w:t>
      </w:r>
      <w:r w:rsidR="00EB4F6A" w:rsidRPr="0016502B">
        <w:rPr>
          <w:rFonts w:cs="Arial"/>
          <w:b/>
        </w:rPr>
        <w:t xml:space="preserve"> </w:t>
      </w:r>
      <w:r w:rsidRPr="0016502B">
        <w:rPr>
          <w:rFonts w:cs="Arial"/>
        </w:rPr>
        <w:t>The regulations and guidelines relevant for the present ESA are listed below.</w:t>
      </w:r>
    </w:p>
    <w:p w14:paraId="0D69B213" w14:textId="77777777" w:rsidR="00B608E1" w:rsidRPr="0016502B" w:rsidRDefault="00935296" w:rsidP="00C26B59">
      <w:pPr>
        <w:pStyle w:val="Bullets"/>
      </w:pPr>
      <w:r>
        <w:t xml:space="preserve">Pakistan </w:t>
      </w:r>
      <w:r w:rsidR="00B608E1" w:rsidRPr="0016502B">
        <w:t>EPA I</w:t>
      </w:r>
      <w:r w:rsidR="00505775" w:rsidRPr="0016502B">
        <w:t>nitial Environmental Examination (I</w:t>
      </w:r>
      <w:r w:rsidR="00B608E1" w:rsidRPr="0016502B">
        <w:t>EE</w:t>
      </w:r>
      <w:r w:rsidR="00505775" w:rsidRPr="0016502B">
        <w:t>)</w:t>
      </w:r>
      <w:r w:rsidR="00B608E1" w:rsidRPr="0016502B">
        <w:t xml:space="preserve"> and EIA Regulations</w:t>
      </w:r>
      <w:r w:rsidR="007E5AE8" w:rsidRPr="0016502B">
        <w:t xml:space="preserve"> (</w:t>
      </w:r>
      <w:r w:rsidR="00B608E1" w:rsidRPr="0016502B">
        <w:t>2000</w:t>
      </w:r>
      <w:r w:rsidR="007E5AE8" w:rsidRPr="0016502B">
        <w:t>);</w:t>
      </w:r>
    </w:p>
    <w:p w14:paraId="2AE14A16" w14:textId="77777777" w:rsidR="00B608E1" w:rsidRPr="0016502B" w:rsidRDefault="00B608E1" w:rsidP="00C26B59">
      <w:pPr>
        <w:pStyle w:val="Bullets"/>
      </w:pPr>
      <w:r w:rsidRPr="0016502B">
        <w:t>National Environmental Quality Standards (NEQS)</w:t>
      </w:r>
      <w:r w:rsidR="007E5AE8" w:rsidRPr="0016502B">
        <w:t xml:space="preserve"> (</w:t>
      </w:r>
      <w:r w:rsidRPr="0016502B">
        <w:t>2000</w:t>
      </w:r>
      <w:r w:rsidR="007E5AE8" w:rsidRPr="0016502B">
        <w:t>)</w:t>
      </w:r>
      <w:r w:rsidRPr="0016502B">
        <w:t>, with updates in October 2010</w:t>
      </w:r>
      <w:r w:rsidR="007E5AE8" w:rsidRPr="0016502B">
        <w:t>;</w:t>
      </w:r>
    </w:p>
    <w:p w14:paraId="1FE3F6E6" w14:textId="77777777" w:rsidR="00B608E1" w:rsidRPr="0016502B" w:rsidRDefault="00B608E1" w:rsidP="00C26B59">
      <w:pPr>
        <w:pStyle w:val="Bullets"/>
      </w:pPr>
      <w:r w:rsidRPr="0016502B">
        <w:t>Guidelines for the Preparation and Review of Environmental Reports</w:t>
      </w:r>
      <w:r w:rsidR="007E5AE8" w:rsidRPr="0016502B">
        <w:t xml:space="preserve"> (</w:t>
      </w:r>
      <w:r w:rsidRPr="0016502B">
        <w:t>1997</w:t>
      </w:r>
      <w:r w:rsidR="007E5AE8" w:rsidRPr="0016502B">
        <w:t>);</w:t>
      </w:r>
    </w:p>
    <w:p w14:paraId="0783A548" w14:textId="77777777" w:rsidR="00B608E1" w:rsidRPr="0016502B" w:rsidRDefault="00B608E1" w:rsidP="00C26B59">
      <w:pPr>
        <w:pStyle w:val="Bullets"/>
      </w:pPr>
      <w:r w:rsidRPr="0016502B">
        <w:t>Guidelines for Public Consultations</w:t>
      </w:r>
      <w:r w:rsidR="007E5AE8" w:rsidRPr="0016502B">
        <w:t xml:space="preserve"> (</w:t>
      </w:r>
      <w:r w:rsidRPr="0016502B">
        <w:t>1997</w:t>
      </w:r>
      <w:r w:rsidR="007E5AE8" w:rsidRPr="0016502B">
        <w:t>);</w:t>
      </w:r>
    </w:p>
    <w:p w14:paraId="606878D2" w14:textId="77777777" w:rsidR="00B608E1" w:rsidRPr="0016502B" w:rsidRDefault="00B608E1" w:rsidP="00C26B59">
      <w:pPr>
        <w:pStyle w:val="Bullets"/>
      </w:pPr>
      <w:r w:rsidRPr="0016502B">
        <w:t xml:space="preserve">Guidelines for Sensitive and Critical Areas </w:t>
      </w:r>
      <w:r w:rsidR="007E5AE8" w:rsidRPr="0016502B">
        <w:t>(</w:t>
      </w:r>
      <w:r w:rsidRPr="0016502B">
        <w:t>1997</w:t>
      </w:r>
      <w:r w:rsidR="007E5AE8" w:rsidRPr="0016502B">
        <w:t>); and</w:t>
      </w:r>
    </w:p>
    <w:p w14:paraId="22EFFCF0" w14:textId="77777777" w:rsidR="00B608E1" w:rsidRPr="0016502B" w:rsidRDefault="00B608E1" w:rsidP="00C26B59">
      <w:pPr>
        <w:pStyle w:val="Bullets"/>
      </w:pPr>
      <w:r w:rsidRPr="0016502B">
        <w:t xml:space="preserve">Policy and procedures for filing, review and approval of Environmental Assessments </w:t>
      </w:r>
      <w:r w:rsidR="007E5AE8" w:rsidRPr="0016502B">
        <w:t>(</w:t>
      </w:r>
      <w:r w:rsidRPr="0016502B">
        <w:t>2000</w:t>
      </w:r>
      <w:r w:rsidR="007E5AE8" w:rsidRPr="0016502B">
        <w:t>).</w:t>
      </w:r>
    </w:p>
    <w:p w14:paraId="1FF91C3D" w14:textId="77777777" w:rsidR="00B608E1" w:rsidRPr="0016502B" w:rsidRDefault="00B608E1" w:rsidP="005C6B57">
      <w:pPr>
        <w:pStyle w:val="Body"/>
        <w:rPr>
          <w:rFonts w:eastAsia="MS Mincho" w:cs="Arial"/>
        </w:rPr>
      </w:pPr>
      <w:r w:rsidRPr="0016502B">
        <w:rPr>
          <w:rFonts w:cs="Arial"/>
          <w:b/>
        </w:rPr>
        <w:t xml:space="preserve">International Treaties </w:t>
      </w:r>
      <w:r w:rsidR="00941D62" w:rsidRPr="0016502B">
        <w:rPr>
          <w:rFonts w:cs="Arial"/>
          <w:b/>
        </w:rPr>
        <w:t xml:space="preserve">signed </w:t>
      </w:r>
      <w:r w:rsidRPr="0016502B">
        <w:rPr>
          <w:rFonts w:cs="Arial"/>
          <w:b/>
        </w:rPr>
        <w:t>by Pakistan</w:t>
      </w:r>
      <w:r w:rsidR="00374CE5" w:rsidRPr="0016502B">
        <w:rPr>
          <w:rFonts w:cs="Arial"/>
          <w:bCs/>
        </w:rPr>
        <w:t>:</w:t>
      </w:r>
      <w:r w:rsidR="00A27142" w:rsidRPr="0016502B">
        <w:rPr>
          <w:rFonts w:cs="Arial"/>
          <w:b/>
        </w:rPr>
        <w:t xml:space="preserve"> </w:t>
      </w:r>
      <w:r w:rsidRPr="0016502B">
        <w:rPr>
          <w:rFonts w:cs="Arial"/>
        </w:rPr>
        <w:t>Pakistan is a signatory to a number of international environment</w:t>
      </w:r>
      <w:r w:rsidR="00941D62" w:rsidRPr="0016502B">
        <w:rPr>
          <w:rFonts w:cs="Arial"/>
        </w:rPr>
        <w:t>-</w:t>
      </w:r>
      <w:r w:rsidRPr="0016502B">
        <w:rPr>
          <w:rFonts w:cs="Arial"/>
        </w:rPr>
        <w:t>related treaties, conventions, declarations and protocols. The following are the relevant international treaties and conventions to which Pakistan is a party:</w:t>
      </w:r>
      <w:r w:rsidRPr="0016502B">
        <w:rPr>
          <w:rFonts w:eastAsia="MS Mincho" w:cs="Arial"/>
        </w:rPr>
        <w:t xml:space="preserve"> </w:t>
      </w:r>
    </w:p>
    <w:p w14:paraId="32BD1CD0" w14:textId="77777777" w:rsidR="00B608E1" w:rsidRPr="0016502B" w:rsidRDefault="00B608E1" w:rsidP="00C26B59">
      <w:pPr>
        <w:pStyle w:val="Bullets"/>
      </w:pPr>
      <w:r w:rsidRPr="0016502B">
        <w:t>Convention on Biological Diversity, Rio de Janeiro</w:t>
      </w:r>
      <w:r w:rsidR="007E5AE8" w:rsidRPr="0016502B">
        <w:t xml:space="preserve"> (</w:t>
      </w:r>
      <w:r w:rsidRPr="0016502B">
        <w:t>1992</w:t>
      </w:r>
      <w:r w:rsidR="007E5AE8" w:rsidRPr="0016502B">
        <w:t>);</w:t>
      </w:r>
    </w:p>
    <w:p w14:paraId="1C072A70" w14:textId="77777777" w:rsidR="00B608E1" w:rsidRPr="0016502B" w:rsidRDefault="00B608E1" w:rsidP="00C26B59">
      <w:pPr>
        <w:pStyle w:val="Bullets"/>
      </w:pPr>
      <w:r w:rsidRPr="0016502B">
        <w:t>United Nations Framework Convention on Climate Change, Rio de Janeiro</w:t>
      </w:r>
      <w:r w:rsidR="007E5AE8" w:rsidRPr="0016502B">
        <w:t xml:space="preserve"> (</w:t>
      </w:r>
      <w:r w:rsidRPr="0016502B">
        <w:t>1992</w:t>
      </w:r>
      <w:r w:rsidR="007E5AE8" w:rsidRPr="0016502B">
        <w:t>);</w:t>
      </w:r>
    </w:p>
    <w:p w14:paraId="59F3BA1E" w14:textId="77777777" w:rsidR="00B608E1" w:rsidRPr="0016502B" w:rsidRDefault="00B608E1" w:rsidP="00C26B59">
      <w:pPr>
        <w:pStyle w:val="Bullets"/>
      </w:pPr>
      <w:r w:rsidRPr="0016502B">
        <w:t>Vienna Convention for the Protection of the Ozone Layer, Montreal</w:t>
      </w:r>
      <w:r w:rsidR="007E5AE8" w:rsidRPr="0016502B">
        <w:t xml:space="preserve"> (</w:t>
      </w:r>
      <w:r w:rsidRPr="0016502B">
        <w:t>1987</w:t>
      </w:r>
      <w:r w:rsidR="007E5AE8" w:rsidRPr="0016502B">
        <w:t>);</w:t>
      </w:r>
    </w:p>
    <w:p w14:paraId="7637E9E9" w14:textId="77777777" w:rsidR="00B608E1" w:rsidRPr="0016502B" w:rsidRDefault="00B608E1" w:rsidP="00C26B59">
      <w:pPr>
        <w:pStyle w:val="Bullets"/>
      </w:pPr>
      <w:r w:rsidRPr="0016502B">
        <w:t>Convention on Wetlands of International importance especially as Waterfowl Habitat, Ramsar</w:t>
      </w:r>
      <w:r w:rsidR="007E5AE8" w:rsidRPr="0016502B">
        <w:t xml:space="preserve"> (</w:t>
      </w:r>
      <w:r w:rsidRPr="0016502B">
        <w:t>1971</w:t>
      </w:r>
      <w:r w:rsidR="007E5AE8" w:rsidRPr="0016502B">
        <w:t>)</w:t>
      </w:r>
      <w:r w:rsidRPr="0016502B">
        <w:t xml:space="preserve"> and its amending protocol, Paris</w:t>
      </w:r>
      <w:r w:rsidR="007E5AE8" w:rsidRPr="0016502B">
        <w:t xml:space="preserve"> (</w:t>
      </w:r>
      <w:r w:rsidRPr="0016502B">
        <w:t>1982</w:t>
      </w:r>
      <w:r w:rsidR="007E5AE8" w:rsidRPr="0016502B">
        <w:t>);</w:t>
      </w:r>
    </w:p>
    <w:p w14:paraId="5A1587C1" w14:textId="77777777" w:rsidR="00B608E1" w:rsidRPr="0016502B" w:rsidRDefault="00B608E1" w:rsidP="00C26B59">
      <w:pPr>
        <w:pStyle w:val="Bullets"/>
      </w:pPr>
      <w:r w:rsidRPr="0016502B">
        <w:t xml:space="preserve">Convention on Conservation of Migratory Species of Wild Animals </w:t>
      </w:r>
      <w:r w:rsidR="007E5AE8" w:rsidRPr="0016502B">
        <w:t>(</w:t>
      </w:r>
      <w:r w:rsidRPr="0016502B">
        <w:t>1979</w:t>
      </w:r>
      <w:r w:rsidR="007E5AE8" w:rsidRPr="0016502B">
        <w:t>);</w:t>
      </w:r>
    </w:p>
    <w:p w14:paraId="0705D78D" w14:textId="77777777" w:rsidR="00B608E1" w:rsidRPr="0016502B" w:rsidRDefault="00B608E1" w:rsidP="00C26B59">
      <w:pPr>
        <w:pStyle w:val="Bullets"/>
      </w:pPr>
      <w:r w:rsidRPr="0016502B">
        <w:t>Convention on International Trade in Endangered Species of Wild Fauna and Flora (CITES), Washington</w:t>
      </w:r>
      <w:r w:rsidR="007E5AE8" w:rsidRPr="0016502B">
        <w:t xml:space="preserve"> (</w:t>
      </w:r>
      <w:r w:rsidRPr="0016502B">
        <w:t>1973</w:t>
      </w:r>
      <w:r w:rsidR="007E5AE8" w:rsidRPr="0016502B">
        <w:t>);</w:t>
      </w:r>
    </w:p>
    <w:p w14:paraId="062AE6F0" w14:textId="77777777" w:rsidR="00B608E1" w:rsidRPr="0016502B" w:rsidRDefault="00B608E1" w:rsidP="00C26B59">
      <w:pPr>
        <w:pStyle w:val="Bullets"/>
      </w:pPr>
      <w:r w:rsidRPr="0016502B">
        <w:t>Convention concerning the Protection of World Culture and Natural Heritage (World Heritage Convention)</w:t>
      </w:r>
      <w:r w:rsidR="007E5AE8" w:rsidRPr="0016502B">
        <w:t xml:space="preserve"> (</w:t>
      </w:r>
      <w:r w:rsidRPr="0016502B">
        <w:t>1972</w:t>
      </w:r>
      <w:r w:rsidR="007E5AE8" w:rsidRPr="0016502B">
        <w:t>);</w:t>
      </w:r>
    </w:p>
    <w:p w14:paraId="36EA26D5" w14:textId="77777777" w:rsidR="00B608E1" w:rsidRPr="0016502B" w:rsidRDefault="00B608E1" w:rsidP="00C26B59">
      <w:pPr>
        <w:pStyle w:val="Bullets"/>
      </w:pPr>
      <w:r w:rsidRPr="0016502B">
        <w:t>International Plant Protection Convention</w:t>
      </w:r>
      <w:r w:rsidR="007E5AE8" w:rsidRPr="0016502B">
        <w:t xml:space="preserve"> (</w:t>
      </w:r>
      <w:r w:rsidRPr="0016502B">
        <w:t>1951</w:t>
      </w:r>
      <w:r w:rsidR="007E5AE8" w:rsidRPr="0016502B">
        <w:t>); and</w:t>
      </w:r>
    </w:p>
    <w:p w14:paraId="4FE08235" w14:textId="77777777" w:rsidR="00B608E1" w:rsidRPr="0016502B" w:rsidRDefault="00B608E1" w:rsidP="00C26B59">
      <w:pPr>
        <w:pStyle w:val="Bullets"/>
      </w:pPr>
      <w:r w:rsidRPr="0016502B">
        <w:t xml:space="preserve">Kyoto </w:t>
      </w:r>
      <w:r w:rsidR="004E0825" w:rsidRPr="0016502B">
        <w:t xml:space="preserve">Protocol (1997) </w:t>
      </w:r>
      <w:r w:rsidRPr="0016502B">
        <w:t xml:space="preserve">and Copenhagen </w:t>
      </w:r>
      <w:r w:rsidR="004E0825" w:rsidRPr="0016502B">
        <w:t xml:space="preserve">Accord (2009) </w:t>
      </w:r>
      <w:r w:rsidRPr="0016502B">
        <w:t xml:space="preserve">on </w:t>
      </w:r>
      <w:r w:rsidR="004E0825" w:rsidRPr="0016502B">
        <w:t>c</w:t>
      </w:r>
      <w:r w:rsidRPr="0016502B">
        <w:t xml:space="preserve">limate </w:t>
      </w:r>
      <w:r w:rsidR="004E0825" w:rsidRPr="0016502B">
        <w:t>c</w:t>
      </w:r>
      <w:r w:rsidRPr="0016502B">
        <w:t>hange.</w:t>
      </w:r>
    </w:p>
    <w:p w14:paraId="72F01A5F" w14:textId="77777777" w:rsidR="00EC5EFD" w:rsidRPr="0016502B" w:rsidRDefault="00EC5EFD" w:rsidP="00616E6F">
      <w:pPr>
        <w:pStyle w:val="Heading2"/>
        <w:rPr>
          <w:rFonts w:cs="Arial"/>
          <w:noProof w:val="0"/>
          <w:webHidden/>
        </w:rPr>
      </w:pPr>
      <w:bookmarkStart w:id="43" w:name="_Toc347615548"/>
      <w:bookmarkStart w:id="44" w:name="_Toc364298572"/>
      <w:bookmarkStart w:id="45" w:name="_Toc364298800"/>
      <w:bookmarkStart w:id="46" w:name="_Toc374877379"/>
      <w:bookmarkStart w:id="47" w:name="_Toc374885493"/>
      <w:bookmarkStart w:id="48" w:name="_Toc501526087"/>
      <w:r w:rsidRPr="0016502B">
        <w:rPr>
          <w:rStyle w:val="Hyperlink"/>
          <w:rFonts w:cs="Arial"/>
          <w:noProof w:val="0"/>
          <w:color w:val="000000"/>
          <w:u w:val="none"/>
        </w:rPr>
        <w:t>Environmental Procedures</w:t>
      </w:r>
      <w:bookmarkEnd w:id="43"/>
      <w:bookmarkEnd w:id="44"/>
      <w:bookmarkEnd w:id="45"/>
      <w:bookmarkEnd w:id="46"/>
      <w:bookmarkEnd w:id="47"/>
      <w:bookmarkEnd w:id="48"/>
      <w:r w:rsidRPr="0016502B">
        <w:rPr>
          <w:rFonts w:cs="Arial"/>
          <w:noProof w:val="0"/>
          <w:webHidden/>
        </w:rPr>
        <w:tab/>
      </w:r>
    </w:p>
    <w:p w14:paraId="003096AB" w14:textId="77777777" w:rsidR="00B608E1" w:rsidRPr="0016502B" w:rsidRDefault="00474C35" w:rsidP="00364AA9">
      <w:pPr>
        <w:pStyle w:val="Body"/>
        <w:rPr>
          <w:rFonts w:cs="Arial"/>
        </w:rPr>
      </w:pPr>
      <w:r w:rsidRPr="0016502B">
        <w:rPr>
          <w:rFonts w:cs="Arial"/>
          <w:b/>
        </w:rPr>
        <w:t>Environmental Impact Assessment</w:t>
      </w:r>
      <w:r w:rsidR="00374CE5" w:rsidRPr="0016502B">
        <w:rPr>
          <w:rFonts w:cs="Arial"/>
          <w:bCs/>
        </w:rPr>
        <w:t>:</w:t>
      </w:r>
      <w:r w:rsidRPr="0016502B">
        <w:rPr>
          <w:rFonts w:cs="Arial"/>
          <w:b/>
        </w:rPr>
        <w:t xml:space="preserve"> </w:t>
      </w:r>
      <w:r w:rsidR="00B608E1" w:rsidRPr="0016502B">
        <w:rPr>
          <w:rFonts w:cs="Arial"/>
        </w:rPr>
        <w:t xml:space="preserve">In accordance with the </w:t>
      </w:r>
      <w:r w:rsidR="00517FF1">
        <w:rPr>
          <w:rFonts w:cs="Arial"/>
        </w:rPr>
        <w:t>Sindh</w:t>
      </w:r>
      <w:r w:rsidR="00B608E1" w:rsidRPr="0016502B">
        <w:rPr>
          <w:rFonts w:cs="Arial"/>
        </w:rPr>
        <w:t xml:space="preserve"> Environmental Protection Act of </w:t>
      </w:r>
      <w:r w:rsidR="00517FF1">
        <w:rPr>
          <w:rFonts w:cs="Arial"/>
        </w:rPr>
        <w:t xml:space="preserve">2014 </w:t>
      </w:r>
      <w:r w:rsidR="00B608E1" w:rsidRPr="0016502B">
        <w:rPr>
          <w:rFonts w:cs="Arial"/>
        </w:rPr>
        <w:t xml:space="preserve">and the Pak-EPA IEE and EIA Regulations, 2000, an EIA is required for </w:t>
      </w:r>
      <w:r w:rsidR="00517FF1">
        <w:rPr>
          <w:rFonts w:cs="Arial"/>
        </w:rPr>
        <w:t xml:space="preserve">major </w:t>
      </w:r>
      <w:r w:rsidR="00DC3A4D">
        <w:rPr>
          <w:rFonts w:cs="Arial"/>
        </w:rPr>
        <w:t xml:space="preserve">barrage </w:t>
      </w:r>
      <w:r w:rsidR="00517FF1">
        <w:rPr>
          <w:rFonts w:cs="Arial"/>
        </w:rPr>
        <w:t>rehabilitation projects</w:t>
      </w:r>
      <w:r w:rsidR="00B608E1" w:rsidRPr="0016502B">
        <w:rPr>
          <w:rFonts w:cs="Arial"/>
        </w:rPr>
        <w:t xml:space="preserve">. </w:t>
      </w:r>
    </w:p>
    <w:p w14:paraId="6310BDD0" w14:textId="77777777" w:rsidR="00F6195C" w:rsidRPr="0016502B" w:rsidRDefault="00B608E1" w:rsidP="00AC6541">
      <w:pPr>
        <w:pStyle w:val="Body"/>
        <w:rPr>
          <w:rFonts w:cs="Arial"/>
        </w:rPr>
      </w:pPr>
      <w:bookmarkStart w:id="49" w:name="_Toc288181524"/>
      <w:r w:rsidRPr="0016502B">
        <w:rPr>
          <w:rFonts w:cs="Arial"/>
          <w:b/>
        </w:rPr>
        <w:t>EIA Approval</w:t>
      </w:r>
      <w:bookmarkEnd w:id="49"/>
      <w:r w:rsidR="00374CE5" w:rsidRPr="0016502B">
        <w:rPr>
          <w:rFonts w:cs="Arial"/>
          <w:bCs/>
        </w:rPr>
        <w:t>:</w:t>
      </w:r>
      <w:r w:rsidR="00474C35" w:rsidRPr="0016502B">
        <w:rPr>
          <w:rFonts w:cs="Arial"/>
          <w:b/>
        </w:rPr>
        <w:t xml:space="preserve"> </w:t>
      </w:r>
      <w:r w:rsidR="006026DA" w:rsidRPr="0016502B">
        <w:rPr>
          <w:rFonts w:cs="Arial"/>
        </w:rPr>
        <w:t xml:space="preserve">The owner of the project, i.e., </w:t>
      </w:r>
      <w:r w:rsidR="00935296">
        <w:rPr>
          <w:rFonts w:cs="Arial"/>
        </w:rPr>
        <w:t>SID</w:t>
      </w:r>
      <w:r w:rsidR="00517FF1">
        <w:rPr>
          <w:rFonts w:cs="Arial"/>
        </w:rPr>
        <w:t xml:space="preserve"> shall submit </w:t>
      </w:r>
      <w:r w:rsidR="00921315" w:rsidRPr="0016502B">
        <w:rPr>
          <w:rFonts w:cs="Arial"/>
        </w:rPr>
        <w:t>EIA</w:t>
      </w:r>
      <w:r w:rsidR="006026DA" w:rsidRPr="0016502B">
        <w:rPr>
          <w:rFonts w:cs="Arial"/>
        </w:rPr>
        <w:t xml:space="preserve"> </w:t>
      </w:r>
      <w:r w:rsidR="006F4C09" w:rsidRPr="0016502B">
        <w:rPr>
          <w:rFonts w:cs="Arial"/>
        </w:rPr>
        <w:t>to the provincial environmental authority</w:t>
      </w:r>
      <w:r w:rsidR="004E0825" w:rsidRPr="0016502B">
        <w:rPr>
          <w:rFonts w:cs="Arial"/>
        </w:rPr>
        <w:t>,</w:t>
      </w:r>
      <w:r w:rsidR="006F4C09" w:rsidRPr="0016502B">
        <w:rPr>
          <w:rFonts w:cs="Arial"/>
        </w:rPr>
        <w:t xml:space="preserve"> </w:t>
      </w:r>
      <w:r w:rsidR="00517FF1">
        <w:rPr>
          <w:rFonts w:cs="Arial"/>
        </w:rPr>
        <w:t>Sindh</w:t>
      </w:r>
      <w:r w:rsidR="006F4C09" w:rsidRPr="0016502B">
        <w:rPr>
          <w:rFonts w:cs="Arial"/>
        </w:rPr>
        <w:t>-EPA</w:t>
      </w:r>
      <w:r w:rsidR="00F6195C" w:rsidRPr="0016502B">
        <w:rPr>
          <w:rFonts w:cs="Arial"/>
        </w:rPr>
        <w:t xml:space="preserve">. </w:t>
      </w:r>
      <w:r w:rsidR="00517FF1" w:rsidRPr="00517FF1">
        <w:rPr>
          <w:rFonts w:cs="Arial"/>
        </w:rPr>
        <w:t>After submission of the EIA report, a thirty (30) day period for public comment shall be provided. The assessment will be completed within a period of ninety days from receipt of the complete documents, and earlier than this wherever practicable. Following the completion of public hearing, if required, and the provision of any further data from the proponent, the decision shall be made and conveyed thirty days thereafter</w:t>
      </w:r>
      <w:r w:rsidR="00F6195C" w:rsidRPr="0016502B">
        <w:rPr>
          <w:rFonts w:cs="Arial"/>
        </w:rPr>
        <w:t>.</w:t>
      </w:r>
    </w:p>
    <w:p w14:paraId="144ECE66" w14:textId="77777777" w:rsidR="00EC5EFD" w:rsidRPr="0016502B" w:rsidRDefault="00EC5EFD" w:rsidP="00616E6F">
      <w:pPr>
        <w:pStyle w:val="Heading2"/>
        <w:rPr>
          <w:rFonts w:cs="Arial"/>
          <w:noProof w:val="0"/>
        </w:rPr>
      </w:pPr>
      <w:bookmarkStart w:id="50" w:name="_Toc347615549"/>
      <w:bookmarkStart w:id="51" w:name="_Toc364298573"/>
      <w:bookmarkStart w:id="52" w:name="_Toc364298801"/>
      <w:bookmarkStart w:id="53" w:name="_Toc374877380"/>
      <w:bookmarkStart w:id="54" w:name="_Toc374885494"/>
      <w:bookmarkStart w:id="55" w:name="_Toc501526088"/>
      <w:r w:rsidRPr="0016502B">
        <w:rPr>
          <w:rStyle w:val="Hyperlink"/>
          <w:rFonts w:cs="Arial"/>
          <w:noProof w:val="0"/>
          <w:color w:val="000000"/>
          <w:u w:val="none"/>
        </w:rPr>
        <w:t>World Bank Safeguard Policies</w:t>
      </w:r>
      <w:bookmarkEnd w:id="50"/>
      <w:bookmarkEnd w:id="51"/>
      <w:bookmarkEnd w:id="52"/>
      <w:bookmarkEnd w:id="53"/>
      <w:bookmarkEnd w:id="54"/>
      <w:bookmarkEnd w:id="55"/>
      <w:r w:rsidRPr="0016502B">
        <w:rPr>
          <w:rFonts w:cs="Arial"/>
          <w:noProof w:val="0"/>
          <w:webHidden/>
        </w:rPr>
        <w:tab/>
      </w:r>
    </w:p>
    <w:p w14:paraId="2E50EE41" w14:textId="41FE1420" w:rsidR="00B608E1" w:rsidRPr="0016502B" w:rsidRDefault="00B608E1" w:rsidP="002A5898">
      <w:pPr>
        <w:pStyle w:val="Body"/>
        <w:rPr>
          <w:rFonts w:cs="Arial"/>
        </w:rPr>
      </w:pPr>
      <w:r w:rsidRPr="0016502B">
        <w:rPr>
          <w:rFonts w:cs="Arial"/>
        </w:rPr>
        <w:t>The Wo</w:t>
      </w:r>
      <w:r w:rsidR="00921315" w:rsidRPr="0016502B">
        <w:rPr>
          <w:rFonts w:cs="Arial"/>
        </w:rPr>
        <w:t>rld</w:t>
      </w:r>
      <w:r w:rsidRPr="0016502B">
        <w:rPr>
          <w:rFonts w:cs="Arial"/>
        </w:rPr>
        <w:t xml:space="preserve"> Bank’s environmental and social safeguard policies </w:t>
      </w:r>
      <w:r w:rsidR="002A5898" w:rsidRPr="0016502B">
        <w:rPr>
          <w:rFonts w:cs="Arial"/>
        </w:rPr>
        <w:t xml:space="preserve">relevant to the project </w:t>
      </w:r>
      <w:r w:rsidR="005066CA">
        <w:rPr>
          <w:rFonts w:cs="Arial"/>
        </w:rPr>
        <w:t xml:space="preserve">are summarized in Table 1 and </w:t>
      </w:r>
      <w:r w:rsidR="002A5898" w:rsidRPr="0016502B">
        <w:rPr>
          <w:rFonts w:cs="Arial"/>
        </w:rPr>
        <w:t xml:space="preserve">include </w:t>
      </w:r>
      <w:r w:rsidR="00F600F7">
        <w:rPr>
          <w:rFonts w:cs="Arial"/>
        </w:rPr>
        <w:t>the following. The AF does not trigger any new policy.</w:t>
      </w:r>
    </w:p>
    <w:p w14:paraId="71D10D3A" w14:textId="48A41C7B" w:rsidR="00B608E1" w:rsidRDefault="00B608E1" w:rsidP="00F40151">
      <w:pPr>
        <w:pStyle w:val="Body"/>
        <w:rPr>
          <w:rFonts w:cs="Arial"/>
        </w:rPr>
      </w:pPr>
      <w:r w:rsidRPr="0016502B">
        <w:rPr>
          <w:rFonts w:cs="Arial"/>
          <w:b/>
        </w:rPr>
        <w:t>Environmental Assessment (OP 4.01)</w:t>
      </w:r>
      <w:r w:rsidR="00374CE5" w:rsidRPr="0016502B">
        <w:rPr>
          <w:rFonts w:cs="Arial"/>
          <w:bCs/>
        </w:rPr>
        <w:t>:</w:t>
      </w:r>
      <w:r w:rsidRPr="0016502B">
        <w:rPr>
          <w:rFonts w:cs="Arial"/>
        </w:rPr>
        <w:t xml:space="preserve"> </w:t>
      </w:r>
      <w:r w:rsidR="0000085F" w:rsidRPr="0000085F">
        <w:rPr>
          <w:rFonts w:cs="Arial"/>
        </w:rPr>
        <w:t xml:space="preserve">The original operation is classified as Category A due to the major rehabilitation works on Guddu Barrage and potential impacts on the core habitat of </w:t>
      </w:r>
      <w:r w:rsidR="0000085F" w:rsidRPr="0000085F">
        <w:rPr>
          <w:rFonts w:cs="Arial"/>
        </w:rPr>
        <w:lastRenderedPageBreak/>
        <w:t>endangered Indus River Dolphin located immediately downstream of Guddu Barrage. The classification remains the same for the proposed AF</w:t>
      </w:r>
      <w:r w:rsidR="00462919">
        <w:rPr>
          <w:rFonts w:cs="Arial"/>
        </w:rPr>
        <w:t>.</w:t>
      </w:r>
    </w:p>
    <w:p w14:paraId="7BF54D32" w14:textId="57C1631E" w:rsidR="00B608E1" w:rsidRDefault="00B608E1" w:rsidP="002A5898">
      <w:pPr>
        <w:pStyle w:val="Body"/>
        <w:rPr>
          <w:rFonts w:cs="Arial"/>
        </w:rPr>
      </w:pPr>
      <w:r w:rsidRPr="0016502B">
        <w:rPr>
          <w:rFonts w:cs="Arial"/>
          <w:b/>
        </w:rPr>
        <w:t>Natural Habitat (OP 4.04)</w:t>
      </w:r>
      <w:r w:rsidR="00374CE5" w:rsidRPr="0016502B">
        <w:rPr>
          <w:rFonts w:cs="Arial"/>
          <w:bCs/>
        </w:rPr>
        <w:t>:</w:t>
      </w:r>
      <w:r w:rsidR="00FC7B94">
        <w:rPr>
          <w:rFonts w:cs="Arial"/>
          <w:bCs/>
        </w:rPr>
        <w:t xml:space="preserve"> </w:t>
      </w:r>
      <w:r w:rsidR="00282439" w:rsidRPr="00282439">
        <w:rPr>
          <w:rFonts w:cs="Arial"/>
          <w:bCs/>
        </w:rPr>
        <w:t xml:space="preserve">The Indus River between the Guddu and Sukkur barrages is the nationally designated game reserve for Indus River </w:t>
      </w:r>
      <w:r w:rsidR="00831190">
        <w:rPr>
          <w:rFonts w:cs="Arial"/>
          <w:bCs/>
        </w:rPr>
        <w:t>D</w:t>
      </w:r>
      <w:r w:rsidR="00282439" w:rsidRPr="00282439">
        <w:rPr>
          <w:rFonts w:cs="Arial"/>
          <w:bCs/>
        </w:rPr>
        <w:t xml:space="preserve">olphin and also a RAMSAR wetland of international importance. This part of the river contains large population of dolphins. Impacts of construction activities on dolphins were assessed and mitigation measures are proposed in ESMP. A </w:t>
      </w:r>
      <w:r w:rsidR="0000085F" w:rsidRPr="0000085F">
        <w:rPr>
          <w:rFonts w:cs="Arial"/>
          <w:bCs/>
        </w:rPr>
        <w:t>dolphin conservation and management plan is being implemented under SBIP to strengthen the ongoing conservation activities</w:t>
      </w:r>
      <w:r w:rsidR="00B16074">
        <w:rPr>
          <w:rFonts w:cs="Arial"/>
        </w:rPr>
        <w:t xml:space="preserve">. </w:t>
      </w:r>
    </w:p>
    <w:p w14:paraId="56F58F37" w14:textId="70D9A851" w:rsidR="0000085F" w:rsidRDefault="0000085F" w:rsidP="002A5898">
      <w:pPr>
        <w:pStyle w:val="Body"/>
        <w:rPr>
          <w:rFonts w:cs="Arial"/>
        </w:rPr>
      </w:pPr>
      <w:r w:rsidRPr="0016502B">
        <w:rPr>
          <w:rFonts w:cs="Arial"/>
          <w:b/>
        </w:rPr>
        <w:t>Involuntary Resettlement (OP 4.12)</w:t>
      </w:r>
      <w:r w:rsidR="00F600F7">
        <w:rPr>
          <w:rFonts w:cs="Arial"/>
          <w:bCs/>
        </w:rPr>
        <w:t>:</w:t>
      </w:r>
      <w:r>
        <w:rPr>
          <w:rFonts w:cs="Arial"/>
        </w:rPr>
        <w:t xml:space="preserve"> </w:t>
      </w:r>
      <w:r w:rsidR="00F600F7" w:rsidRPr="00F600F7">
        <w:rPr>
          <w:rFonts w:cs="Arial"/>
        </w:rPr>
        <w:t>No land acquisition is anticipated for the proposed AF. However, minor temporary or permanent land acquisition or resettlement might be required, depending on contractor’s camp location or if a location study during the AF implementation indicates removal of an bank island and/or a shoal (or bela in the local language) on the right bank. A resettlement policy framework (RPF) has been prepared for the original project and updated for the proposed AF</w:t>
      </w:r>
      <w:r w:rsidRPr="0016502B">
        <w:rPr>
          <w:rFonts w:cs="Arial"/>
        </w:rPr>
        <w:t xml:space="preserve">. </w:t>
      </w:r>
    </w:p>
    <w:p w14:paraId="0C9F835C" w14:textId="667EC8E5" w:rsidR="00B608E1" w:rsidRPr="0016502B" w:rsidRDefault="00B608E1" w:rsidP="00505775">
      <w:pPr>
        <w:pStyle w:val="Body"/>
        <w:rPr>
          <w:rFonts w:cs="Arial"/>
        </w:rPr>
      </w:pPr>
      <w:r w:rsidRPr="0016502B">
        <w:rPr>
          <w:rFonts w:cs="Arial"/>
          <w:b/>
        </w:rPr>
        <w:t>Safety of Dams (OP 4.37)</w:t>
      </w:r>
      <w:r w:rsidR="00374CE5" w:rsidRPr="0016502B">
        <w:rPr>
          <w:rFonts w:cs="Arial"/>
          <w:bCs/>
        </w:rPr>
        <w:t>:</w:t>
      </w:r>
      <w:r w:rsidRPr="0016502B">
        <w:rPr>
          <w:rFonts w:cs="Arial"/>
        </w:rPr>
        <w:t xml:space="preserve"> </w:t>
      </w:r>
      <w:r w:rsidR="00FC7B94" w:rsidRPr="00FC7B94">
        <w:rPr>
          <w:rFonts w:cs="Arial"/>
        </w:rPr>
        <w:t>The dam safety Policy is triggered and an action plan has been developed, including establishment of an independent panel of experts</w:t>
      </w:r>
      <w:r w:rsidR="00125284">
        <w:rPr>
          <w:rFonts w:cs="Arial"/>
        </w:rPr>
        <w:t xml:space="preserve"> to review the project design and emergency preparedness plan</w:t>
      </w:r>
      <w:r w:rsidRPr="0016502B">
        <w:rPr>
          <w:rFonts w:cs="Arial"/>
        </w:rPr>
        <w:t>.</w:t>
      </w:r>
      <w:r w:rsidR="00EC05A1" w:rsidRPr="0016502B">
        <w:rPr>
          <w:rFonts w:cs="Arial"/>
        </w:rPr>
        <w:t xml:space="preserve"> </w:t>
      </w:r>
    </w:p>
    <w:p w14:paraId="5E7F0E34" w14:textId="691B24BC" w:rsidR="00C80091" w:rsidRPr="0016502B" w:rsidRDefault="00B608E1" w:rsidP="008243DA">
      <w:pPr>
        <w:pStyle w:val="Body"/>
        <w:rPr>
          <w:rFonts w:cs="Arial"/>
        </w:rPr>
      </w:pPr>
      <w:r w:rsidRPr="0016502B">
        <w:rPr>
          <w:rFonts w:cs="Arial"/>
          <w:b/>
        </w:rPr>
        <w:t>International Waterways (OP 7.50)</w:t>
      </w:r>
      <w:r w:rsidR="00374CE5" w:rsidRPr="0016502B">
        <w:rPr>
          <w:rFonts w:cs="Arial"/>
          <w:bCs/>
        </w:rPr>
        <w:t>:</w:t>
      </w:r>
      <w:r w:rsidRPr="0016502B">
        <w:rPr>
          <w:rFonts w:cs="Arial"/>
        </w:rPr>
        <w:t xml:space="preserve"> The project is located on the Indus River</w:t>
      </w:r>
      <w:r w:rsidR="008243DA" w:rsidRPr="0016502B">
        <w:rPr>
          <w:rFonts w:cs="Arial"/>
        </w:rPr>
        <w:t>,</w:t>
      </w:r>
      <w:r w:rsidRPr="0016502B">
        <w:rPr>
          <w:rFonts w:cs="Arial"/>
        </w:rPr>
        <w:t xml:space="preserve"> which is an international waterway shared by </w:t>
      </w:r>
      <w:r w:rsidR="003F1C80">
        <w:rPr>
          <w:rFonts w:cs="Arial"/>
        </w:rPr>
        <w:t xml:space="preserve">Afghanistan, China, </w:t>
      </w:r>
      <w:r w:rsidRPr="0016502B">
        <w:rPr>
          <w:rFonts w:cs="Arial"/>
        </w:rPr>
        <w:t>India and Pakistan</w:t>
      </w:r>
      <w:r w:rsidR="003912FA" w:rsidRPr="0016502B">
        <w:rPr>
          <w:rFonts w:cs="Arial"/>
        </w:rPr>
        <w:t xml:space="preserve">. </w:t>
      </w:r>
      <w:r w:rsidR="0000085F" w:rsidRPr="0000085F">
        <w:rPr>
          <w:rFonts w:cs="Arial"/>
        </w:rPr>
        <w:t>Therefore, OP 7.50 International Waterways is triggered but the AF falls within the exception to the notification requirement set forth in paragraph 7(a) of OP7.50</w:t>
      </w:r>
      <w:r w:rsidR="00FF5D10">
        <w:rPr>
          <w:rFonts w:cs="Arial"/>
        </w:rPr>
        <w:t>,</w:t>
      </w:r>
      <w:r w:rsidR="0000085F" w:rsidRPr="0000085F">
        <w:rPr>
          <w:rFonts w:cs="Arial"/>
        </w:rPr>
        <w:t xml:space="preserve"> because project investments primarily involve rehabilitation of existing barrage facilities and have no impact on water use or </w:t>
      </w:r>
      <w:r w:rsidR="00F85D1A">
        <w:rPr>
          <w:rFonts w:cs="Arial"/>
        </w:rPr>
        <w:t>quantity</w:t>
      </w:r>
      <w:r w:rsidR="0000085F" w:rsidRPr="0000085F">
        <w:rPr>
          <w:rFonts w:cs="Arial"/>
        </w:rPr>
        <w:t xml:space="preserve"> of water flows of Indus River</w:t>
      </w:r>
      <w:r w:rsidR="00343F7E" w:rsidRPr="00343F7E">
        <w:rPr>
          <w:rFonts w:cs="Arial"/>
        </w:rPr>
        <w:t>.</w:t>
      </w:r>
    </w:p>
    <w:p w14:paraId="4B50BA0E" w14:textId="243E2645" w:rsidR="005962E2" w:rsidRPr="0016502B" w:rsidRDefault="005962E2" w:rsidP="005C6B57">
      <w:pPr>
        <w:pStyle w:val="Body"/>
        <w:rPr>
          <w:rFonts w:cs="Arial"/>
        </w:rPr>
      </w:pPr>
      <w:r w:rsidRPr="0016502B">
        <w:rPr>
          <w:rFonts w:cs="Arial"/>
          <w:b/>
        </w:rPr>
        <w:t xml:space="preserve">Access to </w:t>
      </w:r>
      <w:r w:rsidR="00B608E1" w:rsidRPr="0016502B">
        <w:rPr>
          <w:rFonts w:cs="Arial"/>
          <w:b/>
        </w:rPr>
        <w:t>Information</w:t>
      </w:r>
      <w:r w:rsidR="00B608E1" w:rsidRPr="0016502B">
        <w:rPr>
          <w:rFonts w:cs="Arial"/>
        </w:rPr>
        <w:t>:</w:t>
      </w:r>
      <w:r w:rsidRPr="0016502B">
        <w:rPr>
          <w:rFonts w:cs="Arial"/>
        </w:rPr>
        <w:t xml:space="preserve"> This policy sets out the Bank's requirements for disclosing and sharing information.</w:t>
      </w:r>
      <w:r w:rsidR="00EC05A1" w:rsidRPr="0016502B">
        <w:rPr>
          <w:rFonts w:cs="Arial"/>
        </w:rPr>
        <w:t xml:space="preserve"> </w:t>
      </w:r>
      <w:r w:rsidRPr="0016502B">
        <w:rPr>
          <w:rFonts w:cs="Arial"/>
        </w:rPr>
        <w:t>The policy reaffirms the Bank’s commitment to transparency and accountability in its activities for promoting development effectiveness and poverty reduction.</w:t>
      </w:r>
      <w:r w:rsidR="00DA4A4A" w:rsidRPr="0016502B">
        <w:rPr>
          <w:rFonts w:cs="Arial"/>
        </w:rPr>
        <w:t xml:space="preserve"> The ESA report and this Executive Summary </w:t>
      </w:r>
      <w:r w:rsidR="00374D38">
        <w:rPr>
          <w:rFonts w:cs="Arial"/>
        </w:rPr>
        <w:t>will be</w:t>
      </w:r>
      <w:r w:rsidR="00DA4A4A" w:rsidRPr="0016502B">
        <w:rPr>
          <w:rFonts w:cs="Arial"/>
        </w:rPr>
        <w:t xml:space="preserve"> disclosed at </w:t>
      </w:r>
      <w:r w:rsidR="006D36AA">
        <w:rPr>
          <w:rFonts w:cs="Arial"/>
        </w:rPr>
        <w:t>SID</w:t>
      </w:r>
      <w:r w:rsidR="00DA4A4A" w:rsidRPr="0016502B">
        <w:rPr>
          <w:rFonts w:cs="Arial"/>
        </w:rPr>
        <w:t xml:space="preserve"> website and World Bank Info Shop in addition to sharing them with the stakeholders including the local community. </w:t>
      </w:r>
    </w:p>
    <w:p w14:paraId="72FE8AC4" w14:textId="77777777" w:rsidR="002A5898" w:rsidRPr="0016502B" w:rsidRDefault="002A5898" w:rsidP="005C6B57">
      <w:pPr>
        <w:pStyle w:val="Body"/>
        <w:rPr>
          <w:rFonts w:cs="Arial"/>
        </w:rPr>
      </w:pPr>
      <w:r w:rsidRPr="0016502B">
        <w:rPr>
          <w:rFonts w:cs="Arial"/>
        </w:rPr>
        <w:t>In addition, the following policies and guidelines have been taken into account in the project</w:t>
      </w:r>
      <w:r w:rsidR="00DD59E9" w:rsidRPr="0016502B">
        <w:rPr>
          <w:rFonts w:cs="Arial"/>
        </w:rPr>
        <w:t xml:space="preserve"> design</w:t>
      </w:r>
      <w:r w:rsidRPr="0016502B">
        <w:rPr>
          <w:rFonts w:cs="Arial"/>
        </w:rPr>
        <w:t>:</w:t>
      </w:r>
    </w:p>
    <w:p w14:paraId="2A1E7FAF" w14:textId="02F06F48" w:rsidR="00B608E1" w:rsidRPr="0016502B" w:rsidRDefault="00B608E1" w:rsidP="001B4C6D">
      <w:pPr>
        <w:pStyle w:val="Body"/>
        <w:rPr>
          <w:rFonts w:cs="Arial"/>
        </w:rPr>
      </w:pPr>
      <w:r w:rsidRPr="0016502B">
        <w:rPr>
          <w:rFonts w:cs="Arial"/>
          <w:b/>
        </w:rPr>
        <w:t>Environmental He</w:t>
      </w:r>
      <w:r w:rsidR="00B954EC" w:rsidRPr="0016502B">
        <w:rPr>
          <w:rFonts w:cs="Arial"/>
          <w:b/>
        </w:rPr>
        <w:t>alth and Safety Guidelines</w:t>
      </w:r>
      <w:r w:rsidR="00374CE5" w:rsidRPr="0016502B">
        <w:rPr>
          <w:rFonts w:cs="Arial"/>
          <w:bCs/>
        </w:rPr>
        <w:t>:</w:t>
      </w:r>
      <w:r w:rsidRPr="0016502B">
        <w:rPr>
          <w:rFonts w:cs="Arial"/>
        </w:rPr>
        <w:t xml:space="preserve"> The </w:t>
      </w:r>
      <w:r w:rsidR="001B4C6D" w:rsidRPr="0016502B">
        <w:rPr>
          <w:rFonts w:cs="Arial"/>
        </w:rPr>
        <w:t xml:space="preserve">World Bank Group </w:t>
      </w:r>
      <w:r w:rsidR="003D4FC0" w:rsidRPr="0016502B">
        <w:rPr>
          <w:rFonts w:cs="Arial"/>
        </w:rPr>
        <w:t>Environment, Health, and Safety (</w:t>
      </w:r>
      <w:r w:rsidRPr="0016502B">
        <w:rPr>
          <w:rFonts w:cs="Arial"/>
        </w:rPr>
        <w:t>EHS</w:t>
      </w:r>
      <w:r w:rsidR="003D4FC0" w:rsidRPr="0016502B">
        <w:rPr>
          <w:rFonts w:cs="Arial"/>
        </w:rPr>
        <w:t>)</w:t>
      </w:r>
      <w:r w:rsidRPr="0016502B">
        <w:rPr>
          <w:rFonts w:cs="Arial"/>
        </w:rPr>
        <w:t xml:space="preserve"> </w:t>
      </w:r>
      <w:r w:rsidR="00CF0F17">
        <w:rPr>
          <w:rFonts w:cs="Arial"/>
        </w:rPr>
        <w:t xml:space="preserve">General </w:t>
      </w:r>
      <w:r w:rsidRPr="0016502B">
        <w:rPr>
          <w:rFonts w:cs="Arial"/>
        </w:rPr>
        <w:t>Guidelines (</w:t>
      </w:r>
      <w:r w:rsidR="00CF0F17">
        <w:rPr>
          <w:rFonts w:cs="Arial"/>
        </w:rPr>
        <w:t>2007</w:t>
      </w:r>
      <w:r w:rsidRPr="0016502B">
        <w:rPr>
          <w:rFonts w:cs="Arial"/>
        </w:rPr>
        <w:t>) contain performance levels and measures for development of industrial projects that are considered to be achievable in new facilities at reasonable costs by existing technology.</w:t>
      </w:r>
      <w:r w:rsidR="0096659C">
        <w:rPr>
          <w:rFonts w:cs="Arial"/>
        </w:rPr>
        <w:t xml:space="preserve"> The EHS guidelines relevant to the Project are General</w:t>
      </w:r>
      <w:r w:rsidR="0096659C">
        <w:rPr>
          <w:rStyle w:val="FootnoteReference"/>
          <w:rFonts w:cs="Arial"/>
        </w:rPr>
        <w:footnoteReference w:id="2"/>
      </w:r>
      <w:r w:rsidR="0096659C">
        <w:rPr>
          <w:rFonts w:cs="Arial"/>
        </w:rPr>
        <w:t xml:space="preserve">, </w:t>
      </w:r>
      <w:r w:rsidR="0096659C" w:rsidRPr="0096659C">
        <w:rPr>
          <w:rFonts w:cs="Arial"/>
        </w:rPr>
        <w:t>Ports, Harbors and Terminals</w:t>
      </w:r>
      <w:r w:rsidR="0096659C">
        <w:rPr>
          <w:rStyle w:val="FootnoteReference"/>
          <w:rFonts w:cs="Arial"/>
        </w:rPr>
        <w:footnoteReference w:id="3"/>
      </w:r>
      <w:r w:rsidR="0096659C" w:rsidRPr="0096659C">
        <w:rPr>
          <w:rFonts w:cs="Arial"/>
        </w:rPr>
        <w:t xml:space="preserve"> (relevant sections on dredging activities); </w:t>
      </w:r>
      <w:r w:rsidR="0096659C">
        <w:rPr>
          <w:rFonts w:cs="Arial"/>
        </w:rPr>
        <w:t xml:space="preserve">and </w:t>
      </w:r>
      <w:r w:rsidR="0096659C" w:rsidRPr="0096659C">
        <w:rPr>
          <w:rFonts w:cs="Arial"/>
        </w:rPr>
        <w:t>Construction Materials Extraction</w:t>
      </w:r>
      <w:r w:rsidR="0096659C">
        <w:rPr>
          <w:rStyle w:val="FootnoteReference"/>
          <w:rFonts w:cs="Arial"/>
        </w:rPr>
        <w:footnoteReference w:id="4"/>
      </w:r>
      <w:r w:rsidR="0096659C">
        <w:rPr>
          <w:rFonts w:cs="Arial"/>
        </w:rPr>
        <w:t>.</w:t>
      </w:r>
    </w:p>
    <w:p w14:paraId="6F15276D" w14:textId="77777777" w:rsidR="002A5898" w:rsidRPr="0016502B" w:rsidRDefault="00921315" w:rsidP="007D69DF">
      <w:pPr>
        <w:pStyle w:val="Body"/>
        <w:rPr>
          <w:rFonts w:cs="Arial"/>
        </w:rPr>
      </w:pPr>
      <w:r w:rsidRPr="0016502B">
        <w:rPr>
          <w:rFonts w:cs="Arial"/>
          <w:b/>
        </w:rPr>
        <w:t>Gender Policy</w:t>
      </w:r>
      <w:r w:rsidR="007C38A0">
        <w:rPr>
          <w:rFonts w:cs="Arial"/>
          <w:b/>
        </w:rPr>
        <w:t xml:space="preserve"> (OP</w:t>
      </w:r>
      <w:r w:rsidR="00B46031" w:rsidRPr="0016502B">
        <w:rPr>
          <w:rFonts w:cs="Arial"/>
          <w:b/>
        </w:rPr>
        <w:t xml:space="preserve"> 4.20)</w:t>
      </w:r>
      <w:r w:rsidR="00374CE5" w:rsidRPr="0016502B">
        <w:rPr>
          <w:rFonts w:cs="Arial"/>
          <w:bCs/>
        </w:rPr>
        <w:t>:</w:t>
      </w:r>
      <w:r w:rsidR="00B608E1" w:rsidRPr="0016502B">
        <w:rPr>
          <w:rFonts w:cs="Arial"/>
        </w:rPr>
        <w:t xml:space="preserve"> The </w:t>
      </w:r>
      <w:r w:rsidR="007D69DF" w:rsidRPr="0016502B">
        <w:rPr>
          <w:rFonts w:cs="Arial"/>
        </w:rPr>
        <w:t xml:space="preserve">World Bank’s </w:t>
      </w:r>
      <w:r w:rsidR="00B608E1" w:rsidRPr="0016502B">
        <w:rPr>
          <w:rFonts w:cs="Arial"/>
        </w:rPr>
        <w:t>Gender Policy aims to reduce gender disparities and enhance women's participation in the economic development of member countries</w:t>
      </w:r>
      <w:r w:rsidR="003666AC" w:rsidRPr="0016502B">
        <w:rPr>
          <w:rFonts w:cs="Arial"/>
        </w:rPr>
        <w:t>.</w:t>
      </w:r>
      <w:r w:rsidR="00B608E1" w:rsidRPr="0016502B">
        <w:rPr>
          <w:rFonts w:cs="Arial"/>
        </w:rPr>
        <w:t xml:space="preserve"> During the ESA, gender aspects have been considered and women’s participation has been ensured </w:t>
      </w:r>
      <w:r w:rsidR="00960929" w:rsidRPr="0016502B">
        <w:rPr>
          <w:rFonts w:cs="Arial"/>
        </w:rPr>
        <w:t xml:space="preserve">as </w:t>
      </w:r>
      <w:r w:rsidR="003C1BA2" w:rsidRPr="0016502B">
        <w:rPr>
          <w:rFonts w:cs="Arial"/>
        </w:rPr>
        <w:t xml:space="preserve">far </w:t>
      </w:r>
      <w:r w:rsidR="00960929" w:rsidRPr="0016502B">
        <w:rPr>
          <w:rFonts w:cs="Arial"/>
        </w:rPr>
        <w:t xml:space="preserve">as possible </w:t>
      </w:r>
      <w:r w:rsidR="00B608E1" w:rsidRPr="0016502B">
        <w:rPr>
          <w:rFonts w:cs="Arial"/>
        </w:rPr>
        <w:t xml:space="preserve">while carrying out the stakeholder consultations. </w:t>
      </w:r>
    </w:p>
    <w:p w14:paraId="19966C0C" w14:textId="77777777" w:rsidR="002A5898" w:rsidRPr="0016502B" w:rsidRDefault="008243DA" w:rsidP="002A5898">
      <w:pPr>
        <w:pStyle w:val="Body"/>
        <w:rPr>
          <w:rFonts w:cs="Arial"/>
        </w:rPr>
      </w:pPr>
      <w:r w:rsidRPr="0016502B">
        <w:rPr>
          <w:rFonts w:cs="Arial"/>
        </w:rPr>
        <w:lastRenderedPageBreak/>
        <w:t>E</w:t>
      </w:r>
      <w:r w:rsidR="002A5898" w:rsidRPr="0016502B">
        <w:rPr>
          <w:rFonts w:cs="Arial"/>
        </w:rPr>
        <w:t>nvironmental and social policies of the World Bank that are not applicable to the project include:</w:t>
      </w:r>
    </w:p>
    <w:p w14:paraId="3ABBCE1E" w14:textId="77777777" w:rsidR="005A36B7" w:rsidRPr="0016502B" w:rsidRDefault="005A36B7" w:rsidP="005A36B7">
      <w:pPr>
        <w:pStyle w:val="Body"/>
        <w:rPr>
          <w:rFonts w:cs="Arial"/>
        </w:rPr>
      </w:pPr>
      <w:r>
        <w:rPr>
          <w:rFonts w:cs="Arial"/>
          <w:b/>
        </w:rPr>
        <w:t>Pest Management (OP 4.09</w:t>
      </w:r>
      <w:r w:rsidRPr="0016502B">
        <w:rPr>
          <w:rFonts w:cs="Arial"/>
          <w:b/>
        </w:rPr>
        <w:t>)</w:t>
      </w:r>
      <w:r w:rsidRPr="0016502B">
        <w:rPr>
          <w:rFonts w:cs="Arial"/>
          <w:bCs/>
        </w:rPr>
        <w:t>:</w:t>
      </w:r>
      <w:r>
        <w:rPr>
          <w:rFonts w:cs="Arial"/>
          <w:bCs/>
        </w:rPr>
        <w:t xml:space="preserve"> </w:t>
      </w:r>
      <w:r w:rsidRPr="005A36B7">
        <w:rPr>
          <w:rFonts w:cs="Arial"/>
          <w:bCs/>
        </w:rPr>
        <w:t xml:space="preserve">No pesticides, herbicide or fungicides will be used in any of the project activities </w:t>
      </w:r>
      <w:r>
        <w:rPr>
          <w:rFonts w:cs="Arial"/>
          <w:bCs/>
        </w:rPr>
        <w:t>and hence this policy is not applicable</w:t>
      </w:r>
      <w:r w:rsidRPr="005A36B7">
        <w:rPr>
          <w:rFonts w:cs="Arial"/>
          <w:bCs/>
        </w:rPr>
        <w:t>.</w:t>
      </w:r>
      <w:r>
        <w:rPr>
          <w:rFonts w:cs="Arial"/>
          <w:bCs/>
        </w:rPr>
        <w:t xml:space="preserve"> To address the increased use of pesticides in Sindh, a pesticide management plan </w:t>
      </w:r>
      <w:r w:rsidR="00CF0F17">
        <w:rPr>
          <w:rFonts w:cs="Arial"/>
          <w:bCs/>
        </w:rPr>
        <w:t>has been</w:t>
      </w:r>
      <w:r w:rsidR="00912094">
        <w:rPr>
          <w:rFonts w:cs="Arial"/>
          <w:bCs/>
        </w:rPr>
        <w:t xml:space="preserve"> </w:t>
      </w:r>
      <w:r>
        <w:rPr>
          <w:rFonts w:cs="Arial"/>
          <w:bCs/>
        </w:rPr>
        <w:t>implemented</w:t>
      </w:r>
      <w:r w:rsidR="00912094">
        <w:rPr>
          <w:rFonts w:cs="Arial"/>
          <w:bCs/>
        </w:rPr>
        <w:t xml:space="preserve"> under </w:t>
      </w:r>
      <w:r>
        <w:rPr>
          <w:rFonts w:cs="Arial"/>
          <w:bCs/>
        </w:rPr>
        <w:t xml:space="preserve">the World Bank funded </w:t>
      </w:r>
      <w:r w:rsidRPr="005A36B7">
        <w:rPr>
          <w:rFonts w:cs="Arial"/>
          <w:bCs/>
        </w:rPr>
        <w:t>Sindh</w:t>
      </w:r>
      <w:r>
        <w:rPr>
          <w:rFonts w:cs="Arial"/>
          <w:bCs/>
        </w:rPr>
        <w:t xml:space="preserve"> On Farm Water Management Project (</w:t>
      </w:r>
      <w:r w:rsidRPr="005A36B7">
        <w:rPr>
          <w:rFonts w:cs="Arial"/>
          <w:bCs/>
        </w:rPr>
        <w:t>OFWM</w:t>
      </w:r>
      <w:r w:rsidR="003F284D">
        <w:rPr>
          <w:rFonts w:cs="Arial"/>
          <w:bCs/>
        </w:rPr>
        <w:t>P</w:t>
      </w:r>
      <w:r w:rsidR="00912094">
        <w:rPr>
          <w:rFonts w:cs="Arial"/>
          <w:bCs/>
        </w:rPr>
        <w:t>)</w:t>
      </w:r>
      <w:r w:rsidRPr="005A36B7">
        <w:rPr>
          <w:rFonts w:cs="Arial"/>
          <w:bCs/>
        </w:rPr>
        <w:t>,</w:t>
      </w:r>
    </w:p>
    <w:p w14:paraId="51DF32DC" w14:textId="77777777" w:rsidR="002A5898" w:rsidRDefault="002A5898" w:rsidP="007D69DF">
      <w:pPr>
        <w:pStyle w:val="Body"/>
        <w:rPr>
          <w:rFonts w:cs="Arial"/>
        </w:rPr>
      </w:pPr>
      <w:r w:rsidRPr="0016502B">
        <w:rPr>
          <w:rFonts w:cs="Arial"/>
          <w:b/>
        </w:rPr>
        <w:t>Indigenous People (OP 4.10)</w:t>
      </w:r>
      <w:r w:rsidR="007D69DF" w:rsidRPr="0016502B">
        <w:rPr>
          <w:rFonts w:cs="Arial"/>
          <w:bCs/>
        </w:rPr>
        <w:t>:</w:t>
      </w:r>
      <w:r w:rsidRPr="0016502B">
        <w:rPr>
          <w:rFonts w:cs="Arial"/>
        </w:rPr>
        <w:t xml:space="preserve"> This </w:t>
      </w:r>
      <w:r w:rsidR="007D69DF" w:rsidRPr="0016502B">
        <w:rPr>
          <w:rFonts w:cs="Arial"/>
        </w:rPr>
        <w:t xml:space="preserve">policy </w:t>
      </w:r>
      <w:r w:rsidRPr="0016502B">
        <w:rPr>
          <w:rFonts w:cs="Arial"/>
        </w:rPr>
        <w:t xml:space="preserve">has defined </w:t>
      </w:r>
      <w:r w:rsidR="008243DA" w:rsidRPr="0016502B">
        <w:rPr>
          <w:rFonts w:cs="Arial"/>
        </w:rPr>
        <w:t>I</w:t>
      </w:r>
      <w:r w:rsidRPr="0016502B">
        <w:rPr>
          <w:rFonts w:cs="Arial"/>
        </w:rPr>
        <w:t xml:space="preserve">ndigenous </w:t>
      </w:r>
      <w:r w:rsidR="008243DA" w:rsidRPr="0016502B">
        <w:rPr>
          <w:rFonts w:cs="Arial"/>
        </w:rPr>
        <w:t>P</w:t>
      </w:r>
      <w:r w:rsidRPr="0016502B">
        <w:rPr>
          <w:rFonts w:cs="Arial"/>
        </w:rPr>
        <w:t>eople</w:t>
      </w:r>
      <w:r w:rsidR="008243DA" w:rsidRPr="0016502B">
        <w:rPr>
          <w:rFonts w:cs="Arial"/>
        </w:rPr>
        <w:t>s</w:t>
      </w:r>
      <w:r w:rsidRPr="0016502B">
        <w:rPr>
          <w:rFonts w:cs="Arial"/>
        </w:rPr>
        <w:t xml:space="preserve"> for policy application as well as the planning process to be followed if a Bank-funded </w:t>
      </w:r>
      <w:r w:rsidR="008243DA" w:rsidRPr="0016502B">
        <w:rPr>
          <w:rFonts w:cs="Arial"/>
        </w:rPr>
        <w:t>p</w:t>
      </w:r>
      <w:r w:rsidRPr="0016502B">
        <w:rPr>
          <w:rFonts w:cs="Arial"/>
        </w:rPr>
        <w:t xml:space="preserve">roject affects </w:t>
      </w:r>
      <w:r w:rsidR="008243DA" w:rsidRPr="0016502B">
        <w:rPr>
          <w:rFonts w:cs="Arial"/>
        </w:rPr>
        <w:t>I</w:t>
      </w:r>
      <w:r w:rsidRPr="0016502B">
        <w:rPr>
          <w:rFonts w:cs="Arial"/>
        </w:rPr>
        <w:t xml:space="preserve">ndigenous </w:t>
      </w:r>
      <w:r w:rsidR="008243DA" w:rsidRPr="0016502B">
        <w:rPr>
          <w:rFonts w:cs="Arial"/>
        </w:rPr>
        <w:t>P</w:t>
      </w:r>
      <w:r w:rsidRPr="0016502B">
        <w:rPr>
          <w:rFonts w:cs="Arial"/>
        </w:rPr>
        <w:t>eople</w:t>
      </w:r>
      <w:r w:rsidR="008243DA" w:rsidRPr="0016502B">
        <w:rPr>
          <w:rFonts w:cs="Arial"/>
        </w:rPr>
        <w:t>s</w:t>
      </w:r>
      <w:r w:rsidRPr="0016502B">
        <w:rPr>
          <w:rFonts w:cs="Arial"/>
        </w:rPr>
        <w:t>. In Pakistan, the World Bank has concluded through its operational experiences that only Kalash people in Chitral district of K</w:t>
      </w:r>
      <w:r w:rsidR="00282439">
        <w:rPr>
          <w:rFonts w:cs="Arial"/>
        </w:rPr>
        <w:t xml:space="preserve">hyber </w:t>
      </w:r>
      <w:r w:rsidR="00282439" w:rsidRPr="0016502B">
        <w:rPr>
          <w:rFonts w:cs="Arial"/>
        </w:rPr>
        <w:t>P</w:t>
      </w:r>
      <w:r w:rsidR="00282439">
        <w:rPr>
          <w:rFonts w:cs="Arial"/>
        </w:rPr>
        <w:t>akhtunkhwa</w:t>
      </w:r>
      <w:r w:rsidR="00282439" w:rsidRPr="0016502B">
        <w:rPr>
          <w:rFonts w:cs="Arial"/>
        </w:rPr>
        <w:t xml:space="preserve"> </w:t>
      </w:r>
      <w:r w:rsidRPr="0016502B">
        <w:rPr>
          <w:rFonts w:cs="Arial"/>
        </w:rPr>
        <w:t xml:space="preserve">province meet the definition of </w:t>
      </w:r>
      <w:r w:rsidR="007D69DF" w:rsidRPr="0016502B">
        <w:rPr>
          <w:rFonts w:cs="Arial"/>
        </w:rPr>
        <w:t>I</w:t>
      </w:r>
      <w:r w:rsidRPr="0016502B">
        <w:rPr>
          <w:rFonts w:cs="Arial"/>
        </w:rPr>
        <w:t xml:space="preserve">ndigenous </w:t>
      </w:r>
      <w:r w:rsidR="007D69DF" w:rsidRPr="0016502B">
        <w:rPr>
          <w:rFonts w:cs="Arial"/>
        </w:rPr>
        <w:t>P</w:t>
      </w:r>
      <w:r w:rsidRPr="0016502B">
        <w:rPr>
          <w:rFonts w:cs="Arial"/>
        </w:rPr>
        <w:t>eople</w:t>
      </w:r>
      <w:r w:rsidR="007D69DF" w:rsidRPr="0016502B">
        <w:rPr>
          <w:rFonts w:cs="Arial"/>
        </w:rPr>
        <w:t>s</w:t>
      </w:r>
      <w:r w:rsidRPr="0016502B">
        <w:rPr>
          <w:rFonts w:cs="Arial"/>
        </w:rPr>
        <w:t xml:space="preserve"> as described in this policy. Since no Kalash people live in the </w:t>
      </w:r>
      <w:r w:rsidR="007D69DF" w:rsidRPr="0016502B">
        <w:rPr>
          <w:rFonts w:cs="Arial"/>
        </w:rPr>
        <w:t>p</w:t>
      </w:r>
      <w:r w:rsidRPr="0016502B">
        <w:rPr>
          <w:rFonts w:cs="Arial"/>
        </w:rPr>
        <w:t xml:space="preserve">roject area, this </w:t>
      </w:r>
      <w:r w:rsidR="007D69DF" w:rsidRPr="0016502B">
        <w:rPr>
          <w:rFonts w:cs="Arial"/>
        </w:rPr>
        <w:t xml:space="preserve">policy </w:t>
      </w:r>
      <w:r w:rsidRPr="0016502B">
        <w:rPr>
          <w:rFonts w:cs="Arial"/>
        </w:rPr>
        <w:t>is not applicable.</w:t>
      </w:r>
    </w:p>
    <w:p w14:paraId="7AAEF337" w14:textId="27954F34" w:rsidR="00AC300E" w:rsidRPr="0016502B" w:rsidRDefault="00AC300E" w:rsidP="00AC300E">
      <w:pPr>
        <w:pStyle w:val="Body"/>
        <w:rPr>
          <w:rFonts w:cs="Arial"/>
        </w:rPr>
      </w:pPr>
      <w:r w:rsidRPr="0016502B">
        <w:rPr>
          <w:rFonts w:cs="Arial"/>
          <w:b/>
        </w:rPr>
        <w:t xml:space="preserve">Physical Cultural Resources </w:t>
      </w:r>
      <w:r w:rsidR="007C38A0">
        <w:rPr>
          <w:rFonts w:cs="Arial"/>
          <w:b/>
        </w:rPr>
        <w:t>(OP</w:t>
      </w:r>
      <w:r w:rsidRPr="0016502B">
        <w:rPr>
          <w:rFonts w:cs="Arial"/>
          <w:b/>
        </w:rPr>
        <w:t xml:space="preserve"> 4.11)</w:t>
      </w:r>
      <w:r w:rsidRPr="0016502B">
        <w:rPr>
          <w:rFonts w:cs="Arial"/>
          <w:bCs/>
        </w:rPr>
        <w:t>:</w:t>
      </w:r>
      <w:r w:rsidRPr="0016502B">
        <w:rPr>
          <w:rFonts w:cs="Arial"/>
        </w:rPr>
        <w:t xml:space="preserve"> </w:t>
      </w:r>
      <w:r>
        <w:rPr>
          <w:rFonts w:cs="Arial"/>
        </w:rPr>
        <w:t>Th</w:t>
      </w:r>
      <w:r w:rsidRPr="00053E6F">
        <w:rPr>
          <w:rFonts w:cs="Arial"/>
        </w:rPr>
        <w:t>ere are no known cultural or archaeological heritage sites within the project area.</w:t>
      </w:r>
      <w:r w:rsidR="00831190" w:rsidRPr="00831190">
        <w:rPr>
          <w:rFonts w:cs="Arial"/>
        </w:rPr>
        <w:t xml:space="preserve"> </w:t>
      </w:r>
      <w:r w:rsidR="00831190">
        <w:rPr>
          <w:rFonts w:cs="Arial"/>
        </w:rPr>
        <w:t xml:space="preserve">Hence, this policy is not triggered. </w:t>
      </w:r>
      <w:r w:rsidRPr="00053E6F">
        <w:rPr>
          <w:rFonts w:cs="Arial"/>
        </w:rPr>
        <w:t xml:space="preserve"> </w:t>
      </w:r>
      <w:r w:rsidR="00BF4C13" w:rsidRPr="00053E6F">
        <w:rPr>
          <w:rFonts w:cs="Arial"/>
        </w:rPr>
        <w:t>However,</w:t>
      </w:r>
      <w:r w:rsidRPr="00053E6F">
        <w:rPr>
          <w:rFonts w:cs="Arial"/>
        </w:rPr>
        <w:t xml:space="preserve"> </w:t>
      </w:r>
      <w:r w:rsidRPr="0016502B">
        <w:rPr>
          <w:rFonts w:cs="Arial"/>
        </w:rPr>
        <w:t xml:space="preserve">procedures dealing with “chance finds” are to be included in the bidding documents for the construction contracts. </w:t>
      </w:r>
    </w:p>
    <w:p w14:paraId="63390871" w14:textId="723F8780" w:rsidR="005A36B7" w:rsidRPr="0016502B" w:rsidRDefault="005A36B7" w:rsidP="005A36B7">
      <w:pPr>
        <w:pStyle w:val="Body"/>
        <w:rPr>
          <w:rFonts w:cs="Arial"/>
        </w:rPr>
      </w:pPr>
      <w:r w:rsidRPr="0016502B">
        <w:rPr>
          <w:rFonts w:cs="Arial"/>
          <w:b/>
        </w:rPr>
        <w:t>Forestry (OP 4.36)</w:t>
      </w:r>
      <w:r w:rsidRPr="0016502B">
        <w:rPr>
          <w:rFonts w:cs="Arial"/>
          <w:bCs/>
        </w:rPr>
        <w:t>:</w:t>
      </w:r>
      <w:r w:rsidRPr="0016502B">
        <w:rPr>
          <w:rFonts w:cs="Arial"/>
        </w:rPr>
        <w:t xml:space="preserve"> </w:t>
      </w:r>
      <w:r>
        <w:rPr>
          <w:rFonts w:cs="Arial"/>
        </w:rPr>
        <w:t>No forests are located in the project area and hence this policy is not applicable</w:t>
      </w:r>
      <w:r w:rsidRPr="0016502B">
        <w:rPr>
          <w:rFonts w:cs="Arial"/>
        </w:rPr>
        <w:t xml:space="preserve">.  </w:t>
      </w:r>
    </w:p>
    <w:p w14:paraId="568C748A" w14:textId="0555D0E2" w:rsidR="00114E2E" w:rsidRPr="0016502B" w:rsidRDefault="002A5898" w:rsidP="005C6B57">
      <w:pPr>
        <w:pStyle w:val="Body"/>
        <w:rPr>
          <w:rFonts w:cs="Arial"/>
        </w:rPr>
      </w:pPr>
      <w:r w:rsidRPr="0016502B">
        <w:rPr>
          <w:rFonts w:cs="Arial"/>
          <w:b/>
        </w:rPr>
        <w:t>Projects in Disputed Areas (OP 7.60)</w:t>
      </w:r>
      <w:r w:rsidR="00374CE5" w:rsidRPr="0016502B">
        <w:rPr>
          <w:rFonts w:cs="Arial"/>
          <w:bCs/>
        </w:rPr>
        <w:t>:</w:t>
      </w:r>
      <w:r w:rsidRPr="0016502B">
        <w:rPr>
          <w:rFonts w:cs="Arial"/>
        </w:rPr>
        <w:t xml:space="preserve"> Projects in disputed areas may raise a number of delicate problems affecting relations not only between the Bank and its member countries, but also between the borrower and one or more neighboring countries. This </w:t>
      </w:r>
      <w:r w:rsidR="007D69DF" w:rsidRPr="0016502B">
        <w:rPr>
          <w:rFonts w:cs="Arial"/>
        </w:rPr>
        <w:t xml:space="preserve">policy </w:t>
      </w:r>
      <w:r w:rsidRPr="0016502B">
        <w:rPr>
          <w:rFonts w:cs="Arial"/>
        </w:rPr>
        <w:t xml:space="preserve">is not applicable, since the project is not located in </w:t>
      </w:r>
      <w:r w:rsidR="00F85D1A">
        <w:rPr>
          <w:rFonts w:cs="Arial"/>
        </w:rPr>
        <w:t>or near any disputed territory.</w:t>
      </w:r>
    </w:p>
    <w:p w14:paraId="04F04D1D" w14:textId="69BF22E7" w:rsidR="00CA4E78" w:rsidRPr="0016502B" w:rsidRDefault="00CA4E78" w:rsidP="00BA1953">
      <w:pPr>
        <w:pStyle w:val="Caption"/>
        <w:ind w:left="86"/>
        <w:rPr>
          <w:rFonts w:cs="Arial"/>
          <w:szCs w:val="22"/>
        </w:rPr>
      </w:pPr>
      <w:bookmarkStart w:id="56" w:name="_Toc290935741"/>
      <w:bookmarkStart w:id="57" w:name="_Toc296344953"/>
      <w:bookmarkStart w:id="58" w:name="_Toc296370596"/>
      <w:bookmarkStart w:id="59" w:name="_Toc298600416"/>
      <w:bookmarkStart w:id="60" w:name="_Toc299397135"/>
      <w:bookmarkStart w:id="61" w:name="_Toc299543764"/>
      <w:bookmarkStart w:id="62" w:name="_Toc299544451"/>
      <w:bookmarkStart w:id="63" w:name="_Toc299845923"/>
      <w:bookmarkStart w:id="64" w:name="_Toc300175548"/>
      <w:bookmarkStart w:id="65" w:name="_Toc311935289"/>
      <w:bookmarkStart w:id="66" w:name="_Toc347615603"/>
      <w:bookmarkStart w:id="67" w:name="_Toc364298891"/>
      <w:bookmarkStart w:id="68" w:name="_Toc374877438"/>
      <w:bookmarkStart w:id="69" w:name="_Toc374885552"/>
      <w:bookmarkStart w:id="70" w:name="_Toc501526132"/>
      <w:r w:rsidRPr="0016502B">
        <w:rPr>
          <w:rFonts w:cs="Arial"/>
          <w:szCs w:val="22"/>
        </w:rPr>
        <w:t xml:space="preserve">Table </w:t>
      </w:r>
      <w:r w:rsidR="00F216A4" w:rsidRPr="0016502B">
        <w:rPr>
          <w:rFonts w:cs="Arial"/>
          <w:szCs w:val="22"/>
        </w:rPr>
        <w:fldChar w:fldCharType="begin"/>
      </w:r>
      <w:r w:rsidR="00366517" w:rsidRPr="0016502B">
        <w:rPr>
          <w:rFonts w:cs="Arial"/>
          <w:szCs w:val="22"/>
        </w:rPr>
        <w:instrText xml:space="preserve"> SEQ Table \* ARABIC </w:instrText>
      </w:r>
      <w:r w:rsidR="00F216A4" w:rsidRPr="0016502B">
        <w:rPr>
          <w:rFonts w:cs="Arial"/>
          <w:szCs w:val="22"/>
        </w:rPr>
        <w:fldChar w:fldCharType="separate"/>
      </w:r>
      <w:r w:rsidR="00DA0A25">
        <w:rPr>
          <w:rFonts w:cs="Arial"/>
          <w:noProof/>
          <w:szCs w:val="22"/>
        </w:rPr>
        <w:t>1</w:t>
      </w:r>
      <w:r w:rsidR="00F216A4" w:rsidRPr="0016502B">
        <w:rPr>
          <w:rFonts w:cs="Arial"/>
          <w:szCs w:val="22"/>
        </w:rPr>
        <w:fldChar w:fldCharType="end"/>
      </w:r>
      <w:r w:rsidR="00282439">
        <w:rPr>
          <w:rFonts w:cs="Arial"/>
          <w:szCs w:val="22"/>
        </w:rPr>
        <w:t xml:space="preserve">: </w:t>
      </w:r>
      <w:bookmarkEnd w:id="56"/>
      <w:bookmarkEnd w:id="57"/>
      <w:bookmarkEnd w:id="58"/>
      <w:bookmarkEnd w:id="59"/>
      <w:bookmarkEnd w:id="60"/>
      <w:bookmarkEnd w:id="61"/>
      <w:bookmarkEnd w:id="62"/>
      <w:bookmarkEnd w:id="63"/>
      <w:bookmarkEnd w:id="64"/>
      <w:bookmarkEnd w:id="65"/>
      <w:bookmarkEnd w:id="66"/>
      <w:bookmarkEnd w:id="67"/>
      <w:bookmarkEnd w:id="68"/>
      <w:bookmarkEnd w:id="69"/>
      <w:r w:rsidR="005066CA">
        <w:rPr>
          <w:rFonts w:cs="Arial"/>
          <w:szCs w:val="22"/>
        </w:rPr>
        <w:t xml:space="preserve">World Bank Policies </w:t>
      </w:r>
      <w:r w:rsidR="00F85D1A">
        <w:rPr>
          <w:rFonts w:cs="Arial"/>
          <w:szCs w:val="22"/>
        </w:rPr>
        <w:t>Triggered under the Proposed</w:t>
      </w:r>
      <w:r w:rsidR="005066CA">
        <w:rPr>
          <w:rFonts w:cs="Arial"/>
          <w:szCs w:val="22"/>
        </w:rPr>
        <w:t xml:space="preserve"> AF</w:t>
      </w:r>
      <w:bookmarkEnd w:id="70"/>
    </w:p>
    <w:tbl>
      <w:tblPr>
        <w:tblW w:w="9356" w:type="dxa"/>
        <w:tblInd w:w="108" w:type="dxa"/>
        <w:tblBorders>
          <w:top w:val="single" w:sz="12" w:space="0" w:color="000000"/>
          <w:bottom w:val="single" w:sz="12" w:space="0" w:color="000000"/>
          <w:insideH w:val="dotted" w:sz="4" w:space="0" w:color="auto"/>
          <w:insideV w:val="dotted" w:sz="4" w:space="0" w:color="auto"/>
        </w:tblBorders>
        <w:tblLayout w:type="fixed"/>
        <w:tblLook w:val="01E0" w:firstRow="1" w:lastRow="1" w:firstColumn="1" w:lastColumn="1" w:noHBand="0" w:noVBand="0"/>
      </w:tblPr>
      <w:tblGrid>
        <w:gridCol w:w="1530"/>
        <w:gridCol w:w="900"/>
        <w:gridCol w:w="1170"/>
        <w:gridCol w:w="5756"/>
      </w:tblGrid>
      <w:tr w:rsidR="005066CA" w:rsidRPr="008F1410" w14:paraId="0CB3AFA0" w14:textId="77777777" w:rsidTr="00FF7DA8">
        <w:trPr>
          <w:trHeight w:val="402"/>
          <w:tblHeader/>
        </w:trPr>
        <w:tc>
          <w:tcPr>
            <w:tcW w:w="1530" w:type="dxa"/>
            <w:tcBorders>
              <w:top w:val="single" w:sz="12" w:space="0" w:color="000000"/>
              <w:bottom w:val="single" w:sz="8" w:space="0" w:color="000000"/>
            </w:tcBorders>
            <w:shd w:val="clear" w:color="auto" w:fill="auto"/>
            <w:vAlign w:val="center"/>
          </w:tcPr>
          <w:p w14:paraId="4FA7628E" w14:textId="77777777" w:rsidR="005066CA" w:rsidRPr="008F1410" w:rsidRDefault="005066CA" w:rsidP="00F85D1A">
            <w:pPr>
              <w:pStyle w:val="TableHeadingLeft"/>
              <w:spacing w:before="0" w:after="0"/>
              <w:jc w:val="center"/>
              <w:rPr>
                <w:rFonts w:cs="Arial"/>
                <w:color w:val="000000" w:themeColor="text1"/>
                <w:sz w:val="20"/>
                <w:szCs w:val="20"/>
                <w:lang w:val="en-US"/>
              </w:rPr>
            </w:pPr>
            <w:bookmarkStart w:id="71" w:name="_Toc347615551"/>
            <w:bookmarkStart w:id="72" w:name="_Toc364298575"/>
            <w:bookmarkStart w:id="73" w:name="_Toc364298803"/>
            <w:bookmarkStart w:id="74" w:name="_Toc374877382"/>
            <w:bookmarkStart w:id="75" w:name="_Toc374885496"/>
            <w:r w:rsidRPr="008F1410">
              <w:rPr>
                <w:rFonts w:cs="Arial"/>
                <w:color w:val="000000" w:themeColor="text1"/>
                <w:sz w:val="20"/>
                <w:szCs w:val="20"/>
                <w:lang w:val="en-US"/>
              </w:rPr>
              <w:t>Directive</w:t>
            </w:r>
          </w:p>
        </w:tc>
        <w:tc>
          <w:tcPr>
            <w:tcW w:w="900" w:type="dxa"/>
            <w:tcBorders>
              <w:top w:val="single" w:sz="12" w:space="0" w:color="000000"/>
              <w:bottom w:val="single" w:sz="8" w:space="0" w:color="000000"/>
            </w:tcBorders>
            <w:shd w:val="clear" w:color="auto" w:fill="auto"/>
            <w:vAlign w:val="center"/>
          </w:tcPr>
          <w:p w14:paraId="637CCE3B" w14:textId="77777777" w:rsidR="005066CA" w:rsidRPr="008F1410" w:rsidRDefault="005066CA" w:rsidP="00F85D1A">
            <w:pPr>
              <w:pStyle w:val="TableHeadingRight"/>
              <w:spacing w:before="0" w:after="0"/>
              <w:jc w:val="center"/>
              <w:rPr>
                <w:rFonts w:cs="Arial"/>
                <w:color w:val="000000" w:themeColor="text1"/>
                <w:sz w:val="20"/>
                <w:szCs w:val="20"/>
                <w:lang w:val="en-US"/>
              </w:rPr>
            </w:pPr>
            <w:r w:rsidRPr="008F1410">
              <w:rPr>
                <w:rFonts w:cs="Arial"/>
                <w:color w:val="000000" w:themeColor="text1"/>
                <w:sz w:val="20"/>
                <w:szCs w:val="20"/>
                <w:lang w:val="en-US"/>
              </w:rPr>
              <w:t>Policy</w:t>
            </w:r>
          </w:p>
        </w:tc>
        <w:tc>
          <w:tcPr>
            <w:tcW w:w="1170" w:type="dxa"/>
            <w:tcBorders>
              <w:top w:val="single" w:sz="12" w:space="0" w:color="000000"/>
              <w:bottom w:val="single" w:sz="8" w:space="0" w:color="000000"/>
            </w:tcBorders>
            <w:shd w:val="clear" w:color="auto" w:fill="auto"/>
            <w:vAlign w:val="center"/>
          </w:tcPr>
          <w:p w14:paraId="460095CF" w14:textId="77777777" w:rsidR="005066CA" w:rsidRPr="008F1410" w:rsidRDefault="005066CA" w:rsidP="00F85D1A">
            <w:pPr>
              <w:pStyle w:val="TableHeadingRight"/>
              <w:spacing w:before="0" w:after="0"/>
              <w:jc w:val="center"/>
              <w:rPr>
                <w:rFonts w:cs="Arial"/>
                <w:color w:val="000000" w:themeColor="text1"/>
                <w:sz w:val="20"/>
                <w:szCs w:val="20"/>
                <w:lang w:val="en-US"/>
              </w:rPr>
            </w:pPr>
            <w:r w:rsidRPr="008F1410">
              <w:rPr>
                <w:rFonts w:cs="Arial"/>
                <w:color w:val="000000" w:themeColor="text1"/>
                <w:sz w:val="20"/>
                <w:szCs w:val="20"/>
                <w:lang w:val="en-US"/>
              </w:rPr>
              <w:t>Triggered</w:t>
            </w:r>
          </w:p>
        </w:tc>
        <w:tc>
          <w:tcPr>
            <w:tcW w:w="5756" w:type="dxa"/>
            <w:tcBorders>
              <w:top w:val="single" w:sz="12" w:space="0" w:color="000000"/>
              <w:bottom w:val="single" w:sz="8" w:space="0" w:color="000000"/>
            </w:tcBorders>
            <w:shd w:val="clear" w:color="auto" w:fill="auto"/>
            <w:vAlign w:val="center"/>
          </w:tcPr>
          <w:p w14:paraId="1F800104" w14:textId="77777777" w:rsidR="005066CA" w:rsidRPr="008F1410" w:rsidRDefault="005066CA" w:rsidP="00F85D1A">
            <w:pPr>
              <w:pStyle w:val="TableHeadingRight"/>
              <w:spacing w:before="0" w:after="0"/>
              <w:jc w:val="center"/>
              <w:rPr>
                <w:rFonts w:cs="Arial"/>
                <w:color w:val="000000" w:themeColor="text1"/>
                <w:sz w:val="20"/>
                <w:szCs w:val="20"/>
                <w:lang w:val="en-US"/>
              </w:rPr>
            </w:pPr>
            <w:r w:rsidRPr="008F1410">
              <w:rPr>
                <w:rFonts w:cs="Arial"/>
                <w:color w:val="000000" w:themeColor="text1"/>
                <w:sz w:val="20"/>
                <w:szCs w:val="20"/>
                <w:lang w:val="en-US"/>
              </w:rPr>
              <w:t>Comments</w:t>
            </w:r>
          </w:p>
        </w:tc>
      </w:tr>
      <w:tr w:rsidR="005066CA" w:rsidRPr="008F1410" w14:paraId="7C9AEB3A" w14:textId="77777777" w:rsidTr="00FF7DA8">
        <w:tc>
          <w:tcPr>
            <w:tcW w:w="1530" w:type="dxa"/>
            <w:tcBorders>
              <w:top w:val="single" w:sz="8" w:space="0" w:color="000000"/>
            </w:tcBorders>
            <w:shd w:val="clear" w:color="auto" w:fill="FFFFFF"/>
          </w:tcPr>
          <w:p w14:paraId="6465574D" w14:textId="77777777" w:rsidR="005066CA" w:rsidRPr="008F1410" w:rsidRDefault="005066CA" w:rsidP="00F85D1A">
            <w:pPr>
              <w:pStyle w:val="TableTextLeft"/>
              <w:spacing w:before="0" w:after="0"/>
              <w:rPr>
                <w:rFonts w:cs="Arial"/>
                <w:color w:val="000000" w:themeColor="text1"/>
                <w:sz w:val="20"/>
                <w:szCs w:val="20"/>
                <w:lang w:val="en-US"/>
              </w:rPr>
            </w:pPr>
            <w:r w:rsidRPr="008F1410">
              <w:rPr>
                <w:rFonts w:cs="Arial"/>
                <w:color w:val="000000" w:themeColor="text1"/>
                <w:sz w:val="20"/>
                <w:szCs w:val="20"/>
                <w:lang w:val="en-US"/>
              </w:rPr>
              <w:t>Environmental Assessment</w:t>
            </w:r>
          </w:p>
        </w:tc>
        <w:tc>
          <w:tcPr>
            <w:tcW w:w="900" w:type="dxa"/>
            <w:tcBorders>
              <w:top w:val="single" w:sz="8" w:space="0" w:color="000000"/>
            </w:tcBorders>
            <w:shd w:val="clear" w:color="auto" w:fill="FFFFFF"/>
          </w:tcPr>
          <w:p w14:paraId="1ED31E6F" w14:textId="77777777" w:rsidR="005066CA" w:rsidRPr="008F1410" w:rsidRDefault="005066CA" w:rsidP="00F85D1A">
            <w:pPr>
              <w:pStyle w:val="TableTextRight"/>
              <w:spacing w:before="0" w:after="0"/>
              <w:jc w:val="left"/>
              <w:rPr>
                <w:rFonts w:cs="Arial"/>
                <w:color w:val="000000" w:themeColor="text1"/>
                <w:sz w:val="20"/>
                <w:szCs w:val="20"/>
                <w:lang w:val="en-US"/>
              </w:rPr>
            </w:pPr>
            <w:r w:rsidRPr="008F1410">
              <w:rPr>
                <w:rFonts w:cs="Arial"/>
                <w:color w:val="000000" w:themeColor="text1"/>
                <w:sz w:val="20"/>
                <w:szCs w:val="20"/>
                <w:lang w:val="en-US"/>
              </w:rPr>
              <w:t>OP/BP 4.01</w:t>
            </w:r>
          </w:p>
        </w:tc>
        <w:tc>
          <w:tcPr>
            <w:tcW w:w="1170" w:type="dxa"/>
            <w:tcBorders>
              <w:top w:val="single" w:sz="8" w:space="0" w:color="000000"/>
            </w:tcBorders>
            <w:shd w:val="clear" w:color="auto" w:fill="FFFFFF"/>
          </w:tcPr>
          <w:p w14:paraId="24434CA9" w14:textId="77777777" w:rsidR="005066CA" w:rsidRPr="008F1410" w:rsidRDefault="005066CA" w:rsidP="00F85D1A">
            <w:pPr>
              <w:pStyle w:val="TableTextRight"/>
              <w:spacing w:before="0" w:after="0"/>
              <w:jc w:val="center"/>
              <w:rPr>
                <w:rFonts w:cs="Arial"/>
                <w:color w:val="000000" w:themeColor="text1"/>
                <w:sz w:val="20"/>
                <w:szCs w:val="20"/>
                <w:lang w:val="en-US"/>
              </w:rPr>
            </w:pPr>
            <w:r w:rsidRPr="008F1410">
              <w:rPr>
                <w:rFonts w:cs="Arial"/>
                <w:color w:val="000000" w:themeColor="text1"/>
                <w:sz w:val="20"/>
                <w:szCs w:val="20"/>
                <w:lang w:val="en-US"/>
              </w:rPr>
              <w:t xml:space="preserve">Yes </w:t>
            </w:r>
          </w:p>
        </w:tc>
        <w:tc>
          <w:tcPr>
            <w:tcW w:w="5756" w:type="dxa"/>
            <w:tcBorders>
              <w:top w:val="single" w:sz="8" w:space="0" w:color="000000"/>
            </w:tcBorders>
            <w:shd w:val="clear" w:color="auto" w:fill="FFFFFF"/>
          </w:tcPr>
          <w:p w14:paraId="44E0BC0C" w14:textId="77777777" w:rsidR="005066CA" w:rsidRPr="008F1410" w:rsidRDefault="005066CA" w:rsidP="00F85D1A">
            <w:pPr>
              <w:pStyle w:val="TableTextLeft"/>
              <w:spacing w:before="0" w:after="0"/>
              <w:jc w:val="both"/>
              <w:rPr>
                <w:rFonts w:cs="Arial"/>
                <w:color w:val="000000" w:themeColor="text1"/>
                <w:sz w:val="20"/>
                <w:szCs w:val="20"/>
                <w:lang w:val="en-US"/>
              </w:rPr>
            </w:pPr>
            <w:r w:rsidRPr="008F1410">
              <w:rPr>
                <w:rFonts w:cs="Arial"/>
                <w:color w:val="000000" w:themeColor="text1"/>
                <w:sz w:val="20"/>
                <w:szCs w:val="20"/>
                <w:lang w:val="en-US"/>
              </w:rPr>
              <w:t>As the Project falls into Category A, a full ESA has to be carried out. It is the basis of this ESA document.</w:t>
            </w:r>
          </w:p>
        </w:tc>
      </w:tr>
      <w:tr w:rsidR="005066CA" w:rsidRPr="008F1410" w14:paraId="4A7BA41F" w14:textId="77777777" w:rsidTr="00FF7DA8">
        <w:tc>
          <w:tcPr>
            <w:tcW w:w="1530" w:type="dxa"/>
            <w:shd w:val="clear" w:color="auto" w:fill="FFFFFF"/>
          </w:tcPr>
          <w:p w14:paraId="5E3F0C3A" w14:textId="77777777" w:rsidR="005066CA" w:rsidRPr="008F1410" w:rsidRDefault="005066CA" w:rsidP="00F85D1A">
            <w:pPr>
              <w:pStyle w:val="TableTextLeft"/>
              <w:spacing w:before="0" w:after="0"/>
              <w:rPr>
                <w:rFonts w:cs="Arial"/>
                <w:color w:val="000000" w:themeColor="text1"/>
                <w:sz w:val="20"/>
                <w:szCs w:val="20"/>
                <w:lang w:val="en-US"/>
              </w:rPr>
            </w:pPr>
            <w:r w:rsidRPr="008F1410">
              <w:rPr>
                <w:rFonts w:cs="Arial"/>
                <w:color w:val="000000" w:themeColor="text1"/>
                <w:sz w:val="20"/>
                <w:szCs w:val="20"/>
                <w:lang w:val="en-US"/>
              </w:rPr>
              <w:t>Natural Habitats</w:t>
            </w:r>
          </w:p>
        </w:tc>
        <w:tc>
          <w:tcPr>
            <w:tcW w:w="900" w:type="dxa"/>
            <w:shd w:val="clear" w:color="auto" w:fill="FFFFFF"/>
          </w:tcPr>
          <w:p w14:paraId="33C4E629" w14:textId="77777777" w:rsidR="005066CA" w:rsidRPr="008F1410" w:rsidRDefault="005066CA" w:rsidP="00F85D1A">
            <w:pPr>
              <w:pStyle w:val="TableTextRight"/>
              <w:spacing w:before="0" w:after="0"/>
              <w:jc w:val="left"/>
              <w:rPr>
                <w:rFonts w:cs="Arial"/>
                <w:color w:val="000000" w:themeColor="text1"/>
                <w:sz w:val="20"/>
                <w:szCs w:val="20"/>
                <w:lang w:val="en-US"/>
              </w:rPr>
            </w:pPr>
            <w:r w:rsidRPr="008F1410">
              <w:rPr>
                <w:rFonts w:cs="Arial"/>
                <w:color w:val="000000" w:themeColor="text1"/>
                <w:sz w:val="20"/>
                <w:szCs w:val="20"/>
                <w:lang w:val="en-US"/>
              </w:rPr>
              <w:t>OP/BP 4.04</w:t>
            </w:r>
          </w:p>
        </w:tc>
        <w:tc>
          <w:tcPr>
            <w:tcW w:w="1170" w:type="dxa"/>
            <w:shd w:val="clear" w:color="auto" w:fill="FFFFFF"/>
          </w:tcPr>
          <w:p w14:paraId="23BE8B9D" w14:textId="77777777" w:rsidR="005066CA" w:rsidRPr="008F1410" w:rsidRDefault="005066CA" w:rsidP="00F85D1A">
            <w:pPr>
              <w:pStyle w:val="TableTextRight"/>
              <w:spacing w:before="0" w:after="0"/>
              <w:jc w:val="center"/>
              <w:rPr>
                <w:rFonts w:cs="Arial"/>
                <w:color w:val="000000" w:themeColor="text1"/>
                <w:sz w:val="20"/>
                <w:szCs w:val="20"/>
                <w:lang w:val="en-US"/>
              </w:rPr>
            </w:pPr>
            <w:r w:rsidRPr="008F1410">
              <w:rPr>
                <w:rFonts w:cs="Arial"/>
                <w:color w:val="000000" w:themeColor="text1"/>
                <w:sz w:val="20"/>
                <w:szCs w:val="20"/>
                <w:lang w:val="en-US"/>
              </w:rPr>
              <w:t xml:space="preserve">Yes </w:t>
            </w:r>
          </w:p>
        </w:tc>
        <w:tc>
          <w:tcPr>
            <w:tcW w:w="5756" w:type="dxa"/>
            <w:shd w:val="clear" w:color="auto" w:fill="FFFFFF"/>
          </w:tcPr>
          <w:p w14:paraId="5FFEBBE8" w14:textId="77777777" w:rsidR="005066CA" w:rsidRPr="008F1410" w:rsidRDefault="005066CA" w:rsidP="00F85D1A">
            <w:pPr>
              <w:pStyle w:val="TableTextRight"/>
              <w:spacing w:before="0" w:after="0"/>
              <w:jc w:val="both"/>
              <w:rPr>
                <w:rFonts w:cs="Arial"/>
                <w:color w:val="000000" w:themeColor="text1"/>
                <w:sz w:val="20"/>
                <w:szCs w:val="20"/>
                <w:lang w:val="en-US"/>
              </w:rPr>
            </w:pPr>
            <w:r w:rsidRPr="008F1410">
              <w:rPr>
                <w:rFonts w:cs="Arial"/>
                <w:color w:val="000000" w:themeColor="text1"/>
                <w:sz w:val="20"/>
                <w:szCs w:val="20"/>
                <w:lang w:val="en-US"/>
              </w:rPr>
              <w:t xml:space="preserve">The Indus River between the Guddu and Sukkur barrages is the nationally designated game reserve for Indus River </w:t>
            </w:r>
            <w:r>
              <w:rPr>
                <w:rFonts w:cs="Arial"/>
                <w:color w:val="000000" w:themeColor="text1"/>
                <w:sz w:val="20"/>
                <w:szCs w:val="20"/>
                <w:lang w:val="en-US"/>
              </w:rPr>
              <w:t>D</w:t>
            </w:r>
            <w:r w:rsidRPr="008F1410">
              <w:rPr>
                <w:rFonts w:cs="Arial"/>
                <w:color w:val="000000" w:themeColor="text1"/>
                <w:sz w:val="20"/>
                <w:szCs w:val="20"/>
                <w:lang w:val="en-US"/>
              </w:rPr>
              <w:t>olphin and also a RAMSAR wetland of international importance. This part of the river contains large population of dolphins. Impacts of construction activities on dolphins were assessed and mitigation measures are proposed in ESMP.</w:t>
            </w:r>
            <w:r>
              <w:rPr>
                <w:rFonts w:cs="Arial"/>
                <w:color w:val="000000" w:themeColor="text1"/>
                <w:sz w:val="20"/>
                <w:szCs w:val="20"/>
                <w:lang w:val="en-US"/>
              </w:rPr>
              <w:t xml:space="preserve"> A dolphin conservation and management program is being implemented under SBIP.</w:t>
            </w:r>
          </w:p>
        </w:tc>
      </w:tr>
      <w:tr w:rsidR="005066CA" w:rsidRPr="008F1410" w14:paraId="2A149AFC" w14:textId="77777777" w:rsidTr="00FF7DA8">
        <w:tc>
          <w:tcPr>
            <w:tcW w:w="1530" w:type="dxa"/>
            <w:shd w:val="clear" w:color="auto" w:fill="FFFFFF"/>
          </w:tcPr>
          <w:p w14:paraId="0454283C" w14:textId="77777777" w:rsidR="005066CA" w:rsidRPr="008F1410" w:rsidRDefault="005066CA" w:rsidP="00F85D1A">
            <w:pPr>
              <w:pStyle w:val="TableTextLeft"/>
              <w:spacing w:before="0" w:after="0"/>
              <w:rPr>
                <w:rFonts w:cs="Arial"/>
                <w:color w:val="000000" w:themeColor="text1"/>
                <w:sz w:val="20"/>
                <w:szCs w:val="20"/>
                <w:lang w:val="en-US"/>
              </w:rPr>
            </w:pPr>
            <w:r w:rsidRPr="008F1410">
              <w:rPr>
                <w:rFonts w:cs="Arial"/>
                <w:color w:val="000000" w:themeColor="text1"/>
                <w:sz w:val="20"/>
                <w:szCs w:val="20"/>
                <w:lang w:val="en-US"/>
              </w:rPr>
              <w:t>Indigenous Peoples</w:t>
            </w:r>
          </w:p>
        </w:tc>
        <w:tc>
          <w:tcPr>
            <w:tcW w:w="900" w:type="dxa"/>
            <w:shd w:val="clear" w:color="auto" w:fill="FFFFFF"/>
          </w:tcPr>
          <w:p w14:paraId="2B9839A6" w14:textId="77777777" w:rsidR="005066CA" w:rsidRPr="008F1410" w:rsidRDefault="005066CA" w:rsidP="00F85D1A">
            <w:pPr>
              <w:pStyle w:val="TableTextRight"/>
              <w:spacing w:before="0" w:after="0"/>
              <w:jc w:val="left"/>
              <w:rPr>
                <w:rFonts w:cs="Arial"/>
                <w:color w:val="000000" w:themeColor="text1"/>
                <w:sz w:val="20"/>
                <w:szCs w:val="20"/>
                <w:lang w:val="en-US"/>
              </w:rPr>
            </w:pPr>
            <w:r w:rsidRPr="008F1410">
              <w:rPr>
                <w:rFonts w:cs="Arial"/>
                <w:color w:val="000000" w:themeColor="text1"/>
                <w:sz w:val="20"/>
                <w:szCs w:val="20"/>
                <w:lang w:val="en-US"/>
              </w:rPr>
              <w:t>OP 4.10</w:t>
            </w:r>
          </w:p>
        </w:tc>
        <w:tc>
          <w:tcPr>
            <w:tcW w:w="1170" w:type="dxa"/>
            <w:shd w:val="clear" w:color="auto" w:fill="FFFFFF"/>
          </w:tcPr>
          <w:p w14:paraId="09E86375" w14:textId="77777777" w:rsidR="005066CA" w:rsidRPr="008F1410" w:rsidRDefault="005066CA" w:rsidP="00F85D1A">
            <w:pPr>
              <w:pStyle w:val="TableTextRight"/>
              <w:spacing w:before="0" w:after="0"/>
              <w:jc w:val="center"/>
              <w:rPr>
                <w:rFonts w:cs="Arial"/>
                <w:color w:val="000000" w:themeColor="text1"/>
                <w:sz w:val="20"/>
                <w:szCs w:val="20"/>
                <w:lang w:val="en-US"/>
              </w:rPr>
            </w:pPr>
            <w:r w:rsidRPr="008F1410">
              <w:rPr>
                <w:rFonts w:cs="Arial"/>
                <w:color w:val="000000" w:themeColor="text1"/>
                <w:sz w:val="20"/>
                <w:szCs w:val="20"/>
                <w:lang w:val="en-US"/>
              </w:rPr>
              <w:t xml:space="preserve">No </w:t>
            </w:r>
          </w:p>
        </w:tc>
        <w:tc>
          <w:tcPr>
            <w:tcW w:w="5756" w:type="dxa"/>
            <w:shd w:val="clear" w:color="auto" w:fill="FFFFFF"/>
          </w:tcPr>
          <w:p w14:paraId="333C444A" w14:textId="29282182" w:rsidR="005066CA" w:rsidRPr="008F1410" w:rsidRDefault="005066CA" w:rsidP="00F85D1A">
            <w:pPr>
              <w:pStyle w:val="TableTextLeft"/>
              <w:spacing w:before="0" w:after="0"/>
              <w:jc w:val="both"/>
              <w:rPr>
                <w:rFonts w:cs="Arial"/>
                <w:color w:val="000000" w:themeColor="text1"/>
                <w:sz w:val="20"/>
                <w:szCs w:val="20"/>
                <w:lang w:val="en-US"/>
              </w:rPr>
            </w:pPr>
            <w:r w:rsidRPr="008F1410">
              <w:rPr>
                <w:rFonts w:cs="Arial"/>
                <w:color w:val="000000" w:themeColor="text1"/>
                <w:sz w:val="20"/>
                <w:szCs w:val="20"/>
                <w:lang w:val="en-US"/>
              </w:rPr>
              <w:t>Not triggered since no Indigenous People are living in the area.</w:t>
            </w:r>
          </w:p>
        </w:tc>
      </w:tr>
      <w:tr w:rsidR="005066CA" w:rsidRPr="008F1410" w14:paraId="1486C055" w14:textId="77777777" w:rsidTr="00FF7DA8">
        <w:tc>
          <w:tcPr>
            <w:tcW w:w="1530" w:type="dxa"/>
            <w:shd w:val="clear" w:color="auto" w:fill="FFFFFF"/>
          </w:tcPr>
          <w:p w14:paraId="738A6FB0" w14:textId="77777777" w:rsidR="005066CA" w:rsidRPr="008F1410" w:rsidRDefault="005066CA" w:rsidP="00F85D1A">
            <w:pPr>
              <w:pStyle w:val="TableTextLeft"/>
              <w:spacing w:before="0" w:after="0"/>
              <w:rPr>
                <w:rFonts w:cs="Arial"/>
                <w:color w:val="000000" w:themeColor="text1"/>
                <w:sz w:val="20"/>
                <w:szCs w:val="20"/>
                <w:lang w:val="en-US"/>
              </w:rPr>
            </w:pPr>
            <w:r w:rsidRPr="008F1410">
              <w:rPr>
                <w:rFonts w:cs="Arial"/>
                <w:color w:val="000000" w:themeColor="text1"/>
                <w:sz w:val="20"/>
                <w:szCs w:val="20"/>
                <w:lang w:val="en-US"/>
              </w:rPr>
              <w:t>Physical Cultural Resources</w:t>
            </w:r>
          </w:p>
        </w:tc>
        <w:tc>
          <w:tcPr>
            <w:tcW w:w="900" w:type="dxa"/>
            <w:shd w:val="clear" w:color="auto" w:fill="FFFFFF"/>
          </w:tcPr>
          <w:p w14:paraId="20EBB158" w14:textId="77777777" w:rsidR="005066CA" w:rsidRPr="008F1410" w:rsidRDefault="005066CA" w:rsidP="00F85D1A">
            <w:pPr>
              <w:pStyle w:val="TableTextRight"/>
              <w:spacing w:before="0" w:after="0"/>
              <w:jc w:val="left"/>
              <w:rPr>
                <w:rFonts w:cs="Arial"/>
                <w:color w:val="000000" w:themeColor="text1"/>
                <w:sz w:val="20"/>
                <w:szCs w:val="20"/>
                <w:lang w:val="en-US"/>
              </w:rPr>
            </w:pPr>
            <w:r w:rsidRPr="008F1410">
              <w:rPr>
                <w:rFonts w:cs="Arial"/>
                <w:color w:val="000000" w:themeColor="text1"/>
                <w:sz w:val="20"/>
                <w:szCs w:val="20"/>
                <w:lang w:val="en-US"/>
              </w:rPr>
              <w:t>OP 4.11</w:t>
            </w:r>
          </w:p>
        </w:tc>
        <w:tc>
          <w:tcPr>
            <w:tcW w:w="1170" w:type="dxa"/>
            <w:shd w:val="clear" w:color="auto" w:fill="FFFFFF"/>
          </w:tcPr>
          <w:p w14:paraId="0CFF40EF" w14:textId="77777777" w:rsidR="005066CA" w:rsidRPr="008F1410" w:rsidRDefault="005066CA" w:rsidP="00F85D1A">
            <w:pPr>
              <w:pStyle w:val="TableTextRight"/>
              <w:spacing w:before="0" w:after="0"/>
              <w:jc w:val="center"/>
              <w:rPr>
                <w:rFonts w:cs="Arial"/>
                <w:color w:val="000000" w:themeColor="text1"/>
                <w:sz w:val="20"/>
                <w:szCs w:val="20"/>
                <w:lang w:val="en-US"/>
              </w:rPr>
            </w:pPr>
            <w:r w:rsidRPr="008F1410">
              <w:rPr>
                <w:rFonts w:cs="Arial"/>
                <w:color w:val="000000" w:themeColor="text1"/>
                <w:sz w:val="20"/>
                <w:szCs w:val="20"/>
                <w:lang w:val="en-US"/>
              </w:rPr>
              <w:t xml:space="preserve">No </w:t>
            </w:r>
          </w:p>
        </w:tc>
        <w:tc>
          <w:tcPr>
            <w:tcW w:w="5756" w:type="dxa"/>
            <w:shd w:val="clear" w:color="auto" w:fill="FFFFFF"/>
          </w:tcPr>
          <w:p w14:paraId="376ABAA3" w14:textId="77777777" w:rsidR="005066CA" w:rsidRPr="008F1410" w:rsidRDefault="005066CA" w:rsidP="00F85D1A">
            <w:pPr>
              <w:pStyle w:val="TableTextRight"/>
              <w:spacing w:before="0" w:after="0"/>
              <w:jc w:val="both"/>
              <w:rPr>
                <w:rFonts w:cs="Arial"/>
                <w:color w:val="000000" w:themeColor="text1"/>
                <w:sz w:val="20"/>
                <w:szCs w:val="20"/>
                <w:lang w:val="en-US"/>
              </w:rPr>
            </w:pPr>
            <w:r>
              <w:rPr>
                <w:rFonts w:cs="Arial"/>
                <w:color w:val="000000" w:themeColor="text1"/>
                <w:sz w:val="20"/>
                <w:szCs w:val="20"/>
                <w:lang w:val="en-US"/>
              </w:rPr>
              <w:t>Not t</w:t>
            </w:r>
            <w:r w:rsidRPr="008F1410">
              <w:rPr>
                <w:rFonts w:cs="Arial"/>
                <w:color w:val="000000" w:themeColor="text1"/>
                <w:sz w:val="20"/>
                <w:szCs w:val="20"/>
                <w:lang w:val="en-US"/>
              </w:rPr>
              <w:t>riggered since there are no known cultural or archaeological heritage sites within the project area. However</w:t>
            </w:r>
            <w:r>
              <w:rPr>
                <w:rFonts w:cs="Arial"/>
                <w:color w:val="000000" w:themeColor="text1"/>
                <w:sz w:val="20"/>
                <w:szCs w:val="20"/>
                <w:lang w:val="en-US"/>
              </w:rPr>
              <w:t>,</w:t>
            </w:r>
            <w:r w:rsidRPr="008F1410">
              <w:rPr>
                <w:rFonts w:cs="Arial"/>
                <w:color w:val="000000" w:themeColor="text1"/>
                <w:sz w:val="20"/>
                <w:szCs w:val="20"/>
                <w:lang w:val="en-US"/>
              </w:rPr>
              <w:t xml:space="preserve"> procedures dealing with “chance finds” are to be included in the bidding documents for the construction contracts</w:t>
            </w:r>
            <w:r>
              <w:rPr>
                <w:rFonts w:cs="Arial"/>
                <w:color w:val="000000" w:themeColor="text1"/>
                <w:sz w:val="20"/>
                <w:szCs w:val="20"/>
                <w:lang w:val="en-US"/>
              </w:rPr>
              <w:t xml:space="preserve">. </w:t>
            </w:r>
          </w:p>
        </w:tc>
      </w:tr>
      <w:tr w:rsidR="005066CA" w:rsidRPr="008F1410" w:rsidDel="00DB467B" w14:paraId="274AEFD8" w14:textId="77777777" w:rsidTr="00FF7DA8">
        <w:tc>
          <w:tcPr>
            <w:tcW w:w="1530" w:type="dxa"/>
            <w:shd w:val="clear" w:color="auto" w:fill="FFFFFF"/>
          </w:tcPr>
          <w:p w14:paraId="108D2A70" w14:textId="77777777" w:rsidR="005066CA" w:rsidRPr="008F1410" w:rsidDel="00DB467B" w:rsidRDefault="005066CA" w:rsidP="00F85D1A">
            <w:pPr>
              <w:pStyle w:val="TableTextLeft"/>
              <w:keepNext/>
              <w:spacing w:before="0" w:after="0"/>
              <w:rPr>
                <w:rFonts w:cs="Arial"/>
                <w:color w:val="000000" w:themeColor="text1"/>
                <w:sz w:val="20"/>
                <w:szCs w:val="20"/>
                <w:lang w:val="en-US"/>
              </w:rPr>
            </w:pPr>
            <w:r w:rsidRPr="008F1410">
              <w:rPr>
                <w:rFonts w:cs="Arial"/>
                <w:color w:val="000000" w:themeColor="text1"/>
                <w:sz w:val="20"/>
                <w:szCs w:val="20"/>
                <w:lang w:val="en-US"/>
              </w:rPr>
              <w:t>Involuntary Resettlement</w:t>
            </w:r>
          </w:p>
        </w:tc>
        <w:tc>
          <w:tcPr>
            <w:tcW w:w="900" w:type="dxa"/>
            <w:shd w:val="clear" w:color="auto" w:fill="FFFFFF"/>
          </w:tcPr>
          <w:p w14:paraId="12A1CEF3" w14:textId="77777777" w:rsidR="005066CA" w:rsidRPr="008F1410" w:rsidDel="00DB467B" w:rsidRDefault="005066CA" w:rsidP="00F85D1A">
            <w:pPr>
              <w:pStyle w:val="TableTextRight"/>
              <w:spacing w:before="0" w:after="0"/>
              <w:jc w:val="left"/>
              <w:rPr>
                <w:rFonts w:cs="Arial"/>
                <w:color w:val="000000" w:themeColor="text1"/>
                <w:sz w:val="20"/>
                <w:szCs w:val="20"/>
                <w:lang w:val="en-US"/>
              </w:rPr>
            </w:pPr>
            <w:r w:rsidRPr="008F1410">
              <w:rPr>
                <w:rFonts w:cs="Arial"/>
                <w:color w:val="000000" w:themeColor="text1"/>
                <w:sz w:val="20"/>
                <w:szCs w:val="20"/>
                <w:lang w:val="en-US"/>
              </w:rPr>
              <w:t>OP/BP 4.12</w:t>
            </w:r>
          </w:p>
        </w:tc>
        <w:tc>
          <w:tcPr>
            <w:tcW w:w="1170" w:type="dxa"/>
            <w:shd w:val="clear" w:color="auto" w:fill="FFFFFF"/>
          </w:tcPr>
          <w:p w14:paraId="648D05F5" w14:textId="77777777" w:rsidR="005066CA" w:rsidRPr="008F1410" w:rsidRDefault="005066CA" w:rsidP="00F85D1A">
            <w:pPr>
              <w:pStyle w:val="TableTextRight"/>
              <w:spacing w:before="0" w:after="0"/>
              <w:jc w:val="center"/>
              <w:rPr>
                <w:rFonts w:cs="Arial"/>
                <w:color w:val="000000" w:themeColor="text1"/>
                <w:sz w:val="20"/>
                <w:szCs w:val="20"/>
                <w:lang w:val="en-US"/>
              </w:rPr>
            </w:pPr>
            <w:r>
              <w:rPr>
                <w:rFonts w:cs="Arial"/>
                <w:color w:val="000000" w:themeColor="text1"/>
                <w:sz w:val="20"/>
                <w:szCs w:val="20"/>
                <w:lang w:val="en-US"/>
              </w:rPr>
              <w:t>Yes</w:t>
            </w:r>
          </w:p>
        </w:tc>
        <w:tc>
          <w:tcPr>
            <w:tcW w:w="5756" w:type="dxa"/>
            <w:shd w:val="clear" w:color="auto" w:fill="FFFFFF"/>
          </w:tcPr>
          <w:p w14:paraId="112A855D" w14:textId="77777777" w:rsidR="005066CA" w:rsidRPr="008F1410" w:rsidDel="00DB467B" w:rsidRDefault="005066CA" w:rsidP="00F85D1A">
            <w:pPr>
              <w:pStyle w:val="TableTextRight"/>
              <w:spacing w:before="0" w:after="0"/>
              <w:jc w:val="both"/>
              <w:rPr>
                <w:rFonts w:cs="Arial"/>
                <w:color w:val="000000" w:themeColor="text1"/>
                <w:sz w:val="20"/>
                <w:szCs w:val="20"/>
                <w:lang w:val="en-US"/>
              </w:rPr>
            </w:pPr>
            <w:r w:rsidRPr="008F1410">
              <w:rPr>
                <w:rFonts w:cs="Arial"/>
                <w:color w:val="000000" w:themeColor="text1"/>
                <w:sz w:val="20"/>
                <w:szCs w:val="20"/>
                <w:lang w:val="en-US"/>
              </w:rPr>
              <w:t xml:space="preserve">No land acquisition is </w:t>
            </w:r>
            <w:r>
              <w:rPr>
                <w:rFonts w:cs="Arial"/>
                <w:color w:val="000000" w:themeColor="text1"/>
                <w:sz w:val="20"/>
                <w:szCs w:val="20"/>
                <w:lang w:val="en-US"/>
              </w:rPr>
              <w:t>anticipated for the proposed AF. A</w:t>
            </w:r>
            <w:r w:rsidRPr="008F1410">
              <w:rPr>
                <w:rFonts w:cs="Arial"/>
                <w:color w:val="000000" w:themeColor="text1"/>
                <w:sz w:val="20"/>
                <w:szCs w:val="20"/>
                <w:lang w:val="en-US"/>
              </w:rPr>
              <w:t xml:space="preserve"> resettlement policy framework (RPF) prepared</w:t>
            </w:r>
            <w:r>
              <w:rPr>
                <w:rFonts w:cs="Arial"/>
                <w:color w:val="000000" w:themeColor="text1"/>
                <w:sz w:val="20"/>
                <w:szCs w:val="20"/>
                <w:lang w:val="en-US"/>
              </w:rPr>
              <w:t xml:space="preserve"> under SBIP</w:t>
            </w:r>
            <w:r w:rsidRPr="008F1410">
              <w:rPr>
                <w:rFonts w:cs="Arial"/>
                <w:color w:val="000000" w:themeColor="text1"/>
                <w:sz w:val="20"/>
                <w:szCs w:val="20"/>
                <w:lang w:val="en-US"/>
              </w:rPr>
              <w:t xml:space="preserve"> </w:t>
            </w:r>
            <w:r>
              <w:rPr>
                <w:rFonts w:cs="Arial"/>
                <w:color w:val="000000" w:themeColor="text1"/>
                <w:sz w:val="20"/>
                <w:szCs w:val="20"/>
                <w:lang w:val="en-US"/>
              </w:rPr>
              <w:t>has been updated to deal with any unexpected land acquisition required for the proposed AF. The updated RPF will</w:t>
            </w:r>
            <w:r w:rsidRPr="008F1410">
              <w:rPr>
                <w:rFonts w:cs="Arial"/>
                <w:color w:val="000000" w:themeColor="text1"/>
                <w:sz w:val="20"/>
                <w:szCs w:val="20"/>
                <w:lang w:val="en-US"/>
              </w:rPr>
              <w:t xml:space="preserve"> guide the planning and implementation of compensatory measures in line with relevant Pakistani laws and OP 4.12.</w:t>
            </w:r>
          </w:p>
        </w:tc>
      </w:tr>
      <w:tr w:rsidR="005066CA" w:rsidRPr="008F1410" w14:paraId="23D31BAA" w14:textId="77777777" w:rsidTr="00FF7DA8">
        <w:tc>
          <w:tcPr>
            <w:tcW w:w="1530" w:type="dxa"/>
            <w:shd w:val="clear" w:color="auto" w:fill="FFFFFF"/>
          </w:tcPr>
          <w:p w14:paraId="00DFE7A5" w14:textId="77777777" w:rsidR="005066CA" w:rsidRPr="008F1410" w:rsidRDefault="005066CA" w:rsidP="00F85D1A">
            <w:pPr>
              <w:pStyle w:val="TableTextLeft"/>
              <w:spacing w:before="0" w:after="0"/>
              <w:rPr>
                <w:rFonts w:cs="Arial"/>
                <w:color w:val="000000" w:themeColor="text1"/>
                <w:sz w:val="20"/>
                <w:szCs w:val="20"/>
                <w:lang w:val="en-US"/>
              </w:rPr>
            </w:pPr>
            <w:r w:rsidRPr="008F1410">
              <w:rPr>
                <w:rFonts w:cs="Arial"/>
                <w:color w:val="000000" w:themeColor="text1"/>
                <w:sz w:val="20"/>
                <w:szCs w:val="20"/>
                <w:lang w:val="en-US"/>
              </w:rPr>
              <w:t>Forests</w:t>
            </w:r>
          </w:p>
        </w:tc>
        <w:tc>
          <w:tcPr>
            <w:tcW w:w="900" w:type="dxa"/>
            <w:shd w:val="clear" w:color="auto" w:fill="FFFFFF"/>
          </w:tcPr>
          <w:p w14:paraId="28C664EF" w14:textId="77777777" w:rsidR="005066CA" w:rsidRPr="008F1410" w:rsidRDefault="005066CA" w:rsidP="00F85D1A">
            <w:pPr>
              <w:pStyle w:val="TableTextRight"/>
              <w:spacing w:before="0" w:after="0"/>
              <w:jc w:val="left"/>
              <w:rPr>
                <w:rFonts w:cs="Arial"/>
                <w:color w:val="000000" w:themeColor="text1"/>
                <w:sz w:val="20"/>
                <w:szCs w:val="20"/>
                <w:lang w:val="en-US"/>
              </w:rPr>
            </w:pPr>
            <w:r w:rsidRPr="008F1410">
              <w:rPr>
                <w:rFonts w:cs="Arial"/>
                <w:color w:val="000000" w:themeColor="text1"/>
                <w:sz w:val="20"/>
                <w:szCs w:val="20"/>
                <w:lang w:val="en-US"/>
              </w:rPr>
              <w:t>OP/BP 4.36</w:t>
            </w:r>
          </w:p>
        </w:tc>
        <w:tc>
          <w:tcPr>
            <w:tcW w:w="1170" w:type="dxa"/>
            <w:shd w:val="clear" w:color="auto" w:fill="FFFFFF"/>
          </w:tcPr>
          <w:p w14:paraId="5E1ADCF2" w14:textId="77777777" w:rsidR="005066CA" w:rsidRPr="008F1410" w:rsidRDefault="005066CA" w:rsidP="00F85D1A">
            <w:pPr>
              <w:pStyle w:val="TableTextRight"/>
              <w:spacing w:before="0" w:after="0"/>
              <w:jc w:val="center"/>
              <w:rPr>
                <w:rFonts w:cs="Arial"/>
                <w:color w:val="000000" w:themeColor="text1"/>
                <w:sz w:val="20"/>
                <w:szCs w:val="20"/>
                <w:lang w:val="en-US"/>
              </w:rPr>
            </w:pPr>
            <w:r w:rsidRPr="008F1410">
              <w:rPr>
                <w:rFonts w:cs="Arial"/>
                <w:color w:val="000000" w:themeColor="text1"/>
                <w:sz w:val="20"/>
                <w:szCs w:val="20"/>
                <w:lang w:val="en-US"/>
              </w:rPr>
              <w:t xml:space="preserve">No </w:t>
            </w:r>
          </w:p>
        </w:tc>
        <w:tc>
          <w:tcPr>
            <w:tcW w:w="5756" w:type="dxa"/>
            <w:shd w:val="clear" w:color="auto" w:fill="FFFFFF"/>
          </w:tcPr>
          <w:p w14:paraId="479B1721" w14:textId="77777777" w:rsidR="005066CA" w:rsidRPr="008F1410" w:rsidRDefault="005066CA" w:rsidP="00F85D1A">
            <w:pPr>
              <w:spacing w:after="0"/>
              <w:rPr>
                <w:rFonts w:ascii="Arial" w:hAnsi="Arial" w:cs="Arial"/>
                <w:color w:val="000000" w:themeColor="text1"/>
                <w:sz w:val="20"/>
                <w:szCs w:val="20"/>
              </w:rPr>
            </w:pPr>
            <w:r>
              <w:rPr>
                <w:rFonts w:ascii="Arial" w:hAnsi="Arial" w:cs="Arial"/>
                <w:color w:val="000000" w:themeColor="text1"/>
                <w:sz w:val="20"/>
                <w:szCs w:val="20"/>
              </w:rPr>
              <w:t>Not t</w:t>
            </w:r>
            <w:r w:rsidRPr="008F1410">
              <w:rPr>
                <w:rFonts w:ascii="Arial" w:hAnsi="Arial" w:cs="Arial"/>
                <w:color w:val="000000" w:themeColor="text1"/>
                <w:sz w:val="20"/>
                <w:szCs w:val="20"/>
              </w:rPr>
              <w:t xml:space="preserve">riggered since no forests are located in the project area. </w:t>
            </w:r>
          </w:p>
        </w:tc>
      </w:tr>
      <w:tr w:rsidR="005066CA" w:rsidRPr="008F1410" w14:paraId="2CEDA636" w14:textId="77777777" w:rsidTr="00FF7DA8">
        <w:tc>
          <w:tcPr>
            <w:tcW w:w="1530" w:type="dxa"/>
            <w:shd w:val="clear" w:color="auto" w:fill="FFFFFF"/>
          </w:tcPr>
          <w:p w14:paraId="74D917F4" w14:textId="77777777" w:rsidR="005066CA" w:rsidRPr="008F1410" w:rsidRDefault="005066CA" w:rsidP="00F85D1A">
            <w:pPr>
              <w:pStyle w:val="TableTextLeft"/>
              <w:spacing w:before="0" w:after="0"/>
              <w:rPr>
                <w:rFonts w:cs="Arial"/>
                <w:color w:val="000000" w:themeColor="text1"/>
                <w:sz w:val="20"/>
                <w:szCs w:val="20"/>
                <w:lang w:val="en-US"/>
              </w:rPr>
            </w:pPr>
            <w:r w:rsidRPr="008F1410">
              <w:rPr>
                <w:rFonts w:cs="Arial"/>
                <w:color w:val="000000" w:themeColor="text1"/>
                <w:sz w:val="20"/>
                <w:szCs w:val="20"/>
                <w:lang w:val="en-US"/>
              </w:rPr>
              <w:t xml:space="preserve">Pest Management </w:t>
            </w:r>
          </w:p>
        </w:tc>
        <w:tc>
          <w:tcPr>
            <w:tcW w:w="900" w:type="dxa"/>
            <w:shd w:val="clear" w:color="auto" w:fill="FFFFFF"/>
          </w:tcPr>
          <w:p w14:paraId="4778EB9E" w14:textId="77777777" w:rsidR="005066CA" w:rsidRPr="008F1410" w:rsidRDefault="005066CA" w:rsidP="00F85D1A">
            <w:pPr>
              <w:pStyle w:val="TableTextRight"/>
              <w:spacing w:before="0" w:after="0"/>
              <w:jc w:val="left"/>
              <w:rPr>
                <w:rFonts w:cs="Arial"/>
                <w:color w:val="000000" w:themeColor="text1"/>
                <w:sz w:val="20"/>
                <w:szCs w:val="20"/>
                <w:lang w:val="en-US"/>
              </w:rPr>
            </w:pPr>
            <w:r w:rsidRPr="008F1410">
              <w:rPr>
                <w:rFonts w:cs="Arial"/>
                <w:color w:val="000000" w:themeColor="text1"/>
                <w:sz w:val="20"/>
                <w:szCs w:val="20"/>
                <w:lang w:val="en-US"/>
              </w:rPr>
              <w:t>OP 4.09</w:t>
            </w:r>
          </w:p>
        </w:tc>
        <w:tc>
          <w:tcPr>
            <w:tcW w:w="1170" w:type="dxa"/>
            <w:shd w:val="clear" w:color="auto" w:fill="FFFFFF"/>
          </w:tcPr>
          <w:p w14:paraId="04F3EF88" w14:textId="77777777" w:rsidR="005066CA" w:rsidRPr="008F1410" w:rsidRDefault="005066CA" w:rsidP="00F85D1A">
            <w:pPr>
              <w:pStyle w:val="TableTextRight"/>
              <w:spacing w:before="0" w:after="0"/>
              <w:jc w:val="center"/>
              <w:rPr>
                <w:rFonts w:cs="Arial"/>
                <w:color w:val="000000" w:themeColor="text1"/>
                <w:sz w:val="20"/>
                <w:szCs w:val="20"/>
                <w:lang w:val="en-US"/>
              </w:rPr>
            </w:pPr>
            <w:r w:rsidRPr="008F1410">
              <w:rPr>
                <w:rFonts w:cs="Arial"/>
                <w:color w:val="000000" w:themeColor="text1"/>
                <w:sz w:val="20"/>
                <w:szCs w:val="20"/>
                <w:lang w:val="en-US"/>
              </w:rPr>
              <w:t>No</w:t>
            </w:r>
          </w:p>
        </w:tc>
        <w:tc>
          <w:tcPr>
            <w:tcW w:w="5756" w:type="dxa"/>
            <w:shd w:val="clear" w:color="auto" w:fill="FFFFFF"/>
          </w:tcPr>
          <w:p w14:paraId="1D38F3CC" w14:textId="77777777" w:rsidR="005066CA" w:rsidRPr="008F1410" w:rsidRDefault="005066CA" w:rsidP="00F85D1A">
            <w:pPr>
              <w:spacing w:after="0"/>
              <w:rPr>
                <w:rFonts w:ascii="Arial" w:hAnsi="Arial" w:cs="Arial"/>
                <w:color w:val="000000" w:themeColor="text1"/>
                <w:sz w:val="20"/>
                <w:szCs w:val="20"/>
              </w:rPr>
            </w:pPr>
            <w:r w:rsidRPr="008F1410">
              <w:rPr>
                <w:rFonts w:ascii="Arial" w:hAnsi="Arial" w:cs="Arial"/>
                <w:color w:val="000000" w:themeColor="text1"/>
                <w:sz w:val="20"/>
                <w:szCs w:val="20"/>
              </w:rPr>
              <w:t>Not triggered.  No pesticides, herbicide or fungicides will be used in any of the project activities.</w:t>
            </w:r>
          </w:p>
        </w:tc>
      </w:tr>
      <w:tr w:rsidR="005066CA" w:rsidRPr="008F1410" w14:paraId="4516A5E0" w14:textId="77777777" w:rsidTr="00FF7DA8">
        <w:tc>
          <w:tcPr>
            <w:tcW w:w="1530" w:type="dxa"/>
            <w:shd w:val="clear" w:color="auto" w:fill="FFFFFF"/>
          </w:tcPr>
          <w:p w14:paraId="340E3BF0" w14:textId="77777777" w:rsidR="005066CA" w:rsidRPr="008F1410" w:rsidRDefault="005066CA" w:rsidP="00F85D1A">
            <w:pPr>
              <w:pStyle w:val="TableTextLeft"/>
              <w:spacing w:before="0" w:after="0"/>
              <w:rPr>
                <w:rFonts w:cs="Arial"/>
                <w:color w:val="000000" w:themeColor="text1"/>
                <w:sz w:val="20"/>
                <w:szCs w:val="20"/>
                <w:lang w:val="en-US"/>
              </w:rPr>
            </w:pPr>
            <w:r w:rsidRPr="008F1410">
              <w:rPr>
                <w:rFonts w:cs="Arial"/>
                <w:color w:val="000000" w:themeColor="text1"/>
                <w:sz w:val="20"/>
                <w:szCs w:val="20"/>
                <w:lang w:val="en-US"/>
              </w:rPr>
              <w:lastRenderedPageBreak/>
              <w:t>Safety of Dams</w:t>
            </w:r>
          </w:p>
        </w:tc>
        <w:tc>
          <w:tcPr>
            <w:tcW w:w="900" w:type="dxa"/>
            <w:shd w:val="clear" w:color="auto" w:fill="FFFFFF"/>
          </w:tcPr>
          <w:p w14:paraId="211E2342" w14:textId="77777777" w:rsidR="005066CA" w:rsidRPr="008F1410" w:rsidRDefault="005066CA" w:rsidP="00F85D1A">
            <w:pPr>
              <w:pStyle w:val="TableTextRight"/>
              <w:spacing w:before="0" w:after="0"/>
              <w:jc w:val="left"/>
              <w:rPr>
                <w:rFonts w:cs="Arial"/>
                <w:color w:val="000000" w:themeColor="text1"/>
                <w:sz w:val="20"/>
                <w:szCs w:val="20"/>
                <w:lang w:val="en-US"/>
              </w:rPr>
            </w:pPr>
            <w:r w:rsidRPr="008F1410">
              <w:rPr>
                <w:rFonts w:cs="Arial"/>
                <w:color w:val="000000" w:themeColor="text1"/>
                <w:sz w:val="20"/>
                <w:szCs w:val="20"/>
                <w:lang w:val="en-US"/>
              </w:rPr>
              <w:t>OP/BP 4.37</w:t>
            </w:r>
          </w:p>
        </w:tc>
        <w:tc>
          <w:tcPr>
            <w:tcW w:w="1170" w:type="dxa"/>
            <w:shd w:val="clear" w:color="auto" w:fill="FFFFFF"/>
          </w:tcPr>
          <w:p w14:paraId="1C3B4FE1" w14:textId="77777777" w:rsidR="005066CA" w:rsidRPr="008F1410" w:rsidRDefault="005066CA" w:rsidP="00F85D1A">
            <w:pPr>
              <w:pStyle w:val="TableTextRight"/>
              <w:spacing w:before="0" w:after="0"/>
              <w:jc w:val="center"/>
              <w:rPr>
                <w:rFonts w:cs="Arial"/>
                <w:color w:val="000000" w:themeColor="text1"/>
                <w:sz w:val="20"/>
                <w:szCs w:val="20"/>
                <w:lang w:val="en-US"/>
              </w:rPr>
            </w:pPr>
            <w:r w:rsidRPr="008F1410">
              <w:rPr>
                <w:rFonts w:cs="Arial"/>
                <w:color w:val="000000" w:themeColor="text1"/>
                <w:sz w:val="20"/>
                <w:szCs w:val="20"/>
                <w:lang w:val="en-US"/>
              </w:rPr>
              <w:t xml:space="preserve">Yes </w:t>
            </w:r>
          </w:p>
        </w:tc>
        <w:tc>
          <w:tcPr>
            <w:tcW w:w="5756" w:type="dxa"/>
            <w:shd w:val="clear" w:color="auto" w:fill="FFFFFF"/>
          </w:tcPr>
          <w:p w14:paraId="2A74275B" w14:textId="77777777" w:rsidR="005066CA" w:rsidRPr="008F1410" w:rsidRDefault="005066CA" w:rsidP="00F85D1A">
            <w:pPr>
              <w:pStyle w:val="TableTextRight"/>
              <w:spacing w:before="0" w:after="0"/>
              <w:jc w:val="both"/>
              <w:rPr>
                <w:rFonts w:cs="Arial"/>
                <w:color w:val="000000" w:themeColor="text1"/>
                <w:sz w:val="20"/>
                <w:szCs w:val="20"/>
                <w:lang w:val="en-US"/>
              </w:rPr>
            </w:pPr>
            <w:r w:rsidRPr="008F1410">
              <w:rPr>
                <w:rFonts w:cs="Arial"/>
                <w:color w:val="000000" w:themeColor="text1"/>
                <w:sz w:val="20"/>
                <w:szCs w:val="20"/>
                <w:lang w:val="en-US"/>
              </w:rPr>
              <w:t xml:space="preserve">The dam safety Policy is triggered and an action plan has been developed, including establishment of an independent panel of experts to review the project design and preparation of emergency preparedness plan. </w:t>
            </w:r>
          </w:p>
        </w:tc>
      </w:tr>
      <w:tr w:rsidR="005066CA" w:rsidRPr="008F1410" w14:paraId="58301E54" w14:textId="77777777" w:rsidTr="00FF7DA8">
        <w:tc>
          <w:tcPr>
            <w:tcW w:w="1530" w:type="dxa"/>
            <w:shd w:val="clear" w:color="auto" w:fill="FFFFFF"/>
          </w:tcPr>
          <w:p w14:paraId="10E657B9" w14:textId="77777777" w:rsidR="005066CA" w:rsidRPr="008F1410" w:rsidRDefault="005066CA" w:rsidP="00F85D1A">
            <w:pPr>
              <w:pStyle w:val="TableTextLeft"/>
              <w:spacing w:before="0" w:after="0"/>
              <w:rPr>
                <w:rFonts w:cs="Arial"/>
                <w:color w:val="000000" w:themeColor="text1"/>
                <w:sz w:val="20"/>
                <w:szCs w:val="20"/>
                <w:lang w:val="en-US"/>
              </w:rPr>
            </w:pPr>
            <w:r w:rsidRPr="008F1410">
              <w:rPr>
                <w:rFonts w:cs="Arial"/>
                <w:color w:val="000000" w:themeColor="text1"/>
                <w:sz w:val="20"/>
                <w:szCs w:val="20"/>
                <w:lang w:val="en-US"/>
              </w:rPr>
              <w:t>Projects in International Waterways</w:t>
            </w:r>
          </w:p>
        </w:tc>
        <w:tc>
          <w:tcPr>
            <w:tcW w:w="900" w:type="dxa"/>
            <w:shd w:val="clear" w:color="auto" w:fill="FFFFFF"/>
          </w:tcPr>
          <w:p w14:paraId="6FC00369" w14:textId="77777777" w:rsidR="005066CA" w:rsidRPr="008F1410" w:rsidRDefault="005066CA" w:rsidP="00F85D1A">
            <w:pPr>
              <w:pStyle w:val="TableTextRight"/>
              <w:spacing w:before="0" w:after="0"/>
              <w:jc w:val="left"/>
              <w:rPr>
                <w:rFonts w:cs="Arial"/>
                <w:color w:val="000000" w:themeColor="text1"/>
                <w:sz w:val="20"/>
                <w:szCs w:val="20"/>
                <w:lang w:val="en-US"/>
              </w:rPr>
            </w:pPr>
            <w:r w:rsidRPr="008F1410">
              <w:rPr>
                <w:rFonts w:cs="Arial"/>
                <w:color w:val="000000" w:themeColor="text1"/>
                <w:sz w:val="20"/>
                <w:szCs w:val="20"/>
                <w:lang w:val="en-US"/>
              </w:rPr>
              <w:t>OP/BP/GP 7.50</w:t>
            </w:r>
          </w:p>
        </w:tc>
        <w:tc>
          <w:tcPr>
            <w:tcW w:w="1170" w:type="dxa"/>
            <w:shd w:val="clear" w:color="auto" w:fill="FFFFFF"/>
          </w:tcPr>
          <w:p w14:paraId="344FBD9E" w14:textId="77777777" w:rsidR="005066CA" w:rsidRPr="008F1410" w:rsidRDefault="005066CA" w:rsidP="00F85D1A">
            <w:pPr>
              <w:pStyle w:val="TableTextRight"/>
              <w:spacing w:before="0" w:after="0"/>
              <w:jc w:val="center"/>
              <w:rPr>
                <w:rFonts w:cs="Arial"/>
                <w:color w:val="000000" w:themeColor="text1"/>
                <w:sz w:val="20"/>
                <w:szCs w:val="20"/>
                <w:lang w:val="en-US"/>
              </w:rPr>
            </w:pPr>
            <w:r w:rsidRPr="008F1410">
              <w:rPr>
                <w:rFonts w:cs="Arial"/>
                <w:color w:val="000000" w:themeColor="text1"/>
                <w:sz w:val="20"/>
                <w:szCs w:val="20"/>
                <w:lang w:val="en-US"/>
              </w:rPr>
              <w:t xml:space="preserve">Yes </w:t>
            </w:r>
          </w:p>
        </w:tc>
        <w:tc>
          <w:tcPr>
            <w:tcW w:w="5756" w:type="dxa"/>
            <w:shd w:val="clear" w:color="auto" w:fill="FFFFFF"/>
          </w:tcPr>
          <w:p w14:paraId="722A3495" w14:textId="1E374D4E" w:rsidR="005066CA" w:rsidRPr="008F1410" w:rsidRDefault="00F85D1A" w:rsidP="00F85D1A">
            <w:pPr>
              <w:pStyle w:val="TableTextRight"/>
              <w:spacing w:before="0" w:after="0"/>
              <w:jc w:val="both"/>
              <w:rPr>
                <w:rFonts w:cs="Arial"/>
                <w:color w:val="000000" w:themeColor="text1"/>
                <w:sz w:val="20"/>
                <w:szCs w:val="20"/>
                <w:lang w:val="en-US"/>
              </w:rPr>
            </w:pPr>
            <w:r w:rsidRPr="00F85D1A">
              <w:rPr>
                <w:rFonts w:cs="Arial"/>
                <w:color w:val="000000" w:themeColor="text1"/>
                <w:sz w:val="20"/>
                <w:szCs w:val="20"/>
                <w:lang w:val="en-US"/>
              </w:rPr>
              <w:t>This policy is triggered but an exception to notification is applied because project investments primarily involve rehabilitation of existing barrage facilities and will have not adversely change water use or quantit</w:t>
            </w:r>
            <w:r>
              <w:rPr>
                <w:rFonts w:cs="Arial"/>
                <w:color w:val="000000" w:themeColor="text1"/>
                <w:sz w:val="20"/>
                <w:szCs w:val="20"/>
                <w:lang w:val="en-US"/>
              </w:rPr>
              <w:t>y of water flows of Indus River</w:t>
            </w:r>
            <w:r w:rsidR="005066CA" w:rsidRPr="0002772B">
              <w:rPr>
                <w:rFonts w:cs="Arial"/>
                <w:color w:val="000000" w:themeColor="text1"/>
                <w:sz w:val="20"/>
                <w:szCs w:val="20"/>
                <w:lang w:val="en-US"/>
              </w:rPr>
              <w:t>.</w:t>
            </w:r>
          </w:p>
        </w:tc>
      </w:tr>
      <w:tr w:rsidR="005066CA" w:rsidRPr="008F1410" w14:paraId="2787D72A" w14:textId="77777777" w:rsidTr="00FF7DA8">
        <w:tc>
          <w:tcPr>
            <w:tcW w:w="1530" w:type="dxa"/>
            <w:shd w:val="clear" w:color="auto" w:fill="FFFFFF"/>
          </w:tcPr>
          <w:p w14:paraId="4908736D" w14:textId="77777777" w:rsidR="005066CA" w:rsidRPr="008F1410" w:rsidRDefault="005066CA" w:rsidP="00F85D1A">
            <w:pPr>
              <w:pStyle w:val="TableTextLeft"/>
              <w:spacing w:before="0" w:after="0"/>
              <w:rPr>
                <w:rFonts w:cs="Arial"/>
                <w:color w:val="000000" w:themeColor="text1"/>
                <w:sz w:val="20"/>
                <w:szCs w:val="20"/>
                <w:lang w:val="en-US"/>
              </w:rPr>
            </w:pPr>
            <w:r w:rsidRPr="008F1410">
              <w:rPr>
                <w:rFonts w:cs="Arial"/>
                <w:color w:val="000000" w:themeColor="text1"/>
                <w:sz w:val="20"/>
                <w:szCs w:val="20"/>
                <w:lang w:val="en-US"/>
              </w:rPr>
              <w:t>Projects in Disputed Areas</w:t>
            </w:r>
          </w:p>
        </w:tc>
        <w:tc>
          <w:tcPr>
            <w:tcW w:w="900" w:type="dxa"/>
            <w:shd w:val="clear" w:color="auto" w:fill="FFFFFF"/>
          </w:tcPr>
          <w:p w14:paraId="6441008D" w14:textId="77777777" w:rsidR="005066CA" w:rsidRPr="008F1410" w:rsidRDefault="005066CA" w:rsidP="00F85D1A">
            <w:pPr>
              <w:pStyle w:val="TableTextRight"/>
              <w:spacing w:before="0" w:after="0"/>
              <w:jc w:val="left"/>
              <w:rPr>
                <w:rFonts w:cs="Arial"/>
                <w:color w:val="000000" w:themeColor="text1"/>
                <w:sz w:val="20"/>
                <w:szCs w:val="20"/>
                <w:lang w:val="en-US"/>
              </w:rPr>
            </w:pPr>
            <w:r w:rsidRPr="008F1410">
              <w:rPr>
                <w:rFonts w:cs="Arial"/>
                <w:color w:val="000000" w:themeColor="text1"/>
                <w:sz w:val="20"/>
                <w:szCs w:val="20"/>
                <w:lang w:val="en-US"/>
              </w:rPr>
              <w:t>OP/BP 7.60</w:t>
            </w:r>
          </w:p>
        </w:tc>
        <w:tc>
          <w:tcPr>
            <w:tcW w:w="1170" w:type="dxa"/>
            <w:shd w:val="clear" w:color="auto" w:fill="FFFFFF"/>
          </w:tcPr>
          <w:p w14:paraId="2CBF06E7" w14:textId="77777777" w:rsidR="005066CA" w:rsidRPr="008F1410" w:rsidRDefault="005066CA" w:rsidP="00F85D1A">
            <w:pPr>
              <w:pStyle w:val="TableTextRight"/>
              <w:spacing w:before="0" w:after="0"/>
              <w:jc w:val="center"/>
              <w:rPr>
                <w:rFonts w:cs="Arial"/>
                <w:color w:val="000000" w:themeColor="text1"/>
                <w:sz w:val="20"/>
                <w:szCs w:val="20"/>
                <w:lang w:val="en-US"/>
              </w:rPr>
            </w:pPr>
            <w:r w:rsidRPr="008F1410">
              <w:rPr>
                <w:rFonts w:cs="Arial"/>
                <w:color w:val="000000" w:themeColor="text1"/>
                <w:sz w:val="20"/>
                <w:szCs w:val="20"/>
                <w:lang w:val="en-US"/>
              </w:rPr>
              <w:t xml:space="preserve">No </w:t>
            </w:r>
          </w:p>
        </w:tc>
        <w:tc>
          <w:tcPr>
            <w:tcW w:w="5756" w:type="dxa"/>
            <w:shd w:val="clear" w:color="auto" w:fill="FFFFFF"/>
          </w:tcPr>
          <w:p w14:paraId="3778920D" w14:textId="77777777" w:rsidR="005066CA" w:rsidRPr="008F1410" w:rsidRDefault="005066CA" w:rsidP="00F85D1A">
            <w:pPr>
              <w:spacing w:after="0"/>
              <w:rPr>
                <w:rFonts w:ascii="Arial" w:hAnsi="Arial" w:cs="Arial"/>
                <w:color w:val="000000" w:themeColor="text1"/>
                <w:sz w:val="20"/>
                <w:szCs w:val="20"/>
              </w:rPr>
            </w:pPr>
            <w:r w:rsidRPr="008F1410">
              <w:rPr>
                <w:rFonts w:ascii="Arial" w:hAnsi="Arial" w:cs="Arial"/>
                <w:color w:val="000000" w:themeColor="text1"/>
                <w:sz w:val="20"/>
                <w:szCs w:val="20"/>
              </w:rPr>
              <w:t xml:space="preserve">Not triggered since the project area is not located in a disputed territory. </w:t>
            </w:r>
          </w:p>
        </w:tc>
      </w:tr>
      <w:tr w:rsidR="005066CA" w:rsidRPr="008F1410" w14:paraId="60C17B2E" w14:textId="77777777" w:rsidTr="00FF7DA8">
        <w:tc>
          <w:tcPr>
            <w:tcW w:w="1530" w:type="dxa"/>
            <w:shd w:val="clear" w:color="auto" w:fill="FFFFFF"/>
          </w:tcPr>
          <w:p w14:paraId="215622F4" w14:textId="77777777" w:rsidR="005066CA" w:rsidRPr="008F1410" w:rsidRDefault="005066CA" w:rsidP="00F85D1A">
            <w:pPr>
              <w:pStyle w:val="TableTextLeft"/>
              <w:spacing w:before="0" w:after="0"/>
              <w:rPr>
                <w:rFonts w:cs="Arial"/>
                <w:color w:val="000000" w:themeColor="text1"/>
                <w:sz w:val="20"/>
                <w:szCs w:val="20"/>
                <w:lang w:val="en-US"/>
              </w:rPr>
            </w:pPr>
            <w:r>
              <w:rPr>
                <w:rFonts w:cs="Arial"/>
                <w:color w:val="000000" w:themeColor="text1"/>
                <w:sz w:val="20"/>
                <w:szCs w:val="20"/>
                <w:lang w:val="en-US"/>
              </w:rPr>
              <w:t>Access to information</w:t>
            </w:r>
          </w:p>
        </w:tc>
        <w:tc>
          <w:tcPr>
            <w:tcW w:w="900" w:type="dxa"/>
            <w:shd w:val="clear" w:color="auto" w:fill="FFFFFF"/>
          </w:tcPr>
          <w:p w14:paraId="0087A311" w14:textId="77777777" w:rsidR="005066CA" w:rsidRPr="008F1410" w:rsidRDefault="005066CA" w:rsidP="00F85D1A">
            <w:pPr>
              <w:pStyle w:val="TableTextRight"/>
              <w:spacing w:before="0" w:after="0"/>
              <w:jc w:val="left"/>
              <w:rPr>
                <w:rFonts w:cs="Arial"/>
                <w:color w:val="000000" w:themeColor="text1"/>
                <w:sz w:val="20"/>
                <w:szCs w:val="20"/>
                <w:lang w:val="en-US"/>
              </w:rPr>
            </w:pPr>
          </w:p>
        </w:tc>
        <w:tc>
          <w:tcPr>
            <w:tcW w:w="1170" w:type="dxa"/>
            <w:shd w:val="clear" w:color="auto" w:fill="FFFFFF"/>
          </w:tcPr>
          <w:p w14:paraId="6E876E08" w14:textId="77777777" w:rsidR="005066CA" w:rsidRPr="008F1410" w:rsidRDefault="005066CA" w:rsidP="00F85D1A">
            <w:pPr>
              <w:pStyle w:val="TableTextRight"/>
              <w:spacing w:before="0" w:after="0"/>
              <w:jc w:val="center"/>
              <w:rPr>
                <w:rFonts w:cs="Arial"/>
                <w:color w:val="000000" w:themeColor="text1"/>
                <w:sz w:val="20"/>
                <w:szCs w:val="20"/>
                <w:lang w:val="en-US"/>
              </w:rPr>
            </w:pPr>
          </w:p>
        </w:tc>
        <w:tc>
          <w:tcPr>
            <w:tcW w:w="5756" w:type="dxa"/>
            <w:shd w:val="clear" w:color="auto" w:fill="FFFFFF"/>
          </w:tcPr>
          <w:p w14:paraId="5C952536" w14:textId="28EDF02E" w:rsidR="005066CA" w:rsidRPr="008F1410" w:rsidRDefault="005066CA" w:rsidP="00F85D1A">
            <w:pPr>
              <w:spacing w:after="0"/>
              <w:rPr>
                <w:rFonts w:ascii="Arial" w:hAnsi="Arial" w:cs="Arial"/>
                <w:color w:val="000000" w:themeColor="text1"/>
                <w:sz w:val="20"/>
                <w:szCs w:val="20"/>
              </w:rPr>
            </w:pPr>
            <w:r w:rsidRPr="00211C0A">
              <w:rPr>
                <w:rFonts w:ascii="Arial" w:hAnsi="Arial" w:cs="Arial"/>
                <w:color w:val="000000" w:themeColor="text1"/>
                <w:sz w:val="20"/>
                <w:szCs w:val="20"/>
              </w:rPr>
              <w:t>The EIA reports of design consultants have been disclosed</w:t>
            </w:r>
            <w:r>
              <w:rPr>
                <w:rFonts w:ascii="Arial" w:hAnsi="Arial" w:cs="Arial"/>
                <w:color w:val="000000" w:themeColor="text1"/>
                <w:sz w:val="20"/>
                <w:szCs w:val="20"/>
              </w:rPr>
              <w:t xml:space="preserve"> in SID’s website in July 2017</w:t>
            </w:r>
            <w:r w:rsidRPr="00211C0A">
              <w:rPr>
                <w:rFonts w:ascii="Arial" w:hAnsi="Arial" w:cs="Arial"/>
                <w:color w:val="000000" w:themeColor="text1"/>
                <w:sz w:val="20"/>
                <w:szCs w:val="20"/>
              </w:rPr>
              <w:t xml:space="preserve">. This ESA </w:t>
            </w:r>
            <w:r>
              <w:rPr>
                <w:rFonts w:ascii="Arial" w:hAnsi="Arial" w:cs="Arial"/>
                <w:color w:val="000000" w:themeColor="text1"/>
                <w:sz w:val="20"/>
                <w:szCs w:val="20"/>
              </w:rPr>
              <w:t xml:space="preserve">and the </w:t>
            </w:r>
            <w:r w:rsidRPr="00211C0A">
              <w:rPr>
                <w:rFonts w:ascii="Arial" w:hAnsi="Arial" w:cs="Arial"/>
                <w:color w:val="000000" w:themeColor="text1"/>
                <w:sz w:val="20"/>
                <w:szCs w:val="20"/>
              </w:rPr>
              <w:t xml:space="preserve">executive summary (including its Sindhi </w:t>
            </w:r>
            <w:r>
              <w:rPr>
                <w:rFonts w:ascii="Arial" w:hAnsi="Arial" w:cs="Arial"/>
                <w:color w:val="000000" w:themeColor="text1"/>
                <w:sz w:val="20"/>
                <w:szCs w:val="20"/>
              </w:rPr>
              <w:t xml:space="preserve">and Urdu </w:t>
            </w:r>
            <w:r w:rsidRPr="00211C0A">
              <w:rPr>
                <w:rFonts w:ascii="Arial" w:hAnsi="Arial" w:cs="Arial"/>
                <w:color w:val="000000" w:themeColor="text1"/>
                <w:sz w:val="20"/>
                <w:szCs w:val="20"/>
              </w:rPr>
              <w:t>translation) along with the main ESA will be will be posted to SID’s website; and will be sent to the World Bank</w:t>
            </w:r>
            <w:r w:rsidR="0096659C">
              <w:rPr>
                <w:rFonts w:ascii="Arial" w:hAnsi="Arial" w:cs="Arial"/>
                <w:color w:val="000000" w:themeColor="text1"/>
                <w:sz w:val="20"/>
                <w:szCs w:val="20"/>
              </w:rPr>
              <w:t>’s external website</w:t>
            </w:r>
            <w:r w:rsidRPr="00211C0A">
              <w:rPr>
                <w:rFonts w:ascii="Arial" w:hAnsi="Arial" w:cs="Arial"/>
                <w:color w:val="000000" w:themeColor="text1"/>
                <w:sz w:val="20"/>
                <w:szCs w:val="20"/>
              </w:rPr>
              <w:t>.</w:t>
            </w:r>
          </w:p>
        </w:tc>
      </w:tr>
    </w:tbl>
    <w:p w14:paraId="77DF93A9" w14:textId="77777777" w:rsidR="005066CA" w:rsidRDefault="005066CA">
      <w:pPr>
        <w:spacing w:after="0"/>
        <w:jc w:val="left"/>
        <w:rPr>
          <w:rStyle w:val="Hyperlink"/>
          <w:rFonts w:ascii="Arial" w:hAnsi="Arial" w:cs="Arial"/>
          <w:color w:val="365F91"/>
          <w:u w:val="none"/>
        </w:rPr>
      </w:pPr>
    </w:p>
    <w:p w14:paraId="02C30575" w14:textId="6AE8966C" w:rsidR="00381EF4" w:rsidRDefault="00381EF4">
      <w:pPr>
        <w:spacing w:after="0"/>
        <w:jc w:val="left"/>
        <w:rPr>
          <w:rStyle w:val="Hyperlink"/>
          <w:rFonts w:ascii="Arial" w:hAnsi="Arial" w:cs="Arial"/>
          <w:b/>
          <w:bCs/>
          <w:color w:val="365F91"/>
          <w:sz w:val="32"/>
          <w:szCs w:val="40"/>
          <w:u w:val="none"/>
        </w:rPr>
      </w:pPr>
      <w:r>
        <w:rPr>
          <w:rStyle w:val="Hyperlink"/>
          <w:rFonts w:ascii="Arial" w:hAnsi="Arial" w:cs="Arial"/>
          <w:color w:val="365F91"/>
          <w:u w:val="none"/>
        </w:rPr>
        <w:br w:type="page"/>
      </w:r>
    </w:p>
    <w:p w14:paraId="0EB51048" w14:textId="77777777" w:rsidR="00EC5EFD" w:rsidRPr="00B239D4" w:rsidRDefault="00067528" w:rsidP="00B239D4">
      <w:pPr>
        <w:pStyle w:val="Heading1"/>
        <w:rPr>
          <w:rStyle w:val="Hyperlink"/>
          <w:color w:val="auto"/>
          <w:u w:val="none"/>
        </w:rPr>
      </w:pPr>
      <w:bookmarkStart w:id="76" w:name="_Toc501526089"/>
      <w:r w:rsidRPr="00B239D4">
        <w:rPr>
          <w:rStyle w:val="Hyperlink"/>
          <w:color w:val="auto"/>
          <w:u w:val="none"/>
        </w:rPr>
        <w:lastRenderedPageBreak/>
        <w:t>Project</w:t>
      </w:r>
      <w:r w:rsidR="00EC5EFD" w:rsidRPr="00B239D4">
        <w:rPr>
          <w:rStyle w:val="Hyperlink"/>
          <w:color w:val="auto"/>
          <w:u w:val="none"/>
        </w:rPr>
        <w:t xml:space="preserve"> Description</w:t>
      </w:r>
      <w:bookmarkEnd w:id="71"/>
      <w:bookmarkEnd w:id="72"/>
      <w:bookmarkEnd w:id="73"/>
      <w:bookmarkEnd w:id="74"/>
      <w:bookmarkEnd w:id="75"/>
      <w:bookmarkEnd w:id="76"/>
    </w:p>
    <w:p w14:paraId="533E452B" w14:textId="77777777" w:rsidR="00EC5EFD" w:rsidRPr="0016502B" w:rsidRDefault="009E129C" w:rsidP="00616E6F">
      <w:pPr>
        <w:pStyle w:val="Heading2"/>
        <w:rPr>
          <w:rFonts w:cs="Arial"/>
          <w:noProof w:val="0"/>
        </w:rPr>
      </w:pPr>
      <w:bookmarkStart w:id="77" w:name="_Toc501526090"/>
      <w:r>
        <w:rPr>
          <w:rStyle w:val="Hyperlink"/>
          <w:rFonts w:cs="Arial"/>
          <w:noProof w:val="0"/>
          <w:color w:val="000000"/>
          <w:u w:val="none"/>
        </w:rPr>
        <w:t>Description of Sukkur Barrage</w:t>
      </w:r>
      <w:bookmarkEnd w:id="77"/>
      <w:r w:rsidR="00EC5EFD" w:rsidRPr="0016502B">
        <w:rPr>
          <w:rFonts w:cs="Arial"/>
          <w:noProof w:val="0"/>
          <w:webHidden/>
        </w:rPr>
        <w:tab/>
      </w:r>
    </w:p>
    <w:p w14:paraId="16F05725" w14:textId="515D1D22" w:rsidR="00D64D7E" w:rsidRDefault="00631AA7" w:rsidP="00B3299C">
      <w:pPr>
        <w:pStyle w:val="Body"/>
        <w:rPr>
          <w:rStyle w:val="Hyperlink"/>
          <w:rFonts w:cs="Arial"/>
          <w:color w:val="000000"/>
          <w:szCs w:val="22"/>
          <w:u w:val="none"/>
        </w:rPr>
      </w:pPr>
      <w:r>
        <w:rPr>
          <w:rStyle w:val="Hyperlink"/>
          <w:rFonts w:cs="Arial"/>
          <w:b/>
          <w:color w:val="000000"/>
          <w:szCs w:val="22"/>
          <w:u w:val="none"/>
        </w:rPr>
        <w:t>Salient</w:t>
      </w:r>
      <w:r w:rsidR="009E129C" w:rsidRPr="00FC7B94">
        <w:rPr>
          <w:rStyle w:val="Hyperlink"/>
          <w:rFonts w:cs="Arial"/>
          <w:b/>
          <w:color w:val="000000"/>
          <w:szCs w:val="22"/>
          <w:u w:val="none"/>
        </w:rPr>
        <w:t xml:space="preserve"> </w:t>
      </w:r>
      <w:r w:rsidR="00FC7B94" w:rsidRPr="00FC7B94">
        <w:rPr>
          <w:rStyle w:val="Hyperlink"/>
          <w:rFonts w:cs="Arial"/>
          <w:b/>
          <w:color w:val="000000"/>
          <w:szCs w:val="22"/>
          <w:u w:val="none"/>
        </w:rPr>
        <w:t xml:space="preserve">Features of the </w:t>
      </w:r>
      <w:r w:rsidR="009E129C">
        <w:rPr>
          <w:rStyle w:val="Hyperlink"/>
          <w:rFonts w:cs="Arial"/>
          <w:b/>
          <w:color w:val="000000"/>
          <w:szCs w:val="22"/>
          <w:u w:val="none"/>
        </w:rPr>
        <w:t>Sukkur</w:t>
      </w:r>
      <w:r w:rsidR="009E129C" w:rsidRPr="00FC7B94">
        <w:rPr>
          <w:rStyle w:val="Hyperlink"/>
          <w:rFonts w:cs="Arial"/>
          <w:b/>
          <w:color w:val="000000"/>
          <w:szCs w:val="22"/>
          <w:u w:val="none"/>
        </w:rPr>
        <w:t xml:space="preserve"> </w:t>
      </w:r>
      <w:r w:rsidR="00FC7B94" w:rsidRPr="00FC7B94">
        <w:rPr>
          <w:rStyle w:val="Hyperlink"/>
          <w:rFonts w:cs="Arial"/>
          <w:b/>
          <w:color w:val="000000"/>
          <w:szCs w:val="22"/>
          <w:u w:val="none"/>
        </w:rPr>
        <w:t>Barrage</w:t>
      </w:r>
      <w:r w:rsidR="002A2F2A">
        <w:rPr>
          <w:rStyle w:val="Hyperlink"/>
          <w:rFonts w:cs="Arial"/>
          <w:bCs/>
          <w:color w:val="000000"/>
          <w:szCs w:val="22"/>
          <w:u w:val="none"/>
        </w:rPr>
        <w:t>.</w:t>
      </w:r>
      <w:r w:rsidR="00B954EC" w:rsidRPr="0016502B">
        <w:rPr>
          <w:rStyle w:val="Hyperlink"/>
          <w:rFonts w:cs="Arial"/>
          <w:color w:val="000000"/>
          <w:szCs w:val="22"/>
          <w:u w:val="none"/>
        </w:rPr>
        <w:t xml:space="preserve"> </w:t>
      </w:r>
      <w:r w:rsidR="005066CA" w:rsidRPr="005066CA">
        <w:rPr>
          <w:rStyle w:val="Hyperlink"/>
          <w:rFonts w:cs="Arial"/>
          <w:color w:val="000000"/>
          <w:szCs w:val="22"/>
          <w:u w:val="none"/>
        </w:rPr>
        <w:t>Construction of Sukkur barrage started in 1927</w:t>
      </w:r>
      <w:r w:rsidR="00FF5D10">
        <w:rPr>
          <w:rStyle w:val="Hyperlink"/>
          <w:rFonts w:cs="Arial"/>
          <w:color w:val="000000"/>
          <w:szCs w:val="22"/>
          <w:u w:val="none"/>
        </w:rPr>
        <w:t>,</w:t>
      </w:r>
      <w:r w:rsidR="005066CA" w:rsidRPr="005066CA">
        <w:rPr>
          <w:rStyle w:val="Hyperlink"/>
          <w:rFonts w:cs="Arial"/>
          <w:color w:val="000000"/>
          <w:szCs w:val="22"/>
          <w:u w:val="none"/>
        </w:rPr>
        <w:t xml:space="preserve"> and </w:t>
      </w:r>
      <w:r w:rsidR="00FF5D10">
        <w:rPr>
          <w:rStyle w:val="Hyperlink"/>
          <w:rFonts w:cs="Arial"/>
          <w:color w:val="000000"/>
          <w:szCs w:val="22"/>
          <w:u w:val="none"/>
        </w:rPr>
        <w:t xml:space="preserve">the barrage </w:t>
      </w:r>
      <w:r w:rsidR="005066CA" w:rsidRPr="005066CA">
        <w:rPr>
          <w:rStyle w:val="Hyperlink"/>
          <w:rFonts w:cs="Arial"/>
          <w:color w:val="000000"/>
          <w:szCs w:val="22"/>
          <w:u w:val="none"/>
        </w:rPr>
        <w:t>was commissioned in 1932. Total width of the barrage betwe</w:t>
      </w:r>
      <w:r w:rsidR="009A095F">
        <w:rPr>
          <w:rStyle w:val="Hyperlink"/>
          <w:rFonts w:cs="Arial"/>
          <w:color w:val="000000"/>
          <w:szCs w:val="22"/>
          <w:u w:val="none"/>
        </w:rPr>
        <w:t>en the two abutments is 1.4 km</w:t>
      </w:r>
      <w:r w:rsidR="00544536">
        <w:rPr>
          <w:rStyle w:val="Hyperlink"/>
          <w:rFonts w:cs="Arial"/>
          <w:color w:val="000000"/>
          <w:szCs w:val="22"/>
          <w:u w:val="none"/>
        </w:rPr>
        <w:t xml:space="preserve">. </w:t>
      </w:r>
      <w:r w:rsidR="005066CA" w:rsidRPr="005066CA">
        <w:rPr>
          <w:rStyle w:val="Hyperlink"/>
          <w:rFonts w:cs="Arial"/>
          <w:color w:val="000000"/>
          <w:szCs w:val="22"/>
          <w:u w:val="none"/>
        </w:rPr>
        <w:t>The structure is mainly of stone masonry construction with reinforced concrete arches spanning 18.29m (60’) openings for the two bridge decks; an upper deck used for operating the gates and a lower road deck. The canal head regulator structures on both the banks control flow in the three right-bank canals and four left-bank canals. Layout of th</w:t>
      </w:r>
      <w:r w:rsidR="005066CA">
        <w:rPr>
          <w:rStyle w:val="Hyperlink"/>
          <w:rFonts w:cs="Arial"/>
          <w:color w:val="000000"/>
          <w:szCs w:val="22"/>
          <w:u w:val="none"/>
        </w:rPr>
        <w:t>e barrage is shown in Figure 2</w:t>
      </w:r>
      <w:r w:rsidR="00D64D7E" w:rsidRPr="006E3B92">
        <w:rPr>
          <w:rStyle w:val="Hyperlink"/>
          <w:rFonts w:cs="Arial"/>
          <w:color w:val="000000"/>
          <w:szCs w:val="22"/>
          <w:u w:val="none"/>
        </w:rPr>
        <w:t>.</w:t>
      </w:r>
      <w:r w:rsidR="005066CA">
        <w:rPr>
          <w:rStyle w:val="Hyperlink"/>
          <w:rFonts w:cs="Arial"/>
          <w:color w:val="000000"/>
          <w:szCs w:val="22"/>
          <w:u w:val="none"/>
        </w:rPr>
        <w:t xml:space="preserve"> The barrage has the following eight sections</w:t>
      </w:r>
    </w:p>
    <w:p w14:paraId="42AF2FC8" w14:textId="7C337D36" w:rsidR="005066CA" w:rsidRDefault="00B87A4F" w:rsidP="002D6C9B">
      <w:pPr>
        <w:pStyle w:val="Bullets"/>
        <w:ind w:left="851" w:hanging="425"/>
      </w:pPr>
      <w:r w:rsidRPr="005066CA">
        <w:rPr>
          <w:b/>
        </w:rPr>
        <w:t xml:space="preserve">Right Pocket </w:t>
      </w:r>
      <w:r>
        <w:rPr>
          <w:b/>
        </w:rPr>
        <w:t>(</w:t>
      </w:r>
      <w:r w:rsidR="002D6C9B">
        <w:rPr>
          <w:b/>
        </w:rPr>
        <w:t xml:space="preserve">Bay 1: </w:t>
      </w:r>
      <w:r w:rsidR="005066CA" w:rsidRPr="005066CA">
        <w:rPr>
          <w:b/>
        </w:rPr>
        <w:t>Spans 1 to 5</w:t>
      </w:r>
      <w:r>
        <w:rPr>
          <w:b/>
        </w:rPr>
        <w:t>)</w:t>
      </w:r>
      <w:r w:rsidR="005066CA" w:rsidRPr="005066CA">
        <w:rPr>
          <w:b/>
        </w:rPr>
        <w:t>:</w:t>
      </w:r>
      <w:r w:rsidR="005066CA" w:rsidRPr="005066CA">
        <w:t xml:space="preserve"> This is the section between right bank</w:t>
      </w:r>
      <w:r w:rsidR="005066CA">
        <w:t xml:space="preserve"> abutment </w:t>
      </w:r>
      <w:r w:rsidR="002D6C9B">
        <w:t>and</w:t>
      </w:r>
      <w:r w:rsidR="005066CA">
        <w:t xml:space="preserve"> right divide wall</w:t>
      </w:r>
      <w:r w:rsidR="005066CA" w:rsidRPr="005066CA">
        <w:t>. This right pocket controls the flow to the right bank canals. This section also contains scouring sluices for facilitating flushing of deposited sediments</w:t>
      </w:r>
      <w:r w:rsidR="005066CA">
        <w:t>.</w:t>
      </w:r>
    </w:p>
    <w:p w14:paraId="38B547F1" w14:textId="5C2F9E78" w:rsidR="005066CA" w:rsidRDefault="00B87A4F" w:rsidP="002D6C9B">
      <w:pPr>
        <w:pStyle w:val="Bullets"/>
        <w:ind w:left="851" w:hanging="425"/>
      </w:pPr>
      <w:r w:rsidRPr="00B87A4F">
        <w:rPr>
          <w:b/>
        </w:rPr>
        <w:t>Closed Spans and Middle Bank Island</w:t>
      </w:r>
      <w:r w:rsidRPr="005066CA">
        <w:rPr>
          <w:b/>
        </w:rPr>
        <w:t xml:space="preserve"> </w:t>
      </w:r>
      <w:r>
        <w:rPr>
          <w:b/>
        </w:rPr>
        <w:t>(</w:t>
      </w:r>
      <w:r w:rsidR="002D6C9B">
        <w:rPr>
          <w:b/>
        </w:rPr>
        <w:t>Bay 2:</w:t>
      </w:r>
      <w:r w:rsidR="005066CA" w:rsidRPr="005066CA">
        <w:rPr>
          <w:b/>
        </w:rPr>
        <w:t xml:space="preserve"> Spans 6 to 14</w:t>
      </w:r>
      <w:r>
        <w:rPr>
          <w:b/>
        </w:rPr>
        <w:t>)</w:t>
      </w:r>
      <w:r w:rsidR="005066CA" w:rsidRPr="005066CA">
        <w:t xml:space="preserve">: After commissioning of the barrage in 1932, it was observed that the right bank canals were drawing excessive silt. This situation was investigated through developing a physical model </w:t>
      </w:r>
      <w:r w:rsidR="002D6C9B">
        <w:t>and based</w:t>
      </w:r>
      <w:r w:rsidR="005066CA" w:rsidRPr="005066CA">
        <w:t xml:space="preserve"> on the model recommendations, this section of the barrage with nine river sluices is permanently closed </w:t>
      </w:r>
      <w:r w:rsidR="00FF5D10">
        <w:t xml:space="preserve">(middle bank island, constructed between the </w:t>
      </w:r>
      <w:r w:rsidR="00C55F08">
        <w:t>right divide wall</w:t>
      </w:r>
      <w:r w:rsidR="00FF5D10">
        <w:t xml:space="preserve"> and outer bank) </w:t>
      </w:r>
      <w:r w:rsidR="005066CA" w:rsidRPr="005066CA">
        <w:t>and new river training works were constructed</w:t>
      </w:r>
      <w:r w:rsidR="00FF5D10">
        <w:t xml:space="preserve"> (outer bank), </w:t>
      </w:r>
      <w:r w:rsidR="005066CA" w:rsidRPr="005066CA">
        <w:t>to stop the entering of silt in to canals</w:t>
      </w:r>
      <w:r w:rsidR="005066CA">
        <w:t>.</w:t>
      </w:r>
    </w:p>
    <w:p w14:paraId="36185BDC" w14:textId="4AF6F2DF" w:rsidR="005066CA" w:rsidRDefault="00B87A4F" w:rsidP="002D6C9B">
      <w:pPr>
        <w:pStyle w:val="Bullets"/>
        <w:ind w:left="851" w:hanging="425"/>
      </w:pPr>
      <w:r w:rsidRPr="005066CA">
        <w:rPr>
          <w:b/>
        </w:rPr>
        <w:t xml:space="preserve">Tail Channel </w:t>
      </w:r>
      <w:r>
        <w:rPr>
          <w:b/>
        </w:rPr>
        <w:t>(</w:t>
      </w:r>
      <w:r w:rsidR="002D6C9B">
        <w:rPr>
          <w:b/>
        </w:rPr>
        <w:t xml:space="preserve">Bay 3: </w:t>
      </w:r>
      <w:r w:rsidR="005066CA" w:rsidRPr="005066CA">
        <w:rPr>
          <w:b/>
        </w:rPr>
        <w:t>Spans 15 to 23</w:t>
      </w:r>
      <w:r>
        <w:rPr>
          <w:b/>
        </w:rPr>
        <w:t>)</w:t>
      </w:r>
      <w:r w:rsidR="005066CA" w:rsidRPr="005066CA">
        <w:rPr>
          <w:b/>
        </w:rPr>
        <w:t>:</w:t>
      </w:r>
      <w:r w:rsidR="005066CA" w:rsidRPr="005066CA">
        <w:t xml:space="preserve"> This is section between middle bank island an</w:t>
      </w:r>
      <w:r w:rsidR="005066CA">
        <w:t>d outer bank</w:t>
      </w:r>
      <w:r>
        <w:t xml:space="preserve"> wall</w:t>
      </w:r>
      <w:r w:rsidR="005066CA" w:rsidRPr="005066CA">
        <w:t>. The purpose of the channel is to induce secondary currents at the location of the submerged weir to ensure that sediment laden flow is carried down the tail channel and water with lower sediment content discharges into the right pocket.</w:t>
      </w:r>
    </w:p>
    <w:p w14:paraId="26BA45E2" w14:textId="1AD5978F" w:rsidR="005066CA" w:rsidRDefault="00B87A4F" w:rsidP="002D6C9B">
      <w:pPr>
        <w:pStyle w:val="Bullets"/>
        <w:ind w:left="851" w:hanging="425"/>
      </w:pPr>
      <w:r w:rsidRPr="002D6C9B">
        <w:rPr>
          <w:b/>
        </w:rPr>
        <w:t>Main River Channel</w:t>
      </w:r>
      <w:r w:rsidRPr="005066CA">
        <w:t xml:space="preserve"> </w:t>
      </w:r>
      <w:r w:rsidRPr="002D6C9B">
        <w:rPr>
          <w:b/>
        </w:rPr>
        <w:t>(</w:t>
      </w:r>
      <w:r w:rsidR="005066CA" w:rsidRPr="002D6C9B">
        <w:rPr>
          <w:b/>
        </w:rPr>
        <w:t>Bay 4 to 7</w:t>
      </w:r>
      <w:r w:rsidR="002D6C9B" w:rsidRPr="002D6C9B">
        <w:rPr>
          <w:b/>
        </w:rPr>
        <w:t>:</w:t>
      </w:r>
      <w:r w:rsidR="005066CA" w:rsidRPr="002D6C9B">
        <w:rPr>
          <w:b/>
        </w:rPr>
        <w:t xml:space="preserve"> Spans 24 to 59</w:t>
      </w:r>
      <w:r w:rsidRPr="002D6C9B">
        <w:rPr>
          <w:b/>
        </w:rPr>
        <w:t>)</w:t>
      </w:r>
      <w:r w:rsidR="005066CA" w:rsidRPr="005066CA">
        <w:t>:</w:t>
      </w:r>
      <w:r w:rsidR="002D6C9B">
        <w:t xml:space="preserve"> </w:t>
      </w:r>
      <w:r w:rsidR="005066CA" w:rsidRPr="005066CA">
        <w:t>This is the main section of the Barrage</w:t>
      </w:r>
      <w:r w:rsidR="005066CA">
        <w:t>.</w:t>
      </w:r>
    </w:p>
    <w:p w14:paraId="233C738D" w14:textId="09FE8CA3" w:rsidR="005066CA" w:rsidRPr="0016502B" w:rsidRDefault="002D6C9B" w:rsidP="002D6C9B">
      <w:pPr>
        <w:pStyle w:val="Bullets"/>
        <w:ind w:left="851" w:hanging="425"/>
      </w:pPr>
      <w:r>
        <w:rPr>
          <w:b/>
        </w:rPr>
        <w:t>Left Pocket (Bay 8:</w:t>
      </w:r>
      <w:r w:rsidR="00B87A4F" w:rsidRPr="00B87A4F">
        <w:rPr>
          <w:b/>
        </w:rPr>
        <w:t xml:space="preserve"> Spans 60 to 66</w:t>
      </w:r>
      <w:r w:rsidRPr="00B87A4F">
        <w:rPr>
          <w:b/>
        </w:rPr>
        <w:t>)</w:t>
      </w:r>
      <w:r w:rsidRPr="00B87A4F">
        <w:t>:</w:t>
      </w:r>
      <w:r w:rsidR="00B87A4F" w:rsidRPr="00B87A4F">
        <w:t xml:space="preserve"> This is section between left abutment</w:t>
      </w:r>
      <w:r>
        <w:t xml:space="preserve"> and left bank wall</w:t>
      </w:r>
      <w:r w:rsidR="00B87A4F" w:rsidRPr="00B87A4F">
        <w:t>. This section of the barrage controls flows from the left pocket</w:t>
      </w:r>
    </w:p>
    <w:p w14:paraId="1D4BD5B9" w14:textId="168AB160" w:rsidR="001D1FB1" w:rsidRDefault="001D1FB1" w:rsidP="00B3299C">
      <w:pPr>
        <w:pStyle w:val="Body"/>
        <w:rPr>
          <w:rFonts w:cs="Arial"/>
          <w:szCs w:val="22"/>
        </w:rPr>
      </w:pPr>
      <w:r w:rsidRPr="00FC7B94">
        <w:rPr>
          <w:b/>
        </w:rPr>
        <w:t>Barrage irrigation function</w:t>
      </w:r>
      <w:r w:rsidR="002A2F2A">
        <w:rPr>
          <w:bCs/>
        </w:rPr>
        <w:t>.</w:t>
      </w:r>
      <w:r w:rsidRPr="0016502B">
        <w:rPr>
          <w:b/>
        </w:rPr>
        <w:t xml:space="preserve"> </w:t>
      </w:r>
      <w:r w:rsidR="005066CA" w:rsidRPr="005066CA">
        <w:rPr>
          <w:rStyle w:val="Hyperlink"/>
          <w:color w:val="auto"/>
          <w:u w:val="none"/>
        </w:rPr>
        <w:t xml:space="preserve">The primary purpose of the barrage is to raise the water level in the Indus in order to divert river water into seven irrigation canals. The canals irrigate 3.34 million ha (8 million acres) of cultivated land. Irrigation allowances are regulated by the 1991 Water Apportionment Accord, which allows an average volume of 2.17 BCM (1.76 million acre feet, MAF) per month to be diverted from the Indus between October and April (the dry season crops, Rabi) and an average volume of 3.98 BCM (3.23 MAF) per month to be diverted between May and September (the monsoon crops, Kharif). The canals are generally closed annually during January for about four weeks for maintenance works; and for about two weeks in April. However, Rice Canal </w:t>
      </w:r>
      <w:r w:rsidR="00BB325D">
        <w:rPr>
          <w:rStyle w:val="Hyperlink"/>
          <w:color w:val="auto"/>
          <w:u w:val="none"/>
        </w:rPr>
        <w:t xml:space="preserve">is </w:t>
      </w:r>
      <w:r w:rsidR="005066CA" w:rsidRPr="005066CA">
        <w:rPr>
          <w:rStyle w:val="Hyperlink"/>
          <w:color w:val="auto"/>
          <w:u w:val="none"/>
        </w:rPr>
        <w:t>closed for about 6 months during October to March</w:t>
      </w:r>
      <w:r w:rsidR="0042107E">
        <w:rPr>
          <w:rFonts w:cs="Arial"/>
          <w:szCs w:val="22"/>
        </w:rPr>
        <w:t>.</w:t>
      </w:r>
    </w:p>
    <w:p w14:paraId="0152E54A" w14:textId="4477C664" w:rsidR="006E3B92" w:rsidRPr="006E3B92" w:rsidRDefault="001D1FB1" w:rsidP="006E3B92">
      <w:pPr>
        <w:rPr>
          <w:rFonts w:ascii="Arial" w:hAnsi="Arial" w:cs="Arial"/>
          <w:sz w:val="22"/>
          <w:szCs w:val="22"/>
        </w:rPr>
      </w:pPr>
      <w:r w:rsidRPr="00FC7B94">
        <w:rPr>
          <w:rFonts w:ascii="Arial" w:hAnsi="Arial" w:cs="Arial"/>
          <w:b/>
          <w:sz w:val="22"/>
          <w:szCs w:val="22"/>
        </w:rPr>
        <w:t>Barrage flood discharge function</w:t>
      </w:r>
      <w:r w:rsidR="002A2F2A">
        <w:rPr>
          <w:rFonts w:ascii="Arial" w:hAnsi="Arial" w:cs="Arial"/>
          <w:sz w:val="22"/>
          <w:szCs w:val="22"/>
        </w:rPr>
        <w:t>.</w:t>
      </w:r>
      <w:r w:rsidRPr="0016502B">
        <w:rPr>
          <w:rFonts w:ascii="Arial" w:hAnsi="Arial" w:cs="Arial"/>
          <w:sz w:val="22"/>
          <w:szCs w:val="22"/>
        </w:rPr>
        <w:t xml:space="preserve"> </w:t>
      </w:r>
      <w:r w:rsidR="005066CA" w:rsidRPr="006E3B92">
        <w:rPr>
          <w:rFonts w:ascii="Arial" w:hAnsi="Arial" w:cs="Arial"/>
          <w:sz w:val="22"/>
          <w:szCs w:val="22"/>
        </w:rPr>
        <w:t xml:space="preserve">In 1932, the Sukkur Barrage and its protection works were constructed to safety pass a flood of </w:t>
      </w:r>
      <w:r w:rsidR="005066CA">
        <w:rPr>
          <w:rFonts w:ascii="Arial" w:hAnsi="Arial" w:cs="Arial"/>
          <w:sz w:val="22"/>
          <w:szCs w:val="22"/>
        </w:rPr>
        <w:t>1.5 million cusecs (</w:t>
      </w:r>
      <w:r w:rsidR="005066CA" w:rsidRPr="006E3B92">
        <w:rPr>
          <w:rFonts w:ascii="Arial" w:hAnsi="Arial" w:cs="Arial"/>
          <w:sz w:val="22"/>
          <w:szCs w:val="22"/>
        </w:rPr>
        <w:t>42</w:t>
      </w:r>
      <w:r w:rsidR="005066CA">
        <w:rPr>
          <w:rFonts w:ascii="Arial" w:hAnsi="Arial" w:cs="Arial"/>
          <w:sz w:val="22"/>
          <w:szCs w:val="22"/>
        </w:rPr>
        <w:t>,</w:t>
      </w:r>
      <w:r w:rsidR="005066CA" w:rsidRPr="006E3B92">
        <w:rPr>
          <w:rFonts w:ascii="Arial" w:hAnsi="Arial" w:cs="Arial"/>
          <w:sz w:val="22"/>
          <w:szCs w:val="22"/>
        </w:rPr>
        <w:t>475m</w:t>
      </w:r>
      <w:r w:rsidR="005066CA" w:rsidRPr="006B4C9F">
        <w:rPr>
          <w:rFonts w:ascii="Arial" w:hAnsi="Arial" w:cs="Arial"/>
          <w:sz w:val="22"/>
          <w:szCs w:val="22"/>
          <w:vertAlign w:val="superscript"/>
        </w:rPr>
        <w:t>3</w:t>
      </w:r>
      <w:r w:rsidR="005066CA" w:rsidRPr="006E3B92">
        <w:rPr>
          <w:rFonts w:ascii="Arial" w:hAnsi="Arial" w:cs="Arial"/>
          <w:sz w:val="22"/>
          <w:szCs w:val="22"/>
        </w:rPr>
        <w:t>/s</w:t>
      </w:r>
      <w:r w:rsidR="005066CA">
        <w:rPr>
          <w:rFonts w:ascii="Arial" w:hAnsi="Arial" w:cs="Arial"/>
          <w:sz w:val="22"/>
          <w:szCs w:val="22"/>
        </w:rPr>
        <w:t>)</w:t>
      </w:r>
      <w:r w:rsidR="005066CA" w:rsidRPr="006E3B92">
        <w:rPr>
          <w:rFonts w:ascii="Arial" w:hAnsi="Arial" w:cs="Arial"/>
          <w:sz w:val="22"/>
          <w:szCs w:val="22"/>
        </w:rPr>
        <w:t>. However, the modifications done</w:t>
      </w:r>
      <w:r w:rsidR="005066CA">
        <w:rPr>
          <w:rFonts w:ascii="Arial" w:hAnsi="Arial" w:cs="Arial"/>
          <w:sz w:val="22"/>
          <w:szCs w:val="22"/>
        </w:rPr>
        <w:t xml:space="preserve"> during 1940</w:t>
      </w:r>
      <w:r w:rsidR="005066CA" w:rsidRPr="006E3B92">
        <w:rPr>
          <w:rFonts w:ascii="Arial" w:hAnsi="Arial" w:cs="Arial"/>
          <w:sz w:val="22"/>
          <w:szCs w:val="22"/>
        </w:rPr>
        <w:t xml:space="preserve"> in right side river training works (which included closure of 10 gates, construction of a submerged weir and an island in front of closed gates) reduced the flood capacity to 0.9 million cusecs </w:t>
      </w:r>
      <w:r w:rsidR="005066CA">
        <w:rPr>
          <w:rFonts w:ascii="Arial" w:hAnsi="Arial" w:cs="Arial"/>
          <w:sz w:val="22"/>
          <w:szCs w:val="22"/>
        </w:rPr>
        <w:t>(</w:t>
      </w:r>
      <w:r w:rsidR="005066CA" w:rsidRPr="006E3B92">
        <w:rPr>
          <w:rFonts w:ascii="Arial" w:hAnsi="Arial" w:cs="Arial"/>
          <w:sz w:val="22"/>
          <w:szCs w:val="22"/>
        </w:rPr>
        <w:t>25</w:t>
      </w:r>
      <w:r w:rsidR="005066CA">
        <w:rPr>
          <w:rFonts w:ascii="Arial" w:hAnsi="Arial" w:cs="Arial"/>
          <w:sz w:val="22"/>
          <w:szCs w:val="22"/>
        </w:rPr>
        <w:t>,</w:t>
      </w:r>
      <w:r w:rsidR="005066CA" w:rsidRPr="006E3B92">
        <w:rPr>
          <w:rFonts w:ascii="Arial" w:hAnsi="Arial" w:cs="Arial"/>
          <w:sz w:val="22"/>
          <w:szCs w:val="22"/>
        </w:rPr>
        <w:t>485</w:t>
      </w:r>
      <w:r w:rsidR="005066CA">
        <w:rPr>
          <w:rFonts w:ascii="Arial" w:hAnsi="Arial" w:cs="Arial"/>
          <w:sz w:val="22"/>
          <w:szCs w:val="22"/>
        </w:rPr>
        <w:t xml:space="preserve"> m</w:t>
      </w:r>
      <w:r w:rsidR="005066CA" w:rsidRPr="006B4C9F">
        <w:rPr>
          <w:rFonts w:ascii="Arial" w:hAnsi="Arial" w:cs="Arial"/>
          <w:sz w:val="22"/>
          <w:szCs w:val="22"/>
          <w:vertAlign w:val="superscript"/>
        </w:rPr>
        <w:t>3</w:t>
      </w:r>
      <w:r w:rsidR="005066CA">
        <w:rPr>
          <w:rFonts w:ascii="Arial" w:hAnsi="Arial" w:cs="Arial"/>
          <w:sz w:val="22"/>
          <w:szCs w:val="22"/>
        </w:rPr>
        <w:t>/s</w:t>
      </w:r>
      <w:r w:rsidR="005066CA" w:rsidRPr="006E3B92">
        <w:rPr>
          <w:rFonts w:ascii="Arial" w:hAnsi="Arial" w:cs="Arial"/>
          <w:sz w:val="22"/>
          <w:szCs w:val="22"/>
        </w:rPr>
        <w:t xml:space="preserve">). </w:t>
      </w:r>
      <w:r w:rsidR="00546949">
        <w:rPr>
          <w:rFonts w:ascii="Arial" w:hAnsi="Arial" w:cs="Arial"/>
          <w:sz w:val="22"/>
          <w:szCs w:val="22"/>
        </w:rPr>
        <w:t xml:space="preserve">Meanwhile, the flood volumes in Indus have been increased due to construction of flood embankments on both sides of Indus. </w:t>
      </w:r>
      <w:r w:rsidR="005066CA" w:rsidRPr="006E3B92">
        <w:rPr>
          <w:rFonts w:ascii="Arial" w:hAnsi="Arial" w:cs="Arial"/>
          <w:sz w:val="22"/>
          <w:szCs w:val="22"/>
        </w:rPr>
        <w:t xml:space="preserve">Almost since its inception, the Barrage has been facing hydraulic, functional and structural problems over its life of 85 years, during which about </w:t>
      </w:r>
      <w:r w:rsidR="005066CA">
        <w:rPr>
          <w:rFonts w:ascii="Arial" w:hAnsi="Arial" w:cs="Arial"/>
          <w:sz w:val="22"/>
          <w:szCs w:val="22"/>
        </w:rPr>
        <w:t>11 super</w:t>
      </w:r>
      <w:r w:rsidR="005066CA" w:rsidRPr="006E3B92">
        <w:rPr>
          <w:rFonts w:ascii="Arial" w:hAnsi="Arial" w:cs="Arial"/>
          <w:sz w:val="22"/>
          <w:szCs w:val="22"/>
        </w:rPr>
        <w:t xml:space="preserve"> floods with discharges more </w:t>
      </w:r>
      <w:r w:rsidR="005066CA">
        <w:rPr>
          <w:rFonts w:ascii="Arial" w:hAnsi="Arial" w:cs="Arial"/>
          <w:sz w:val="22"/>
          <w:szCs w:val="22"/>
        </w:rPr>
        <w:t xml:space="preserve">than 0.9 million cusecs (25,485 </w:t>
      </w:r>
      <w:r w:rsidR="005066CA" w:rsidRPr="006E3B92">
        <w:rPr>
          <w:rFonts w:ascii="Arial" w:hAnsi="Arial" w:cs="Arial"/>
          <w:sz w:val="22"/>
          <w:szCs w:val="22"/>
        </w:rPr>
        <w:t>m</w:t>
      </w:r>
      <w:r w:rsidR="005066CA" w:rsidRPr="00B472ED">
        <w:rPr>
          <w:rFonts w:ascii="Arial" w:hAnsi="Arial" w:cs="Arial"/>
          <w:sz w:val="22"/>
          <w:szCs w:val="22"/>
          <w:vertAlign w:val="superscript"/>
        </w:rPr>
        <w:t>3</w:t>
      </w:r>
      <w:r w:rsidR="005066CA">
        <w:rPr>
          <w:rFonts w:ascii="Arial" w:hAnsi="Arial" w:cs="Arial"/>
          <w:sz w:val="22"/>
          <w:szCs w:val="22"/>
        </w:rPr>
        <w:t>/s</w:t>
      </w:r>
      <w:r w:rsidR="005066CA" w:rsidRPr="006E3B92">
        <w:rPr>
          <w:rFonts w:ascii="Arial" w:hAnsi="Arial" w:cs="Arial"/>
          <w:sz w:val="22"/>
          <w:szCs w:val="22"/>
        </w:rPr>
        <w:t xml:space="preserve">) have passed through Sukkur Barrage. </w:t>
      </w:r>
    </w:p>
    <w:p w14:paraId="579FB35A" w14:textId="77777777" w:rsidR="00663ECD" w:rsidRDefault="00663ECD" w:rsidP="00B239D4">
      <w:pPr>
        <w:pStyle w:val="Body"/>
        <w:rPr>
          <w:b/>
        </w:rPr>
      </w:pPr>
    </w:p>
    <w:p w14:paraId="24B07105" w14:textId="7FF05121" w:rsidR="00883BAE" w:rsidRDefault="00C333D9" w:rsidP="00602BA3">
      <w:pPr>
        <w:jc w:val="center"/>
      </w:pPr>
      <w:r>
        <w:rPr>
          <w:noProof/>
        </w:rPr>
        <w:lastRenderedPageBreak/>
        <w:drawing>
          <wp:inline distT="0" distB="0" distL="0" distR="0" wp14:anchorId="41656183" wp14:editId="3816718C">
            <wp:extent cx="5972810" cy="3707130"/>
            <wp:effectExtent l="0" t="0" r="8890" b="762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810" cy="3707130"/>
                    </a:xfrm>
                    <a:prstGeom prst="rect">
                      <a:avLst/>
                    </a:prstGeom>
                    <a:noFill/>
                  </pic:spPr>
                </pic:pic>
              </a:graphicData>
            </a:graphic>
          </wp:inline>
        </w:drawing>
      </w:r>
    </w:p>
    <w:p w14:paraId="1FEC80D2" w14:textId="5FC2E2D0" w:rsidR="00883BAE" w:rsidRDefault="00883BAE" w:rsidP="00883BAE">
      <w:pPr>
        <w:pStyle w:val="Caption"/>
        <w:rPr>
          <w:rFonts w:cs="Arial"/>
        </w:rPr>
      </w:pPr>
      <w:bookmarkStart w:id="78" w:name="_Toc501526140"/>
      <w:bookmarkStart w:id="79" w:name="_Toc347615555"/>
      <w:bookmarkStart w:id="80" w:name="_Toc364298579"/>
      <w:bookmarkStart w:id="81" w:name="_Toc364298807"/>
      <w:bookmarkStart w:id="82" w:name="_Toc374877386"/>
      <w:bookmarkStart w:id="83" w:name="_Toc374885500"/>
      <w:r w:rsidRPr="0016502B">
        <w:rPr>
          <w:rFonts w:cs="Arial"/>
        </w:rPr>
        <w:t xml:space="preserve">Figure </w:t>
      </w:r>
      <w:r w:rsidRPr="0016502B">
        <w:rPr>
          <w:rFonts w:cs="Arial"/>
        </w:rPr>
        <w:fldChar w:fldCharType="begin"/>
      </w:r>
      <w:r w:rsidRPr="0016502B">
        <w:rPr>
          <w:rFonts w:cs="Arial"/>
        </w:rPr>
        <w:instrText xml:space="preserve"> SEQ Figure \* ARABIC </w:instrText>
      </w:r>
      <w:r w:rsidRPr="0016502B">
        <w:rPr>
          <w:rFonts w:cs="Arial"/>
        </w:rPr>
        <w:fldChar w:fldCharType="separate"/>
      </w:r>
      <w:r w:rsidR="00DA0A25">
        <w:rPr>
          <w:rFonts w:cs="Arial"/>
          <w:noProof/>
        </w:rPr>
        <w:t>2</w:t>
      </w:r>
      <w:r w:rsidRPr="0016502B">
        <w:rPr>
          <w:rFonts w:cs="Arial"/>
        </w:rPr>
        <w:fldChar w:fldCharType="end"/>
      </w:r>
      <w:r w:rsidRPr="0016502B">
        <w:rPr>
          <w:rFonts w:cs="Arial"/>
        </w:rPr>
        <w:t xml:space="preserve">: </w:t>
      </w:r>
      <w:r w:rsidR="007249D7">
        <w:rPr>
          <w:rFonts w:cs="Arial"/>
        </w:rPr>
        <w:t xml:space="preserve">Existing </w:t>
      </w:r>
      <w:r w:rsidR="00602BA3">
        <w:rPr>
          <w:rFonts w:cs="Arial"/>
        </w:rPr>
        <w:t xml:space="preserve">Layout and sections of </w:t>
      </w:r>
      <w:r w:rsidR="00867DCD">
        <w:rPr>
          <w:rFonts w:cs="Arial"/>
        </w:rPr>
        <w:t>Sukkur</w:t>
      </w:r>
      <w:r w:rsidR="00602BA3">
        <w:rPr>
          <w:rFonts w:cs="Arial"/>
        </w:rPr>
        <w:t xml:space="preserve"> barrage</w:t>
      </w:r>
      <w:bookmarkEnd w:id="78"/>
    </w:p>
    <w:p w14:paraId="50CBB559" w14:textId="77777777" w:rsidR="00546949" w:rsidRPr="0016502B" w:rsidRDefault="00546949" w:rsidP="00546949">
      <w:pPr>
        <w:pStyle w:val="Heading2"/>
        <w:rPr>
          <w:rFonts w:cs="Arial"/>
          <w:noProof w:val="0"/>
        </w:rPr>
      </w:pPr>
      <w:bookmarkStart w:id="84" w:name="_Toc501526091"/>
      <w:bookmarkEnd w:id="79"/>
      <w:bookmarkEnd w:id="80"/>
      <w:bookmarkEnd w:id="81"/>
      <w:bookmarkEnd w:id="82"/>
      <w:bookmarkEnd w:id="83"/>
      <w:r w:rsidRPr="0016502B">
        <w:rPr>
          <w:rFonts w:cs="Arial"/>
          <w:noProof w:val="0"/>
        </w:rPr>
        <w:t>Project Components</w:t>
      </w:r>
      <w:r>
        <w:rPr>
          <w:rFonts w:cs="Arial"/>
          <w:noProof w:val="0"/>
        </w:rPr>
        <w:t xml:space="preserve"> for the Proposed AF</w:t>
      </w:r>
      <w:bookmarkEnd w:id="84"/>
    </w:p>
    <w:p w14:paraId="31F8EBA1" w14:textId="4CCC9F9C" w:rsidR="00546949" w:rsidRDefault="00546949" w:rsidP="00546949">
      <w:pPr>
        <w:pStyle w:val="Body"/>
        <w:rPr>
          <w:rFonts w:cs="Arial"/>
        </w:rPr>
      </w:pPr>
      <w:r w:rsidRPr="0016502B">
        <w:rPr>
          <w:rFonts w:cs="Arial"/>
          <w:b/>
          <w:i/>
        </w:rPr>
        <w:t xml:space="preserve">(a) </w:t>
      </w:r>
      <w:r w:rsidRPr="005B14CA">
        <w:rPr>
          <w:rFonts w:cs="Arial"/>
          <w:b/>
          <w:i/>
        </w:rPr>
        <w:t>Component A: Rehabilitation of</w:t>
      </w:r>
      <w:r>
        <w:rPr>
          <w:rFonts w:cs="Arial"/>
          <w:b/>
          <w:i/>
        </w:rPr>
        <w:t xml:space="preserve"> Sukkur Barrage</w:t>
      </w:r>
      <w:r w:rsidRPr="0016502B">
        <w:rPr>
          <w:rFonts w:cs="Arial"/>
          <w:b/>
          <w:i/>
        </w:rPr>
        <w:t xml:space="preserve">. </w:t>
      </w:r>
      <w:r w:rsidRPr="005B14CA">
        <w:rPr>
          <w:rFonts w:cs="Arial"/>
        </w:rPr>
        <w:t xml:space="preserve">This component will support </w:t>
      </w:r>
      <w:r>
        <w:rPr>
          <w:rFonts w:cs="Arial"/>
        </w:rPr>
        <w:t xml:space="preserve">all civil and mechanical works proposed for </w:t>
      </w:r>
      <w:r w:rsidRPr="005B14CA">
        <w:rPr>
          <w:rFonts w:cs="Arial"/>
        </w:rPr>
        <w:t xml:space="preserve">rehabilitation of the barrage and its associated structures. </w:t>
      </w:r>
      <w:r w:rsidRPr="00867DCD">
        <w:rPr>
          <w:rFonts w:cs="Arial"/>
        </w:rPr>
        <w:t xml:space="preserve">The proposed scope of investment under </w:t>
      </w:r>
      <w:r>
        <w:rPr>
          <w:rFonts w:cs="Arial"/>
        </w:rPr>
        <w:t>this component</w:t>
      </w:r>
      <w:r w:rsidRPr="00867DCD">
        <w:rPr>
          <w:rFonts w:cs="Arial"/>
        </w:rPr>
        <w:t xml:space="preserve"> would include:</w:t>
      </w:r>
    </w:p>
    <w:p w14:paraId="4F16AE03" w14:textId="517B42AA" w:rsidR="00D81494" w:rsidRDefault="00D81494" w:rsidP="00D81494">
      <w:pPr>
        <w:pStyle w:val="Body"/>
        <w:rPr>
          <w:rFonts w:cs="Arial"/>
        </w:rPr>
      </w:pPr>
      <w:r>
        <w:rPr>
          <w:rFonts w:cs="Arial"/>
          <w:b/>
        </w:rPr>
        <w:t>Mechanical Repairs and Improvement</w:t>
      </w:r>
      <w:r>
        <w:rPr>
          <w:rFonts w:cs="Arial"/>
        </w:rPr>
        <w:t>. The works will include g</w:t>
      </w:r>
      <w:r w:rsidRPr="005B14CA">
        <w:rPr>
          <w:rFonts w:cs="Arial"/>
        </w:rPr>
        <w:t xml:space="preserve">ate </w:t>
      </w:r>
      <w:r>
        <w:rPr>
          <w:rFonts w:cs="Arial"/>
        </w:rPr>
        <w:t>repair</w:t>
      </w:r>
      <w:r w:rsidRPr="005B14CA">
        <w:rPr>
          <w:rFonts w:cs="Arial"/>
        </w:rPr>
        <w:t xml:space="preserve"> works to improve the regulation and the flow of the barrage. This includes</w:t>
      </w:r>
      <w:r>
        <w:rPr>
          <w:rFonts w:cs="Arial"/>
        </w:rPr>
        <w:t xml:space="preserve"> i</w:t>
      </w:r>
      <w:r w:rsidRPr="00D81494">
        <w:rPr>
          <w:rFonts w:cs="Arial"/>
        </w:rPr>
        <w:t>ncreasing of Gates Height by 61 cm (2ft</w:t>
      </w:r>
      <w:r w:rsidR="00BF4C13" w:rsidRPr="00D81494">
        <w:rPr>
          <w:rFonts w:cs="Arial"/>
        </w:rPr>
        <w:t>)</w:t>
      </w:r>
      <w:r w:rsidR="00BF4C13">
        <w:rPr>
          <w:rFonts w:cs="Arial"/>
        </w:rPr>
        <w:t>; increasing</w:t>
      </w:r>
      <w:r w:rsidRPr="00D81494">
        <w:rPr>
          <w:rFonts w:cs="Arial"/>
        </w:rPr>
        <w:t xml:space="preserve"> of </w:t>
      </w:r>
      <w:r>
        <w:rPr>
          <w:rFonts w:cs="Arial"/>
        </w:rPr>
        <w:t>f</w:t>
      </w:r>
      <w:r w:rsidRPr="00D81494">
        <w:rPr>
          <w:rFonts w:cs="Arial"/>
        </w:rPr>
        <w:t xml:space="preserve">reeboard for </w:t>
      </w:r>
      <w:r>
        <w:rPr>
          <w:rFonts w:cs="Arial"/>
        </w:rPr>
        <w:t>f</w:t>
      </w:r>
      <w:r w:rsidRPr="00D81494">
        <w:rPr>
          <w:rFonts w:cs="Arial"/>
        </w:rPr>
        <w:t xml:space="preserve">ully </w:t>
      </w:r>
      <w:r>
        <w:rPr>
          <w:rFonts w:cs="Arial"/>
        </w:rPr>
        <w:t>opened c</w:t>
      </w:r>
      <w:r w:rsidRPr="00D81494">
        <w:rPr>
          <w:rFonts w:cs="Arial"/>
        </w:rPr>
        <w:t>ondition</w:t>
      </w:r>
      <w:r>
        <w:rPr>
          <w:rFonts w:cs="Arial"/>
        </w:rPr>
        <w:t>; r</w:t>
      </w:r>
      <w:r w:rsidRPr="00D81494">
        <w:rPr>
          <w:rFonts w:cs="Arial"/>
        </w:rPr>
        <w:t xml:space="preserve">eplacement of Roller Trains, Bottom &amp; </w:t>
      </w:r>
      <w:r>
        <w:rPr>
          <w:rFonts w:cs="Arial"/>
        </w:rPr>
        <w:t>Side Seals and other Components; r</w:t>
      </w:r>
      <w:r w:rsidRPr="00D81494">
        <w:rPr>
          <w:rFonts w:cs="Arial"/>
        </w:rPr>
        <w:t>emoval of Counterweights and Installation of Required Po</w:t>
      </w:r>
      <w:r>
        <w:rPr>
          <w:rFonts w:cs="Arial"/>
        </w:rPr>
        <w:t>werful Lifting Motors; and r</w:t>
      </w:r>
      <w:r w:rsidRPr="00D81494">
        <w:rPr>
          <w:rFonts w:cs="Arial"/>
        </w:rPr>
        <w:t xml:space="preserve">emote </w:t>
      </w:r>
      <w:r>
        <w:rPr>
          <w:rFonts w:cs="Arial"/>
        </w:rPr>
        <w:t>g</w:t>
      </w:r>
      <w:r w:rsidRPr="00D81494">
        <w:rPr>
          <w:rFonts w:cs="Arial"/>
        </w:rPr>
        <w:t xml:space="preserve">ate </w:t>
      </w:r>
      <w:r>
        <w:rPr>
          <w:rFonts w:cs="Arial"/>
        </w:rPr>
        <w:t>o</w:t>
      </w:r>
      <w:r w:rsidRPr="00D81494">
        <w:rPr>
          <w:rFonts w:cs="Arial"/>
        </w:rPr>
        <w:t>peration from Central Control Office and from Gate Deck as well as hand wind facility for manual operation.</w:t>
      </w:r>
      <w:r>
        <w:rPr>
          <w:rFonts w:cs="Arial"/>
        </w:rPr>
        <w:t xml:space="preserve"> </w:t>
      </w:r>
    </w:p>
    <w:p w14:paraId="341E8BFF" w14:textId="77777777" w:rsidR="001A72F5" w:rsidRDefault="00D81494" w:rsidP="001A72F5">
      <w:pPr>
        <w:pStyle w:val="Body"/>
        <w:rPr>
          <w:rFonts w:cs="Arial"/>
        </w:rPr>
      </w:pPr>
      <w:r>
        <w:rPr>
          <w:rFonts w:cs="Arial"/>
          <w:b/>
        </w:rPr>
        <w:t>Repairs to the barrage structure</w:t>
      </w:r>
      <w:r w:rsidR="001A72F5">
        <w:rPr>
          <w:rFonts w:cs="Arial"/>
        </w:rPr>
        <w:t xml:space="preserve">. </w:t>
      </w:r>
      <w:r w:rsidR="00732B01">
        <w:rPr>
          <w:rFonts w:cs="Arial"/>
        </w:rPr>
        <w:t>The works included repairs of (i) RCC arches of the barrage at about 200 locations; (ii) minor stone reconstruction of broken stone edges of head regulators, (iii) complete replacement of gate deck flooring, (iv) inspection of foundations and carrying out necessary repairs, and (v) improvement of storm water drainage</w:t>
      </w:r>
      <w:r w:rsidR="001A72F5">
        <w:rPr>
          <w:rFonts w:cs="Arial"/>
        </w:rPr>
        <w:t xml:space="preserve">. </w:t>
      </w:r>
    </w:p>
    <w:p w14:paraId="12ED867D" w14:textId="6898B3A6" w:rsidR="00B45248" w:rsidRDefault="00B87A4F" w:rsidP="00E3303A">
      <w:pPr>
        <w:pStyle w:val="Body"/>
        <w:rPr>
          <w:rFonts w:cs="Arial"/>
        </w:rPr>
      </w:pPr>
      <w:r>
        <w:rPr>
          <w:rFonts w:cs="Arial"/>
          <w:b/>
        </w:rPr>
        <w:t>Desilting</w:t>
      </w:r>
      <w:r w:rsidR="00D81494">
        <w:rPr>
          <w:rFonts w:cs="Arial"/>
          <w:b/>
        </w:rPr>
        <w:t xml:space="preserve"> of the left and right pockets</w:t>
      </w:r>
      <w:r>
        <w:rPr>
          <w:rFonts w:cs="Arial"/>
          <w:b/>
        </w:rPr>
        <w:t>, and tail channel</w:t>
      </w:r>
      <w:r w:rsidR="00B45248">
        <w:rPr>
          <w:rFonts w:cs="Arial"/>
        </w:rPr>
        <w:t>.</w:t>
      </w:r>
      <w:r w:rsidR="007249D7">
        <w:rPr>
          <w:rFonts w:cs="Arial"/>
        </w:rPr>
        <w:t xml:space="preserve"> </w:t>
      </w:r>
      <w:r w:rsidR="00C25816">
        <w:rPr>
          <w:rFonts w:cs="Arial"/>
        </w:rPr>
        <w:t xml:space="preserve">About 1.5 </w:t>
      </w:r>
      <w:r>
        <w:rPr>
          <w:rFonts w:cs="Arial"/>
        </w:rPr>
        <w:t>MCM</w:t>
      </w:r>
      <w:r w:rsidR="00C25816">
        <w:rPr>
          <w:rFonts w:cs="Arial"/>
        </w:rPr>
        <w:t xml:space="preserve"> of sediments will be removed from both the left and right pockets</w:t>
      </w:r>
      <w:r w:rsidR="00546949">
        <w:rPr>
          <w:rFonts w:cs="Arial"/>
        </w:rPr>
        <w:t>, and tail channel</w:t>
      </w:r>
      <w:r w:rsidR="00C25816">
        <w:rPr>
          <w:rFonts w:cs="Arial"/>
        </w:rPr>
        <w:t xml:space="preserve"> of the barrage through dredging (about 0.75 </w:t>
      </w:r>
      <w:r>
        <w:rPr>
          <w:rFonts w:cs="Arial"/>
        </w:rPr>
        <w:t>MCM</w:t>
      </w:r>
      <w:r w:rsidR="00C25816">
        <w:rPr>
          <w:rFonts w:cs="Arial"/>
        </w:rPr>
        <w:t>) during high flow season and through e</w:t>
      </w:r>
      <w:r>
        <w:rPr>
          <w:rFonts w:cs="Arial"/>
        </w:rPr>
        <w:t>xcavation (about 0.75 MCM</w:t>
      </w:r>
      <w:r w:rsidR="00C25816">
        <w:rPr>
          <w:rFonts w:cs="Arial"/>
        </w:rPr>
        <w:t>) from dry river bed during low flow season</w:t>
      </w:r>
      <w:r w:rsidR="007249D7" w:rsidRPr="007249D7">
        <w:rPr>
          <w:rFonts w:cs="Arial"/>
        </w:rPr>
        <w:t>.</w:t>
      </w:r>
      <w:r w:rsidR="003B75F5">
        <w:rPr>
          <w:rFonts w:cs="Arial"/>
        </w:rPr>
        <w:t xml:space="preserve"> </w:t>
      </w:r>
      <w:r>
        <w:rPr>
          <w:rFonts w:cs="Arial"/>
        </w:rPr>
        <w:t xml:space="preserve">Locations of </w:t>
      </w:r>
      <w:r w:rsidR="00546949">
        <w:rPr>
          <w:rFonts w:cs="Arial"/>
        </w:rPr>
        <w:t xml:space="preserve">the </w:t>
      </w:r>
      <w:r>
        <w:rPr>
          <w:rFonts w:cs="Arial"/>
        </w:rPr>
        <w:t>areas to be desilted are shown in Figure 3.</w:t>
      </w:r>
    </w:p>
    <w:p w14:paraId="527AC939" w14:textId="1630F044" w:rsidR="00B87A4F" w:rsidRDefault="00B87A4F" w:rsidP="00E3303A">
      <w:pPr>
        <w:pStyle w:val="Body"/>
        <w:rPr>
          <w:rFonts w:cs="Arial"/>
        </w:rPr>
      </w:pPr>
      <w:r w:rsidRPr="00B87A4F">
        <w:rPr>
          <w:rFonts w:cs="Arial"/>
          <w:b/>
        </w:rPr>
        <w:t>Desilting of Right Bank Canals</w:t>
      </w:r>
      <w:r>
        <w:rPr>
          <w:rFonts w:cs="Arial"/>
        </w:rPr>
        <w:t xml:space="preserve">. </w:t>
      </w:r>
      <w:r w:rsidRPr="00B87A4F">
        <w:rPr>
          <w:rFonts w:cs="Arial"/>
        </w:rPr>
        <w:t xml:space="preserve">About 4.24 MCM of sediments will be removed from the right bank canals. </w:t>
      </w:r>
      <w:r>
        <w:rPr>
          <w:rFonts w:cs="Arial"/>
        </w:rPr>
        <w:t xml:space="preserve">About 3.07 MCM of sediments will be desilted from the Rice Canal (from a length of 25.6 km from the starting of canal off-take point at the barrage), 0.92 MCM material will be desilted from North Western Canal (from the first 7 km of the canal), and 0.25 MCM material will be desilted </w:t>
      </w:r>
      <w:r>
        <w:rPr>
          <w:rFonts w:cs="Arial"/>
        </w:rPr>
        <w:lastRenderedPageBreak/>
        <w:t>from Dadu Canal (from the first 7 km length of canal). L</w:t>
      </w:r>
      <w:r w:rsidRPr="00B87A4F">
        <w:rPr>
          <w:rFonts w:cs="Arial"/>
        </w:rPr>
        <w:t xml:space="preserve">ocations </w:t>
      </w:r>
      <w:r>
        <w:rPr>
          <w:rFonts w:cs="Arial"/>
        </w:rPr>
        <w:t xml:space="preserve">of </w:t>
      </w:r>
      <w:r w:rsidR="00546949">
        <w:rPr>
          <w:rFonts w:cs="Arial"/>
        </w:rPr>
        <w:t>canals to be desilted</w:t>
      </w:r>
      <w:r>
        <w:rPr>
          <w:rFonts w:cs="Arial"/>
        </w:rPr>
        <w:t xml:space="preserve"> are shown in Figure 3</w:t>
      </w:r>
      <w:r w:rsidRPr="00B87A4F">
        <w:rPr>
          <w:rFonts w:cs="Arial"/>
        </w:rPr>
        <w:t>.</w:t>
      </w:r>
    </w:p>
    <w:p w14:paraId="3D4D1C83" w14:textId="7BEDED0A" w:rsidR="00E459EB" w:rsidRDefault="00020B39" w:rsidP="00141B2C">
      <w:pPr>
        <w:pStyle w:val="Body"/>
        <w:rPr>
          <w:rFonts w:cs="Arial"/>
        </w:rPr>
      </w:pPr>
      <w:r w:rsidRPr="0016502B">
        <w:rPr>
          <w:rFonts w:cs="Arial"/>
          <w:b/>
          <w:i/>
        </w:rPr>
        <w:t xml:space="preserve"> </w:t>
      </w:r>
      <w:r w:rsidR="00E459EB" w:rsidRPr="0016502B">
        <w:rPr>
          <w:rFonts w:cs="Arial"/>
          <w:b/>
          <w:i/>
        </w:rPr>
        <w:t>(b)</w:t>
      </w:r>
      <w:r w:rsidR="0079309A" w:rsidRPr="0016502B">
        <w:rPr>
          <w:rFonts w:cs="Arial"/>
          <w:b/>
          <w:i/>
        </w:rPr>
        <w:t xml:space="preserve"> </w:t>
      </w:r>
      <w:r w:rsidR="00932CBF" w:rsidRPr="00932CBF">
        <w:rPr>
          <w:rFonts w:cs="Arial"/>
          <w:b/>
          <w:i/>
        </w:rPr>
        <w:t>Component B: Improved Barrage Operation</w:t>
      </w:r>
      <w:r w:rsidR="007249D7">
        <w:rPr>
          <w:rFonts w:cs="Arial"/>
          <w:b/>
        </w:rPr>
        <w:t>.</w:t>
      </w:r>
      <w:r w:rsidR="007249D7" w:rsidRPr="00A463AE">
        <w:rPr>
          <w:rFonts w:cs="Arial"/>
        </w:rPr>
        <w:t xml:space="preserve"> </w:t>
      </w:r>
      <w:r w:rsidR="00932CBF" w:rsidRPr="00932CBF">
        <w:rPr>
          <w:rFonts w:cs="Arial"/>
        </w:rPr>
        <w:t>This component will support modernization and improvements to the barrage operation and maintenance. This will include necessary upgrades to the instrument monitoring systems such as piezometers, gate positioning and gauging, training and capacity building for staff, replacement of surveillance and maintenance boats and procurement of hydrographic equipment. The project will provide new covered workshops and a stock of spare parts for maintenance activities. The instrument monitoring system for the barrage will be renovated and the operating staff will be equipped with an upgraded operation, maintenance, and surveillance manual</w:t>
      </w:r>
      <w:r w:rsidR="00E459EB" w:rsidRPr="0016502B">
        <w:rPr>
          <w:rFonts w:cs="Arial"/>
        </w:rPr>
        <w:t>.</w:t>
      </w:r>
      <w:r w:rsidR="00AE3C7A">
        <w:rPr>
          <w:rFonts w:cs="Arial"/>
        </w:rPr>
        <w:t xml:space="preserve"> </w:t>
      </w:r>
      <w:r w:rsidR="00932CBF" w:rsidRPr="00932CBF">
        <w:rPr>
          <w:rFonts w:cs="Arial"/>
        </w:rPr>
        <w:t xml:space="preserve">This component will lead to upgrading of the operating facilities with a higher level of </w:t>
      </w:r>
      <w:r w:rsidR="00546949">
        <w:rPr>
          <w:rFonts w:cs="Arial"/>
        </w:rPr>
        <w:t>control and improved operation and</w:t>
      </w:r>
      <w:r w:rsidR="00932CBF" w:rsidRPr="00932CBF">
        <w:rPr>
          <w:rFonts w:cs="Arial"/>
        </w:rPr>
        <w:t xml:space="preserve"> maintenance</w:t>
      </w:r>
      <w:r w:rsidR="00AA14E4">
        <w:rPr>
          <w:rFonts w:cs="Arial"/>
        </w:rPr>
        <w:t>.</w:t>
      </w:r>
    </w:p>
    <w:p w14:paraId="524BA2C8" w14:textId="1B6D6DCC" w:rsidR="00E459EB" w:rsidRDefault="00141B2C" w:rsidP="008978BE">
      <w:pPr>
        <w:pStyle w:val="Body"/>
        <w:rPr>
          <w:rFonts w:cs="Arial"/>
        </w:rPr>
      </w:pPr>
      <w:r w:rsidRPr="0016502B">
        <w:rPr>
          <w:rFonts w:cs="Arial"/>
          <w:b/>
          <w:bCs/>
          <w:i/>
        </w:rPr>
        <w:t xml:space="preserve"> </w:t>
      </w:r>
      <w:r w:rsidR="00E459EB" w:rsidRPr="0016502B">
        <w:rPr>
          <w:rFonts w:cs="Arial"/>
          <w:b/>
          <w:bCs/>
          <w:i/>
        </w:rPr>
        <w:t>(</w:t>
      </w:r>
      <w:r w:rsidR="00932CBF">
        <w:rPr>
          <w:rFonts w:cs="Arial"/>
          <w:b/>
          <w:bCs/>
          <w:i/>
        </w:rPr>
        <w:t>c</w:t>
      </w:r>
      <w:r w:rsidR="00E459EB" w:rsidRPr="0016502B">
        <w:rPr>
          <w:rFonts w:cs="Arial"/>
          <w:b/>
          <w:bCs/>
          <w:i/>
        </w:rPr>
        <w:t>)</w:t>
      </w:r>
      <w:r w:rsidR="0079309A" w:rsidRPr="0016502B">
        <w:rPr>
          <w:rFonts w:cs="Arial"/>
          <w:b/>
          <w:bCs/>
          <w:i/>
        </w:rPr>
        <w:t xml:space="preserve"> </w:t>
      </w:r>
      <w:r w:rsidR="00932CBF" w:rsidRPr="00932CBF">
        <w:rPr>
          <w:rFonts w:cs="Arial"/>
          <w:b/>
          <w:bCs/>
          <w:i/>
        </w:rPr>
        <w:t>Component C:  Project Management Coordination and Monitoring and</w:t>
      </w:r>
      <w:r w:rsidR="00E06D7A">
        <w:rPr>
          <w:rFonts w:cs="Arial"/>
          <w:b/>
          <w:bCs/>
          <w:i/>
        </w:rPr>
        <w:t xml:space="preserve"> Evaluation, and training</w:t>
      </w:r>
      <w:r w:rsidR="00E459EB" w:rsidRPr="0016502B">
        <w:rPr>
          <w:rFonts w:cs="Arial"/>
          <w:b/>
          <w:bCs/>
          <w:i/>
        </w:rPr>
        <w:t xml:space="preserve">. </w:t>
      </w:r>
      <w:r w:rsidR="002D75E5" w:rsidRPr="00932CBF">
        <w:rPr>
          <w:rFonts w:cs="Arial"/>
        </w:rPr>
        <w:t>This component will support the coordination of all project-related activities as well as training and technical assistance in procurement, financial, social and environmental safeguards and communication. Activities will include the establishment of an independent Panel of Experts (POEs) to review, monitor, evaluate, and help guide the rehabilitation process with regard to the safety of the barrage.</w:t>
      </w:r>
      <w:r w:rsidR="002D75E5" w:rsidRPr="0016502B">
        <w:rPr>
          <w:rFonts w:cs="Arial"/>
        </w:rPr>
        <w:t xml:space="preserve"> </w:t>
      </w:r>
    </w:p>
    <w:p w14:paraId="3AB0C0A7" w14:textId="78E4312C" w:rsidR="00141B2C" w:rsidRDefault="00141B2C" w:rsidP="00141B2C">
      <w:pPr>
        <w:pStyle w:val="Body"/>
        <w:rPr>
          <w:rFonts w:cs="Arial"/>
        </w:rPr>
      </w:pPr>
      <w:r w:rsidRPr="0016502B">
        <w:rPr>
          <w:rFonts w:cs="Arial"/>
          <w:b/>
          <w:bCs/>
          <w:i/>
        </w:rPr>
        <w:t>(</w:t>
      </w:r>
      <w:r w:rsidR="001E643A">
        <w:rPr>
          <w:rFonts w:cs="Arial"/>
          <w:b/>
          <w:bCs/>
          <w:i/>
        </w:rPr>
        <w:t>d</w:t>
      </w:r>
      <w:r w:rsidRPr="0016502B">
        <w:rPr>
          <w:rFonts w:cs="Arial"/>
          <w:b/>
          <w:bCs/>
          <w:i/>
        </w:rPr>
        <w:t xml:space="preserve">) </w:t>
      </w:r>
      <w:r w:rsidRPr="00932CBF">
        <w:rPr>
          <w:rFonts w:cs="Arial"/>
          <w:b/>
          <w:bCs/>
          <w:i/>
        </w:rPr>
        <w:t xml:space="preserve">Component </w:t>
      </w:r>
      <w:r>
        <w:rPr>
          <w:rFonts w:cs="Arial"/>
          <w:b/>
          <w:bCs/>
          <w:i/>
        </w:rPr>
        <w:t>D</w:t>
      </w:r>
      <w:r w:rsidRPr="00932CBF">
        <w:rPr>
          <w:rFonts w:cs="Arial"/>
          <w:b/>
          <w:bCs/>
          <w:i/>
        </w:rPr>
        <w:t xml:space="preserve">:  </w:t>
      </w:r>
      <w:r>
        <w:rPr>
          <w:rFonts w:cs="Arial"/>
          <w:b/>
          <w:bCs/>
          <w:i/>
        </w:rPr>
        <w:t>Technical studies</w:t>
      </w:r>
      <w:r w:rsidRPr="0016502B">
        <w:rPr>
          <w:rFonts w:cs="Arial"/>
          <w:b/>
          <w:bCs/>
          <w:i/>
        </w:rPr>
        <w:t xml:space="preserve">. </w:t>
      </w:r>
      <w:r w:rsidR="002D75E5" w:rsidRPr="00546949">
        <w:rPr>
          <w:rFonts w:cs="Arial"/>
        </w:rPr>
        <w:t>This is a</w:t>
      </w:r>
      <w:r w:rsidR="002D75E5">
        <w:rPr>
          <w:rFonts w:cs="Arial"/>
        </w:rPr>
        <w:t xml:space="preserve"> </w:t>
      </w:r>
      <w:r w:rsidR="002D75E5" w:rsidRPr="00546949">
        <w:rPr>
          <w:rFonts w:cs="Arial"/>
        </w:rPr>
        <w:t>new component under the proposed AF. It would support: (a) a study for exploring suitable locations for a new Sukkur Barrage (detailed in Section 4.2), and (b) a detailed hydraulic study to determine the optimal design for the riverbank training and the needs for raising the height of the bund wall, and (c) preparation for a possible second phase rehabilitation with environmental and social safeguards documents</w:t>
      </w:r>
      <w:r w:rsidR="002D75E5" w:rsidRPr="00932CBF">
        <w:rPr>
          <w:rFonts w:cs="Arial"/>
        </w:rPr>
        <w:t>.</w:t>
      </w:r>
      <w:r w:rsidR="002D75E5" w:rsidRPr="0016502B">
        <w:rPr>
          <w:rFonts w:cs="Arial"/>
        </w:rPr>
        <w:t xml:space="preserve"> </w:t>
      </w:r>
    </w:p>
    <w:p w14:paraId="29DB9306" w14:textId="4F35D152" w:rsidR="00141B2C" w:rsidRDefault="00141B2C" w:rsidP="00141B2C">
      <w:pPr>
        <w:pStyle w:val="Body"/>
        <w:rPr>
          <w:rFonts w:cs="Arial"/>
        </w:rPr>
      </w:pPr>
      <w:r w:rsidRPr="0016502B">
        <w:rPr>
          <w:rFonts w:cs="Arial"/>
          <w:b/>
          <w:bCs/>
          <w:i/>
        </w:rPr>
        <w:t>(</w:t>
      </w:r>
      <w:r w:rsidR="001E643A">
        <w:rPr>
          <w:rFonts w:cs="Arial"/>
          <w:b/>
          <w:bCs/>
          <w:i/>
        </w:rPr>
        <w:t>e</w:t>
      </w:r>
      <w:r w:rsidRPr="0016502B">
        <w:rPr>
          <w:rFonts w:cs="Arial"/>
          <w:b/>
          <w:bCs/>
          <w:i/>
        </w:rPr>
        <w:t xml:space="preserve">) </w:t>
      </w:r>
      <w:r w:rsidRPr="00932CBF">
        <w:rPr>
          <w:rFonts w:cs="Arial"/>
          <w:b/>
          <w:bCs/>
          <w:i/>
        </w:rPr>
        <w:t xml:space="preserve">Component </w:t>
      </w:r>
      <w:r>
        <w:rPr>
          <w:rFonts w:cs="Arial"/>
          <w:b/>
          <w:bCs/>
          <w:i/>
        </w:rPr>
        <w:t>E</w:t>
      </w:r>
      <w:r w:rsidRPr="00932CBF">
        <w:rPr>
          <w:rFonts w:cs="Arial"/>
          <w:b/>
          <w:bCs/>
          <w:i/>
        </w:rPr>
        <w:t xml:space="preserve">:  </w:t>
      </w:r>
      <w:r w:rsidRPr="00141B2C">
        <w:rPr>
          <w:rFonts w:cs="Arial"/>
          <w:b/>
          <w:bCs/>
          <w:i/>
        </w:rPr>
        <w:t>Integrated Riverine Management.</w:t>
      </w:r>
      <w:r w:rsidRPr="00141B2C">
        <w:rPr>
          <w:rFonts w:cs="Arial"/>
        </w:rPr>
        <w:t xml:space="preserve"> </w:t>
      </w:r>
      <w:r w:rsidR="00546949" w:rsidRPr="00546949">
        <w:rPr>
          <w:rFonts w:cs="Arial"/>
        </w:rPr>
        <w:t>This also is a new component under the pr</w:t>
      </w:r>
      <w:r w:rsidR="00BC0D13">
        <w:rPr>
          <w:rFonts w:cs="Arial"/>
        </w:rPr>
        <w:t>o</w:t>
      </w:r>
      <w:r w:rsidR="00546949" w:rsidRPr="00546949">
        <w:rPr>
          <w:rFonts w:cs="Arial"/>
        </w:rPr>
        <w:t>posed AF, which will upgrade the Social Action Plan (SAP) under the Social Management Framework (SMF) as a standalone component to focus on social development and environment management of the stretch of Indus River between Guddu and Sukkur Barrages. It would comprise activities supporting: (a) dolphin management and conservation, (b) community fisheries co-management, (c) sustainable agriculture, (d) technical studies (e.g., design for fish passage gates) and (e) water quality and pollutant studies.  This component would be implemented in collaborations with the Sindh Environmental Protection Agency (SEPA), Wildlife Department, Forest Department and Agriculture Department, and Fishery Department.  World Wildlife Fund (WWF) would also participate in implementation of this componen</w:t>
      </w:r>
      <w:r w:rsidR="00546949">
        <w:rPr>
          <w:rFonts w:cs="Arial"/>
        </w:rPr>
        <w:t>t</w:t>
      </w:r>
      <w:r w:rsidRPr="00932CBF">
        <w:rPr>
          <w:rFonts w:cs="Arial"/>
        </w:rPr>
        <w:t>.</w:t>
      </w:r>
      <w:r w:rsidRPr="0016502B">
        <w:rPr>
          <w:rFonts w:cs="Arial"/>
        </w:rPr>
        <w:t xml:space="preserve"> </w:t>
      </w:r>
    </w:p>
    <w:p w14:paraId="67A4042D" w14:textId="77777777" w:rsidR="003862A5" w:rsidRPr="006964E0" w:rsidRDefault="003862A5" w:rsidP="003862A5">
      <w:pPr>
        <w:pStyle w:val="Heading2"/>
        <w:rPr>
          <w:rStyle w:val="Hyperlink"/>
          <w:noProof w:val="0"/>
          <w:color w:val="000000"/>
          <w:u w:val="none"/>
        </w:rPr>
      </w:pPr>
      <w:bookmarkStart w:id="85" w:name="_Toc501526092"/>
      <w:r w:rsidRPr="006964E0">
        <w:rPr>
          <w:rStyle w:val="Hyperlink"/>
          <w:noProof w:val="0"/>
          <w:color w:val="000000"/>
          <w:u w:val="none"/>
        </w:rPr>
        <w:t xml:space="preserve">Construction </w:t>
      </w:r>
      <w:r>
        <w:rPr>
          <w:rStyle w:val="Hyperlink"/>
          <w:noProof w:val="0"/>
          <w:color w:val="000000"/>
          <w:u w:val="none"/>
        </w:rPr>
        <w:t>Methodology</w:t>
      </w:r>
      <w:bookmarkEnd w:id="85"/>
    </w:p>
    <w:p w14:paraId="1A4118A1" w14:textId="53CC1E19" w:rsidR="00855502" w:rsidRDefault="00855502" w:rsidP="00141B2C">
      <w:pPr>
        <w:pStyle w:val="Body"/>
        <w:rPr>
          <w:rFonts w:cs="Arial"/>
        </w:rPr>
      </w:pPr>
      <w:r w:rsidRPr="00855502">
        <w:rPr>
          <w:rFonts w:cs="Arial"/>
          <w:b/>
        </w:rPr>
        <w:t xml:space="preserve">Dredging </w:t>
      </w:r>
      <w:r w:rsidR="00844DA8">
        <w:rPr>
          <w:rFonts w:cs="Arial"/>
          <w:b/>
        </w:rPr>
        <w:t>and Dredged Material Management</w:t>
      </w:r>
      <w:r>
        <w:rPr>
          <w:rFonts w:cs="Arial"/>
        </w:rPr>
        <w:t xml:space="preserve">: </w:t>
      </w:r>
      <w:r w:rsidR="003A1946">
        <w:rPr>
          <w:rFonts w:cs="Arial"/>
        </w:rPr>
        <w:t>The dredging of sediments (estimated volume is 0.75 MCM) will be carried out through hydraulic cutter suction dredgers during high flow season of July and August and dredged material will be placed ‘in-river’ on the downstream of the barrage through hydraulic pipes. The rationale for selection of dredging methods and dredging season and dredged material placement in the river are further discussed in Chapter 4 and mitigation measures associated with the dredging are discussed in Chapter 6</w:t>
      </w:r>
      <w:r w:rsidR="003C65A1">
        <w:rPr>
          <w:rFonts w:cs="Arial"/>
        </w:rPr>
        <w:t>.</w:t>
      </w:r>
      <w:r w:rsidR="00546949">
        <w:rPr>
          <w:rFonts w:cs="Arial"/>
        </w:rPr>
        <w:t xml:space="preserve"> The river bed sediments are found to be clean without any contamination.</w:t>
      </w:r>
    </w:p>
    <w:p w14:paraId="4E5A89A4" w14:textId="3D0DEABF" w:rsidR="00855502" w:rsidRDefault="00855502" w:rsidP="00141B2C">
      <w:pPr>
        <w:pStyle w:val="Body"/>
        <w:rPr>
          <w:rFonts w:cs="Arial"/>
        </w:rPr>
      </w:pPr>
      <w:r w:rsidRPr="00855502">
        <w:rPr>
          <w:rFonts w:cs="Arial"/>
          <w:b/>
        </w:rPr>
        <w:t>Excavation of Sediments</w:t>
      </w:r>
      <w:r w:rsidR="00844DA8">
        <w:rPr>
          <w:rFonts w:cs="Arial"/>
          <w:b/>
        </w:rPr>
        <w:t xml:space="preserve"> and Sediment Material Placement</w:t>
      </w:r>
      <w:r>
        <w:rPr>
          <w:rFonts w:cs="Arial"/>
        </w:rPr>
        <w:t xml:space="preserve">: </w:t>
      </w:r>
      <w:r w:rsidR="003A1946">
        <w:rPr>
          <w:rFonts w:cs="Arial"/>
        </w:rPr>
        <w:t xml:space="preserve">Two sites have been identified, one on right bank and the other on left bank, for placement of material to be excavated from the right bank canals and from the barrage. Locations of these two placement sites are shown in Figure 3. This location has also been used for excavated material placement during previous dredging works. </w:t>
      </w:r>
      <w:r w:rsidR="00546949">
        <w:rPr>
          <w:rFonts w:cs="Arial"/>
        </w:rPr>
        <w:t>These locations are part of the river bed, and no cultivation or residences located in these areas, thus t</w:t>
      </w:r>
      <w:r w:rsidR="003A1946">
        <w:rPr>
          <w:rFonts w:cs="Arial"/>
        </w:rPr>
        <w:t>here is no land acquisition or resettlement is required for these two sites</w:t>
      </w:r>
      <w:r w:rsidR="00844DA8">
        <w:rPr>
          <w:rFonts w:cs="Arial"/>
        </w:rPr>
        <w:t xml:space="preserve">. </w:t>
      </w:r>
      <w:r w:rsidR="003A1946" w:rsidRPr="003A1946">
        <w:rPr>
          <w:rFonts w:cs="Arial"/>
        </w:rPr>
        <w:t xml:space="preserve">Excavated material from the barrage site will be placed on the left bank placement area; while the excavated material from the first 7 km length of canals will be placed at the right bank placement </w:t>
      </w:r>
      <w:r w:rsidR="003A1946" w:rsidRPr="003A1946">
        <w:rPr>
          <w:rFonts w:cs="Arial"/>
        </w:rPr>
        <w:lastRenderedPageBreak/>
        <w:t xml:space="preserve">area. The material excavated beyond the 7 km of the Rice canal, will be used to strengthen the existing embankment. The material excavated from the first 7 km of the canals cannot be used for strengthening of canal embankments since they are occupied by </w:t>
      </w:r>
      <w:r w:rsidR="00546949">
        <w:rPr>
          <w:rFonts w:cs="Arial"/>
        </w:rPr>
        <w:t xml:space="preserve">about 300 </w:t>
      </w:r>
      <w:r w:rsidR="003A1946" w:rsidRPr="003A1946">
        <w:rPr>
          <w:rFonts w:cs="Arial"/>
        </w:rPr>
        <w:t>squatters</w:t>
      </w:r>
      <w:r w:rsidR="00546949">
        <w:rPr>
          <w:rFonts w:cs="Arial"/>
        </w:rPr>
        <w:t>’ households</w:t>
      </w:r>
      <w:r w:rsidR="003A1946" w:rsidRPr="003A1946">
        <w:rPr>
          <w:rFonts w:cs="Arial"/>
        </w:rPr>
        <w:t xml:space="preserve"> and illegal constructions.</w:t>
      </w:r>
      <w:r w:rsidR="003A1946">
        <w:rPr>
          <w:rFonts w:cs="Arial"/>
        </w:rPr>
        <w:t xml:space="preserve"> </w:t>
      </w:r>
    </w:p>
    <w:p w14:paraId="23612886" w14:textId="4BB7F895" w:rsidR="00546949" w:rsidRPr="003A1946" w:rsidRDefault="003A1946" w:rsidP="00546949">
      <w:pPr>
        <w:pStyle w:val="Body"/>
        <w:rPr>
          <w:rFonts w:cs="Arial"/>
        </w:rPr>
      </w:pPr>
      <w:r w:rsidRPr="003A1946">
        <w:rPr>
          <w:rFonts w:cs="Arial"/>
          <w:b/>
        </w:rPr>
        <w:t>Excavation Methods and Transportation Routes</w:t>
      </w:r>
      <w:r>
        <w:rPr>
          <w:rFonts w:cs="Arial"/>
        </w:rPr>
        <w:t xml:space="preserve">: </w:t>
      </w:r>
      <w:r w:rsidRPr="003A1946">
        <w:rPr>
          <w:rFonts w:cs="Arial"/>
        </w:rPr>
        <w:t xml:space="preserve">The desilting of the Dadu and North Western canals is planned to be carried out over a period of two years, but only during the month of January, when the canals are closed annually for maintenance works. </w:t>
      </w:r>
      <w:r w:rsidR="00D74DD8">
        <w:rPr>
          <w:rFonts w:cs="Arial"/>
        </w:rPr>
        <w:t>On the other hand</w:t>
      </w:r>
      <w:r w:rsidRPr="003A1946">
        <w:rPr>
          <w:rFonts w:cs="Arial"/>
        </w:rPr>
        <w:t>, desilting of Rice Canal will be carried out over a period of 3 months (October to December) during its six month of canal closure period. Normal means of excavations using excavators and dumpers will be used for de-silting. The closure period with no flows in canals will allow movement of heavy machinery in the canal bed, avoiding the use of canal embankments which are heav</w:t>
      </w:r>
      <w:r w:rsidR="004B43F2">
        <w:rPr>
          <w:rFonts w:cs="Arial"/>
        </w:rPr>
        <w:t>ily</w:t>
      </w:r>
      <w:r w:rsidRPr="003A1946">
        <w:rPr>
          <w:rFonts w:cs="Arial"/>
        </w:rPr>
        <w:t xml:space="preserve"> congested by squatters and illegal constructions in the first 7 km length of the canals. The entrance and exit of excavators and dumpers taking out the excavated silt from canal bed will be controlled near the canal bridge crossing at km 1.3 (RD 4) and km 5.1 (RD 17).</w:t>
      </w:r>
      <w:r>
        <w:rPr>
          <w:rFonts w:cs="Arial"/>
        </w:rPr>
        <w:t xml:space="preserve"> </w:t>
      </w:r>
      <w:r w:rsidRPr="003A1946">
        <w:rPr>
          <w:rFonts w:cs="Arial"/>
        </w:rPr>
        <w:t xml:space="preserve">The de-silted material will be transported through the existing highways to the right bank placement area and will have minimum interaction with local communities. About 80 trucks will be used daily during one month of excavation period for transport of de-silted material. The excavated material from the barrage area to the left bank placement area will be transported through a 1.5 km river and canal embankments (local roads) and passes through settlements. About 20 dumpers will be used daily during low flow season of excavation in the barrage. </w:t>
      </w:r>
      <w:r w:rsidR="00546949" w:rsidRPr="003A1946">
        <w:rPr>
          <w:rFonts w:cs="Arial"/>
        </w:rPr>
        <w:t xml:space="preserve">Traffic management will be in place by the contractor with adequate placement of traffic signals and traffic control personnel, when the vehicles are passing through the local roads. </w:t>
      </w:r>
    </w:p>
    <w:p w14:paraId="0ACA21AE" w14:textId="6DC6C5CC" w:rsidR="003A1946" w:rsidRDefault="003A1946" w:rsidP="003A1946">
      <w:pPr>
        <w:pStyle w:val="Body"/>
        <w:rPr>
          <w:rFonts w:cs="Arial"/>
        </w:rPr>
      </w:pPr>
    </w:p>
    <w:p w14:paraId="025F386A" w14:textId="3AB77803" w:rsidR="00141B2C" w:rsidRDefault="00855502" w:rsidP="00141B2C">
      <w:pPr>
        <w:pStyle w:val="Body"/>
        <w:rPr>
          <w:rFonts w:cs="Arial"/>
        </w:rPr>
      </w:pPr>
      <w:r>
        <w:rPr>
          <w:rFonts w:cs="Arial"/>
        </w:rPr>
        <w:t xml:space="preserve"> </w:t>
      </w:r>
      <w:r w:rsidR="00C333D9">
        <w:rPr>
          <w:rFonts w:cs="Arial"/>
          <w:noProof/>
        </w:rPr>
        <w:drawing>
          <wp:inline distT="0" distB="0" distL="0" distR="0" wp14:anchorId="1C88C695" wp14:editId="2C69E936">
            <wp:extent cx="5400000" cy="32987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3298712"/>
                    </a:xfrm>
                    <a:prstGeom prst="rect">
                      <a:avLst/>
                    </a:prstGeom>
                    <a:noFill/>
                  </pic:spPr>
                </pic:pic>
              </a:graphicData>
            </a:graphic>
          </wp:inline>
        </w:drawing>
      </w:r>
    </w:p>
    <w:p w14:paraId="230E4922" w14:textId="23C3FCC4" w:rsidR="00975DA3" w:rsidRDefault="00975DA3" w:rsidP="00141B2C">
      <w:pPr>
        <w:pStyle w:val="Body"/>
        <w:rPr>
          <w:rFonts w:cs="Arial"/>
        </w:rPr>
      </w:pPr>
    </w:p>
    <w:p w14:paraId="1A03FA33" w14:textId="6E4FE038" w:rsidR="00895D5F" w:rsidRPr="0016502B" w:rsidRDefault="00844DA8" w:rsidP="00844DA8">
      <w:pPr>
        <w:pStyle w:val="Caption"/>
        <w:rPr>
          <w:rFonts w:cs="Arial"/>
        </w:rPr>
      </w:pPr>
      <w:bookmarkStart w:id="86" w:name="_Toc501526141"/>
      <w:r w:rsidRPr="0016502B">
        <w:rPr>
          <w:rFonts w:cs="Arial"/>
        </w:rPr>
        <w:t xml:space="preserve">Figure </w:t>
      </w:r>
      <w:r w:rsidRPr="0016502B">
        <w:rPr>
          <w:rFonts w:cs="Arial"/>
        </w:rPr>
        <w:fldChar w:fldCharType="begin"/>
      </w:r>
      <w:r w:rsidRPr="0016502B">
        <w:rPr>
          <w:rFonts w:cs="Arial"/>
        </w:rPr>
        <w:instrText xml:space="preserve"> SEQ Figure \* ARABIC </w:instrText>
      </w:r>
      <w:r w:rsidRPr="0016502B">
        <w:rPr>
          <w:rFonts w:cs="Arial"/>
        </w:rPr>
        <w:fldChar w:fldCharType="separate"/>
      </w:r>
      <w:r w:rsidR="00DA0A25">
        <w:rPr>
          <w:rFonts w:cs="Arial"/>
          <w:noProof/>
        </w:rPr>
        <w:t>3</w:t>
      </w:r>
      <w:r w:rsidRPr="0016502B">
        <w:rPr>
          <w:rFonts w:cs="Arial"/>
        </w:rPr>
        <w:fldChar w:fldCharType="end"/>
      </w:r>
      <w:r w:rsidRPr="0016502B">
        <w:rPr>
          <w:rFonts w:cs="Arial"/>
        </w:rPr>
        <w:t xml:space="preserve">: </w:t>
      </w:r>
      <w:r>
        <w:rPr>
          <w:rFonts w:cs="Arial"/>
        </w:rPr>
        <w:t>Locations of dredging and excavated material placement</w:t>
      </w:r>
      <w:bookmarkEnd w:id="86"/>
    </w:p>
    <w:p w14:paraId="25A23925" w14:textId="77777777" w:rsidR="006964E0" w:rsidRPr="006964E0" w:rsidRDefault="006964E0" w:rsidP="006964E0">
      <w:pPr>
        <w:pStyle w:val="Heading2"/>
        <w:rPr>
          <w:rStyle w:val="Hyperlink"/>
          <w:noProof w:val="0"/>
          <w:color w:val="000000"/>
          <w:u w:val="none"/>
        </w:rPr>
      </w:pPr>
      <w:bookmarkStart w:id="87" w:name="_Toc501526093"/>
      <w:r w:rsidRPr="006964E0">
        <w:rPr>
          <w:rStyle w:val="Hyperlink"/>
          <w:noProof w:val="0"/>
          <w:color w:val="000000"/>
          <w:u w:val="none"/>
        </w:rPr>
        <w:lastRenderedPageBreak/>
        <w:t>Construction Material and Sources</w:t>
      </w:r>
      <w:bookmarkEnd w:id="87"/>
    </w:p>
    <w:p w14:paraId="00A9DFBE" w14:textId="0EBCE000" w:rsidR="00546949" w:rsidRDefault="00546949" w:rsidP="00FF4520">
      <w:pPr>
        <w:pStyle w:val="Body"/>
        <w:rPr>
          <w:rFonts w:cs="Arial"/>
        </w:rPr>
      </w:pPr>
      <w:r>
        <w:rPr>
          <w:rFonts w:cs="Arial"/>
        </w:rPr>
        <w:t xml:space="preserve">The proposed works will require </w:t>
      </w:r>
      <w:r w:rsidR="0039377C">
        <w:rPr>
          <w:rFonts w:cs="Arial"/>
        </w:rPr>
        <w:t>stones for bed and scour protection (78,680 m</w:t>
      </w:r>
      <w:r w:rsidR="0039377C" w:rsidRPr="0039377C">
        <w:rPr>
          <w:rFonts w:cs="Arial"/>
          <w:vertAlign w:val="superscript"/>
        </w:rPr>
        <w:t>3</w:t>
      </w:r>
      <w:r w:rsidR="0039377C">
        <w:rPr>
          <w:rFonts w:cs="Arial"/>
        </w:rPr>
        <w:t>) and aggregates for concrete (7,930 m</w:t>
      </w:r>
      <w:r w:rsidR="0039377C" w:rsidRPr="0039377C">
        <w:rPr>
          <w:rFonts w:cs="Arial"/>
          <w:vertAlign w:val="superscript"/>
        </w:rPr>
        <w:t>3</w:t>
      </w:r>
      <w:r w:rsidR="0039377C">
        <w:rPr>
          <w:rFonts w:cs="Arial"/>
        </w:rPr>
        <w:t>)</w:t>
      </w:r>
      <w:r w:rsidR="006964E0" w:rsidRPr="006964E0">
        <w:rPr>
          <w:rFonts w:cs="Arial"/>
        </w:rPr>
        <w:t xml:space="preserve"> </w:t>
      </w:r>
      <w:r>
        <w:rPr>
          <w:rFonts w:cs="Arial"/>
        </w:rPr>
        <w:t xml:space="preserve">and these will be procured </w:t>
      </w:r>
      <w:r w:rsidR="006964E0" w:rsidRPr="006964E0">
        <w:rPr>
          <w:rFonts w:cs="Arial"/>
        </w:rPr>
        <w:t>from</w:t>
      </w:r>
      <w:r w:rsidR="00FF4520">
        <w:rPr>
          <w:rFonts w:cs="Arial"/>
        </w:rPr>
        <w:t xml:space="preserve"> the existing government approved quarry sites located </w:t>
      </w:r>
      <w:r w:rsidR="005D549B">
        <w:rPr>
          <w:rFonts w:cs="Arial"/>
        </w:rPr>
        <w:t xml:space="preserve">at </w:t>
      </w:r>
      <w:r w:rsidR="001F3DE4">
        <w:rPr>
          <w:rFonts w:cs="Arial"/>
        </w:rPr>
        <w:t>Rohri</w:t>
      </w:r>
      <w:r w:rsidR="006964E0" w:rsidRPr="006964E0">
        <w:rPr>
          <w:rFonts w:cs="Arial"/>
        </w:rPr>
        <w:t xml:space="preserve">, </w:t>
      </w:r>
      <w:r w:rsidR="00844DA8">
        <w:rPr>
          <w:rFonts w:cs="Arial"/>
        </w:rPr>
        <w:t>10</w:t>
      </w:r>
      <w:r w:rsidR="001F3DE4">
        <w:rPr>
          <w:rFonts w:cs="Arial"/>
        </w:rPr>
        <w:t xml:space="preserve"> </w:t>
      </w:r>
      <w:r w:rsidR="006964E0" w:rsidRPr="006964E0">
        <w:rPr>
          <w:rFonts w:cs="Arial"/>
        </w:rPr>
        <w:t xml:space="preserve">km </w:t>
      </w:r>
      <w:r w:rsidR="00FF4520">
        <w:rPr>
          <w:rFonts w:cs="Arial"/>
        </w:rPr>
        <w:t>from the barrage</w:t>
      </w:r>
      <w:r w:rsidR="006964E0" w:rsidRPr="006964E0">
        <w:rPr>
          <w:rFonts w:cs="Arial"/>
        </w:rPr>
        <w:t>.</w:t>
      </w:r>
      <w:r w:rsidR="0093135A">
        <w:rPr>
          <w:rFonts w:cs="Arial"/>
        </w:rPr>
        <w:t xml:space="preserve"> </w:t>
      </w:r>
      <w:r w:rsidR="0039377C" w:rsidRPr="0039377C">
        <w:rPr>
          <w:rFonts w:cs="Arial"/>
        </w:rPr>
        <w:t xml:space="preserve">Due diligence will be carried to ensure the </w:t>
      </w:r>
      <w:r>
        <w:rPr>
          <w:rFonts w:cs="Arial"/>
        </w:rPr>
        <w:t xml:space="preserve">proposed </w:t>
      </w:r>
      <w:r w:rsidR="0039377C" w:rsidRPr="0039377C">
        <w:rPr>
          <w:rFonts w:cs="Arial"/>
        </w:rPr>
        <w:t>quarry is being operated as per the provisions of the permits issued by the provincial Environmental Protection Agency (EPA). Before procurement of the material, the environmental specialists from the Project Management Office of SBIP will visit these areas to ensure the environmental safeguards are in place; and also consult with the EPA on the record of any compliances related to the quarry operator</w:t>
      </w:r>
      <w:r w:rsidR="0039377C">
        <w:rPr>
          <w:rFonts w:cs="Arial"/>
        </w:rPr>
        <w:t xml:space="preserve">. </w:t>
      </w:r>
      <w:r w:rsidR="0039377C" w:rsidRPr="0039377C">
        <w:rPr>
          <w:rFonts w:cs="Arial"/>
        </w:rPr>
        <w:t>It is expected that about 50 trucks per day will be used for transport of quarry material over a period of one month</w:t>
      </w:r>
      <w:r w:rsidR="00D74DD8">
        <w:rPr>
          <w:rFonts w:cs="Arial"/>
        </w:rPr>
        <w:t>.</w:t>
      </w:r>
      <w:r w:rsidR="006964E0" w:rsidRPr="006964E0">
        <w:rPr>
          <w:rFonts w:cs="Arial"/>
        </w:rPr>
        <w:t xml:space="preserve"> The cement would be brought from cement factories located near Hyderabad while steel may be procured from Karachi</w:t>
      </w:r>
      <w:r w:rsidR="00FF4520">
        <w:rPr>
          <w:rFonts w:cs="Arial"/>
        </w:rPr>
        <w:t>.</w:t>
      </w:r>
      <w:r w:rsidR="000B4351">
        <w:rPr>
          <w:rFonts w:cs="Arial"/>
        </w:rPr>
        <w:t xml:space="preserve"> </w:t>
      </w:r>
    </w:p>
    <w:p w14:paraId="5B76F6EA" w14:textId="2E1FAA3D" w:rsidR="006964E0" w:rsidRDefault="0039377C" w:rsidP="00FF4520">
      <w:pPr>
        <w:pStyle w:val="Body"/>
        <w:rPr>
          <w:rFonts w:cs="Arial"/>
        </w:rPr>
      </w:pPr>
      <w:r>
        <w:rPr>
          <w:rFonts w:cs="Arial"/>
        </w:rPr>
        <w:t xml:space="preserve">Average labour requirement per day is 200 while peak time requirement estimated to be 350. Unskilled workers will be mainly hired locally. The number of skilled workers to be brought by the contractor from other parts of Pakistan or abroad </w:t>
      </w:r>
      <w:r w:rsidR="007F3DED">
        <w:rPr>
          <w:rFonts w:cs="Arial"/>
        </w:rPr>
        <w:t xml:space="preserve">(migrant workers) </w:t>
      </w:r>
      <w:r>
        <w:rPr>
          <w:rFonts w:cs="Arial"/>
        </w:rPr>
        <w:t>will be around 70. A workers’ camp will be established by the contractor near the barrage site (this location has also used by contractors of previous rehabilitation works). The contractor will provide adequate accommodation, transportation, and basic services including water, sanitation and medical care for the workers</w:t>
      </w:r>
      <w:r w:rsidR="0093135A">
        <w:rPr>
          <w:rFonts w:cs="Arial"/>
        </w:rPr>
        <w:t xml:space="preserve">. </w:t>
      </w:r>
    </w:p>
    <w:p w14:paraId="7DEB4ADE" w14:textId="77777777" w:rsidR="00875540" w:rsidRPr="0016502B" w:rsidRDefault="00B3299C" w:rsidP="00616E6F">
      <w:pPr>
        <w:pStyle w:val="Heading2"/>
        <w:rPr>
          <w:rStyle w:val="Hyperlink"/>
          <w:rFonts w:cs="Arial"/>
          <w:noProof w:val="0"/>
          <w:color w:val="000000"/>
          <w:u w:val="none"/>
        </w:rPr>
      </w:pPr>
      <w:bookmarkStart w:id="88" w:name="_Toc501526094"/>
      <w:r>
        <w:rPr>
          <w:rStyle w:val="Hyperlink"/>
          <w:rFonts w:cs="Arial"/>
          <w:noProof w:val="0"/>
          <w:color w:val="000000"/>
          <w:u w:val="none"/>
        </w:rPr>
        <w:t>Construction</w:t>
      </w:r>
      <w:r w:rsidR="0052380D">
        <w:rPr>
          <w:rStyle w:val="Hyperlink"/>
          <w:rFonts w:cs="Arial"/>
          <w:noProof w:val="0"/>
          <w:color w:val="000000"/>
          <w:u w:val="none"/>
        </w:rPr>
        <w:t xml:space="preserve"> </w:t>
      </w:r>
      <w:r w:rsidR="00F05EE0">
        <w:rPr>
          <w:rStyle w:val="Hyperlink"/>
          <w:rFonts w:cs="Arial"/>
          <w:noProof w:val="0"/>
          <w:color w:val="000000"/>
          <w:u w:val="none"/>
        </w:rPr>
        <w:t xml:space="preserve">Costs and </w:t>
      </w:r>
      <w:r w:rsidR="0052380D">
        <w:rPr>
          <w:rStyle w:val="Hyperlink"/>
          <w:rFonts w:cs="Arial"/>
          <w:noProof w:val="0"/>
          <w:color w:val="000000"/>
          <w:u w:val="none"/>
        </w:rPr>
        <w:t>Schedule</w:t>
      </w:r>
      <w:bookmarkEnd w:id="88"/>
      <w:r w:rsidR="0052380D">
        <w:rPr>
          <w:rStyle w:val="Hyperlink"/>
          <w:rFonts w:cs="Arial"/>
          <w:noProof w:val="0"/>
          <w:color w:val="000000"/>
          <w:u w:val="none"/>
        </w:rPr>
        <w:t xml:space="preserve"> </w:t>
      </w:r>
    </w:p>
    <w:p w14:paraId="46A41B03" w14:textId="21FFBC41" w:rsidR="001A0B26" w:rsidRDefault="00B3299C" w:rsidP="001A0B26">
      <w:pPr>
        <w:pStyle w:val="Body"/>
      </w:pPr>
      <w:r w:rsidRPr="00B3299C">
        <w:t xml:space="preserve">The </w:t>
      </w:r>
      <w:r w:rsidR="00F05EE0">
        <w:t>total cost of the Project is about USD 1</w:t>
      </w:r>
      <w:r w:rsidR="0039377C">
        <w:t>0</w:t>
      </w:r>
      <w:r w:rsidR="00F05EE0">
        <w:t>0 million</w:t>
      </w:r>
      <w:r w:rsidR="00382092">
        <w:t xml:space="preserve"> </w:t>
      </w:r>
      <w:r w:rsidR="00F05EE0">
        <w:t xml:space="preserve">and the estimated </w:t>
      </w:r>
      <w:r w:rsidRPr="00B3299C">
        <w:t xml:space="preserve">construction </w:t>
      </w:r>
      <w:r w:rsidR="00F05EE0">
        <w:t>period is</w:t>
      </w:r>
      <w:r w:rsidRPr="00B3299C">
        <w:t xml:space="preserve"> </w:t>
      </w:r>
      <w:r w:rsidR="00382092" w:rsidRPr="00382092">
        <w:t>3.5 to 4 years.  The proposed construction</w:t>
      </w:r>
      <w:r w:rsidR="00382092">
        <w:t xml:space="preserve"> schedule is shown in </w:t>
      </w:r>
      <w:r w:rsidR="00D74DD8">
        <w:t xml:space="preserve">Figure </w:t>
      </w:r>
      <w:r w:rsidR="00382092">
        <w:t>4</w:t>
      </w:r>
      <w:r w:rsidR="00382092" w:rsidRPr="00382092">
        <w:t xml:space="preserve">. De-siltation works using dredging will be carried out during one high flow season; while the desiltation works using excavation will be carried out during one or two low flow seasons. Canal desilting will be carried out during canal closure period. It is expected that all desilting works will be carried out in one season, however if they could not be finished in one season, they will be carried out during next season.   </w:t>
      </w:r>
    </w:p>
    <w:p w14:paraId="3D835586" w14:textId="60E1543D" w:rsidR="00382092" w:rsidRDefault="00382092" w:rsidP="001A0B26">
      <w:pPr>
        <w:pStyle w:val="Body"/>
      </w:pPr>
      <w:r w:rsidRPr="00425CE7">
        <w:rPr>
          <w:noProof/>
        </w:rPr>
        <w:drawing>
          <wp:inline distT="0" distB="0" distL="0" distR="0" wp14:anchorId="3F699C86" wp14:editId="51A6A95B">
            <wp:extent cx="5266667" cy="324761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6667" cy="3247619"/>
                    </a:xfrm>
                    <a:prstGeom prst="rect">
                      <a:avLst/>
                    </a:prstGeom>
                  </pic:spPr>
                </pic:pic>
              </a:graphicData>
            </a:graphic>
          </wp:inline>
        </w:drawing>
      </w:r>
    </w:p>
    <w:p w14:paraId="2CAE7EAD" w14:textId="64CC6601" w:rsidR="00382092" w:rsidRPr="0016502B" w:rsidRDefault="00382092" w:rsidP="00382092">
      <w:pPr>
        <w:pStyle w:val="Caption"/>
        <w:rPr>
          <w:rFonts w:cs="Arial"/>
        </w:rPr>
      </w:pPr>
      <w:bookmarkStart w:id="89" w:name="_Toc501526142"/>
      <w:r w:rsidRPr="0016502B">
        <w:rPr>
          <w:rFonts w:cs="Arial"/>
        </w:rPr>
        <w:t xml:space="preserve">Figure </w:t>
      </w:r>
      <w:r w:rsidRPr="0016502B">
        <w:rPr>
          <w:rFonts w:cs="Arial"/>
        </w:rPr>
        <w:fldChar w:fldCharType="begin"/>
      </w:r>
      <w:r w:rsidRPr="0016502B">
        <w:rPr>
          <w:rFonts w:cs="Arial"/>
        </w:rPr>
        <w:instrText xml:space="preserve"> SEQ Figure \* ARABIC </w:instrText>
      </w:r>
      <w:r w:rsidRPr="0016502B">
        <w:rPr>
          <w:rFonts w:cs="Arial"/>
        </w:rPr>
        <w:fldChar w:fldCharType="separate"/>
      </w:r>
      <w:r w:rsidR="00DA0A25">
        <w:rPr>
          <w:rFonts w:cs="Arial"/>
          <w:noProof/>
        </w:rPr>
        <w:t>4</w:t>
      </w:r>
      <w:r w:rsidRPr="0016502B">
        <w:rPr>
          <w:rFonts w:cs="Arial"/>
        </w:rPr>
        <w:fldChar w:fldCharType="end"/>
      </w:r>
      <w:r w:rsidRPr="0016502B">
        <w:rPr>
          <w:rFonts w:cs="Arial"/>
        </w:rPr>
        <w:t xml:space="preserve">: </w:t>
      </w:r>
      <w:r>
        <w:rPr>
          <w:rFonts w:cs="Arial"/>
        </w:rPr>
        <w:t>Proposed Construction Schedule</w:t>
      </w:r>
      <w:bookmarkEnd w:id="89"/>
    </w:p>
    <w:p w14:paraId="20AD1F61" w14:textId="77777777" w:rsidR="00895D5F" w:rsidRDefault="00895D5F" w:rsidP="00895D5F">
      <w:pPr>
        <w:rPr>
          <w:rStyle w:val="Hyperlink"/>
          <w:rFonts w:ascii="Arial" w:hAnsi="Arial" w:cs="Arial"/>
          <w:b/>
          <w:bCs/>
          <w:color w:val="000000" w:themeColor="text1"/>
          <w:sz w:val="32"/>
          <w:szCs w:val="40"/>
          <w:u w:val="none"/>
        </w:rPr>
      </w:pPr>
      <w:bookmarkStart w:id="90" w:name="_Toc347615558"/>
      <w:bookmarkStart w:id="91" w:name="_Toc364298582"/>
      <w:bookmarkStart w:id="92" w:name="_Toc364298810"/>
      <w:bookmarkStart w:id="93" w:name="_Toc374877389"/>
      <w:bookmarkStart w:id="94" w:name="_Toc374885503"/>
      <w:bookmarkStart w:id="95" w:name="_Toc340323320"/>
      <w:r>
        <w:rPr>
          <w:rStyle w:val="Hyperlink"/>
          <w:rFonts w:cs="Arial"/>
          <w:color w:val="000000" w:themeColor="text1"/>
          <w:u w:val="none"/>
        </w:rPr>
        <w:lastRenderedPageBreak/>
        <w:br w:type="page"/>
      </w:r>
    </w:p>
    <w:p w14:paraId="2C99852F" w14:textId="77777777" w:rsidR="00452933" w:rsidRPr="003267B5" w:rsidRDefault="00452933" w:rsidP="003267B5">
      <w:pPr>
        <w:pStyle w:val="Heading1"/>
        <w:rPr>
          <w:rStyle w:val="Hyperlink"/>
          <w:rFonts w:cs="Arial"/>
          <w:color w:val="000000" w:themeColor="text1"/>
          <w:u w:val="none"/>
        </w:rPr>
      </w:pPr>
      <w:bookmarkStart w:id="96" w:name="_Toc501526095"/>
      <w:r w:rsidRPr="003267B5">
        <w:rPr>
          <w:rStyle w:val="Hyperlink"/>
          <w:rFonts w:cs="Arial"/>
          <w:color w:val="000000" w:themeColor="text1"/>
          <w:u w:val="none"/>
        </w:rPr>
        <w:lastRenderedPageBreak/>
        <w:t>Project Alternatives</w:t>
      </w:r>
      <w:bookmarkEnd w:id="90"/>
      <w:bookmarkEnd w:id="91"/>
      <w:bookmarkEnd w:id="92"/>
      <w:bookmarkEnd w:id="93"/>
      <w:bookmarkEnd w:id="94"/>
      <w:bookmarkEnd w:id="96"/>
    </w:p>
    <w:p w14:paraId="189737B7" w14:textId="77777777" w:rsidR="00A77006" w:rsidRPr="0016502B" w:rsidRDefault="0070709B" w:rsidP="00616E6F">
      <w:pPr>
        <w:pStyle w:val="Heading2"/>
        <w:rPr>
          <w:rFonts w:cs="Arial"/>
          <w:noProof w:val="0"/>
        </w:rPr>
      </w:pPr>
      <w:bookmarkStart w:id="97" w:name="_Toc501526096"/>
      <w:r>
        <w:rPr>
          <w:rStyle w:val="Hyperlink"/>
          <w:rFonts w:cs="Arial"/>
          <w:noProof w:val="0"/>
          <w:color w:val="000000"/>
          <w:u w:val="none"/>
        </w:rPr>
        <w:t>No Project alternative</w:t>
      </w:r>
      <w:bookmarkEnd w:id="97"/>
    </w:p>
    <w:p w14:paraId="7C412093" w14:textId="0348ECD4" w:rsidR="001A45A6" w:rsidRDefault="001A45A6" w:rsidP="00807EE5">
      <w:pPr>
        <w:pStyle w:val="Body"/>
        <w:rPr>
          <w:rFonts w:cs="Arial"/>
        </w:rPr>
      </w:pPr>
      <w:r>
        <w:rPr>
          <w:rFonts w:cs="Arial"/>
        </w:rPr>
        <w:t>Sukkur</w:t>
      </w:r>
      <w:r w:rsidR="00E15578">
        <w:rPr>
          <w:rFonts w:cs="Arial"/>
        </w:rPr>
        <w:t xml:space="preserve"> barrage has already completed </w:t>
      </w:r>
      <w:r>
        <w:rPr>
          <w:rFonts w:cs="Arial"/>
        </w:rPr>
        <w:t>85</w:t>
      </w:r>
      <w:r w:rsidR="00E15578">
        <w:rPr>
          <w:rFonts w:cs="Arial"/>
        </w:rPr>
        <w:t xml:space="preserve"> years of </w:t>
      </w:r>
      <w:r w:rsidR="001C2138">
        <w:rPr>
          <w:rFonts w:cs="Arial"/>
        </w:rPr>
        <w:t xml:space="preserve">active </w:t>
      </w:r>
      <w:r w:rsidR="00E15578">
        <w:rPr>
          <w:rFonts w:cs="Arial"/>
        </w:rPr>
        <w:t xml:space="preserve">service.  Details of the current condition of the barrage and associated </w:t>
      </w:r>
      <w:r w:rsidR="001C2138">
        <w:rPr>
          <w:rFonts w:cs="Arial"/>
        </w:rPr>
        <w:t>facilities</w:t>
      </w:r>
      <w:r w:rsidR="00E15578">
        <w:rPr>
          <w:rFonts w:cs="Arial"/>
        </w:rPr>
        <w:t xml:space="preserve"> are explained in </w:t>
      </w:r>
      <w:r>
        <w:rPr>
          <w:rFonts w:cs="Arial"/>
        </w:rPr>
        <w:t>earlier chapters</w:t>
      </w:r>
      <w:r w:rsidR="00E15578">
        <w:rPr>
          <w:rFonts w:cs="Arial"/>
        </w:rPr>
        <w:t>.</w:t>
      </w:r>
      <w:r>
        <w:rPr>
          <w:rFonts w:cs="Arial"/>
        </w:rPr>
        <w:t xml:space="preserve"> The barrage </w:t>
      </w:r>
      <w:r w:rsidRPr="001A45A6">
        <w:rPr>
          <w:rFonts w:cs="Arial"/>
        </w:rPr>
        <w:t>requires repairs, deferred maintenance works, and critical modernization in order to minimize the risk of structural failures and ensure adequate function</w:t>
      </w:r>
      <w:r>
        <w:rPr>
          <w:rFonts w:cs="Arial"/>
        </w:rPr>
        <w:t>. The flood carrying capacity</w:t>
      </w:r>
      <w:r w:rsidR="00AB0EAD">
        <w:rPr>
          <w:rFonts w:cs="Arial"/>
        </w:rPr>
        <w:t xml:space="preserve"> of the barrage has been now reduced</w:t>
      </w:r>
      <w:r w:rsidR="00A17229">
        <w:rPr>
          <w:rFonts w:cs="Arial"/>
        </w:rPr>
        <w:t xml:space="preserve"> from</w:t>
      </w:r>
      <w:r w:rsidR="00AB0EAD">
        <w:rPr>
          <w:rFonts w:cs="Arial"/>
        </w:rPr>
        <w:t xml:space="preserve"> 1.2 million </w:t>
      </w:r>
      <w:r w:rsidR="00BF4C13">
        <w:rPr>
          <w:rFonts w:cs="Arial"/>
        </w:rPr>
        <w:t>cusecs</w:t>
      </w:r>
      <w:r w:rsidR="00A17229">
        <w:rPr>
          <w:rFonts w:cs="Arial"/>
        </w:rPr>
        <w:t xml:space="preserve"> (33,980 m</w:t>
      </w:r>
      <w:r w:rsidR="00A17229" w:rsidRPr="005257E0">
        <w:rPr>
          <w:rFonts w:cs="Arial"/>
          <w:vertAlign w:val="superscript"/>
        </w:rPr>
        <w:t>3</w:t>
      </w:r>
      <w:r w:rsidR="00A17229">
        <w:rPr>
          <w:rFonts w:cs="Arial"/>
        </w:rPr>
        <w:t>/s) to 0.9 million cusec (25,500 m</w:t>
      </w:r>
      <w:r w:rsidR="00A17229" w:rsidRPr="00441F2D">
        <w:rPr>
          <w:rFonts w:cs="Arial"/>
          <w:vertAlign w:val="superscript"/>
        </w:rPr>
        <w:t>3</w:t>
      </w:r>
      <w:r w:rsidR="00A17229">
        <w:rPr>
          <w:rFonts w:cs="Arial"/>
        </w:rPr>
        <w:t>/s)</w:t>
      </w:r>
      <w:r>
        <w:rPr>
          <w:rFonts w:cs="Arial"/>
        </w:rPr>
        <w:t xml:space="preserve">. </w:t>
      </w:r>
      <w:r w:rsidR="008D1846" w:rsidRPr="003D6614">
        <w:rPr>
          <w:rFonts w:cs="Arial"/>
        </w:rPr>
        <w:t xml:space="preserve">Failure of </w:t>
      </w:r>
      <w:r w:rsidR="008D1846">
        <w:rPr>
          <w:rFonts w:cs="Arial"/>
        </w:rPr>
        <w:t>the barrage</w:t>
      </w:r>
      <w:r w:rsidR="001C4C8D">
        <w:rPr>
          <w:rFonts w:cs="Arial"/>
        </w:rPr>
        <w:t xml:space="preserve"> due to severe floods</w:t>
      </w:r>
      <w:r w:rsidR="008D1846">
        <w:rPr>
          <w:rFonts w:cs="Arial"/>
        </w:rPr>
        <w:t xml:space="preserve"> will be</w:t>
      </w:r>
      <w:r w:rsidR="008D1846" w:rsidRPr="003D6614">
        <w:rPr>
          <w:rFonts w:cs="Arial"/>
        </w:rPr>
        <w:t xml:space="preserve"> catastrophic, affecting irrigation supply to the entire command area </w:t>
      </w:r>
      <w:r w:rsidR="008D1846">
        <w:rPr>
          <w:rFonts w:cs="Arial"/>
        </w:rPr>
        <w:t>of</w:t>
      </w:r>
      <w:r w:rsidR="008D1846" w:rsidRPr="003D6614">
        <w:rPr>
          <w:rFonts w:cs="Arial"/>
        </w:rPr>
        <w:t xml:space="preserve"> </w:t>
      </w:r>
      <w:r w:rsidR="008D1846">
        <w:rPr>
          <w:rFonts w:cs="Arial"/>
        </w:rPr>
        <w:t>3.34</w:t>
      </w:r>
      <w:r w:rsidR="008D1846" w:rsidRPr="003D6614">
        <w:rPr>
          <w:rFonts w:cs="Arial"/>
        </w:rPr>
        <w:t xml:space="preserve"> million </w:t>
      </w:r>
      <w:r w:rsidR="008D1846">
        <w:rPr>
          <w:rFonts w:cs="Arial"/>
        </w:rPr>
        <w:t>ha</w:t>
      </w:r>
      <w:r w:rsidR="008D1846" w:rsidRPr="003D6614">
        <w:rPr>
          <w:rFonts w:cs="Arial"/>
        </w:rPr>
        <w:t>.</w:t>
      </w:r>
      <w:r w:rsidR="008D1846">
        <w:rPr>
          <w:rFonts w:cs="Arial"/>
        </w:rPr>
        <w:t xml:space="preserve"> This in turn will affect livelihood of about 0.6 million farming households; and flooding of Sukkur town.</w:t>
      </w:r>
      <w:r w:rsidR="008D1846" w:rsidRPr="008D1846">
        <w:rPr>
          <w:lang w:bidi="en-US"/>
        </w:rPr>
        <w:t xml:space="preserve"> </w:t>
      </w:r>
      <w:r w:rsidR="008D1846">
        <w:rPr>
          <w:rFonts w:cs="Arial"/>
        </w:rPr>
        <w:t>Hence not carrying out any rehabilitation works will severely affect the economy of the region and the country at large.</w:t>
      </w:r>
    </w:p>
    <w:p w14:paraId="698B90F9" w14:textId="77777777" w:rsidR="008D1846" w:rsidRPr="0016502B" w:rsidRDefault="008D1846" w:rsidP="008D1846">
      <w:pPr>
        <w:pStyle w:val="Heading2"/>
        <w:rPr>
          <w:rFonts w:cs="Arial"/>
          <w:noProof w:val="0"/>
        </w:rPr>
      </w:pPr>
      <w:bookmarkStart w:id="98" w:name="_Toc501526097"/>
      <w:r>
        <w:rPr>
          <w:rStyle w:val="Hyperlink"/>
          <w:rFonts w:cs="Arial"/>
          <w:noProof w:val="0"/>
          <w:color w:val="000000"/>
          <w:u w:val="none"/>
        </w:rPr>
        <w:t>Alternative to the Project</w:t>
      </w:r>
      <w:bookmarkEnd w:id="98"/>
    </w:p>
    <w:p w14:paraId="2A459E1D" w14:textId="77777777" w:rsidR="001C4C8D" w:rsidRDefault="001C4C8D" w:rsidP="00807EE5">
      <w:pPr>
        <w:pStyle w:val="Body"/>
        <w:rPr>
          <w:rFonts w:cs="Arial"/>
        </w:rPr>
      </w:pPr>
      <w:r w:rsidRPr="001C4C8D">
        <w:rPr>
          <w:rFonts w:cs="Arial"/>
        </w:rPr>
        <w:t xml:space="preserve">New construction to replace the Sukkur Barrage has been considered and rejected by both </w:t>
      </w:r>
      <w:r>
        <w:rPr>
          <w:rFonts w:cs="Arial"/>
        </w:rPr>
        <w:t>GoS</w:t>
      </w:r>
      <w:r w:rsidRPr="001C4C8D">
        <w:rPr>
          <w:rFonts w:cs="Arial"/>
        </w:rPr>
        <w:t xml:space="preserve"> and the Bank mainly </w:t>
      </w:r>
      <w:r w:rsidR="003C65A1">
        <w:rPr>
          <w:rFonts w:cs="Arial"/>
        </w:rPr>
        <w:t xml:space="preserve">due </w:t>
      </w:r>
      <w:r w:rsidRPr="001C4C8D">
        <w:rPr>
          <w:rFonts w:cs="Arial"/>
        </w:rPr>
        <w:t>to the underlying soundness of the existing structure including foundations.  With proper interventions, the existing structure can last for an indefinite period and can pass a flood of 1.2 million cusecs; with proper riverbank training works, the flood passage capacity can be further increased.  The difficulties of identifying a suitable location for the new barrage, technically, socially and environmentally, and the culture value of the current barrage also contributed to the decision</w:t>
      </w:r>
      <w:r w:rsidR="008D1846">
        <w:rPr>
          <w:rFonts w:cs="Arial"/>
        </w:rPr>
        <w:t xml:space="preserve">. </w:t>
      </w:r>
      <w:r>
        <w:rPr>
          <w:rFonts w:cs="Arial"/>
        </w:rPr>
        <w:t xml:space="preserve">However, </w:t>
      </w:r>
      <w:r>
        <w:rPr>
          <w:color w:val="000000"/>
        </w:rPr>
        <w:t xml:space="preserve">Sukkur Barrage is absolutely critical for Sindh’s rural economy, and GoS is keen to carry out a feasibility level analysis which would concentrate on identifying suitable locations for a new barrage which might have to be built in the medium to long term.  </w:t>
      </w:r>
    </w:p>
    <w:p w14:paraId="4BCF8977" w14:textId="77777777" w:rsidR="004608DE" w:rsidRPr="0016502B" w:rsidRDefault="004608DE" w:rsidP="004608DE">
      <w:pPr>
        <w:pStyle w:val="Heading2"/>
        <w:rPr>
          <w:rFonts w:cs="Arial"/>
          <w:noProof w:val="0"/>
        </w:rPr>
      </w:pPr>
      <w:bookmarkStart w:id="99" w:name="_Toc501526098"/>
      <w:r>
        <w:rPr>
          <w:rStyle w:val="Hyperlink"/>
          <w:rFonts w:cs="Arial"/>
          <w:noProof w:val="0"/>
          <w:color w:val="000000"/>
          <w:u w:val="none"/>
        </w:rPr>
        <w:t>Alternatives to Flood Management</w:t>
      </w:r>
      <w:bookmarkEnd w:id="99"/>
    </w:p>
    <w:p w14:paraId="73D96648" w14:textId="5053F320" w:rsidR="00633858" w:rsidRDefault="00A17229" w:rsidP="00807EE5">
      <w:pPr>
        <w:pStyle w:val="Body"/>
        <w:rPr>
          <w:rFonts w:cs="Arial"/>
        </w:rPr>
      </w:pPr>
      <w:r w:rsidRPr="00363F59">
        <w:t>The feasibility study indicated that the current flood passing capacity of the barrage is 0.9 million cusecs</w:t>
      </w:r>
      <w:r>
        <w:t xml:space="preserve"> (</w:t>
      </w:r>
      <w:r w:rsidR="00382092">
        <w:t>25,485</w:t>
      </w:r>
      <w:r w:rsidRPr="00363F59">
        <w:t xml:space="preserve"> m</w:t>
      </w:r>
      <w:r w:rsidRPr="006A1F08">
        <w:rPr>
          <w:vertAlign w:val="superscript"/>
        </w:rPr>
        <w:t>3</w:t>
      </w:r>
      <w:r w:rsidRPr="00363F59">
        <w:t>/s</w:t>
      </w:r>
      <w:r>
        <w:t>)</w:t>
      </w:r>
      <w:r w:rsidRPr="00363F59">
        <w:t>, which is equivalent to 7 to 8 years of flood event), which needs to be increased to at least 20 years’ occurrence floods - 1.2 million cusec</w:t>
      </w:r>
      <w:r>
        <w:t>s (</w:t>
      </w:r>
      <w:r w:rsidRPr="00363F59">
        <w:t>33</w:t>
      </w:r>
      <w:r>
        <w:t>,</w:t>
      </w:r>
      <w:r w:rsidRPr="00363F59">
        <w:t>980m</w:t>
      </w:r>
      <w:r w:rsidRPr="00B21A27">
        <w:rPr>
          <w:vertAlign w:val="superscript"/>
        </w:rPr>
        <w:t>3</w:t>
      </w:r>
      <w:r w:rsidRPr="00363F59">
        <w:t>/s). This increase can be achieved by increasing of freeboard below the fully opened gates, by raising the gates 6ft higher. In addition, extensive additional river training works will be needed in the future to improve the flood capacity of the barrage for 100-years occurrence floods (1.34 million cusec) and for the structure to last long. However, before taking up of any river training works</w:t>
      </w:r>
      <w:r w:rsidR="00382092">
        <w:t>,</w:t>
      </w:r>
      <w:r w:rsidRPr="00363F59">
        <w:t xml:space="preserve"> extensive studies would be required through developing physical modes. Hence, the Project support both the alternatives, by taking up the first alternative of raising gates; and financing the studies for design of river training structures</w:t>
      </w:r>
      <w:r w:rsidR="004D65C4">
        <w:rPr>
          <w:rFonts w:cs="Arial"/>
        </w:rPr>
        <w:t xml:space="preserve">. </w:t>
      </w:r>
    </w:p>
    <w:p w14:paraId="1D68EC90" w14:textId="6DCF6C64" w:rsidR="00A17229" w:rsidRPr="0016502B" w:rsidRDefault="00A17229" w:rsidP="00A17229">
      <w:pPr>
        <w:pStyle w:val="Heading2"/>
        <w:rPr>
          <w:rFonts w:cs="Arial"/>
          <w:noProof w:val="0"/>
        </w:rPr>
      </w:pPr>
      <w:bookmarkStart w:id="100" w:name="_Toc501526099"/>
      <w:r>
        <w:rPr>
          <w:rStyle w:val="Hyperlink"/>
          <w:rFonts w:cs="Arial"/>
          <w:noProof w:val="0"/>
          <w:color w:val="000000"/>
          <w:u w:val="none"/>
        </w:rPr>
        <w:t>Options for Desilting of Sediments from the Barrage Area</w:t>
      </w:r>
      <w:bookmarkEnd w:id="100"/>
    </w:p>
    <w:p w14:paraId="5D481505" w14:textId="450D39EC" w:rsidR="00A17229" w:rsidRDefault="00A17229" w:rsidP="00A17229">
      <w:pPr>
        <w:pStyle w:val="Body"/>
        <w:rPr>
          <w:rFonts w:cs="Arial"/>
        </w:rPr>
      </w:pPr>
      <w:r>
        <w:rPr>
          <w:rFonts w:cs="Arial"/>
        </w:rPr>
        <w:t xml:space="preserve">About 1.5 MCM of desilted material will be removed from the barrage. There are two options for desilting of the sediment deposits from the barrage. Generally, desiltation from the dry river beds will be carried out using excavation methods, and desiltation of sediments under water will be carried out using dredging methods. The project will use the both type of desiltation methods. Excavation will be used during low flow season when both the pockets are dry (in the months of December to February). The approximate volume of excavation is 0.75 MCM. The dredging will be carried in high flow season (July to August) when the river water levels are generally high and the river carries high sediment load.  The approximate volume of dredging will also be 0.75 million cubic meters. </w:t>
      </w:r>
    </w:p>
    <w:p w14:paraId="7635C001" w14:textId="77777777" w:rsidR="00895D5F" w:rsidRPr="0035368F" w:rsidRDefault="00895D5F" w:rsidP="00895D5F">
      <w:pPr>
        <w:pStyle w:val="Heading2"/>
        <w:rPr>
          <w:rFonts w:cs="Arial"/>
          <w:noProof w:val="0"/>
        </w:rPr>
      </w:pPr>
      <w:bookmarkStart w:id="101" w:name="_Toc501526100"/>
      <w:bookmarkEnd w:id="95"/>
      <w:r>
        <w:rPr>
          <w:rFonts w:cs="Arial"/>
          <w:noProof w:val="0"/>
        </w:rPr>
        <w:lastRenderedPageBreak/>
        <w:t>Alternatives to Dredging</w:t>
      </w:r>
      <w:bookmarkEnd w:id="101"/>
    </w:p>
    <w:p w14:paraId="0713DD47" w14:textId="09A1E38C" w:rsidR="00FD2B09" w:rsidRDefault="00FD2B09" w:rsidP="00DC5544">
      <w:pPr>
        <w:pStyle w:val="Body"/>
      </w:pPr>
      <w:r w:rsidRPr="00FD2B09">
        <w:t>General types of dredging</w:t>
      </w:r>
      <w:r w:rsidR="005C33FB">
        <w:t xml:space="preserve"> suitable for the sediment removal from the Project</w:t>
      </w:r>
      <w:r w:rsidRPr="00FD2B09">
        <w:t xml:space="preserve"> are mechanical and hydraulic dredgers. Key environmental issues to be considered while selecting type of dredgers are: (i) low risk of sediment dispersal during excavation (most of the sediment excavated should be captured by the dredger to minimize sedimentation); (ii) low risk of sediment releases from lifting (most of the sediment captured should be lifted efficiently to minimize the re-suspension of sediments); and (iii) low risk of leakage from transportation. The hydraulic dredgers are capable of doing these functions compared to the mechanical dredgers; and hence hydraulic dredgers such as cutter suction dredgers </w:t>
      </w:r>
      <w:r w:rsidR="00A17229">
        <w:t>will be</w:t>
      </w:r>
      <w:r w:rsidRPr="00FD2B09">
        <w:t xml:space="preserve"> </w:t>
      </w:r>
      <w:r w:rsidR="00A17229">
        <w:t>used</w:t>
      </w:r>
      <w:r w:rsidRPr="00FD2B09">
        <w:t xml:space="preserve"> for the project</w:t>
      </w:r>
      <w:r w:rsidR="00D22FD0">
        <w:t xml:space="preserve"> from environmental perspective.</w:t>
      </w:r>
      <w:r w:rsidR="00382092">
        <w:t xml:space="preserve"> </w:t>
      </w:r>
      <w:r w:rsidR="00382092" w:rsidRPr="00382092">
        <w:t>The Indus carries about 100 million tonnes of sediments at Sukkur during high flow season of July and August, and the water in this period is highly turbid (turbidity is generally more than 900 NTU and 1200 mg/L of suspended solids). If the dredging and dredge material placement in the river is carried out during these months, the additional sediment load and turbidity generated by cutter suction dredgers would be minimal. Hence, it is decided to carry out dredging during high flow season. Environmental monitoring would be in place during this process to ensure no impacts on the river morphology and sediment load, and on fisheries</w:t>
      </w:r>
      <w:r w:rsidR="00382092">
        <w:t>.</w:t>
      </w:r>
    </w:p>
    <w:p w14:paraId="201CAA76" w14:textId="77777777" w:rsidR="00895D5F" w:rsidRPr="0035368F" w:rsidRDefault="00895D5F" w:rsidP="00895D5F">
      <w:pPr>
        <w:pStyle w:val="Heading2"/>
        <w:rPr>
          <w:rFonts w:cs="Arial"/>
          <w:noProof w:val="0"/>
        </w:rPr>
      </w:pPr>
      <w:bookmarkStart w:id="102" w:name="_Toc501526101"/>
      <w:r>
        <w:rPr>
          <w:rFonts w:cs="Arial"/>
          <w:noProof w:val="0"/>
        </w:rPr>
        <w:t>Alternatives to Dredge Material Management</w:t>
      </w:r>
      <w:bookmarkEnd w:id="102"/>
    </w:p>
    <w:p w14:paraId="72951E1D" w14:textId="58A13313" w:rsidR="00A17229" w:rsidRDefault="00FD2B09" w:rsidP="00FD2B09">
      <w:pPr>
        <w:pStyle w:val="Body"/>
      </w:pPr>
      <w:r>
        <w:t xml:space="preserve">The options for dredged material management can generally be classified in to two categories: (i) placement on the land for beneficial uses and (ii) placement in the river.  The beneficial uses for dredged material (if suitable, environmentally acceptable and there is a demand) for on land use is engineering fill (foundation basis for construction, earth fill); and construction (reclamation of new land, aggregate, roads, dikes and bunds. The placement of dredged material on the land has not been considered as the preferred option since all the land along the river are either densely populated or intensively cultivated.   </w:t>
      </w:r>
      <w:r w:rsidR="00953120" w:rsidRPr="00953120">
        <w:t xml:space="preserve">Placement of the material in the river, on the downstream of the barrage, is considered as a preferred option in this project since removal of sediment, by dredging, from its natural path or cycle, may have damaging environmental consequences (in the delta, the balance between erosion and </w:t>
      </w:r>
      <w:r w:rsidR="00953120">
        <w:t>accretion is disturbed by reduc</w:t>
      </w:r>
      <w:r w:rsidR="00953120" w:rsidRPr="00953120">
        <w:t>ed water flows and sediments). Therefore, it can be beneficial to return the material into the originating system, rather than removing it to a separated site.  This also supports the Indus delta and its ecosystem, which has been under threat due decreased sediment and river flows to the delta</w:t>
      </w:r>
      <w:r>
        <w:t xml:space="preserve">.  </w:t>
      </w:r>
    </w:p>
    <w:p w14:paraId="6D08260C" w14:textId="75B8D5C7" w:rsidR="00A17229" w:rsidRPr="0016502B" w:rsidRDefault="00A17229" w:rsidP="00A17229">
      <w:pPr>
        <w:pStyle w:val="Heading2"/>
        <w:rPr>
          <w:rFonts w:cs="Arial"/>
          <w:noProof w:val="0"/>
        </w:rPr>
      </w:pPr>
      <w:bookmarkStart w:id="103" w:name="_Toc501526102"/>
      <w:r>
        <w:rPr>
          <w:rStyle w:val="Hyperlink"/>
          <w:rFonts w:cs="Arial"/>
          <w:noProof w:val="0"/>
          <w:color w:val="000000"/>
          <w:u w:val="none"/>
        </w:rPr>
        <w:t xml:space="preserve">Options for Desilting of Sediments from the </w:t>
      </w:r>
      <w:r w:rsidR="00D01B51">
        <w:rPr>
          <w:rStyle w:val="Hyperlink"/>
          <w:rFonts w:cs="Arial"/>
          <w:noProof w:val="0"/>
          <w:color w:val="000000"/>
          <w:u w:val="none"/>
        </w:rPr>
        <w:t>Right Bank Canals</w:t>
      </w:r>
      <w:bookmarkEnd w:id="103"/>
    </w:p>
    <w:p w14:paraId="04C15438" w14:textId="4B27131F" w:rsidR="00FD2B09" w:rsidRDefault="00D01B51" w:rsidP="00FD2B09">
      <w:pPr>
        <w:pStyle w:val="Body"/>
      </w:pPr>
      <w:r w:rsidRPr="00DB2C28">
        <w:rPr>
          <w:rFonts w:cs="Arial"/>
        </w:rPr>
        <w:t>Desilting of canals can be carried out either by using dredgers during regular canal flow season or by excavat</w:t>
      </w:r>
      <w:r>
        <w:rPr>
          <w:rFonts w:cs="Arial"/>
        </w:rPr>
        <w:t>ors during canal closure period</w:t>
      </w:r>
      <w:r w:rsidRPr="00DB2C28">
        <w:rPr>
          <w:rFonts w:cs="Arial"/>
        </w:rPr>
        <w:t xml:space="preserve"> when the canal bed is dry. If the dredging is used, the desilted material need to be transported through the canal embankments to the </w:t>
      </w:r>
      <w:r>
        <w:rPr>
          <w:rFonts w:cs="Arial"/>
        </w:rPr>
        <w:t>right bank placement areas through trucks</w:t>
      </w:r>
      <w:r w:rsidRPr="00DB2C28">
        <w:rPr>
          <w:rFonts w:cs="Arial"/>
        </w:rPr>
        <w:t xml:space="preserve">.   </w:t>
      </w:r>
      <w:r w:rsidR="00953120">
        <w:rPr>
          <w:rFonts w:cs="Arial"/>
        </w:rPr>
        <w:t xml:space="preserve">In the first 7 km of the </w:t>
      </w:r>
      <w:r w:rsidRPr="00DB2C28">
        <w:rPr>
          <w:rFonts w:cs="Arial"/>
        </w:rPr>
        <w:t>canal embankments</w:t>
      </w:r>
      <w:r w:rsidR="00953120">
        <w:rPr>
          <w:rFonts w:cs="Arial"/>
        </w:rPr>
        <w:t xml:space="preserve">, where most of the desilting will be carried out, has been </w:t>
      </w:r>
      <w:r w:rsidRPr="00DB2C28">
        <w:rPr>
          <w:rFonts w:cs="Arial"/>
        </w:rPr>
        <w:t xml:space="preserve">occupied </w:t>
      </w:r>
      <w:r w:rsidR="00953120">
        <w:rPr>
          <w:rFonts w:cs="Arial"/>
        </w:rPr>
        <w:t>about 300</w:t>
      </w:r>
      <w:r w:rsidRPr="00DB2C28">
        <w:rPr>
          <w:rFonts w:cs="Arial"/>
        </w:rPr>
        <w:t xml:space="preserve"> squatters</w:t>
      </w:r>
      <w:r w:rsidR="00953120">
        <w:rPr>
          <w:rFonts w:cs="Arial"/>
        </w:rPr>
        <w:t>’ households</w:t>
      </w:r>
      <w:r w:rsidRPr="00DB2C28">
        <w:rPr>
          <w:rFonts w:cs="Arial"/>
        </w:rPr>
        <w:t xml:space="preserve"> and illegal construction of houses. All these families </w:t>
      </w:r>
      <w:r w:rsidR="00A97422">
        <w:rPr>
          <w:rFonts w:cs="Arial"/>
        </w:rPr>
        <w:t xml:space="preserve">would </w:t>
      </w:r>
      <w:r>
        <w:rPr>
          <w:rFonts w:cs="Arial"/>
        </w:rPr>
        <w:t>have</w:t>
      </w:r>
      <w:r w:rsidRPr="00DB2C28">
        <w:rPr>
          <w:rFonts w:cs="Arial"/>
        </w:rPr>
        <w:t xml:space="preserve"> to be resettled during dredging operations, mainly for transport of the desilted material. The other option is to carry out the desilting activities in the canal closure period using excavators. The canal bed can be used for movement of excavators and transport of </w:t>
      </w:r>
      <w:r>
        <w:rPr>
          <w:rFonts w:cs="Arial"/>
        </w:rPr>
        <w:t>sediment</w:t>
      </w:r>
      <w:r w:rsidRPr="00DB2C28">
        <w:rPr>
          <w:rFonts w:cs="Arial"/>
        </w:rPr>
        <w:t xml:space="preserve"> through trucks, thus avoiding </w:t>
      </w:r>
      <w:r>
        <w:rPr>
          <w:rFonts w:cs="Arial"/>
        </w:rPr>
        <w:t>the</w:t>
      </w:r>
      <w:r w:rsidRPr="00DB2C28">
        <w:rPr>
          <w:rFonts w:cs="Arial"/>
        </w:rPr>
        <w:t xml:space="preserve"> </w:t>
      </w:r>
      <w:r>
        <w:rPr>
          <w:rFonts w:cs="Arial"/>
        </w:rPr>
        <w:t xml:space="preserve">use the canal embankments and also avoiding the need of </w:t>
      </w:r>
      <w:r w:rsidRPr="00DB2C28">
        <w:rPr>
          <w:rFonts w:cs="Arial"/>
        </w:rPr>
        <w:t xml:space="preserve">any resettlement on the embankments.  Hence, the Project will carry out desilting operations using normal </w:t>
      </w:r>
      <w:r>
        <w:rPr>
          <w:rFonts w:cs="Arial"/>
        </w:rPr>
        <w:t>excavators during canal closure period</w:t>
      </w:r>
    </w:p>
    <w:p w14:paraId="07C88C2A" w14:textId="77777777" w:rsidR="00381EF4" w:rsidRDefault="00381EF4">
      <w:pPr>
        <w:spacing w:after="0"/>
        <w:jc w:val="left"/>
        <w:rPr>
          <w:rStyle w:val="Hyperlink"/>
          <w:rFonts w:ascii="Arial" w:hAnsi="Arial" w:cs="Arial"/>
          <w:b/>
          <w:bCs/>
          <w:color w:val="000000" w:themeColor="text1"/>
          <w:sz w:val="32"/>
          <w:szCs w:val="40"/>
          <w:u w:val="none"/>
        </w:rPr>
      </w:pPr>
      <w:bookmarkStart w:id="104" w:name="_Toc347615566"/>
      <w:bookmarkStart w:id="105" w:name="_Toc364298591"/>
      <w:bookmarkStart w:id="106" w:name="_Toc364298819"/>
      <w:bookmarkStart w:id="107" w:name="_Toc374877398"/>
      <w:bookmarkStart w:id="108" w:name="_Toc374885512"/>
      <w:r>
        <w:rPr>
          <w:rStyle w:val="Hyperlink"/>
          <w:rFonts w:ascii="Arial" w:hAnsi="Arial" w:cs="Arial"/>
          <w:color w:val="000000" w:themeColor="text1"/>
          <w:u w:val="none"/>
        </w:rPr>
        <w:br w:type="page"/>
      </w:r>
    </w:p>
    <w:p w14:paraId="33B5D3FE" w14:textId="77777777" w:rsidR="00452933" w:rsidRPr="003267B5" w:rsidRDefault="00452933" w:rsidP="003267B5">
      <w:pPr>
        <w:pStyle w:val="Heading1"/>
        <w:rPr>
          <w:rStyle w:val="Hyperlink"/>
          <w:webHidden/>
          <w:color w:val="000000" w:themeColor="text1"/>
          <w:u w:val="none"/>
        </w:rPr>
      </w:pPr>
      <w:bookmarkStart w:id="109" w:name="_Toc501526103"/>
      <w:r w:rsidRPr="0016502B">
        <w:rPr>
          <w:rStyle w:val="Hyperlink"/>
          <w:rFonts w:cs="Arial"/>
          <w:color w:val="000000" w:themeColor="text1"/>
          <w:u w:val="none"/>
        </w:rPr>
        <w:lastRenderedPageBreak/>
        <w:t>Description of Environment</w:t>
      </w:r>
      <w:bookmarkEnd w:id="104"/>
      <w:bookmarkEnd w:id="105"/>
      <w:bookmarkEnd w:id="106"/>
      <w:bookmarkEnd w:id="107"/>
      <w:bookmarkEnd w:id="108"/>
      <w:bookmarkEnd w:id="109"/>
      <w:r w:rsidRPr="003267B5">
        <w:rPr>
          <w:rStyle w:val="Hyperlink"/>
          <w:webHidden/>
          <w:color w:val="000000" w:themeColor="text1"/>
          <w:u w:val="none"/>
        </w:rPr>
        <w:tab/>
      </w:r>
    </w:p>
    <w:p w14:paraId="61927B9B" w14:textId="77777777" w:rsidR="00452933" w:rsidRPr="0016502B" w:rsidRDefault="00452933" w:rsidP="00616E6F">
      <w:pPr>
        <w:pStyle w:val="Heading2"/>
        <w:rPr>
          <w:rFonts w:cs="Arial"/>
          <w:noProof w:val="0"/>
        </w:rPr>
      </w:pPr>
      <w:bookmarkStart w:id="110" w:name="_Toc347615567"/>
      <w:bookmarkStart w:id="111" w:name="_Toc364298592"/>
      <w:bookmarkStart w:id="112" w:name="_Toc364298820"/>
      <w:bookmarkStart w:id="113" w:name="_Toc374877399"/>
      <w:bookmarkStart w:id="114" w:name="_Toc374885513"/>
      <w:bookmarkStart w:id="115" w:name="_Toc501526104"/>
      <w:r w:rsidRPr="0016502B">
        <w:rPr>
          <w:rStyle w:val="Hyperlink"/>
          <w:rFonts w:cs="Arial"/>
          <w:noProof w:val="0"/>
          <w:color w:val="000000"/>
          <w:u w:val="none"/>
        </w:rPr>
        <w:t>Physical Environment</w:t>
      </w:r>
      <w:bookmarkEnd w:id="110"/>
      <w:bookmarkEnd w:id="111"/>
      <w:bookmarkEnd w:id="112"/>
      <w:bookmarkEnd w:id="113"/>
      <w:bookmarkEnd w:id="114"/>
      <w:bookmarkEnd w:id="115"/>
      <w:r w:rsidRPr="0016502B">
        <w:rPr>
          <w:rFonts w:cs="Arial"/>
          <w:noProof w:val="0"/>
          <w:webHidden/>
        </w:rPr>
        <w:tab/>
      </w:r>
    </w:p>
    <w:p w14:paraId="4B9CDC53" w14:textId="4AD1D02C" w:rsidR="003C7AE7" w:rsidRDefault="00A63E76" w:rsidP="00E3303A">
      <w:pPr>
        <w:pStyle w:val="Body"/>
        <w:rPr>
          <w:rFonts w:cs="Arial"/>
        </w:rPr>
      </w:pPr>
      <w:r w:rsidRPr="0016502B">
        <w:rPr>
          <w:rFonts w:cs="Arial"/>
          <w:b/>
        </w:rPr>
        <w:t xml:space="preserve">Definition of </w:t>
      </w:r>
      <w:r w:rsidR="004A400C" w:rsidRPr="0016502B">
        <w:rPr>
          <w:rFonts w:cs="Arial"/>
          <w:b/>
        </w:rPr>
        <w:t>the</w:t>
      </w:r>
      <w:r w:rsidR="004A400C" w:rsidRPr="0016502B">
        <w:rPr>
          <w:rFonts w:cs="Arial"/>
        </w:rPr>
        <w:t xml:space="preserve"> </w:t>
      </w:r>
      <w:r w:rsidR="007A622A">
        <w:rPr>
          <w:rFonts w:cs="Arial"/>
          <w:b/>
        </w:rPr>
        <w:t>study</w:t>
      </w:r>
      <w:r w:rsidR="003259E0" w:rsidRPr="0016502B">
        <w:rPr>
          <w:rFonts w:cs="Arial"/>
          <w:b/>
        </w:rPr>
        <w:t xml:space="preserve"> area</w:t>
      </w:r>
      <w:r w:rsidR="00502D04" w:rsidRPr="0016502B">
        <w:rPr>
          <w:rFonts w:cs="Arial"/>
          <w:bCs/>
        </w:rPr>
        <w:t xml:space="preserve">: </w:t>
      </w:r>
      <w:r w:rsidR="007A622A">
        <w:rPr>
          <w:rFonts w:cs="Arial"/>
          <w:bCs/>
        </w:rPr>
        <w:t xml:space="preserve">The study area of the Project includes impact area of the project and its area of influence. The impact area of the Project </w:t>
      </w:r>
      <w:r w:rsidR="003C7AE7">
        <w:rPr>
          <w:rFonts w:cs="Arial"/>
          <w:bCs/>
        </w:rPr>
        <w:t>includes all</w:t>
      </w:r>
      <w:r w:rsidR="003B6F9E" w:rsidRPr="0016502B">
        <w:rPr>
          <w:rFonts w:cs="Arial"/>
        </w:rPr>
        <w:t xml:space="preserve"> </w:t>
      </w:r>
      <w:r w:rsidR="00E75537">
        <w:rPr>
          <w:rFonts w:cs="Arial"/>
        </w:rPr>
        <w:t>areas</w:t>
      </w:r>
      <w:r w:rsidR="007A622A">
        <w:rPr>
          <w:rFonts w:cs="Arial"/>
        </w:rPr>
        <w:t xml:space="preserve"> that </w:t>
      </w:r>
      <w:r w:rsidR="00E75537" w:rsidRPr="00E75537">
        <w:rPr>
          <w:rFonts w:cs="Arial"/>
        </w:rPr>
        <w:t xml:space="preserve">are likely to be directly or indirectly affected by the proposed </w:t>
      </w:r>
      <w:r w:rsidR="00953120">
        <w:rPr>
          <w:rFonts w:cs="Arial"/>
        </w:rPr>
        <w:t>desilting</w:t>
      </w:r>
      <w:r w:rsidR="00E75537" w:rsidRPr="00E75537">
        <w:rPr>
          <w:rFonts w:cs="Arial"/>
        </w:rPr>
        <w:t xml:space="preserve"> and construction activities</w:t>
      </w:r>
      <w:r w:rsidR="003B6F9E" w:rsidRPr="0016502B">
        <w:rPr>
          <w:rFonts w:cs="Arial"/>
        </w:rPr>
        <w:t xml:space="preserve">. </w:t>
      </w:r>
      <w:r w:rsidR="00C87A12">
        <w:rPr>
          <w:rFonts w:cs="Arial"/>
        </w:rPr>
        <w:t>On the u</w:t>
      </w:r>
      <w:r w:rsidR="00473E02" w:rsidRPr="0016502B">
        <w:rPr>
          <w:rFonts w:cs="Arial"/>
        </w:rPr>
        <w:t>pstream</w:t>
      </w:r>
      <w:r w:rsidR="00550488" w:rsidRPr="0016502B">
        <w:rPr>
          <w:rFonts w:cs="Arial"/>
        </w:rPr>
        <w:t xml:space="preserve"> of the </w:t>
      </w:r>
      <w:r w:rsidR="003B6E8B">
        <w:rPr>
          <w:rFonts w:cs="Arial"/>
        </w:rPr>
        <w:t>barrage</w:t>
      </w:r>
      <w:r w:rsidR="00C87A12">
        <w:rPr>
          <w:rFonts w:cs="Arial"/>
        </w:rPr>
        <w:t>,</w:t>
      </w:r>
      <w:r w:rsidR="00550488" w:rsidRPr="0016502B">
        <w:rPr>
          <w:rFonts w:cs="Arial"/>
        </w:rPr>
        <w:t xml:space="preserve"> th</w:t>
      </w:r>
      <w:r w:rsidRPr="0016502B">
        <w:rPr>
          <w:rFonts w:cs="Arial"/>
        </w:rPr>
        <w:t xml:space="preserve">e impact area </w:t>
      </w:r>
      <w:r w:rsidR="008F35A7">
        <w:rPr>
          <w:rFonts w:cs="Arial"/>
        </w:rPr>
        <w:t xml:space="preserve">extends up to </w:t>
      </w:r>
      <w:r w:rsidR="00D01B51">
        <w:rPr>
          <w:rFonts w:cs="Arial"/>
        </w:rPr>
        <w:t>2</w:t>
      </w:r>
      <w:r w:rsidR="00362380">
        <w:rPr>
          <w:rFonts w:cs="Arial"/>
        </w:rPr>
        <w:t xml:space="preserve"> </w:t>
      </w:r>
      <w:r w:rsidR="008F35A7">
        <w:rPr>
          <w:rFonts w:cs="Arial"/>
        </w:rPr>
        <w:t>km</w:t>
      </w:r>
      <w:r w:rsidR="006D6F16">
        <w:rPr>
          <w:rFonts w:cs="Arial"/>
        </w:rPr>
        <w:t xml:space="preserve"> to cover </w:t>
      </w:r>
      <w:r w:rsidR="00E75537">
        <w:rPr>
          <w:rFonts w:cs="Arial"/>
        </w:rPr>
        <w:t xml:space="preserve">the </w:t>
      </w:r>
      <w:r w:rsidR="00D01B51">
        <w:rPr>
          <w:rFonts w:cs="Arial"/>
        </w:rPr>
        <w:t>desilting</w:t>
      </w:r>
      <w:r w:rsidR="00E75537">
        <w:rPr>
          <w:rFonts w:cs="Arial"/>
        </w:rPr>
        <w:t xml:space="preserve"> works and downstream up to </w:t>
      </w:r>
      <w:r w:rsidR="00D01B51">
        <w:rPr>
          <w:rFonts w:cs="Arial"/>
        </w:rPr>
        <w:t>10</w:t>
      </w:r>
      <w:r w:rsidR="00E75537">
        <w:rPr>
          <w:rFonts w:cs="Arial"/>
        </w:rPr>
        <w:t xml:space="preserve"> km to monitor changes associated with dredging and dredge material placement in the river</w:t>
      </w:r>
      <w:r w:rsidR="008F35A7">
        <w:rPr>
          <w:rFonts w:cs="Arial"/>
        </w:rPr>
        <w:t xml:space="preserve">.  Along the banks, the impact area extends </w:t>
      </w:r>
      <w:r w:rsidR="00C5248A">
        <w:rPr>
          <w:rFonts w:cs="Arial"/>
        </w:rPr>
        <w:t xml:space="preserve">to </w:t>
      </w:r>
      <w:r w:rsidR="00E75537">
        <w:rPr>
          <w:rFonts w:cs="Arial"/>
        </w:rPr>
        <w:t xml:space="preserve">one </w:t>
      </w:r>
      <w:r w:rsidR="008F35A7">
        <w:rPr>
          <w:rFonts w:cs="Arial"/>
        </w:rPr>
        <w:t>km away from the river</w:t>
      </w:r>
      <w:r w:rsidR="006D6F16">
        <w:rPr>
          <w:rFonts w:cs="Arial"/>
        </w:rPr>
        <w:t xml:space="preserve"> to cover the areas that could </w:t>
      </w:r>
      <w:r w:rsidR="00B1571A">
        <w:rPr>
          <w:rFonts w:cs="Arial"/>
        </w:rPr>
        <w:t xml:space="preserve">be </w:t>
      </w:r>
      <w:r w:rsidR="006D6F16">
        <w:rPr>
          <w:rFonts w:cs="Arial"/>
        </w:rPr>
        <w:t>influenced by the impacts from construction works</w:t>
      </w:r>
      <w:r w:rsidR="008F35A7">
        <w:rPr>
          <w:rFonts w:cs="Arial"/>
        </w:rPr>
        <w:t xml:space="preserve">. The project influence area covered for impact assessment also broadly covers this impact area, but on the </w:t>
      </w:r>
      <w:r w:rsidR="00E75537">
        <w:rPr>
          <w:rFonts w:cs="Arial"/>
        </w:rPr>
        <w:t>upstream</w:t>
      </w:r>
      <w:r w:rsidR="008F35A7">
        <w:rPr>
          <w:rFonts w:cs="Arial"/>
        </w:rPr>
        <w:t xml:space="preserve"> it extends up to </w:t>
      </w:r>
      <w:r w:rsidR="00E75537">
        <w:rPr>
          <w:rFonts w:cs="Arial"/>
        </w:rPr>
        <w:t>Guddu</w:t>
      </w:r>
      <w:r w:rsidR="008F35A7">
        <w:rPr>
          <w:rFonts w:cs="Arial"/>
        </w:rPr>
        <w:t xml:space="preserve"> barrage to cover the dolphin game reserve.  </w:t>
      </w:r>
      <w:r w:rsidR="00D01B51" w:rsidRPr="00D01B51">
        <w:rPr>
          <w:rFonts w:cs="Arial"/>
        </w:rPr>
        <w:t xml:space="preserve">The impact area for the canal excavation will be primarily </w:t>
      </w:r>
      <w:r w:rsidR="00167E37">
        <w:rPr>
          <w:rFonts w:cs="Arial"/>
        </w:rPr>
        <w:t>limited</w:t>
      </w:r>
      <w:r w:rsidR="00D01B51" w:rsidRPr="00D01B51">
        <w:rPr>
          <w:rFonts w:cs="Arial"/>
        </w:rPr>
        <w:t xml:space="preserve"> to</w:t>
      </w:r>
      <w:r w:rsidR="00167E37">
        <w:rPr>
          <w:rFonts w:cs="Arial"/>
        </w:rPr>
        <w:t xml:space="preserve"> the canals and its embankments.</w:t>
      </w:r>
    </w:p>
    <w:p w14:paraId="5BBD2F06" w14:textId="6AB7D397" w:rsidR="00FF4F5A" w:rsidRDefault="003917B2" w:rsidP="00FF4F5A">
      <w:pPr>
        <w:pStyle w:val="Body"/>
        <w:rPr>
          <w:rFonts w:cs="Arial"/>
        </w:rPr>
      </w:pPr>
      <w:r w:rsidRPr="0016502B">
        <w:rPr>
          <w:rFonts w:cs="Arial"/>
          <w:b/>
        </w:rPr>
        <w:t>Physiography</w:t>
      </w:r>
      <w:r w:rsidRPr="0016502B">
        <w:rPr>
          <w:rFonts w:cs="Arial"/>
        </w:rPr>
        <w:t xml:space="preserve">: </w:t>
      </w:r>
      <w:r w:rsidR="00D01B51" w:rsidRPr="00D01B51">
        <w:rPr>
          <w:rFonts w:cs="Arial"/>
        </w:rPr>
        <w:t>The physiography in this area is dominated by characteristics of braided Indus river (meandering channels, temporary shoals and alluvial sand tracts), barrage pondage and floodplain agriculture. Indus downstream of Sukkur is extensively braided with a width of 10 to 15 km with constantly shifting channels. The river generally carries water through its entire width during high flow season of June to September, while the water will be limited to few channels during remaining months. Before construction of the Sukkur barrage, the area is a desolated terrain with some agriculture in the floodplains, but the barrage transformed these barren lands in to vast agricultural tracts. Flood embankments have been constructed all along Indus. The river carries high sediment loads during months of July and August when the river flows are at maximum</w:t>
      </w:r>
      <w:r w:rsidR="008027DC">
        <w:rPr>
          <w:rFonts w:cs="Arial"/>
        </w:rPr>
        <w:t xml:space="preserve">. </w:t>
      </w:r>
      <w:r w:rsidR="00F674DA">
        <w:rPr>
          <w:rFonts w:cs="Arial"/>
        </w:rPr>
        <w:t xml:space="preserve"> </w:t>
      </w:r>
      <w:r w:rsidR="00160A64">
        <w:rPr>
          <w:rFonts w:cs="Arial"/>
        </w:rPr>
        <w:t xml:space="preserve">  </w:t>
      </w:r>
    </w:p>
    <w:p w14:paraId="03C1CEFA" w14:textId="6BC83F26" w:rsidR="00F674DA" w:rsidRDefault="00F674DA" w:rsidP="00FF4F5A">
      <w:pPr>
        <w:pStyle w:val="Body"/>
        <w:rPr>
          <w:rFonts w:cs="Arial"/>
        </w:rPr>
      </w:pPr>
      <w:r w:rsidRPr="00F674DA">
        <w:rPr>
          <w:rFonts w:cs="Arial"/>
          <w:b/>
        </w:rPr>
        <w:t>Physical Setting</w:t>
      </w:r>
      <w:r w:rsidR="003C65A1">
        <w:rPr>
          <w:rFonts w:cs="Arial"/>
          <w:b/>
        </w:rPr>
        <w:t xml:space="preserve"> and Land</w:t>
      </w:r>
      <w:r w:rsidR="00D01B51">
        <w:rPr>
          <w:rFonts w:cs="Arial"/>
          <w:b/>
        </w:rPr>
        <w:t xml:space="preserve"> </w:t>
      </w:r>
      <w:r w:rsidR="003C65A1">
        <w:rPr>
          <w:rFonts w:cs="Arial"/>
          <w:b/>
        </w:rPr>
        <w:t>use</w:t>
      </w:r>
      <w:r>
        <w:rPr>
          <w:rFonts w:cs="Arial"/>
        </w:rPr>
        <w:t xml:space="preserve">: </w:t>
      </w:r>
      <w:r w:rsidR="00D01B51" w:rsidRPr="00D01B51">
        <w:rPr>
          <w:rFonts w:cs="Arial"/>
        </w:rPr>
        <w:t>The barrage is located in an urban setting with all areas around the barrage and Indus are urbanized by Rohri town on the right bank and Sukkur city on the left bank. Sukkur is the third largest city in Sindh province with a population of about 0.5 million. The barrage office and colony are located close to the barrage. The road (lower deck) on the barrage is extensively used by local traffic, mostly motorbikes and small cars; and heavy traffic is not allowed on the barrage. The average daily traffic on the barrage is about 8,000 vehicles. A national highway is located about 150 m away on the downstream of the barrage, and average daily traffic on this highway is about 24,000 vehicles (50 percent of which are heavy traffic)</w:t>
      </w:r>
      <w:r w:rsidR="001B61A8">
        <w:rPr>
          <w:rFonts w:cs="Arial"/>
        </w:rPr>
        <w:t xml:space="preserve">.  </w:t>
      </w:r>
    </w:p>
    <w:p w14:paraId="3D2DFF79" w14:textId="0FE5D177" w:rsidR="00AB7E9B" w:rsidRPr="0016502B" w:rsidRDefault="003917B2" w:rsidP="008D66C1">
      <w:pPr>
        <w:pStyle w:val="Body"/>
        <w:rPr>
          <w:rFonts w:cs="Arial"/>
        </w:rPr>
      </w:pPr>
      <w:r w:rsidRPr="0016502B">
        <w:rPr>
          <w:rFonts w:cs="Arial"/>
          <w:b/>
        </w:rPr>
        <w:t>Climate</w:t>
      </w:r>
      <w:r w:rsidR="0069258D" w:rsidRPr="0016502B">
        <w:rPr>
          <w:rFonts w:cs="Arial"/>
        </w:rPr>
        <w:t xml:space="preserve">: </w:t>
      </w:r>
      <w:r w:rsidR="003F1297">
        <w:rPr>
          <w:rFonts w:cs="Arial"/>
        </w:rPr>
        <w:t>According to</w:t>
      </w:r>
      <w:r w:rsidR="00997240" w:rsidRPr="00997240">
        <w:rPr>
          <w:rFonts w:cs="Arial"/>
        </w:rPr>
        <w:t xml:space="preserve"> Ko</w:t>
      </w:r>
      <w:r w:rsidR="003F1297">
        <w:rPr>
          <w:rFonts w:cs="Arial"/>
        </w:rPr>
        <w:t>e</w:t>
      </w:r>
      <w:r w:rsidR="00997240" w:rsidRPr="00997240">
        <w:rPr>
          <w:rFonts w:cs="Arial"/>
        </w:rPr>
        <w:t xml:space="preserve">ppen </w:t>
      </w:r>
      <w:r w:rsidR="003F1297">
        <w:rPr>
          <w:rFonts w:cs="Arial"/>
        </w:rPr>
        <w:t xml:space="preserve">climate classification, the </w:t>
      </w:r>
      <w:r w:rsidR="008027DC">
        <w:rPr>
          <w:rFonts w:cs="Arial"/>
        </w:rPr>
        <w:t>Sukkur</w:t>
      </w:r>
      <w:r w:rsidR="003F1297">
        <w:rPr>
          <w:rFonts w:cs="Arial"/>
        </w:rPr>
        <w:t xml:space="preserve"> area can be classified as ‘desert hot climate’</w:t>
      </w:r>
      <w:r w:rsidR="001A6914">
        <w:rPr>
          <w:rFonts w:cs="Arial"/>
        </w:rPr>
        <w:t xml:space="preserve"> because of its low annual rainfall compared to potential evapotranspiration, and high temperatures</w:t>
      </w:r>
      <w:r w:rsidR="003F1297">
        <w:rPr>
          <w:rFonts w:cs="Arial"/>
        </w:rPr>
        <w:t xml:space="preserve">. </w:t>
      </w:r>
      <w:r w:rsidR="00997240" w:rsidRPr="00997240">
        <w:rPr>
          <w:rFonts w:cs="Arial"/>
        </w:rPr>
        <w:t xml:space="preserve"> </w:t>
      </w:r>
      <w:r w:rsidR="003F1297">
        <w:rPr>
          <w:rFonts w:cs="Arial"/>
        </w:rPr>
        <w:t xml:space="preserve">The average annual rainfall </w:t>
      </w:r>
      <w:r w:rsidR="0072426E">
        <w:rPr>
          <w:rFonts w:cs="Arial"/>
        </w:rPr>
        <w:t xml:space="preserve">is </w:t>
      </w:r>
      <w:r w:rsidR="002849FA">
        <w:rPr>
          <w:rFonts w:cs="Arial"/>
        </w:rPr>
        <w:t xml:space="preserve">about </w:t>
      </w:r>
      <w:r w:rsidR="008027DC">
        <w:rPr>
          <w:rFonts w:cs="Arial"/>
        </w:rPr>
        <w:t>120</w:t>
      </w:r>
      <w:r w:rsidR="004B24B8">
        <w:rPr>
          <w:rFonts w:cs="Arial"/>
        </w:rPr>
        <w:t xml:space="preserve"> </w:t>
      </w:r>
      <w:r w:rsidR="003F1297">
        <w:rPr>
          <w:rFonts w:cs="Arial"/>
        </w:rPr>
        <w:t xml:space="preserve">mm with </w:t>
      </w:r>
      <w:r w:rsidR="006B6C09">
        <w:rPr>
          <w:rFonts w:cs="Arial"/>
        </w:rPr>
        <w:t xml:space="preserve">nearly </w:t>
      </w:r>
      <w:r w:rsidR="008027DC">
        <w:rPr>
          <w:rFonts w:cs="Arial"/>
        </w:rPr>
        <w:t>61</w:t>
      </w:r>
      <w:r w:rsidR="003F1297">
        <w:rPr>
          <w:rFonts w:cs="Arial"/>
        </w:rPr>
        <w:t xml:space="preserve"> percent of rainfall falls in monsoon mo</w:t>
      </w:r>
      <w:r w:rsidR="00D12348">
        <w:rPr>
          <w:rFonts w:cs="Arial"/>
        </w:rPr>
        <w:t>n</w:t>
      </w:r>
      <w:r w:rsidR="003F1297">
        <w:rPr>
          <w:rFonts w:cs="Arial"/>
        </w:rPr>
        <w:t>ths of July and August.</w:t>
      </w:r>
      <w:r w:rsidR="001A6914">
        <w:rPr>
          <w:rFonts w:cs="Arial"/>
        </w:rPr>
        <w:t xml:space="preserve"> </w:t>
      </w:r>
      <w:r w:rsidR="00825CCF">
        <w:rPr>
          <w:rFonts w:cs="Arial"/>
        </w:rPr>
        <w:t>Average annual potential evapotranspiration is 2,2</w:t>
      </w:r>
      <w:r w:rsidR="008027DC">
        <w:rPr>
          <w:rFonts w:cs="Arial"/>
        </w:rPr>
        <w:t>16</w:t>
      </w:r>
      <w:r w:rsidR="00825CCF">
        <w:rPr>
          <w:rFonts w:cs="Arial"/>
        </w:rPr>
        <w:t xml:space="preserve"> mm. Between </w:t>
      </w:r>
      <w:r w:rsidR="008027DC">
        <w:rPr>
          <w:rFonts w:cs="Arial"/>
        </w:rPr>
        <w:t>May</w:t>
      </w:r>
      <w:r w:rsidR="006B6C09">
        <w:rPr>
          <w:rFonts w:cs="Arial"/>
        </w:rPr>
        <w:t xml:space="preserve"> </w:t>
      </w:r>
      <w:r w:rsidR="00825CCF">
        <w:rPr>
          <w:rFonts w:cs="Arial"/>
        </w:rPr>
        <w:t xml:space="preserve">to </w:t>
      </w:r>
      <w:r w:rsidR="008027DC">
        <w:rPr>
          <w:rFonts w:cs="Arial"/>
        </w:rPr>
        <w:t>September</w:t>
      </w:r>
      <w:r w:rsidR="00825CCF">
        <w:rPr>
          <w:rFonts w:cs="Arial"/>
        </w:rPr>
        <w:t>, day time temperatures exceed 35</w:t>
      </w:r>
      <w:r w:rsidR="006B68C6">
        <w:rPr>
          <w:rFonts w:cs="Arial"/>
        </w:rPr>
        <w:t xml:space="preserve"> </w:t>
      </w:r>
      <w:r w:rsidR="006B68C6" w:rsidRPr="006B68C6">
        <w:rPr>
          <w:rFonts w:cs="Arial"/>
        </w:rPr>
        <w:t>°C</w:t>
      </w:r>
      <w:r w:rsidR="00825CCF">
        <w:rPr>
          <w:rFonts w:cs="Arial"/>
        </w:rPr>
        <w:t xml:space="preserve"> and during winter months the night time temperatures may drop up to </w:t>
      </w:r>
      <w:r w:rsidR="00C5196C">
        <w:rPr>
          <w:rFonts w:cs="Arial"/>
        </w:rPr>
        <w:t>2</w:t>
      </w:r>
      <w:r w:rsidR="006B68C6">
        <w:rPr>
          <w:rFonts w:cs="Arial"/>
        </w:rPr>
        <w:t xml:space="preserve"> </w:t>
      </w:r>
      <w:r w:rsidR="006B68C6" w:rsidRPr="006B68C6">
        <w:rPr>
          <w:rFonts w:cs="Arial"/>
        </w:rPr>
        <w:t>°C</w:t>
      </w:r>
      <w:r w:rsidR="00825CCF">
        <w:rPr>
          <w:rFonts w:cs="Arial"/>
        </w:rPr>
        <w:t>.</w:t>
      </w:r>
      <w:r w:rsidR="006B6C09">
        <w:rPr>
          <w:rFonts w:cs="Arial"/>
        </w:rPr>
        <w:t xml:space="preserve"> </w:t>
      </w:r>
      <w:r w:rsidR="00AB7E9B" w:rsidRPr="00AB7E9B">
        <w:t xml:space="preserve"> </w:t>
      </w:r>
    </w:p>
    <w:p w14:paraId="28AE96B5" w14:textId="77777777" w:rsidR="00B56E1B" w:rsidRPr="0016502B" w:rsidRDefault="003917B2" w:rsidP="008334E5">
      <w:pPr>
        <w:pStyle w:val="Body"/>
        <w:rPr>
          <w:rFonts w:cs="Arial"/>
        </w:rPr>
      </w:pPr>
      <w:r w:rsidRPr="0016502B">
        <w:rPr>
          <w:rFonts w:cs="Arial"/>
          <w:b/>
        </w:rPr>
        <w:t>Geology</w:t>
      </w:r>
      <w:r w:rsidR="00374CE5" w:rsidRPr="0016502B">
        <w:rPr>
          <w:rFonts w:cs="Arial"/>
          <w:bCs/>
        </w:rPr>
        <w:t>:</w:t>
      </w:r>
      <w:r w:rsidR="004E3DC5" w:rsidRPr="0016502B">
        <w:rPr>
          <w:rFonts w:cs="Arial"/>
          <w:bCs/>
        </w:rPr>
        <w:t xml:space="preserve"> </w:t>
      </w:r>
      <w:r w:rsidR="0057032D">
        <w:rPr>
          <w:rFonts w:cs="Arial"/>
          <w:bCs/>
        </w:rPr>
        <w:t xml:space="preserve">Indus and floodplains near </w:t>
      </w:r>
      <w:r w:rsidR="00C5196C">
        <w:rPr>
          <w:rFonts w:cs="Arial"/>
          <w:bCs/>
        </w:rPr>
        <w:t>Sukkur</w:t>
      </w:r>
      <w:r w:rsidR="0057032D">
        <w:rPr>
          <w:rFonts w:cs="Arial"/>
          <w:bCs/>
        </w:rPr>
        <w:t xml:space="preserve"> barrage is underlain by very thick (more than </w:t>
      </w:r>
      <w:r w:rsidR="00C5196C">
        <w:rPr>
          <w:rFonts w:cs="Arial"/>
          <w:bCs/>
        </w:rPr>
        <w:t>100</w:t>
      </w:r>
      <w:r w:rsidR="0057032D">
        <w:rPr>
          <w:rFonts w:cs="Arial"/>
          <w:bCs/>
        </w:rPr>
        <w:t xml:space="preserve"> m) alluvial sand deposits</w:t>
      </w:r>
      <w:r w:rsidR="007D1013">
        <w:rPr>
          <w:rFonts w:cs="Arial"/>
          <w:bCs/>
        </w:rPr>
        <w:t xml:space="preserve"> over a basement of limestone and sandstone rocks</w:t>
      </w:r>
      <w:r w:rsidR="0057032D">
        <w:rPr>
          <w:rFonts w:cs="Arial"/>
          <w:bCs/>
        </w:rPr>
        <w:t xml:space="preserve">.  </w:t>
      </w:r>
      <w:r w:rsidR="00963032">
        <w:rPr>
          <w:rFonts w:cs="Arial"/>
          <w:bCs/>
        </w:rPr>
        <w:t>Surface soils are silty and clayey loams and contain</w:t>
      </w:r>
      <w:r w:rsidR="008D08C3">
        <w:rPr>
          <w:rFonts w:cs="Arial"/>
          <w:bCs/>
        </w:rPr>
        <w:t xml:space="preserve"> adequate nutrients and drainage required for agricultural use</w:t>
      </w:r>
      <w:r w:rsidR="00995F98" w:rsidRPr="0016502B">
        <w:rPr>
          <w:rFonts w:cs="Arial"/>
        </w:rPr>
        <w:t>.</w:t>
      </w:r>
    </w:p>
    <w:p w14:paraId="4CD857BF" w14:textId="77777777" w:rsidR="00286429" w:rsidRPr="0016502B" w:rsidRDefault="003917B2" w:rsidP="00C5196C">
      <w:pPr>
        <w:pStyle w:val="Body"/>
        <w:rPr>
          <w:rFonts w:cs="Arial"/>
        </w:rPr>
      </w:pPr>
      <w:r w:rsidRPr="0016502B">
        <w:rPr>
          <w:rFonts w:cs="Arial"/>
          <w:b/>
        </w:rPr>
        <w:t>Seism</w:t>
      </w:r>
      <w:r w:rsidR="00185FF5">
        <w:rPr>
          <w:rFonts w:cs="Arial"/>
          <w:b/>
        </w:rPr>
        <w:t>icity</w:t>
      </w:r>
      <w:r w:rsidRPr="0016502B">
        <w:rPr>
          <w:rFonts w:cs="Arial"/>
        </w:rPr>
        <w:t xml:space="preserve">: </w:t>
      </w:r>
      <w:r w:rsidR="00C5196C" w:rsidRPr="00C5196C">
        <w:rPr>
          <w:rFonts w:cs="Arial"/>
        </w:rPr>
        <w:t>The Sukkur Barrage is located in seismically inactive region with history of low to medium magnitude</w:t>
      </w:r>
      <w:r w:rsidR="00C5196C">
        <w:rPr>
          <w:rFonts w:cs="Arial"/>
        </w:rPr>
        <w:t xml:space="preserve"> </w:t>
      </w:r>
      <w:r w:rsidR="00C5196C" w:rsidRPr="00C5196C">
        <w:rPr>
          <w:rFonts w:cs="Arial"/>
        </w:rPr>
        <w:t>earthquakes in its near vicinity.</w:t>
      </w:r>
      <w:r w:rsidR="00C5196C">
        <w:rPr>
          <w:rFonts w:cs="Arial"/>
        </w:rPr>
        <w:t xml:space="preserve"> </w:t>
      </w:r>
      <w:r w:rsidR="00286429" w:rsidRPr="00286429">
        <w:rPr>
          <w:rFonts w:cs="Arial"/>
        </w:rPr>
        <w:t xml:space="preserve"> </w:t>
      </w:r>
      <w:r w:rsidR="00C5196C" w:rsidRPr="00C5196C">
        <w:rPr>
          <w:rFonts w:cs="Arial"/>
        </w:rPr>
        <w:t>According to building code of Pakistan Seismic Provisions (2007) the site is located</w:t>
      </w:r>
      <w:r w:rsidR="00C5196C">
        <w:rPr>
          <w:rFonts w:cs="Arial"/>
        </w:rPr>
        <w:t xml:space="preserve"> </w:t>
      </w:r>
      <w:r w:rsidR="00C5196C" w:rsidRPr="00C5196C">
        <w:rPr>
          <w:rFonts w:cs="Arial"/>
        </w:rPr>
        <w:t>in zone 2A with recommended peak groun</w:t>
      </w:r>
      <w:r w:rsidR="00C5196C">
        <w:rPr>
          <w:rFonts w:cs="Arial"/>
        </w:rPr>
        <w:t>d acceleration of 0.08 to 0.16g</w:t>
      </w:r>
      <w:r w:rsidR="00286429" w:rsidRPr="00286429">
        <w:rPr>
          <w:rFonts w:cs="Arial"/>
        </w:rPr>
        <w:t xml:space="preserve">. </w:t>
      </w:r>
      <w:r w:rsidR="00C5196C">
        <w:rPr>
          <w:rFonts w:cs="Arial"/>
        </w:rPr>
        <w:t>It has been found that the Sukkur</w:t>
      </w:r>
      <w:r w:rsidR="004E7867">
        <w:rPr>
          <w:rFonts w:cs="Arial"/>
        </w:rPr>
        <w:t xml:space="preserve"> barrage</w:t>
      </w:r>
      <w:r w:rsidR="00C5196C">
        <w:rPr>
          <w:rFonts w:cs="Arial"/>
        </w:rPr>
        <w:t xml:space="preserve"> has been originally designed on </w:t>
      </w:r>
      <w:r w:rsidR="004E7867">
        <w:rPr>
          <w:rFonts w:cs="Arial"/>
        </w:rPr>
        <w:t xml:space="preserve">conservative </w:t>
      </w:r>
      <w:r w:rsidR="00C5196C">
        <w:rPr>
          <w:rFonts w:cs="Arial"/>
        </w:rPr>
        <w:t>side</w:t>
      </w:r>
      <w:r w:rsidR="004E7867">
        <w:rPr>
          <w:rFonts w:cs="Arial"/>
        </w:rPr>
        <w:t xml:space="preserve"> of 0.</w:t>
      </w:r>
      <w:r w:rsidR="00C5196C">
        <w:rPr>
          <w:rFonts w:cs="Arial"/>
        </w:rPr>
        <w:t>22</w:t>
      </w:r>
      <w:r w:rsidR="0049074E">
        <w:rPr>
          <w:rFonts w:cs="Arial"/>
        </w:rPr>
        <w:t xml:space="preserve"> </w:t>
      </w:r>
      <w:r w:rsidR="004E7867">
        <w:rPr>
          <w:rFonts w:cs="Arial"/>
        </w:rPr>
        <w:t>g.</w:t>
      </w:r>
    </w:p>
    <w:p w14:paraId="22AB2ADB" w14:textId="77777777" w:rsidR="00F53A24" w:rsidRPr="0016502B" w:rsidRDefault="003B6E8B" w:rsidP="0028320C">
      <w:pPr>
        <w:pStyle w:val="Body"/>
        <w:rPr>
          <w:rFonts w:cs="Arial"/>
        </w:rPr>
      </w:pPr>
      <w:r>
        <w:rPr>
          <w:rFonts w:cs="Arial"/>
          <w:b/>
        </w:rPr>
        <w:t>Indus River</w:t>
      </w:r>
      <w:r w:rsidR="00374CE5" w:rsidRPr="0016502B">
        <w:rPr>
          <w:rFonts w:cs="Arial"/>
          <w:bCs/>
        </w:rPr>
        <w:t>:</w:t>
      </w:r>
      <w:r w:rsidR="003917B2" w:rsidRPr="0016502B">
        <w:rPr>
          <w:rFonts w:cs="Arial"/>
          <w:b/>
        </w:rPr>
        <w:t xml:space="preserve"> </w:t>
      </w:r>
      <w:r w:rsidRPr="003B6E8B">
        <w:rPr>
          <w:rFonts w:cs="Arial"/>
        </w:rPr>
        <w:t>The Indus</w:t>
      </w:r>
      <w:r w:rsidR="006C11E5">
        <w:rPr>
          <w:rFonts w:cs="Arial"/>
        </w:rPr>
        <w:t xml:space="preserve"> </w:t>
      </w:r>
      <w:r w:rsidRPr="003B6E8B">
        <w:rPr>
          <w:rFonts w:cs="Arial"/>
        </w:rPr>
        <w:t>drains an area of about 950,000 km</w:t>
      </w:r>
      <w:r w:rsidRPr="006C11E5">
        <w:rPr>
          <w:rFonts w:cs="Arial"/>
          <w:vertAlign w:val="superscript"/>
        </w:rPr>
        <w:t>2</w:t>
      </w:r>
      <w:r w:rsidRPr="003B6E8B">
        <w:rPr>
          <w:rFonts w:cs="Arial"/>
        </w:rPr>
        <w:t xml:space="preserve"> </w:t>
      </w:r>
      <w:r w:rsidR="006C11E5">
        <w:rPr>
          <w:rFonts w:cs="Arial"/>
        </w:rPr>
        <w:t>and</w:t>
      </w:r>
      <w:r w:rsidRPr="003B6E8B">
        <w:rPr>
          <w:rFonts w:cs="Arial"/>
        </w:rPr>
        <w:t xml:space="preserve"> generates a mean annual discharge of 6,682</w:t>
      </w:r>
      <w:r w:rsidR="006C11E5">
        <w:rPr>
          <w:rFonts w:cs="Arial"/>
        </w:rPr>
        <w:t xml:space="preserve"> </w:t>
      </w:r>
      <w:r w:rsidR="00782BF5">
        <w:rPr>
          <w:rFonts w:cs="Arial"/>
        </w:rPr>
        <w:t>m3/s</w:t>
      </w:r>
      <w:r w:rsidRPr="003B6E8B">
        <w:rPr>
          <w:rFonts w:cs="Arial"/>
        </w:rPr>
        <w:t xml:space="preserve">. The hydrograph of the river </w:t>
      </w:r>
      <w:r w:rsidR="00C5196C">
        <w:rPr>
          <w:rFonts w:cs="Arial"/>
        </w:rPr>
        <w:t xml:space="preserve">at Sukkur </w:t>
      </w:r>
      <w:r w:rsidRPr="003B6E8B">
        <w:rPr>
          <w:rFonts w:cs="Arial"/>
        </w:rPr>
        <w:t xml:space="preserve">is strongly seasonal with a long low water season between October and </w:t>
      </w:r>
      <w:r w:rsidR="00C5248A">
        <w:rPr>
          <w:rFonts w:cs="Arial"/>
        </w:rPr>
        <w:t>May</w:t>
      </w:r>
      <w:r w:rsidR="001B6B82">
        <w:rPr>
          <w:rFonts w:cs="Arial"/>
        </w:rPr>
        <w:t xml:space="preserve"> (low flow season)</w:t>
      </w:r>
      <w:r w:rsidRPr="003B6E8B">
        <w:rPr>
          <w:rFonts w:cs="Arial"/>
        </w:rPr>
        <w:t xml:space="preserve"> and a high water season between </w:t>
      </w:r>
      <w:r w:rsidR="00C5248A">
        <w:rPr>
          <w:rFonts w:cs="Arial"/>
        </w:rPr>
        <w:lastRenderedPageBreak/>
        <w:t>June</w:t>
      </w:r>
      <w:r w:rsidRPr="003B6E8B">
        <w:rPr>
          <w:rFonts w:cs="Arial"/>
        </w:rPr>
        <w:t xml:space="preserve"> and September</w:t>
      </w:r>
      <w:r w:rsidR="001B6B82">
        <w:rPr>
          <w:rFonts w:cs="Arial"/>
        </w:rPr>
        <w:t xml:space="preserve"> (high flow season)</w:t>
      </w:r>
      <w:r w:rsidRPr="003B6E8B">
        <w:rPr>
          <w:rFonts w:cs="Arial"/>
        </w:rPr>
        <w:t xml:space="preserve"> – driven primarily by </w:t>
      </w:r>
      <w:r w:rsidR="00B87BB1">
        <w:rPr>
          <w:rFonts w:cs="Arial"/>
        </w:rPr>
        <w:t xml:space="preserve">summer </w:t>
      </w:r>
      <w:r w:rsidRPr="003B6E8B">
        <w:rPr>
          <w:rFonts w:cs="Arial"/>
        </w:rPr>
        <w:t>snowmelt in the upper catchment and monsoon rainfall. The river usually peaks in mid-August or early September</w:t>
      </w:r>
      <w:r w:rsidR="00F53A24" w:rsidRPr="0016502B">
        <w:rPr>
          <w:rFonts w:cs="Arial"/>
        </w:rPr>
        <w:t>.</w:t>
      </w:r>
      <w:r w:rsidR="003236E1" w:rsidRPr="003236E1">
        <w:t xml:space="preserve"> </w:t>
      </w:r>
      <w:r w:rsidR="003236E1" w:rsidRPr="003236E1">
        <w:rPr>
          <w:rFonts w:cs="Arial"/>
        </w:rPr>
        <w:t xml:space="preserve">River flow upstream of </w:t>
      </w:r>
      <w:r w:rsidR="00C5196C">
        <w:rPr>
          <w:rFonts w:cs="Arial"/>
        </w:rPr>
        <w:t>Sukkur</w:t>
      </w:r>
      <w:r w:rsidR="003236E1" w:rsidRPr="003236E1">
        <w:rPr>
          <w:rFonts w:cs="Arial"/>
        </w:rPr>
        <w:t xml:space="preserve"> barrage varies from a monthly average flow of approximately </w:t>
      </w:r>
      <w:r w:rsidR="00C5196C">
        <w:rPr>
          <w:rFonts w:cs="Arial"/>
        </w:rPr>
        <w:t>22.83 MAF</w:t>
      </w:r>
      <w:r w:rsidR="003236E1" w:rsidRPr="003236E1">
        <w:rPr>
          <w:rFonts w:cs="Arial"/>
        </w:rPr>
        <w:t xml:space="preserve"> in August, to a monthly average flow of approximately </w:t>
      </w:r>
      <w:r w:rsidR="00C5196C">
        <w:rPr>
          <w:rFonts w:cs="Arial"/>
        </w:rPr>
        <w:t>1.44 MAF</w:t>
      </w:r>
      <w:r w:rsidR="003236E1" w:rsidRPr="003236E1">
        <w:rPr>
          <w:rFonts w:cs="Arial"/>
        </w:rPr>
        <w:t xml:space="preserve"> in </w:t>
      </w:r>
      <w:r w:rsidR="00C5196C">
        <w:rPr>
          <w:rFonts w:cs="Arial"/>
        </w:rPr>
        <w:t>January</w:t>
      </w:r>
      <w:r w:rsidR="003236E1" w:rsidRPr="003236E1">
        <w:rPr>
          <w:rFonts w:cs="Arial"/>
        </w:rPr>
        <w:t xml:space="preserve">. The corresponding figures downstream of barrage are approximately </w:t>
      </w:r>
      <w:r w:rsidR="00C5196C">
        <w:rPr>
          <w:rFonts w:cs="Arial"/>
        </w:rPr>
        <w:t>20.06 MAF</w:t>
      </w:r>
      <w:r w:rsidR="00B87BB1">
        <w:rPr>
          <w:rFonts w:cs="Arial"/>
        </w:rPr>
        <w:t xml:space="preserve"> </w:t>
      </w:r>
      <w:r w:rsidR="003236E1" w:rsidRPr="003236E1">
        <w:rPr>
          <w:rFonts w:cs="Arial"/>
        </w:rPr>
        <w:t xml:space="preserve">and </w:t>
      </w:r>
      <w:r w:rsidR="00016C71">
        <w:rPr>
          <w:rFonts w:cs="Arial"/>
        </w:rPr>
        <w:t>0.29 MAF</w:t>
      </w:r>
      <w:r w:rsidR="003236E1" w:rsidRPr="003236E1">
        <w:rPr>
          <w:rFonts w:cs="Arial"/>
        </w:rPr>
        <w:t xml:space="preserve"> in August and December respectively.</w:t>
      </w:r>
      <w:r w:rsidR="00BC2202">
        <w:rPr>
          <w:rFonts w:cs="Arial"/>
        </w:rPr>
        <w:t xml:space="preserve"> </w:t>
      </w:r>
    </w:p>
    <w:p w14:paraId="1B97DFB0" w14:textId="38772D7C" w:rsidR="00056F4A" w:rsidRDefault="00F53A24" w:rsidP="00505775">
      <w:pPr>
        <w:pStyle w:val="Body"/>
        <w:rPr>
          <w:rFonts w:cs="Arial"/>
        </w:rPr>
      </w:pPr>
      <w:bookmarkStart w:id="116" w:name="_Toc341704434"/>
      <w:bookmarkStart w:id="117" w:name="_Toc341979127"/>
      <w:bookmarkStart w:id="118" w:name="_Toc364298594"/>
      <w:r w:rsidRPr="0016502B">
        <w:rPr>
          <w:rFonts w:cs="Arial"/>
          <w:b/>
          <w:bCs/>
        </w:rPr>
        <w:t>Flood</w:t>
      </w:r>
      <w:bookmarkEnd w:id="116"/>
      <w:bookmarkEnd w:id="117"/>
      <w:r w:rsidR="00BC2202">
        <w:rPr>
          <w:rFonts w:cs="Arial"/>
          <w:b/>
          <w:bCs/>
        </w:rPr>
        <w:t>s</w:t>
      </w:r>
      <w:r w:rsidR="00A346C2" w:rsidRPr="0016502B">
        <w:rPr>
          <w:rFonts w:cs="Arial"/>
        </w:rPr>
        <w:t xml:space="preserve">: </w:t>
      </w:r>
      <w:bookmarkEnd w:id="118"/>
      <w:r w:rsidR="00D01B51" w:rsidRPr="0016502B">
        <w:rPr>
          <w:rFonts w:cs="Arial"/>
        </w:rPr>
        <w:t xml:space="preserve">Floods </w:t>
      </w:r>
      <w:r w:rsidR="00D01B51">
        <w:rPr>
          <w:rFonts w:cs="Arial"/>
        </w:rPr>
        <w:t xml:space="preserve">in Indus generally </w:t>
      </w:r>
      <w:r w:rsidR="00D01B51" w:rsidRPr="0016502B">
        <w:rPr>
          <w:rFonts w:cs="Arial"/>
        </w:rPr>
        <w:t xml:space="preserve">occur </w:t>
      </w:r>
      <w:r w:rsidR="00D01B51">
        <w:rPr>
          <w:rFonts w:cs="Arial"/>
        </w:rPr>
        <w:t>due to</w:t>
      </w:r>
      <w:r w:rsidR="00D01B51" w:rsidRPr="0016502B">
        <w:rPr>
          <w:rFonts w:cs="Arial"/>
        </w:rPr>
        <w:t xml:space="preserve"> heavy and prolonged storms and intensive/extreme glacier and snow melting.</w:t>
      </w:r>
      <w:r w:rsidR="00D01B51">
        <w:rPr>
          <w:rFonts w:cs="Arial"/>
        </w:rPr>
        <w:t xml:space="preserve"> High discharges above 0.9 million cusec (25,485 m</w:t>
      </w:r>
      <w:r w:rsidR="00D01B51" w:rsidRPr="00C404C6">
        <w:rPr>
          <w:rFonts w:cs="Arial"/>
          <w:vertAlign w:val="superscript"/>
        </w:rPr>
        <w:t>3</w:t>
      </w:r>
      <w:r w:rsidR="00D01B51">
        <w:rPr>
          <w:rFonts w:cs="Arial"/>
        </w:rPr>
        <w:t xml:space="preserve">/s) are termed as super floods. </w:t>
      </w:r>
      <w:r w:rsidR="00D01B51" w:rsidRPr="0016502B">
        <w:rPr>
          <w:rFonts w:cs="Arial"/>
        </w:rPr>
        <w:t xml:space="preserve">A number of </w:t>
      </w:r>
      <w:r w:rsidR="00D01B51">
        <w:rPr>
          <w:rFonts w:cs="Arial"/>
        </w:rPr>
        <w:t>such</w:t>
      </w:r>
      <w:r w:rsidR="00D01B51" w:rsidRPr="0016502B">
        <w:rPr>
          <w:rFonts w:cs="Arial"/>
        </w:rPr>
        <w:t xml:space="preserve"> floods have been recorded</w:t>
      </w:r>
      <w:r w:rsidR="00D01B51">
        <w:rPr>
          <w:rFonts w:cs="Arial"/>
        </w:rPr>
        <w:t xml:space="preserve"> historically</w:t>
      </w:r>
      <w:r w:rsidR="00D01B51" w:rsidRPr="0016502B">
        <w:rPr>
          <w:rFonts w:cs="Arial"/>
        </w:rPr>
        <w:t xml:space="preserve"> </w:t>
      </w:r>
      <w:r w:rsidR="00D01B51">
        <w:rPr>
          <w:rFonts w:cs="Arial"/>
        </w:rPr>
        <w:t>near Sukkur (</w:t>
      </w:r>
      <w:r w:rsidR="00D01B51" w:rsidRPr="005834CD">
        <w:t xml:space="preserve">1950, 1956, 1957, 1973, </w:t>
      </w:r>
      <w:r w:rsidR="00D01B51">
        <w:t xml:space="preserve">1975, </w:t>
      </w:r>
      <w:r w:rsidR="00D01B51" w:rsidRPr="005834CD">
        <w:t xml:space="preserve">1976, 1978, </w:t>
      </w:r>
      <w:r w:rsidR="00D01B51">
        <w:t>1986</w:t>
      </w:r>
      <w:r w:rsidR="00D01B51" w:rsidRPr="005834CD">
        <w:t xml:space="preserve">, </w:t>
      </w:r>
      <w:r w:rsidR="00D01B51">
        <w:t xml:space="preserve">1988, 1989, </w:t>
      </w:r>
      <w:r w:rsidR="00D01B51" w:rsidRPr="005834CD">
        <w:t>1992</w:t>
      </w:r>
      <w:r w:rsidR="00D01B51">
        <w:t>, 1995, 2010 and 2011)</w:t>
      </w:r>
      <w:r w:rsidR="00D01B51" w:rsidRPr="0016502B">
        <w:rPr>
          <w:rFonts w:cs="Arial"/>
        </w:rPr>
        <w:t>.</w:t>
      </w:r>
      <w:r w:rsidR="00D01B51">
        <w:rPr>
          <w:rFonts w:cs="Arial"/>
        </w:rPr>
        <w:t xml:space="preserve"> </w:t>
      </w:r>
      <w:r w:rsidR="00167E37">
        <w:rPr>
          <w:rFonts w:cs="Arial"/>
        </w:rPr>
        <w:t>How</w:t>
      </w:r>
      <w:r w:rsidR="004246FB">
        <w:rPr>
          <w:rFonts w:cs="Arial"/>
        </w:rPr>
        <w:t>ev</w:t>
      </w:r>
      <w:r w:rsidR="00167E37">
        <w:rPr>
          <w:rFonts w:cs="Arial"/>
        </w:rPr>
        <w:t>er, t</w:t>
      </w:r>
      <w:r w:rsidR="00D01B51" w:rsidRPr="00056F4A">
        <w:rPr>
          <w:rFonts w:cs="Arial"/>
        </w:rPr>
        <w:t xml:space="preserve">he </w:t>
      </w:r>
      <w:r w:rsidR="00D01B51">
        <w:rPr>
          <w:rFonts w:cs="Arial"/>
        </w:rPr>
        <w:t>Sukkur</w:t>
      </w:r>
      <w:r w:rsidR="00D01B51" w:rsidRPr="00056F4A">
        <w:rPr>
          <w:rFonts w:cs="Arial"/>
        </w:rPr>
        <w:t xml:space="preserve"> barrage </w:t>
      </w:r>
      <w:r w:rsidR="00D01B51">
        <w:rPr>
          <w:rFonts w:cs="Arial"/>
        </w:rPr>
        <w:t>with a current flood capacity</w:t>
      </w:r>
      <w:r w:rsidR="00D01B51" w:rsidRPr="00056F4A">
        <w:rPr>
          <w:rFonts w:cs="Arial"/>
        </w:rPr>
        <w:t xml:space="preserve"> </w:t>
      </w:r>
      <w:r w:rsidR="00D01B51">
        <w:rPr>
          <w:rFonts w:cs="Arial"/>
        </w:rPr>
        <w:t>for 0.9 million cusec (25,485 m</w:t>
      </w:r>
      <w:r w:rsidR="00D01B51" w:rsidRPr="00C404C6">
        <w:rPr>
          <w:rFonts w:cs="Arial"/>
          <w:vertAlign w:val="superscript"/>
        </w:rPr>
        <w:t>3</w:t>
      </w:r>
      <w:r w:rsidR="00D01B51">
        <w:rPr>
          <w:rFonts w:cs="Arial"/>
        </w:rPr>
        <w:t>/s) has safely passed all the historical floods</w:t>
      </w:r>
      <w:r w:rsidR="00167E37">
        <w:rPr>
          <w:rFonts w:cs="Arial"/>
        </w:rPr>
        <w:t>, mainly due to breaching of flood embankments in upstream areas of Sindh and Punjab</w:t>
      </w:r>
      <w:r w:rsidR="00684ED2">
        <w:rPr>
          <w:rFonts w:cs="Arial"/>
        </w:rPr>
        <w:t xml:space="preserve">.  </w:t>
      </w:r>
    </w:p>
    <w:p w14:paraId="2C6D2B65" w14:textId="77777777" w:rsidR="00895D5F" w:rsidRPr="0016502B" w:rsidRDefault="00895D5F" w:rsidP="00895D5F">
      <w:pPr>
        <w:pStyle w:val="Heading2"/>
        <w:rPr>
          <w:rFonts w:cs="Arial"/>
          <w:noProof w:val="0"/>
        </w:rPr>
      </w:pPr>
      <w:bookmarkStart w:id="119" w:name="_Toc501526105"/>
      <w:r>
        <w:rPr>
          <w:rStyle w:val="Hyperlink"/>
          <w:rFonts w:cs="Arial"/>
          <w:noProof w:val="0"/>
          <w:color w:val="000000"/>
          <w:u w:val="none"/>
        </w:rPr>
        <w:t>Chemical</w:t>
      </w:r>
      <w:r w:rsidRPr="0016502B">
        <w:rPr>
          <w:rStyle w:val="Hyperlink"/>
          <w:rFonts w:cs="Arial"/>
          <w:noProof w:val="0"/>
          <w:color w:val="000000"/>
          <w:u w:val="none"/>
        </w:rPr>
        <w:t xml:space="preserve"> Environment</w:t>
      </w:r>
      <w:bookmarkEnd w:id="119"/>
      <w:r w:rsidRPr="0016502B">
        <w:rPr>
          <w:rFonts w:cs="Arial"/>
          <w:noProof w:val="0"/>
          <w:webHidden/>
        </w:rPr>
        <w:tab/>
      </w:r>
    </w:p>
    <w:p w14:paraId="73268DF7" w14:textId="7656F08F" w:rsidR="00895D5F" w:rsidRDefault="005C33FB" w:rsidP="00505775">
      <w:pPr>
        <w:pStyle w:val="Body"/>
        <w:rPr>
          <w:rFonts w:cs="Arial"/>
        </w:rPr>
      </w:pPr>
      <w:r w:rsidRPr="009D3F36">
        <w:rPr>
          <w:rFonts w:cs="Arial"/>
          <w:b/>
        </w:rPr>
        <w:t>Sampling and analysis</w:t>
      </w:r>
      <w:r w:rsidRPr="005C33FB">
        <w:rPr>
          <w:rFonts w:cs="Arial"/>
        </w:rPr>
        <w:t xml:space="preserve">: Sampling and analysis of surface water and river bed sediments were carried out at </w:t>
      </w:r>
      <w:r w:rsidR="009D3F36">
        <w:rPr>
          <w:rFonts w:cs="Arial"/>
        </w:rPr>
        <w:t>four</w:t>
      </w:r>
      <w:r w:rsidRPr="005C33FB">
        <w:rPr>
          <w:rFonts w:cs="Arial"/>
        </w:rPr>
        <w:t xml:space="preserve"> locations during high flow season of </w:t>
      </w:r>
      <w:r w:rsidR="009D3F36">
        <w:rPr>
          <w:rFonts w:cs="Arial"/>
        </w:rPr>
        <w:t>August</w:t>
      </w:r>
      <w:r w:rsidRPr="005C33FB">
        <w:rPr>
          <w:rFonts w:cs="Arial"/>
        </w:rPr>
        <w:t xml:space="preserve"> </w:t>
      </w:r>
      <w:r w:rsidR="005D139F">
        <w:rPr>
          <w:rFonts w:cs="Arial"/>
        </w:rPr>
        <w:t>2017</w:t>
      </w:r>
      <w:r w:rsidRPr="005C33FB">
        <w:rPr>
          <w:rFonts w:cs="Arial"/>
        </w:rPr>
        <w:t xml:space="preserve">. </w:t>
      </w:r>
      <w:r w:rsidR="009D3F36">
        <w:rPr>
          <w:rFonts w:cs="Arial"/>
        </w:rPr>
        <w:t>Two samples have been collected on upstream side (one from each pocket</w:t>
      </w:r>
      <w:r w:rsidR="00167E37">
        <w:rPr>
          <w:rFonts w:cs="Arial"/>
        </w:rPr>
        <w:t xml:space="preserve"> of the barrage</w:t>
      </w:r>
      <w:r w:rsidR="009D3F36">
        <w:rPr>
          <w:rFonts w:cs="Arial"/>
        </w:rPr>
        <w:t xml:space="preserve">) and two samples have been collected about 500 m downstream of the barrage area. </w:t>
      </w:r>
      <w:r w:rsidR="005D139F">
        <w:rPr>
          <w:rFonts w:cs="Arial"/>
        </w:rPr>
        <w:t xml:space="preserve">The samples have been tested for physical and chemical parameters, organics, nutrients, pollutants and metals to establish baseline conditions. </w:t>
      </w:r>
    </w:p>
    <w:p w14:paraId="2921397D" w14:textId="77777777" w:rsidR="005C33FB" w:rsidRDefault="005C33FB" w:rsidP="005C33FB">
      <w:pPr>
        <w:pStyle w:val="Body"/>
        <w:rPr>
          <w:rFonts w:cs="Arial"/>
        </w:rPr>
      </w:pPr>
      <w:r>
        <w:rPr>
          <w:rFonts w:cs="Arial"/>
          <w:b/>
        </w:rPr>
        <w:t>Indus water quality</w:t>
      </w:r>
      <w:r w:rsidRPr="0016502B">
        <w:rPr>
          <w:rFonts w:cs="Arial"/>
        </w:rPr>
        <w:t>: The water quality of the Indus</w:t>
      </w:r>
      <w:r>
        <w:rPr>
          <w:rFonts w:cs="Arial"/>
        </w:rPr>
        <w:t xml:space="preserve"> </w:t>
      </w:r>
      <w:r w:rsidR="00CC71F1">
        <w:rPr>
          <w:rFonts w:cs="Arial"/>
        </w:rPr>
        <w:t>in high flow season is highly turbid ranging from 970 to 1220 NTU and with a total suspended solids of 1275 to 1860 mg/L. The electrical conductivity ranges from 515 to 577 μS/c</w:t>
      </w:r>
      <w:r w:rsidR="00CC71F1" w:rsidRPr="00CC71F1">
        <w:rPr>
          <w:rFonts w:cs="Arial"/>
        </w:rPr>
        <w:t>m</w:t>
      </w:r>
      <w:r w:rsidR="00CC71F1">
        <w:rPr>
          <w:rFonts w:cs="Arial"/>
        </w:rPr>
        <w:t>. The chloride level ranges from 11 to 18 mg/L.</w:t>
      </w:r>
      <w:r w:rsidRPr="00935590">
        <w:rPr>
          <w:rFonts w:cs="Arial"/>
        </w:rPr>
        <w:t xml:space="preserve"> </w:t>
      </w:r>
      <w:r>
        <w:rPr>
          <w:rFonts w:cs="Arial"/>
        </w:rPr>
        <w:t>The water from irrigation canals is also being used for</w:t>
      </w:r>
      <w:r w:rsidR="00CC71F1">
        <w:rPr>
          <w:rFonts w:cs="Arial"/>
        </w:rPr>
        <w:t xml:space="preserve"> </w:t>
      </w:r>
      <w:r>
        <w:rPr>
          <w:rFonts w:cs="Arial"/>
        </w:rPr>
        <w:t xml:space="preserve">drinking purpose in </w:t>
      </w:r>
      <w:r w:rsidR="00CC71F1">
        <w:rPr>
          <w:rFonts w:cs="Arial"/>
        </w:rPr>
        <w:t xml:space="preserve">Kotri and Rohri towns and in </w:t>
      </w:r>
      <w:r>
        <w:rPr>
          <w:rFonts w:cs="Arial"/>
        </w:rPr>
        <w:t>command area, where the groundwater is saline.</w:t>
      </w:r>
      <w:r w:rsidR="00CC71F1">
        <w:rPr>
          <w:rFonts w:cs="Arial"/>
        </w:rPr>
        <w:t xml:space="preserve"> The existing threats to Indus water quality are discharges of municipal and industrial waste waters. </w:t>
      </w:r>
    </w:p>
    <w:p w14:paraId="7AA73484" w14:textId="7C2B7888" w:rsidR="005C33FB" w:rsidRDefault="005C33FB" w:rsidP="00505775">
      <w:pPr>
        <w:pStyle w:val="Body"/>
        <w:rPr>
          <w:rFonts w:cs="Arial"/>
        </w:rPr>
      </w:pPr>
      <w:r w:rsidRPr="00782BF5">
        <w:rPr>
          <w:rFonts w:cs="Arial"/>
          <w:b/>
        </w:rPr>
        <w:t>Riverbed Materials:</w:t>
      </w:r>
      <w:r w:rsidRPr="005C33FB">
        <w:rPr>
          <w:rFonts w:cs="Arial"/>
        </w:rPr>
        <w:t xml:space="preserve"> Riverbed materials </w:t>
      </w:r>
      <w:r w:rsidR="00782BF5">
        <w:rPr>
          <w:rFonts w:cs="Arial"/>
        </w:rPr>
        <w:t>are</w:t>
      </w:r>
      <w:r w:rsidRPr="005C33FB">
        <w:rPr>
          <w:rFonts w:cs="Arial"/>
        </w:rPr>
        <w:t xml:space="preserve"> compared with OSPAR guidelines (Oslo/Paris convention for the Protection of the Marine Environment of the North-East Atlantic). The test results have shown all </w:t>
      </w:r>
      <w:r w:rsidR="005D139F">
        <w:rPr>
          <w:rFonts w:cs="Arial"/>
        </w:rPr>
        <w:t>four</w:t>
      </w:r>
      <w:r w:rsidRPr="005C33FB">
        <w:rPr>
          <w:rFonts w:cs="Arial"/>
        </w:rPr>
        <w:t xml:space="preserve"> samples from the high flow season are within the accep</w:t>
      </w:r>
      <w:r w:rsidR="005D139F">
        <w:rPr>
          <w:rFonts w:cs="Arial"/>
        </w:rPr>
        <w:t>table limit of OSPAR guidelines</w:t>
      </w:r>
      <w:r w:rsidRPr="005C33FB">
        <w:rPr>
          <w:rFonts w:cs="Arial"/>
        </w:rPr>
        <w:t xml:space="preserve">. No pollutants such as PCBs, POPs and hydrocarbons were detected in the sediments. The arsenic concentration in the sediment </w:t>
      </w:r>
      <w:r w:rsidR="005D139F">
        <w:rPr>
          <w:rFonts w:cs="Arial"/>
        </w:rPr>
        <w:t>are less than 0.5</w:t>
      </w:r>
      <w:r w:rsidR="00A2087F">
        <w:rPr>
          <w:rFonts w:cs="Arial"/>
        </w:rPr>
        <w:t xml:space="preserve"> </w:t>
      </w:r>
      <w:r w:rsidRPr="005C33FB">
        <w:rPr>
          <w:rFonts w:cs="Arial"/>
        </w:rPr>
        <w:t xml:space="preserve">ppm (the standard is 30 to 80 ppm), cadmium </w:t>
      </w:r>
      <w:r w:rsidR="005D139F">
        <w:rPr>
          <w:rFonts w:cs="Arial"/>
        </w:rPr>
        <w:t>concentration is less than 0.5 ppm</w:t>
      </w:r>
      <w:r w:rsidRPr="005C33FB">
        <w:rPr>
          <w:rFonts w:cs="Arial"/>
        </w:rPr>
        <w:t xml:space="preserve"> (the standard is 1 to 2 ppm), </w:t>
      </w:r>
      <w:r w:rsidR="00C71406">
        <w:rPr>
          <w:rFonts w:cs="Arial"/>
        </w:rPr>
        <w:t xml:space="preserve">and </w:t>
      </w:r>
      <w:r w:rsidRPr="005C33FB">
        <w:rPr>
          <w:rFonts w:cs="Arial"/>
        </w:rPr>
        <w:t xml:space="preserve">the chromium varies from </w:t>
      </w:r>
      <w:r w:rsidR="005D139F">
        <w:rPr>
          <w:rFonts w:cs="Arial"/>
        </w:rPr>
        <w:t>31</w:t>
      </w:r>
      <w:r w:rsidRPr="005C33FB">
        <w:rPr>
          <w:rFonts w:cs="Arial"/>
        </w:rPr>
        <w:t xml:space="preserve"> to </w:t>
      </w:r>
      <w:r w:rsidR="005D139F">
        <w:rPr>
          <w:rFonts w:cs="Arial"/>
        </w:rPr>
        <w:t>90</w:t>
      </w:r>
      <w:r w:rsidRPr="005C33FB">
        <w:rPr>
          <w:rFonts w:cs="Arial"/>
        </w:rPr>
        <w:t xml:space="preserve"> ppm (the standard is 150 to 200 ppm). </w:t>
      </w:r>
    </w:p>
    <w:p w14:paraId="7B96B06C" w14:textId="77777777" w:rsidR="00F67066" w:rsidRDefault="00056F4A" w:rsidP="00997240">
      <w:pPr>
        <w:pStyle w:val="Body"/>
        <w:rPr>
          <w:rFonts w:cs="Arial"/>
        </w:rPr>
      </w:pPr>
      <w:bookmarkStart w:id="120" w:name="_Toc341704433"/>
      <w:bookmarkStart w:id="121" w:name="_Toc341979126"/>
      <w:bookmarkStart w:id="122" w:name="_Toc364298593"/>
      <w:r w:rsidRPr="0016502B">
        <w:rPr>
          <w:rFonts w:cs="Arial"/>
          <w:b/>
          <w:bCs/>
        </w:rPr>
        <w:t>Groundwater</w:t>
      </w:r>
      <w:bookmarkEnd w:id="120"/>
      <w:bookmarkEnd w:id="121"/>
      <w:r w:rsidRPr="0016502B">
        <w:rPr>
          <w:rFonts w:cs="Arial"/>
        </w:rPr>
        <w:t xml:space="preserve">: </w:t>
      </w:r>
      <w:r w:rsidR="00F67066">
        <w:rPr>
          <w:rFonts w:cs="Arial"/>
        </w:rPr>
        <w:t>In the floodplain areas, the groundwater occurs at shallow depths</w:t>
      </w:r>
      <w:r w:rsidR="00C6054E">
        <w:rPr>
          <w:rFonts w:cs="Arial"/>
        </w:rPr>
        <w:t xml:space="preserve"> (</w:t>
      </w:r>
      <w:r w:rsidR="005D139F">
        <w:rPr>
          <w:rFonts w:cs="Arial"/>
        </w:rPr>
        <w:t>5</w:t>
      </w:r>
      <w:r w:rsidR="00C6054E">
        <w:rPr>
          <w:rFonts w:cs="Arial"/>
        </w:rPr>
        <w:t xml:space="preserve"> to </w:t>
      </w:r>
      <w:r w:rsidR="005D139F">
        <w:rPr>
          <w:rFonts w:cs="Arial"/>
        </w:rPr>
        <w:t>10</w:t>
      </w:r>
      <w:r w:rsidR="00C6054E">
        <w:rPr>
          <w:rFonts w:cs="Arial"/>
        </w:rPr>
        <w:t xml:space="preserve"> m)</w:t>
      </w:r>
      <w:r w:rsidR="00F67066">
        <w:rPr>
          <w:rFonts w:cs="Arial"/>
        </w:rPr>
        <w:t xml:space="preserve"> and is also being used extensively for drinking purposes.</w:t>
      </w:r>
      <w:r w:rsidR="00AF48B3">
        <w:rPr>
          <w:rFonts w:cs="Arial"/>
        </w:rPr>
        <w:t xml:space="preserve"> </w:t>
      </w:r>
      <w:r w:rsidR="0094070D">
        <w:rPr>
          <w:rFonts w:cs="Arial"/>
        </w:rPr>
        <w:t>Though 80 percent of Sindh is underlain by saline groundwater, the groundwater in the floodplains is generally good due to regular recharge from Indus.</w:t>
      </w:r>
      <w:r w:rsidR="00F67066">
        <w:rPr>
          <w:rFonts w:cs="Arial"/>
        </w:rPr>
        <w:t xml:space="preserve"> </w:t>
      </w:r>
    </w:p>
    <w:bookmarkEnd w:id="122"/>
    <w:p w14:paraId="5EFB24D4" w14:textId="57C879DB" w:rsidR="00941493" w:rsidRDefault="003917B2" w:rsidP="0050485B">
      <w:pPr>
        <w:pStyle w:val="Body"/>
        <w:rPr>
          <w:rFonts w:cs="Arial"/>
        </w:rPr>
      </w:pPr>
      <w:r w:rsidRPr="0016502B">
        <w:rPr>
          <w:rFonts w:cs="Arial"/>
          <w:b/>
        </w:rPr>
        <w:t>Air quality</w:t>
      </w:r>
      <w:r w:rsidR="00374CE5" w:rsidRPr="0016502B">
        <w:rPr>
          <w:rFonts w:cs="Arial"/>
          <w:bCs/>
        </w:rPr>
        <w:t>:</w:t>
      </w:r>
      <w:r w:rsidR="0011144F">
        <w:rPr>
          <w:rFonts w:cs="Arial"/>
          <w:bCs/>
        </w:rPr>
        <w:t xml:space="preserve"> </w:t>
      </w:r>
      <w:r w:rsidR="00E33F4B">
        <w:rPr>
          <w:rFonts w:cs="Arial"/>
          <w:bCs/>
        </w:rPr>
        <w:t xml:space="preserve">Air and noise quality data was collected at the barrage site in 2012. </w:t>
      </w:r>
      <w:r w:rsidR="0011144F">
        <w:rPr>
          <w:rFonts w:cs="Arial"/>
          <w:bCs/>
        </w:rPr>
        <w:t xml:space="preserve">Air quality near the barrage area </w:t>
      </w:r>
      <w:r w:rsidR="00E33F4B">
        <w:rPr>
          <w:rFonts w:cs="Arial"/>
          <w:bCs/>
        </w:rPr>
        <w:t>was</w:t>
      </w:r>
      <w:r w:rsidR="0011144F">
        <w:rPr>
          <w:rFonts w:cs="Arial"/>
          <w:bCs/>
        </w:rPr>
        <w:t xml:space="preserve"> found to </w:t>
      </w:r>
      <w:r w:rsidR="00E33F4B">
        <w:rPr>
          <w:rFonts w:cs="Arial"/>
          <w:bCs/>
        </w:rPr>
        <w:t>exceed</w:t>
      </w:r>
      <w:r w:rsidR="0011144F">
        <w:rPr>
          <w:rFonts w:cs="Arial"/>
          <w:bCs/>
        </w:rPr>
        <w:t xml:space="preserve"> national standards of ambient air quality. Concentrations of particulate matter</w:t>
      </w:r>
      <w:r w:rsidR="00E33F4B">
        <w:rPr>
          <w:rFonts w:cs="Arial"/>
          <w:bCs/>
        </w:rPr>
        <w:t xml:space="preserve"> (PM</w:t>
      </w:r>
      <w:r w:rsidR="00E33F4B" w:rsidRPr="00167E37">
        <w:rPr>
          <w:rFonts w:cs="Arial"/>
          <w:bCs/>
          <w:vertAlign w:val="subscript"/>
        </w:rPr>
        <w:t>2.5</w:t>
      </w:r>
      <w:r w:rsidR="00E33F4B">
        <w:rPr>
          <w:rFonts w:cs="Arial"/>
          <w:bCs/>
        </w:rPr>
        <w:t xml:space="preserve">) </w:t>
      </w:r>
      <w:r w:rsidR="0011144F">
        <w:rPr>
          <w:rFonts w:cs="Arial"/>
          <w:bCs/>
        </w:rPr>
        <w:t xml:space="preserve">ranges from </w:t>
      </w:r>
      <w:r w:rsidR="00E33F4B">
        <w:rPr>
          <w:rFonts w:cs="Arial"/>
          <w:bCs/>
        </w:rPr>
        <w:t>80</w:t>
      </w:r>
      <w:r w:rsidR="0011144F">
        <w:rPr>
          <w:rFonts w:cs="Arial"/>
          <w:bCs/>
        </w:rPr>
        <w:t xml:space="preserve"> to </w:t>
      </w:r>
      <w:r w:rsidR="00E33F4B">
        <w:rPr>
          <w:rFonts w:cs="Arial"/>
          <w:bCs/>
        </w:rPr>
        <w:t>240</w:t>
      </w:r>
      <w:r w:rsidR="0011144F">
        <w:rPr>
          <w:rFonts w:cs="Arial"/>
          <w:bCs/>
        </w:rPr>
        <w:t xml:space="preserve"> </w:t>
      </w:r>
      <w:r w:rsidR="0011144F" w:rsidRPr="0011144F">
        <w:rPr>
          <w:rFonts w:cs="Arial"/>
          <w:bCs/>
        </w:rPr>
        <w:t>µg/m</w:t>
      </w:r>
      <w:r w:rsidR="0011144F" w:rsidRPr="0011144F">
        <w:rPr>
          <w:rFonts w:cs="Arial"/>
          <w:bCs/>
          <w:vertAlign w:val="superscript"/>
        </w:rPr>
        <w:t>3</w:t>
      </w:r>
      <w:r w:rsidR="00E33F4B">
        <w:rPr>
          <w:rFonts w:cs="Arial"/>
          <w:bCs/>
        </w:rPr>
        <w:t xml:space="preserve"> (the standard is 35 </w:t>
      </w:r>
      <w:r w:rsidR="00E33F4B" w:rsidRPr="0011144F">
        <w:rPr>
          <w:rFonts w:cs="Arial"/>
          <w:bCs/>
        </w:rPr>
        <w:t>µg/m</w:t>
      </w:r>
      <w:r w:rsidR="00E33F4B" w:rsidRPr="0011144F">
        <w:rPr>
          <w:rFonts w:cs="Arial"/>
          <w:bCs/>
          <w:vertAlign w:val="superscript"/>
        </w:rPr>
        <w:t>3</w:t>
      </w:r>
      <w:r w:rsidR="00E33F4B">
        <w:rPr>
          <w:rFonts w:cs="Arial"/>
          <w:bCs/>
        </w:rPr>
        <w:t>) and concentrations of PM</w:t>
      </w:r>
      <w:r w:rsidR="00E33F4B" w:rsidRPr="00167E37">
        <w:rPr>
          <w:rFonts w:cs="Arial"/>
          <w:bCs/>
          <w:vertAlign w:val="subscript"/>
        </w:rPr>
        <w:t>10</w:t>
      </w:r>
      <w:r w:rsidR="00E33F4B">
        <w:rPr>
          <w:rFonts w:cs="Arial"/>
          <w:bCs/>
        </w:rPr>
        <w:t xml:space="preserve"> ranges from 270 to 300 </w:t>
      </w:r>
      <w:r w:rsidR="00E33F4B" w:rsidRPr="0011144F">
        <w:rPr>
          <w:rFonts w:cs="Arial"/>
          <w:bCs/>
        </w:rPr>
        <w:t>µg/m</w:t>
      </w:r>
      <w:r w:rsidR="00E33F4B" w:rsidRPr="0011144F">
        <w:rPr>
          <w:rFonts w:cs="Arial"/>
          <w:bCs/>
          <w:vertAlign w:val="superscript"/>
        </w:rPr>
        <w:t>3</w:t>
      </w:r>
      <w:r w:rsidR="00E33F4B">
        <w:rPr>
          <w:rFonts w:cs="Arial"/>
          <w:bCs/>
        </w:rPr>
        <w:t xml:space="preserve"> (the standard is 120 </w:t>
      </w:r>
      <w:r w:rsidR="00E33F4B" w:rsidRPr="0011144F">
        <w:rPr>
          <w:rFonts w:cs="Arial"/>
          <w:bCs/>
        </w:rPr>
        <w:t>µg/m</w:t>
      </w:r>
      <w:r w:rsidR="00E33F4B" w:rsidRPr="0011144F">
        <w:rPr>
          <w:rFonts w:cs="Arial"/>
          <w:bCs/>
          <w:vertAlign w:val="superscript"/>
        </w:rPr>
        <w:t>3</w:t>
      </w:r>
      <w:r w:rsidR="00E33F4B">
        <w:rPr>
          <w:rFonts w:cs="Arial"/>
          <w:bCs/>
        </w:rPr>
        <w:t>).</w:t>
      </w:r>
      <w:r w:rsidR="00165441">
        <w:rPr>
          <w:rFonts w:cs="Arial"/>
          <w:bCs/>
        </w:rPr>
        <w:t xml:space="preserve"> Carbon Monoxide ranges from zero to 10 </w:t>
      </w:r>
      <w:r w:rsidR="00165441" w:rsidRPr="0011144F">
        <w:rPr>
          <w:rFonts w:cs="Arial"/>
          <w:bCs/>
        </w:rPr>
        <w:t>µg/m</w:t>
      </w:r>
      <w:r w:rsidR="00165441" w:rsidRPr="0011144F">
        <w:rPr>
          <w:rFonts w:cs="Arial"/>
          <w:bCs/>
          <w:vertAlign w:val="superscript"/>
        </w:rPr>
        <w:t>3</w:t>
      </w:r>
      <w:r w:rsidR="00165441">
        <w:rPr>
          <w:rFonts w:cs="Arial"/>
          <w:bCs/>
        </w:rPr>
        <w:t xml:space="preserve"> (the standard is 5 </w:t>
      </w:r>
      <w:r w:rsidR="00165441" w:rsidRPr="0011144F">
        <w:rPr>
          <w:rFonts w:cs="Arial"/>
          <w:bCs/>
        </w:rPr>
        <w:t>µg/m</w:t>
      </w:r>
      <w:r w:rsidR="00165441" w:rsidRPr="0011144F">
        <w:rPr>
          <w:rFonts w:cs="Arial"/>
          <w:bCs/>
          <w:vertAlign w:val="superscript"/>
        </w:rPr>
        <w:t>3</w:t>
      </w:r>
      <w:r w:rsidR="00165441">
        <w:rPr>
          <w:rFonts w:cs="Arial"/>
          <w:bCs/>
        </w:rPr>
        <w:t>).</w:t>
      </w:r>
      <w:r w:rsidR="00E33F4B">
        <w:rPr>
          <w:rFonts w:cs="Arial"/>
          <w:bCs/>
        </w:rPr>
        <w:t xml:space="preserve"> </w:t>
      </w:r>
      <w:r w:rsidR="00C71406">
        <w:rPr>
          <w:rFonts w:cs="Arial"/>
          <w:bCs/>
        </w:rPr>
        <w:t xml:space="preserve">Vehicular traffic and industries are the major sources </w:t>
      </w:r>
      <w:r w:rsidR="00167E37">
        <w:rPr>
          <w:rFonts w:cs="Arial"/>
          <w:bCs/>
        </w:rPr>
        <w:t xml:space="preserve">of </w:t>
      </w:r>
      <w:r w:rsidR="00C71406">
        <w:rPr>
          <w:rFonts w:cs="Arial"/>
          <w:bCs/>
        </w:rPr>
        <w:t>air pollution.</w:t>
      </w:r>
    </w:p>
    <w:p w14:paraId="63C0D41F" w14:textId="77777777" w:rsidR="00EA462D" w:rsidRDefault="003917B2" w:rsidP="001B4C6D">
      <w:pPr>
        <w:pStyle w:val="Body"/>
        <w:rPr>
          <w:rFonts w:cs="Arial"/>
        </w:rPr>
      </w:pPr>
      <w:r w:rsidRPr="0016502B">
        <w:rPr>
          <w:rFonts w:cs="Arial"/>
          <w:b/>
        </w:rPr>
        <w:t xml:space="preserve">Noise </w:t>
      </w:r>
      <w:r w:rsidR="0013733B">
        <w:rPr>
          <w:rFonts w:cs="Arial"/>
          <w:b/>
        </w:rPr>
        <w:t>quality</w:t>
      </w:r>
      <w:r w:rsidR="00374CE5" w:rsidRPr="0016502B">
        <w:rPr>
          <w:rFonts w:cs="Arial"/>
          <w:bCs/>
        </w:rPr>
        <w:t>:</w:t>
      </w:r>
      <w:r w:rsidRPr="0016502B">
        <w:rPr>
          <w:rFonts w:cs="Arial"/>
        </w:rPr>
        <w:t xml:space="preserve"> </w:t>
      </w:r>
      <w:r w:rsidR="008A4946">
        <w:rPr>
          <w:rFonts w:cs="Arial"/>
        </w:rPr>
        <w:t xml:space="preserve">Noise levels near the barrage are generally high due to vehicular traffic and have </w:t>
      </w:r>
      <w:r w:rsidR="00E33F4B">
        <w:rPr>
          <w:rFonts w:cs="Arial"/>
        </w:rPr>
        <w:t xml:space="preserve">also </w:t>
      </w:r>
      <w:r w:rsidR="008A4946">
        <w:rPr>
          <w:rFonts w:cs="Arial"/>
        </w:rPr>
        <w:t>exceeded the national standards</w:t>
      </w:r>
      <w:r w:rsidR="00EA462D" w:rsidRPr="0016502B">
        <w:rPr>
          <w:rFonts w:cs="Arial"/>
        </w:rPr>
        <w:t xml:space="preserve">. </w:t>
      </w:r>
      <w:r w:rsidR="00046F9C" w:rsidRPr="00046F9C">
        <w:t xml:space="preserve"> </w:t>
      </w:r>
      <w:r w:rsidR="00046F9C" w:rsidRPr="00046F9C">
        <w:rPr>
          <w:rFonts w:cs="Arial"/>
        </w:rPr>
        <w:t xml:space="preserve">The night time noise levels were found in the range of </w:t>
      </w:r>
      <w:r w:rsidR="00C71406">
        <w:rPr>
          <w:rFonts w:cs="Arial"/>
        </w:rPr>
        <w:t>60</w:t>
      </w:r>
      <w:r w:rsidR="00046F9C" w:rsidRPr="00046F9C">
        <w:rPr>
          <w:rFonts w:cs="Arial"/>
        </w:rPr>
        <w:t xml:space="preserve"> to </w:t>
      </w:r>
      <w:r w:rsidR="00C71406">
        <w:rPr>
          <w:rFonts w:cs="Arial"/>
        </w:rPr>
        <w:t>70</w:t>
      </w:r>
      <w:r w:rsidR="00046F9C" w:rsidRPr="00046F9C">
        <w:rPr>
          <w:rFonts w:cs="Arial"/>
        </w:rPr>
        <w:t xml:space="preserve"> dB, and day time noise levels were found in the rage of </w:t>
      </w:r>
      <w:r w:rsidR="00C71406">
        <w:rPr>
          <w:rFonts w:cs="Arial"/>
        </w:rPr>
        <w:t>74</w:t>
      </w:r>
      <w:r w:rsidR="00046F9C" w:rsidRPr="00046F9C">
        <w:rPr>
          <w:rFonts w:cs="Arial"/>
        </w:rPr>
        <w:t xml:space="preserve"> to </w:t>
      </w:r>
      <w:r w:rsidR="00C71406">
        <w:rPr>
          <w:rFonts w:cs="Arial"/>
        </w:rPr>
        <w:t>80</w:t>
      </w:r>
      <w:r w:rsidR="00046F9C" w:rsidRPr="00046F9C">
        <w:rPr>
          <w:rFonts w:cs="Arial"/>
        </w:rPr>
        <w:t xml:space="preserve"> dB.</w:t>
      </w:r>
    </w:p>
    <w:p w14:paraId="779693CF" w14:textId="77777777" w:rsidR="00452933" w:rsidRPr="0016502B" w:rsidRDefault="00452933" w:rsidP="00616E6F">
      <w:pPr>
        <w:pStyle w:val="Heading2"/>
        <w:rPr>
          <w:rFonts w:cs="Arial"/>
          <w:noProof w:val="0"/>
        </w:rPr>
      </w:pPr>
      <w:bookmarkStart w:id="123" w:name="_Toc347615568"/>
      <w:bookmarkStart w:id="124" w:name="_Toc364298595"/>
      <w:bookmarkStart w:id="125" w:name="_Toc364298821"/>
      <w:bookmarkStart w:id="126" w:name="_Toc374877400"/>
      <w:bookmarkStart w:id="127" w:name="_Toc374885514"/>
      <w:bookmarkStart w:id="128" w:name="_Toc501526106"/>
      <w:r w:rsidRPr="0016502B">
        <w:rPr>
          <w:rStyle w:val="Hyperlink"/>
          <w:rFonts w:cs="Arial"/>
          <w:noProof w:val="0"/>
          <w:color w:val="000000"/>
          <w:u w:val="none"/>
        </w:rPr>
        <w:lastRenderedPageBreak/>
        <w:t>Biological Environment</w:t>
      </w:r>
      <w:bookmarkEnd w:id="123"/>
      <w:bookmarkEnd w:id="124"/>
      <w:bookmarkEnd w:id="125"/>
      <w:bookmarkEnd w:id="126"/>
      <w:bookmarkEnd w:id="127"/>
      <w:bookmarkEnd w:id="128"/>
    </w:p>
    <w:p w14:paraId="66B15147" w14:textId="77777777" w:rsidR="00452933" w:rsidRDefault="00EA462D" w:rsidP="00CB2ADF">
      <w:pPr>
        <w:pStyle w:val="Body"/>
        <w:rPr>
          <w:rFonts w:cs="Arial"/>
        </w:rPr>
      </w:pPr>
      <w:r w:rsidRPr="0016502B">
        <w:rPr>
          <w:rFonts w:cs="Arial"/>
          <w:b/>
        </w:rPr>
        <w:t xml:space="preserve">General </w:t>
      </w:r>
      <w:r w:rsidR="002F3EF8" w:rsidRPr="0016502B">
        <w:rPr>
          <w:rFonts w:cs="Arial"/>
          <w:b/>
        </w:rPr>
        <w:t>Biodiversity</w:t>
      </w:r>
      <w:r w:rsidR="00374CE5" w:rsidRPr="0016502B">
        <w:rPr>
          <w:rFonts w:cs="Arial"/>
          <w:bCs/>
        </w:rPr>
        <w:t>:</w:t>
      </w:r>
      <w:r w:rsidRPr="0016502B">
        <w:rPr>
          <w:rFonts w:cs="Arial"/>
          <w:b/>
        </w:rPr>
        <w:t xml:space="preserve"> </w:t>
      </w:r>
      <w:r w:rsidR="00452933" w:rsidRPr="0016502B">
        <w:rPr>
          <w:rFonts w:cs="Arial"/>
        </w:rPr>
        <w:t xml:space="preserve">The </w:t>
      </w:r>
      <w:r w:rsidR="00940500">
        <w:rPr>
          <w:rFonts w:cs="Arial"/>
        </w:rPr>
        <w:t xml:space="preserve">Indus and its </w:t>
      </w:r>
      <w:r w:rsidR="00C265C8">
        <w:rPr>
          <w:rFonts w:cs="Arial"/>
        </w:rPr>
        <w:t>riparian</w:t>
      </w:r>
      <w:r w:rsidR="00940500">
        <w:rPr>
          <w:rFonts w:cs="Arial"/>
        </w:rPr>
        <w:t xml:space="preserve"> forests</w:t>
      </w:r>
      <w:r w:rsidR="00A409B6">
        <w:rPr>
          <w:rFonts w:cs="Arial"/>
        </w:rPr>
        <w:t xml:space="preserve"> </w:t>
      </w:r>
      <w:r w:rsidR="002F3EF8">
        <w:rPr>
          <w:rFonts w:cs="Arial"/>
        </w:rPr>
        <w:t>have</w:t>
      </w:r>
      <w:r w:rsidR="00A409B6">
        <w:rPr>
          <w:rFonts w:cs="Arial"/>
        </w:rPr>
        <w:t xml:space="preserve"> a unique freshwater ecosystem that supports both terrestrial and aquatic biodiversity</w:t>
      </w:r>
      <w:r w:rsidR="00452933" w:rsidRPr="0016502B">
        <w:rPr>
          <w:rFonts w:cs="Arial"/>
        </w:rPr>
        <w:t xml:space="preserve">. </w:t>
      </w:r>
      <w:bookmarkStart w:id="129" w:name="_Toc287103084"/>
      <w:bookmarkStart w:id="130" w:name="_Ref289688766"/>
      <w:r w:rsidR="0050485B" w:rsidRPr="0016502B">
        <w:rPr>
          <w:rFonts w:cs="Arial"/>
        </w:rPr>
        <w:t xml:space="preserve">In </w:t>
      </w:r>
      <w:r w:rsidR="00A409B6">
        <w:rPr>
          <w:rFonts w:cs="Arial"/>
        </w:rPr>
        <w:t>Sindh</w:t>
      </w:r>
      <w:r w:rsidR="00452933" w:rsidRPr="0016502B">
        <w:rPr>
          <w:rFonts w:cs="Arial"/>
        </w:rPr>
        <w:t xml:space="preserve">, </w:t>
      </w:r>
      <w:r w:rsidR="00A409B6">
        <w:rPr>
          <w:rFonts w:cs="Arial"/>
        </w:rPr>
        <w:t>105</w:t>
      </w:r>
      <w:r w:rsidR="00452933" w:rsidRPr="0016502B">
        <w:rPr>
          <w:rFonts w:cs="Arial"/>
        </w:rPr>
        <w:t xml:space="preserve"> species of plants, </w:t>
      </w:r>
      <w:r w:rsidR="00A409B6">
        <w:rPr>
          <w:rFonts w:cs="Arial"/>
        </w:rPr>
        <w:t>150</w:t>
      </w:r>
      <w:r w:rsidR="00452933" w:rsidRPr="0016502B">
        <w:rPr>
          <w:rFonts w:cs="Arial"/>
        </w:rPr>
        <w:t xml:space="preserve"> species of avifauna, </w:t>
      </w:r>
      <w:r w:rsidR="00A409B6">
        <w:rPr>
          <w:rFonts w:cs="Arial"/>
        </w:rPr>
        <w:t>1</w:t>
      </w:r>
      <w:r w:rsidR="00940500">
        <w:rPr>
          <w:rFonts w:cs="Arial"/>
        </w:rPr>
        <w:t>6</w:t>
      </w:r>
      <w:r w:rsidR="00452933" w:rsidRPr="0016502B">
        <w:rPr>
          <w:rFonts w:cs="Arial"/>
        </w:rPr>
        <w:t xml:space="preserve"> </w:t>
      </w:r>
      <w:r w:rsidR="00167429" w:rsidRPr="0016502B">
        <w:rPr>
          <w:rFonts w:cs="Arial"/>
        </w:rPr>
        <w:t xml:space="preserve">species of </w:t>
      </w:r>
      <w:r w:rsidR="00452933" w:rsidRPr="0016502B">
        <w:rPr>
          <w:rFonts w:cs="Arial"/>
        </w:rPr>
        <w:t>mammals</w:t>
      </w:r>
      <w:r w:rsidR="003568EE">
        <w:rPr>
          <w:rFonts w:cs="Arial"/>
        </w:rPr>
        <w:t xml:space="preserve">, </w:t>
      </w:r>
      <w:r w:rsidR="00C72484">
        <w:rPr>
          <w:rFonts w:cs="Arial"/>
        </w:rPr>
        <w:t>15</w:t>
      </w:r>
      <w:r w:rsidR="00C72484" w:rsidRPr="0016502B">
        <w:rPr>
          <w:rFonts w:cs="Arial"/>
        </w:rPr>
        <w:t xml:space="preserve"> </w:t>
      </w:r>
      <w:r w:rsidR="00452933" w:rsidRPr="0016502B">
        <w:rPr>
          <w:rFonts w:cs="Arial"/>
        </w:rPr>
        <w:t>sp</w:t>
      </w:r>
      <w:r w:rsidR="00A57DC8" w:rsidRPr="0016502B">
        <w:rPr>
          <w:rFonts w:cs="Arial"/>
        </w:rPr>
        <w:t>ecies of reptiles</w:t>
      </w:r>
      <w:r w:rsidR="003568EE">
        <w:rPr>
          <w:rFonts w:cs="Arial"/>
        </w:rPr>
        <w:t xml:space="preserve">, </w:t>
      </w:r>
      <w:r w:rsidR="00C72484">
        <w:rPr>
          <w:rFonts w:cs="Arial"/>
        </w:rPr>
        <w:t>4</w:t>
      </w:r>
      <w:r w:rsidR="00A409B6">
        <w:rPr>
          <w:rFonts w:cs="Arial"/>
        </w:rPr>
        <w:t xml:space="preserve"> species of</w:t>
      </w:r>
      <w:r w:rsidR="00A57DC8" w:rsidRPr="0016502B">
        <w:rPr>
          <w:rFonts w:cs="Arial"/>
        </w:rPr>
        <w:t xml:space="preserve"> amphibians</w:t>
      </w:r>
      <w:r w:rsidR="003568EE">
        <w:rPr>
          <w:rFonts w:cs="Arial"/>
        </w:rPr>
        <w:t xml:space="preserve"> and 67 species of fish</w:t>
      </w:r>
      <w:r w:rsidR="00452933" w:rsidRPr="0016502B">
        <w:rPr>
          <w:rFonts w:cs="Arial"/>
        </w:rPr>
        <w:t xml:space="preserve"> are </w:t>
      </w:r>
      <w:r w:rsidR="00032321">
        <w:rPr>
          <w:rFonts w:cs="Arial"/>
        </w:rPr>
        <w:t>reported</w:t>
      </w:r>
      <w:r w:rsidR="00452933" w:rsidRPr="0016502B">
        <w:rPr>
          <w:rFonts w:cs="Arial"/>
        </w:rPr>
        <w:t>.</w:t>
      </w:r>
      <w:r w:rsidR="003568EE">
        <w:rPr>
          <w:rFonts w:cs="Arial"/>
        </w:rPr>
        <w:t xml:space="preserve"> </w:t>
      </w:r>
      <w:r w:rsidR="00452933" w:rsidRPr="0016502B">
        <w:rPr>
          <w:rFonts w:cs="Arial"/>
        </w:rPr>
        <w:t xml:space="preserve"> </w:t>
      </w:r>
      <w:r w:rsidR="00940500">
        <w:rPr>
          <w:rFonts w:cs="Arial"/>
        </w:rPr>
        <w:t>Among the animal species only Indus River Dolphin</w:t>
      </w:r>
      <w:r w:rsidR="000600AE">
        <w:rPr>
          <w:rFonts w:cs="Arial"/>
        </w:rPr>
        <w:t xml:space="preserve"> (</w:t>
      </w:r>
      <w:r w:rsidR="002A7EE0">
        <w:rPr>
          <w:rFonts w:cs="Arial"/>
        </w:rPr>
        <w:t>Platanista gangetica minor</w:t>
      </w:r>
      <w:r w:rsidR="000600AE">
        <w:rPr>
          <w:rFonts w:cs="Arial"/>
        </w:rPr>
        <w:t>)</w:t>
      </w:r>
      <w:r w:rsidR="00940500">
        <w:rPr>
          <w:rFonts w:cs="Arial"/>
        </w:rPr>
        <w:t xml:space="preserve"> is the endangered species located close to the barra</w:t>
      </w:r>
      <w:r w:rsidR="00CA3475">
        <w:rPr>
          <w:rFonts w:cs="Arial"/>
        </w:rPr>
        <w:t>g</w:t>
      </w:r>
      <w:r w:rsidR="00940500">
        <w:rPr>
          <w:rFonts w:cs="Arial"/>
        </w:rPr>
        <w:t>e area. Hilsa</w:t>
      </w:r>
      <w:r w:rsidR="00587DD7">
        <w:rPr>
          <w:rFonts w:cs="Arial"/>
        </w:rPr>
        <w:t xml:space="preserve"> </w:t>
      </w:r>
      <w:r w:rsidR="000600AE">
        <w:rPr>
          <w:rFonts w:cs="Arial"/>
        </w:rPr>
        <w:t>(</w:t>
      </w:r>
      <w:r w:rsidR="000600AE" w:rsidRPr="000600AE">
        <w:rPr>
          <w:rFonts w:cs="Arial"/>
        </w:rPr>
        <w:t>Tenualosa ilisha</w:t>
      </w:r>
      <w:r w:rsidR="000600AE">
        <w:rPr>
          <w:rFonts w:cs="Arial"/>
        </w:rPr>
        <w:t>)</w:t>
      </w:r>
      <w:r w:rsidR="000600AE" w:rsidRPr="000600AE">
        <w:rPr>
          <w:rFonts w:cs="Arial"/>
        </w:rPr>
        <w:t xml:space="preserve"> </w:t>
      </w:r>
      <w:r w:rsidR="00940500">
        <w:rPr>
          <w:rFonts w:cs="Arial"/>
        </w:rPr>
        <w:t xml:space="preserve">and Barramundi </w:t>
      </w:r>
      <w:r w:rsidR="000600AE">
        <w:rPr>
          <w:rFonts w:cs="Arial"/>
        </w:rPr>
        <w:t>(</w:t>
      </w:r>
      <w:r w:rsidR="000600AE" w:rsidRPr="00C12F44">
        <w:rPr>
          <w:rFonts w:cs="Arial"/>
        </w:rPr>
        <w:t>Lates calca</w:t>
      </w:r>
      <w:r w:rsidR="002A7EE0">
        <w:rPr>
          <w:rFonts w:cs="Arial"/>
        </w:rPr>
        <w:t>r</w:t>
      </w:r>
      <w:r w:rsidR="000600AE" w:rsidRPr="00C12F44">
        <w:rPr>
          <w:rFonts w:cs="Arial"/>
        </w:rPr>
        <w:t>ifer</w:t>
      </w:r>
      <w:r w:rsidR="000600AE">
        <w:rPr>
          <w:rFonts w:cs="Arial"/>
        </w:rPr>
        <w:t xml:space="preserve">) </w:t>
      </w:r>
      <w:r w:rsidR="00940500">
        <w:rPr>
          <w:rFonts w:cs="Arial"/>
        </w:rPr>
        <w:t xml:space="preserve">are the two </w:t>
      </w:r>
      <w:r w:rsidR="00587DD7">
        <w:rPr>
          <w:rFonts w:cs="Arial"/>
        </w:rPr>
        <w:t xml:space="preserve">migratory fish species and commercially very important </w:t>
      </w:r>
      <w:r w:rsidR="003568EE">
        <w:rPr>
          <w:rFonts w:cs="Arial"/>
        </w:rPr>
        <w:t xml:space="preserve">fish </w:t>
      </w:r>
      <w:r w:rsidR="00587DD7">
        <w:rPr>
          <w:rFonts w:cs="Arial"/>
        </w:rPr>
        <w:t xml:space="preserve">species in Indus. Hilsa </w:t>
      </w:r>
      <w:r w:rsidR="000600AE">
        <w:rPr>
          <w:rFonts w:cs="Arial"/>
        </w:rPr>
        <w:t xml:space="preserve">(locally known as palla) </w:t>
      </w:r>
      <w:r w:rsidR="00587DD7">
        <w:rPr>
          <w:rFonts w:cs="Arial"/>
        </w:rPr>
        <w:t xml:space="preserve">is an </w:t>
      </w:r>
      <w:r w:rsidR="002F3EF8" w:rsidRPr="002F3EF8">
        <w:rPr>
          <w:rFonts w:cs="Arial"/>
        </w:rPr>
        <w:t xml:space="preserve">anadromous </w:t>
      </w:r>
      <w:r w:rsidR="00587DD7">
        <w:rPr>
          <w:rFonts w:cs="Arial"/>
        </w:rPr>
        <w:t>fish that lives in sea and migrate to Indus reportedly as far as up to Multan (located about 300 km upstream of Guddu) for breeding</w:t>
      </w:r>
      <w:r w:rsidR="003568EE">
        <w:rPr>
          <w:rFonts w:cs="Arial"/>
        </w:rPr>
        <w:t xml:space="preserve"> before construction of barrages</w:t>
      </w:r>
      <w:r w:rsidR="00587DD7">
        <w:rPr>
          <w:rFonts w:cs="Arial"/>
        </w:rPr>
        <w:t xml:space="preserve">.  Construction of barrages has </w:t>
      </w:r>
      <w:r w:rsidR="00716E38">
        <w:rPr>
          <w:rFonts w:cs="Arial"/>
        </w:rPr>
        <w:t>restricted</w:t>
      </w:r>
      <w:r w:rsidR="00587DD7">
        <w:rPr>
          <w:rFonts w:cs="Arial"/>
        </w:rPr>
        <w:t xml:space="preserve"> the migration of Hilsa up to only Kotri barrage. </w:t>
      </w:r>
      <w:r w:rsidR="00716E38">
        <w:rPr>
          <w:rFonts w:cs="Arial"/>
        </w:rPr>
        <w:t xml:space="preserve">Barramundi is a </w:t>
      </w:r>
      <w:r w:rsidR="00850A0B">
        <w:rPr>
          <w:rFonts w:cs="Arial"/>
        </w:rPr>
        <w:t>ca</w:t>
      </w:r>
      <w:r w:rsidR="00716E38">
        <w:rPr>
          <w:rFonts w:cs="Arial"/>
        </w:rPr>
        <w:t>tadramous fish that lives in Indus (close to the coast) and mi</w:t>
      </w:r>
      <w:r w:rsidR="003568EE">
        <w:rPr>
          <w:rFonts w:cs="Arial"/>
        </w:rPr>
        <w:t>g</w:t>
      </w:r>
      <w:r w:rsidR="00716E38">
        <w:rPr>
          <w:rFonts w:cs="Arial"/>
        </w:rPr>
        <w:t xml:space="preserve">rates in to the sea for breeding. </w:t>
      </w:r>
      <w:r w:rsidR="00587DD7">
        <w:rPr>
          <w:rFonts w:cs="Arial"/>
        </w:rPr>
        <w:t xml:space="preserve"> </w:t>
      </w:r>
      <w:r w:rsidR="00940500">
        <w:rPr>
          <w:rFonts w:cs="Arial"/>
        </w:rPr>
        <w:t xml:space="preserve">  </w:t>
      </w:r>
    </w:p>
    <w:p w14:paraId="3B87EBFB" w14:textId="2ABBF09E" w:rsidR="00DB70F4" w:rsidRPr="0016502B" w:rsidRDefault="007978DE" w:rsidP="009F74AD">
      <w:pPr>
        <w:pStyle w:val="Body"/>
        <w:rPr>
          <w:rFonts w:cs="Arial"/>
          <w:lang w:eastAsia="nl-NL"/>
        </w:rPr>
      </w:pPr>
      <w:r w:rsidRPr="0016502B">
        <w:rPr>
          <w:rFonts w:cs="Arial"/>
          <w:b/>
        </w:rPr>
        <w:t xml:space="preserve">Protected </w:t>
      </w:r>
      <w:r w:rsidR="00F93C9B" w:rsidRPr="0016502B">
        <w:rPr>
          <w:rFonts w:cs="Arial"/>
          <w:b/>
        </w:rPr>
        <w:t xml:space="preserve">and sensitive </w:t>
      </w:r>
      <w:r w:rsidRPr="0016502B">
        <w:rPr>
          <w:rFonts w:cs="Arial"/>
          <w:b/>
        </w:rPr>
        <w:t xml:space="preserve">areas: </w:t>
      </w:r>
      <w:r w:rsidR="00560EBB">
        <w:rPr>
          <w:rFonts w:cs="Arial"/>
        </w:rPr>
        <w:t>A 170</w:t>
      </w:r>
      <w:r w:rsidR="00CA3475" w:rsidRPr="00CA3475">
        <w:rPr>
          <w:rFonts w:cs="Arial"/>
        </w:rPr>
        <w:t xml:space="preserve"> km stretch of the River Indus between two irrigation barrages Guddu and Sukkur </w:t>
      </w:r>
      <w:r w:rsidR="000C00A1">
        <w:rPr>
          <w:rFonts w:cs="Arial"/>
        </w:rPr>
        <w:t>is the designated national protected area for Indus</w:t>
      </w:r>
      <w:r w:rsidR="00831190">
        <w:rPr>
          <w:rFonts w:cs="Arial"/>
        </w:rPr>
        <w:t xml:space="preserve"> River D</w:t>
      </w:r>
      <w:r w:rsidR="000C00A1">
        <w:rPr>
          <w:rFonts w:cs="Arial"/>
        </w:rPr>
        <w:t xml:space="preserve">olphin, and is known as </w:t>
      </w:r>
      <w:r w:rsidR="00CA3475" w:rsidRPr="00CA3475">
        <w:rPr>
          <w:rFonts w:cs="Arial"/>
        </w:rPr>
        <w:t>Indus Dolphin Game Reserve</w:t>
      </w:r>
      <w:r w:rsidR="000C00A1">
        <w:rPr>
          <w:rFonts w:cs="Arial"/>
        </w:rPr>
        <w:t xml:space="preserve">. </w:t>
      </w:r>
      <w:r w:rsidR="00AB39DB">
        <w:rPr>
          <w:rFonts w:cs="Arial"/>
        </w:rPr>
        <w:t xml:space="preserve">The </w:t>
      </w:r>
      <w:r w:rsidR="00AB39DB" w:rsidRPr="00CA3475">
        <w:rPr>
          <w:rFonts w:cs="Arial"/>
        </w:rPr>
        <w:t>total</w:t>
      </w:r>
      <w:r w:rsidR="00CA3475" w:rsidRPr="00CA3475">
        <w:rPr>
          <w:rFonts w:cs="Arial"/>
        </w:rPr>
        <w:t xml:space="preserve"> area of the reserve is 125,000 ha</w:t>
      </w:r>
      <w:r w:rsidR="000C00A1">
        <w:rPr>
          <w:rFonts w:cs="Arial"/>
        </w:rPr>
        <w:t xml:space="preserve"> and has a </w:t>
      </w:r>
      <w:r w:rsidR="00CA3475" w:rsidRPr="00CA3475">
        <w:rPr>
          <w:rFonts w:cs="Arial"/>
        </w:rPr>
        <w:t xml:space="preserve">3km buffer zone </w:t>
      </w:r>
      <w:r w:rsidR="000C00A1">
        <w:rPr>
          <w:rFonts w:cs="Arial"/>
        </w:rPr>
        <w:t xml:space="preserve">on the floodplains. </w:t>
      </w:r>
      <w:r w:rsidR="00AB39DB">
        <w:rPr>
          <w:rFonts w:cs="Arial"/>
        </w:rPr>
        <w:t xml:space="preserve">This dolphin game reserve </w:t>
      </w:r>
      <w:r w:rsidR="00CA3475" w:rsidRPr="00CA3475">
        <w:rPr>
          <w:rFonts w:cs="Arial"/>
        </w:rPr>
        <w:t>wa</w:t>
      </w:r>
      <w:r w:rsidR="00AB39DB">
        <w:rPr>
          <w:rFonts w:cs="Arial"/>
        </w:rPr>
        <w:t xml:space="preserve">s also declared as Ramsar </w:t>
      </w:r>
      <w:r w:rsidR="0087597C">
        <w:rPr>
          <w:rFonts w:cs="Arial"/>
        </w:rPr>
        <w:t>site (</w:t>
      </w:r>
      <w:r w:rsidR="00CA3475" w:rsidRPr="00CA3475">
        <w:rPr>
          <w:rFonts w:cs="Arial"/>
        </w:rPr>
        <w:t>wetl</w:t>
      </w:r>
      <w:r w:rsidR="00AB39DB">
        <w:rPr>
          <w:rFonts w:cs="Arial"/>
        </w:rPr>
        <w:t xml:space="preserve">and of </w:t>
      </w:r>
      <w:r w:rsidR="0087597C">
        <w:rPr>
          <w:rFonts w:cs="Arial"/>
        </w:rPr>
        <w:t>i</w:t>
      </w:r>
      <w:r w:rsidR="00AB39DB">
        <w:rPr>
          <w:rFonts w:cs="Arial"/>
        </w:rPr>
        <w:t xml:space="preserve">nternational </w:t>
      </w:r>
      <w:r w:rsidR="0087597C">
        <w:rPr>
          <w:rFonts w:cs="Arial"/>
        </w:rPr>
        <w:t>i</w:t>
      </w:r>
      <w:r w:rsidR="00AB39DB">
        <w:rPr>
          <w:rFonts w:cs="Arial"/>
        </w:rPr>
        <w:t>mportance</w:t>
      </w:r>
      <w:r w:rsidR="0087597C">
        <w:rPr>
          <w:rFonts w:cs="Arial"/>
        </w:rPr>
        <w:t>)</w:t>
      </w:r>
      <w:r w:rsidR="00CA3475" w:rsidRPr="00CA3475">
        <w:rPr>
          <w:rFonts w:cs="Arial"/>
        </w:rPr>
        <w:t xml:space="preserve"> in year 2000</w:t>
      </w:r>
      <w:r w:rsidR="00CA3475">
        <w:rPr>
          <w:rFonts w:cs="Arial"/>
        </w:rPr>
        <w:t xml:space="preserve">. </w:t>
      </w:r>
      <w:r w:rsidR="00AB39DB">
        <w:rPr>
          <w:rFonts w:cs="Arial"/>
        </w:rPr>
        <w:t>Accor</w:t>
      </w:r>
      <w:r w:rsidR="007A66CB">
        <w:rPr>
          <w:rFonts w:cs="Arial"/>
        </w:rPr>
        <w:t>ding to estimates in 2011</w:t>
      </w:r>
      <w:r w:rsidR="00AB39DB">
        <w:rPr>
          <w:rFonts w:cs="Arial"/>
        </w:rPr>
        <w:t xml:space="preserve">, the reserve holds a population of 918 dolphins. </w:t>
      </w:r>
      <w:r w:rsidR="00AB64F2">
        <w:rPr>
          <w:rFonts w:cs="Arial"/>
        </w:rPr>
        <w:t>Where as in 1975, only 150 dolphins were recorded from this reserve signifying</w:t>
      </w:r>
      <w:r w:rsidR="00E919B0">
        <w:rPr>
          <w:rFonts w:cs="Arial"/>
        </w:rPr>
        <w:t xml:space="preserve"> the conservation efforts carried out </w:t>
      </w:r>
      <w:r w:rsidR="002701B1" w:rsidRPr="002701B1">
        <w:rPr>
          <w:rFonts w:cs="Arial"/>
        </w:rPr>
        <w:t>by the Sindh Wildlife Department</w:t>
      </w:r>
      <w:r w:rsidR="000F1F0C">
        <w:rPr>
          <w:rFonts w:cs="Arial"/>
        </w:rPr>
        <w:t>.</w:t>
      </w:r>
    </w:p>
    <w:p w14:paraId="6874D832" w14:textId="77777777" w:rsidR="002A2689" w:rsidRDefault="00452933" w:rsidP="00C410CE">
      <w:pPr>
        <w:pStyle w:val="Body"/>
        <w:rPr>
          <w:rFonts w:cs="Arial"/>
          <w:bCs/>
        </w:rPr>
      </w:pPr>
      <w:r w:rsidRPr="0016502B">
        <w:rPr>
          <w:rFonts w:cs="Arial"/>
          <w:b/>
        </w:rPr>
        <w:t>Terrestrial ecosystems</w:t>
      </w:r>
      <w:r w:rsidR="009F7A56">
        <w:rPr>
          <w:rFonts w:cs="Arial"/>
          <w:b/>
        </w:rPr>
        <w:t xml:space="preserve"> and species recorded</w:t>
      </w:r>
      <w:r w:rsidR="00374CE5" w:rsidRPr="0016502B">
        <w:rPr>
          <w:rFonts w:cs="Arial"/>
          <w:bCs/>
        </w:rPr>
        <w:t xml:space="preserve">: </w:t>
      </w:r>
      <w:r w:rsidR="00265D01" w:rsidRPr="00265D01">
        <w:rPr>
          <w:rFonts w:cs="Arial"/>
          <w:bCs/>
        </w:rPr>
        <w:t xml:space="preserve">The </w:t>
      </w:r>
      <w:r w:rsidR="009B138B">
        <w:rPr>
          <w:rFonts w:cs="Arial"/>
          <w:bCs/>
        </w:rPr>
        <w:t xml:space="preserve">natural ecosystem in the project area </w:t>
      </w:r>
      <w:r w:rsidR="009F7A56">
        <w:rPr>
          <w:rFonts w:cs="Arial"/>
          <w:bCs/>
        </w:rPr>
        <w:t>was</w:t>
      </w:r>
      <w:r w:rsidR="009B138B">
        <w:rPr>
          <w:rFonts w:cs="Arial"/>
          <w:bCs/>
        </w:rPr>
        <w:t xml:space="preserve"> altered by the clearing </w:t>
      </w:r>
      <w:r w:rsidR="004C0003">
        <w:rPr>
          <w:rFonts w:cs="Arial"/>
          <w:bCs/>
        </w:rPr>
        <w:t>of lands for cultivation and livestock grazing</w:t>
      </w:r>
      <w:r w:rsidR="009B138B">
        <w:rPr>
          <w:rFonts w:cs="Arial"/>
          <w:bCs/>
        </w:rPr>
        <w:t xml:space="preserve">. </w:t>
      </w:r>
      <w:r w:rsidR="009F7A56">
        <w:rPr>
          <w:rFonts w:cs="Arial"/>
          <w:bCs/>
        </w:rPr>
        <w:t xml:space="preserve">Common tree species </w:t>
      </w:r>
      <w:r w:rsidR="00DA7041">
        <w:rPr>
          <w:rFonts w:cs="Arial"/>
          <w:bCs/>
        </w:rPr>
        <w:t xml:space="preserve">such as </w:t>
      </w:r>
      <w:r w:rsidR="009F7A56">
        <w:rPr>
          <w:rFonts w:cs="Arial"/>
          <w:bCs/>
        </w:rPr>
        <w:t xml:space="preserve">acacia and eucalyptus are </w:t>
      </w:r>
      <w:r w:rsidR="00577A9D">
        <w:rPr>
          <w:rFonts w:cs="Arial"/>
          <w:bCs/>
        </w:rPr>
        <w:t xml:space="preserve">generally </w:t>
      </w:r>
      <w:r w:rsidR="009F7A56">
        <w:rPr>
          <w:rFonts w:cs="Arial"/>
          <w:bCs/>
        </w:rPr>
        <w:t xml:space="preserve">planted along the margins of agricultural lands. </w:t>
      </w:r>
      <w:r w:rsidR="00274DB4">
        <w:rPr>
          <w:rFonts w:cs="Arial"/>
          <w:bCs/>
        </w:rPr>
        <w:t xml:space="preserve"> </w:t>
      </w:r>
      <w:r w:rsidR="004C0003">
        <w:rPr>
          <w:rFonts w:cs="Arial"/>
          <w:bCs/>
        </w:rPr>
        <w:t>Seasonally inundated floodplains</w:t>
      </w:r>
      <w:r w:rsidR="00274DB4">
        <w:rPr>
          <w:rFonts w:cs="Arial"/>
          <w:bCs/>
        </w:rPr>
        <w:t xml:space="preserve"> within the marginal bunds of the barrage and shoals</w:t>
      </w:r>
      <w:r w:rsidR="009F7A56">
        <w:rPr>
          <w:rFonts w:cs="Arial"/>
          <w:bCs/>
        </w:rPr>
        <w:t xml:space="preserve"> (locally known as belas)</w:t>
      </w:r>
      <w:r w:rsidR="00DA7041">
        <w:rPr>
          <w:rFonts w:cs="Arial"/>
          <w:bCs/>
        </w:rPr>
        <w:t xml:space="preserve"> found </w:t>
      </w:r>
      <w:r w:rsidR="006330C1">
        <w:rPr>
          <w:rFonts w:cs="Arial"/>
          <w:bCs/>
        </w:rPr>
        <w:t>to consists</w:t>
      </w:r>
      <w:r w:rsidR="00274DB4">
        <w:rPr>
          <w:rFonts w:cs="Arial"/>
          <w:bCs/>
        </w:rPr>
        <w:t xml:space="preserve"> of </w:t>
      </w:r>
      <w:r w:rsidR="00DA7041">
        <w:rPr>
          <w:rFonts w:cs="Arial"/>
          <w:bCs/>
        </w:rPr>
        <w:t xml:space="preserve">105 </w:t>
      </w:r>
      <w:r w:rsidR="009F7A56">
        <w:rPr>
          <w:rFonts w:cs="Arial"/>
          <w:bCs/>
        </w:rPr>
        <w:t>grass species</w:t>
      </w:r>
      <w:r w:rsidR="00DA7041">
        <w:rPr>
          <w:rFonts w:cs="Arial"/>
          <w:bCs/>
        </w:rPr>
        <w:t xml:space="preserve"> (predominantly tamarix species), belonging to 81 genera and 36 families. </w:t>
      </w:r>
      <w:r w:rsidR="00032321">
        <w:rPr>
          <w:rFonts w:cs="Arial"/>
          <w:bCs/>
        </w:rPr>
        <w:t>These grasses are generally cut and carried for fodder</w:t>
      </w:r>
      <w:r w:rsidR="00155D16">
        <w:rPr>
          <w:rFonts w:cs="Arial"/>
          <w:bCs/>
        </w:rPr>
        <w:t xml:space="preserve"> by local communities</w:t>
      </w:r>
      <w:r w:rsidR="00032321">
        <w:rPr>
          <w:rFonts w:cs="Arial"/>
          <w:bCs/>
        </w:rPr>
        <w:t xml:space="preserve">. </w:t>
      </w:r>
      <w:r w:rsidR="00155D16" w:rsidRPr="00155D16">
        <w:rPr>
          <w:rFonts w:cs="Arial"/>
          <w:bCs/>
        </w:rPr>
        <w:t>86 species of birds were recorded within the game reserve out of which 41 species are migratory but due to the developmental activities around the project areas urban bird species are dominant</w:t>
      </w:r>
      <w:r w:rsidR="00032321">
        <w:rPr>
          <w:rFonts w:cs="Arial"/>
          <w:bCs/>
        </w:rPr>
        <w:t>. The</w:t>
      </w:r>
      <w:r w:rsidR="00032321" w:rsidRPr="00032321">
        <w:rPr>
          <w:rFonts w:cs="Arial"/>
          <w:bCs/>
        </w:rPr>
        <w:t xml:space="preserve"> riparian forests</w:t>
      </w:r>
      <w:r w:rsidR="00032321">
        <w:rPr>
          <w:rFonts w:cs="Arial"/>
          <w:bCs/>
        </w:rPr>
        <w:t xml:space="preserve"> between Guddu and Sukkur along</w:t>
      </w:r>
      <w:r w:rsidR="00032321" w:rsidRPr="00032321">
        <w:rPr>
          <w:rFonts w:cs="Arial"/>
          <w:bCs/>
        </w:rPr>
        <w:t xml:space="preserve"> </w:t>
      </w:r>
      <w:r w:rsidR="00032321">
        <w:rPr>
          <w:rFonts w:cs="Arial"/>
          <w:bCs/>
        </w:rPr>
        <w:t>Indus are</w:t>
      </w:r>
      <w:r w:rsidR="007B3B61">
        <w:rPr>
          <w:rFonts w:cs="Arial"/>
          <w:bCs/>
        </w:rPr>
        <w:t xml:space="preserve"> once</w:t>
      </w:r>
      <w:r w:rsidR="00032321">
        <w:rPr>
          <w:rFonts w:cs="Arial"/>
          <w:bCs/>
        </w:rPr>
        <w:t xml:space="preserve"> reported</w:t>
      </w:r>
      <w:r w:rsidR="007B3B61">
        <w:rPr>
          <w:rFonts w:cs="Arial"/>
          <w:bCs/>
        </w:rPr>
        <w:t xml:space="preserve"> to</w:t>
      </w:r>
      <w:r w:rsidR="00032321" w:rsidRPr="00032321">
        <w:rPr>
          <w:rFonts w:cs="Arial"/>
          <w:bCs/>
        </w:rPr>
        <w:t xml:space="preserve"> provide a habitat </w:t>
      </w:r>
      <w:r w:rsidR="00AA2197">
        <w:rPr>
          <w:rFonts w:cs="Arial"/>
          <w:bCs/>
        </w:rPr>
        <w:t>for</w:t>
      </w:r>
      <w:r w:rsidR="00AA2197" w:rsidRPr="00032321">
        <w:rPr>
          <w:rFonts w:cs="Arial"/>
          <w:bCs/>
        </w:rPr>
        <w:t xml:space="preserve"> </w:t>
      </w:r>
      <w:r w:rsidR="00032321" w:rsidRPr="00032321">
        <w:rPr>
          <w:rFonts w:cs="Arial"/>
          <w:bCs/>
        </w:rPr>
        <w:t xml:space="preserve">fishing cat and hog deer (IUCN endangered) and smooth coated otter (IUCN vulnerable), but none of these species are now </w:t>
      </w:r>
      <w:r w:rsidR="007B3B61">
        <w:rPr>
          <w:rFonts w:cs="Arial"/>
          <w:bCs/>
        </w:rPr>
        <w:t xml:space="preserve">reported to </w:t>
      </w:r>
      <w:r w:rsidR="004C1766">
        <w:rPr>
          <w:rFonts w:cs="Arial"/>
          <w:bCs/>
        </w:rPr>
        <w:t xml:space="preserve">be </w:t>
      </w:r>
      <w:r w:rsidR="00032321" w:rsidRPr="00032321">
        <w:rPr>
          <w:rFonts w:cs="Arial"/>
          <w:bCs/>
        </w:rPr>
        <w:t>present in these areas</w:t>
      </w:r>
      <w:r w:rsidR="00032321">
        <w:rPr>
          <w:rFonts w:cs="Arial"/>
          <w:bCs/>
        </w:rPr>
        <w:t xml:space="preserve"> due to conversion of </w:t>
      </w:r>
      <w:r w:rsidR="00C265C8">
        <w:rPr>
          <w:rFonts w:cs="Arial"/>
          <w:bCs/>
        </w:rPr>
        <w:t xml:space="preserve">these </w:t>
      </w:r>
      <w:r w:rsidR="00032321">
        <w:rPr>
          <w:rFonts w:cs="Arial"/>
          <w:bCs/>
        </w:rPr>
        <w:t>f</w:t>
      </w:r>
      <w:r w:rsidR="008C6985">
        <w:rPr>
          <w:rFonts w:cs="Arial"/>
          <w:bCs/>
        </w:rPr>
        <w:t>orests in to agricultural lands</w:t>
      </w:r>
      <w:r w:rsidR="00C265C8">
        <w:rPr>
          <w:rFonts w:cs="Arial"/>
          <w:bCs/>
        </w:rPr>
        <w:t xml:space="preserve"> and plantation areas, </w:t>
      </w:r>
      <w:r w:rsidR="008C6985">
        <w:rPr>
          <w:rFonts w:cs="Arial"/>
          <w:bCs/>
        </w:rPr>
        <w:t>and</w:t>
      </w:r>
      <w:r w:rsidR="00032321">
        <w:rPr>
          <w:rFonts w:cs="Arial"/>
          <w:bCs/>
        </w:rPr>
        <w:t xml:space="preserve"> </w:t>
      </w:r>
      <w:r w:rsidR="00C265C8">
        <w:rPr>
          <w:rFonts w:cs="Arial"/>
          <w:bCs/>
        </w:rPr>
        <w:t>poaching</w:t>
      </w:r>
      <w:r w:rsidR="00032321" w:rsidRPr="00032321">
        <w:rPr>
          <w:rFonts w:cs="Arial"/>
          <w:bCs/>
        </w:rPr>
        <w:t>.</w:t>
      </w:r>
      <w:r w:rsidR="00032321">
        <w:rPr>
          <w:rFonts w:cs="Arial"/>
          <w:bCs/>
        </w:rPr>
        <w:t xml:space="preserve"> </w:t>
      </w:r>
      <w:r w:rsidR="009F7A56">
        <w:rPr>
          <w:rFonts w:cs="Arial"/>
          <w:bCs/>
        </w:rPr>
        <w:t xml:space="preserve"> </w:t>
      </w:r>
      <w:r w:rsidR="007B3B61">
        <w:rPr>
          <w:rFonts w:cs="Arial"/>
          <w:bCs/>
        </w:rPr>
        <w:t xml:space="preserve">Otter population is reportedly declined by pesticide laden return flows from agricultural fields and development of fish farms along the Indus. </w:t>
      </w:r>
      <w:r w:rsidR="009F7A56">
        <w:rPr>
          <w:rFonts w:cs="Arial"/>
          <w:bCs/>
        </w:rPr>
        <w:t xml:space="preserve"> </w:t>
      </w:r>
    </w:p>
    <w:bookmarkEnd w:id="129"/>
    <w:bookmarkEnd w:id="130"/>
    <w:p w14:paraId="6596D219" w14:textId="6D4E8D96" w:rsidR="002701B1" w:rsidRPr="002701B1" w:rsidRDefault="00556C73" w:rsidP="00155D16">
      <w:pPr>
        <w:pStyle w:val="Body"/>
        <w:rPr>
          <w:rFonts w:cs="Arial"/>
        </w:rPr>
      </w:pPr>
      <w:r w:rsidRPr="0016502B">
        <w:rPr>
          <w:rFonts w:cs="Arial"/>
          <w:b/>
        </w:rPr>
        <w:t>Aquatic ecosystems</w:t>
      </w:r>
      <w:r w:rsidR="007B3B61">
        <w:rPr>
          <w:rFonts w:cs="Arial"/>
          <w:b/>
        </w:rPr>
        <w:t xml:space="preserve"> and species recorded</w:t>
      </w:r>
      <w:r w:rsidR="00374CE5" w:rsidRPr="0016502B">
        <w:rPr>
          <w:rFonts w:cs="Arial"/>
          <w:bCs/>
        </w:rPr>
        <w:t>:</w:t>
      </w:r>
      <w:r w:rsidR="00452933" w:rsidRPr="0016502B">
        <w:rPr>
          <w:rFonts w:cs="Arial"/>
        </w:rPr>
        <w:t xml:space="preserve"> </w:t>
      </w:r>
      <w:r w:rsidR="00265D01" w:rsidRPr="00265D01">
        <w:rPr>
          <w:rFonts w:cs="Arial"/>
        </w:rPr>
        <w:t xml:space="preserve">This </w:t>
      </w:r>
      <w:r w:rsidR="00DD3704">
        <w:rPr>
          <w:rFonts w:cs="Arial"/>
        </w:rPr>
        <w:t xml:space="preserve">Indus and </w:t>
      </w:r>
      <w:r w:rsidR="0087597C">
        <w:rPr>
          <w:rFonts w:cs="Arial"/>
        </w:rPr>
        <w:t xml:space="preserve">its </w:t>
      </w:r>
      <w:r w:rsidR="00C265C8">
        <w:rPr>
          <w:rFonts w:cs="Arial"/>
        </w:rPr>
        <w:t>floodplains</w:t>
      </w:r>
      <w:r w:rsidR="00DD3704">
        <w:rPr>
          <w:rFonts w:cs="Arial"/>
        </w:rPr>
        <w:t xml:space="preserve"> </w:t>
      </w:r>
      <w:r w:rsidR="0087597C">
        <w:rPr>
          <w:rFonts w:cs="Arial"/>
        </w:rPr>
        <w:t>formed</w:t>
      </w:r>
      <w:r w:rsidR="0087597C" w:rsidRPr="00265D01">
        <w:rPr>
          <w:rFonts w:cs="Arial"/>
        </w:rPr>
        <w:t xml:space="preserve"> </w:t>
      </w:r>
      <w:r w:rsidR="002B0DB8" w:rsidRPr="00265D01">
        <w:rPr>
          <w:rFonts w:cs="Arial"/>
        </w:rPr>
        <w:t>a</w:t>
      </w:r>
      <w:r w:rsidR="002B0DB8">
        <w:rPr>
          <w:rFonts w:cs="Arial"/>
        </w:rPr>
        <w:t xml:space="preserve"> </w:t>
      </w:r>
      <w:r w:rsidR="0087597C">
        <w:rPr>
          <w:rFonts w:cs="Arial"/>
        </w:rPr>
        <w:t xml:space="preserve">unique </w:t>
      </w:r>
      <w:r w:rsidR="002B0DB8">
        <w:rPr>
          <w:rFonts w:cs="Arial"/>
        </w:rPr>
        <w:t>ecosystem that supports</w:t>
      </w:r>
      <w:r w:rsidR="00DD3704">
        <w:rPr>
          <w:rFonts w:cs="Arial"/>
        </w:rPr>
        <w:t xml:space="preserve"> wide variety of fish and most importantly </w:t>
      </w:r>
      <w:r w:rsidR="00DD3704" w:rsidRPr="00265D01">
        <w:rPr>
          <w:rFonts w:cs="Arial"/>
        </w:rPr>
        <w:t>Indus</w:t>
      </w:r>
      <w:r w:rsidR="00265D01" w:rsidRPr="00265D01">
        <w:rPr>
          <w:rFonts w:cs="Arial"/>
        </w:rPr>
        <w:t xml:space="preserve"> River Dolphin. During high </w:t>
      </w:r>
      <w:r w:rsidR="00DD3704">
        <w:rPr>
          <w:rFonts w:cs="Arial"/>
        </w:rPr>
        <w:t>flow season water cover</w:t>
      </w:r>
      <w:r w:rsidR="0087597C">
        <w:rPr>
          <w:rFonts w:cs="Arial"/>
        </w:rPr>
        <w:t>s</w:t>
      </w:r>
      <w:r w:rsidR="00DD3704">
        <w:rPr>
          <w:rFonts w:cs="Arial"/>
        </w:rPr>
        <w:t xml:space="preserve"> the </w:t>
      </w:r>
      <w:r w:rsidR="0087597C">
        <w:rPr>
          <w:rFonts w:cs="Arial"/>
        </w:rPr>
        <w:t xml:space="preserve">entire </w:t>
      </w:r>
      <w:r w:rsidR="00DD3704">
        <w:rPr>
          <w:rFonts w:cs="Arial"/>
        </w:rPr>
        <w:t xml:space="preserve">river width, </w:t>
      </w:r>
      <w:r w:rsidR="009E1490">
        <w:rPr>
          <w:rFonts w:cs="Arial"/>
        </w:rPr>
        <w:t xml:space="preserve">as water recede some </w:t>
      </w:r>
      <w:r w:rsidR="00265D01" w:rsidRPr="00265D01">
        <w:rPr>
          <w:rFonts w:cs="Arial"/>
        </w:rPr>
        <w:t xml:space="preserve">natural water ponds are developed in the depressions </w:t>
      </w:r>
      <w:r w:rsidR="009B15B2">
        <w:rPr>
          <w:rFonts w:cs="Arial"/>
        </w:rPr>
        <w:t>of floodplains</w:t>
      </w:r>
      <w:r w:rsidR="00265D01" w:rsidRPr="00265D01">
        <w:rPr>
          <w:rFonts w:cs="Arial"/>
        </w:rPr>
        <w:t>. These stagnant pools are suitable habitat for water</w:t>
      </w:r>
      <w:r w:rsidR="009E1490">
        <w:rPr>
          <w:rFonts w:cs="Arial"/>
        </w:rPr>
        <w:t xml:space="preserve"> </w:t>
      </w:r>
      <w:r w:rsidR="00265D01" w:rsidRPr="00265D01">
        <w:rPr>
          <w:rFonts w:cs="Arial"/>
        </w:rPr>
        <w:t xml:space="preserve">birds especially ducks and waders. </w:t>
      </w:r>
      <w:r w:rsidR="009E1490">
        <w:rPr>
          <w:rFonts w:cs="Arial"/>
        </w:rPr>
        <w:t xml:space="preserve">The </w:t>
      </w:r>
      <w:r w:rsidR="0087597C">
        <w:rPr>
          <w:rFonts w:cs="Arial"/>
        </w:rPr>
        <w:t xml:space="preserve">other </w:t>
      </w:r>
      <w:r w:rsidR="009E1490">
        <w:rPr>
          <w:rFonts w:cs="Arial"/>
        </w:rPr>
        <w:t>aquatic species recorded are: t</w:t>
      </w:r>
      <w:r w:rsidR="009E1490" w:rsidRPr="00265D01">
        <w:rPr>
          <w:rFonts w:cs="Arial"/>
        </w:rPr>
        <w:t>wo crustaceans,</w:t>
      </w:r>
      <w:r w:rsidR="009E1490">
        <w:rPr>
          <w:rFonts w:cs="Arial"/>
        </w:rPr>
        <w:t xml:space="preserve"> </w:t>
      </w:r>
      <w:r w:rsidR="006B10AE">
        <w:rPr>
          <w:rFonts w:cs="Arial"/>
        </w:rPr>
        <w:t>two</w:t>
      </w:r>
      <w:r w:rsidR="006B10AE" w:rsidRPr="00265D01">
        <w:rPr>
          <w:rFonts w:cs="Arial"/>
        </w:rPr>
        <w:t xml:space="preserve"> </w:t>
      </w:r>
      <w:r w:rsidR="009E1490" w:rsidRPr="00265D01">
        <w:rPr>
          <w:rFonts w:cs="Arial"/>
        </w:rPr>
        <w:t xml:space="preserve">water insects, 61 </w:t>
      </w:r>
      <w:r w:rsidR="009E1490">
        <w:rPr>
          <w:rFonts w:cs="Arial"/>
        </w:rPr>
        <w:t>s</w:t>
      </w:r>
      <w:r w:rsidR="009E1490" w:rsidRPr="00265D01">
        <w:rPr>
          <w:rFonts w:cs="Arial"/>
        </w:rPr>
        <w:t>pecies of zooplankton and 7 species of Phytoplankton</w:t>
      </w:r>
      <w:r w:rsidR="009E1490">
        <w:rPr>
          <w:rFonts w:cs="Arial"/>
        </w:rPr>
        <w:t xml:space="preserve">. Composition of phytoplankton is indicative of </w:t>
      </w:r>
      <w:r w:rsidR="009E1490" w:rsidRPr="00265D01">
        <w:rPr>
          <w:rFonts w:cs="Arial"/>
        </w:rPr>
        <w:t>oligotrophic nature of the water</w:t>
      </w:r>
      <w:r w:rsidR="009E1490">
        <w:rPr>
          <w:rFonts w:cs="Arial"/>
        </w:rPr>
        <w:t>.</w:t>
      </w:r>
      <w:r w:rsidR="00155D16">
        <w:rPr>
          <w:rFonts w:cs="Arial"/>
        </w:rPr>
        <w:t xml:space="preserve"> Construction of the barrages and flood embankments along Indus in Sindh have altered the aquatic and floodplain ecosystem. Construction of Sukkur and Rohri towns have further destroyed the floodplain ecosystem</w:t>
      </w:r>
      <w:r w:rsidR="002701B1" w:rsidRPr="002701B1">
        <w:rPr>
          <w:rFonts w:cs="Arial"/>
        </w:rPr>
        <w:t xml:space="preserve">.  </w:t>
      </w:r>
    </w:p>
    <w:p w14:paraId="66070469" w14:textId="14151864" w:rsidR="007A4C49" w:rsidRDefault="00203DC0" w:rsidP="009E1490">
      <w:pPr>
        <w:pStyle w:val="Body"/>
        <w:rPr>
          <w:rFonts w:cs="Arial"/>
          <w:lang w:eastAsia="ja-JP" w:bidi="en-US"/>
        </w:rPr>
      </w:pPr>
      <w:r w:rsidRPr="0013705F">
        <w:rPr>
          <w:rFonts w:cs="Arial"/>
          <w:b/>
          <w:lang w:eastAsia="ja-JP" w:bidi="en-US"/>
        </w:rPr>
        <w:t>Indus River Dolphin</w:t>
      </w:r>
      <w:r>
        <w:rPr>
          <w:rFonts w:cs="Arial"/>
          <w:lang w:eastAsia="ja-JP" w:bidi="en-US"/>
        </w:rPr>
        <w:t>: T</w:t>
      </w:r>
      <w:r w:rsidRPr="0013705F">
        <w:rPr>
          <w:rFonts w:cs="Arial"/>
          <w:lang w:eastAsia="ja-JP" w:bidi="en-US"/>
        </w:rPr>
        <w:t xml:space="preserve">he Indus </w:t>
      </w:r>
      <w:r>
        <w:rPr>
          <w:rFonts w:cs="Arial"/>
          <w:lang w:eastAsia="ja-JP" w:bidi="en-US"/>
        </w:rPr>
        <w:t xml:space="preserve">River </w:t>
      </w:r>
      <w:r w:rsidRPr="0013705F">
        <w:rPr>
          <w:rFonts w:cs="Arial"/>
          <w:lang w:eastAsia="ja-JP" w:bidi="en-US"/>
        </w:rPr>
        <w:t>Dolphin (locally known</w:t>
      </w:r>
      <w:r>
        <w:rPr>
          <w:rFonts w:cs="Arial"/>
          <w:lang w:eastAsia="ja-JP" w:bidi="en-US"/>
        </w:rPr>
        <w:t xml:space="preserve"> as </w:t>
      </w:r>
      <w:r w:rsidRPr="0013705F">
        <w:rPr>
          <w:rFonts w:cs="Arial"/>
          <w:lang w:eastAsia="ja-JP" w:bidi="en-US"/>
        </w:rPr>
        <w:t xml:space="preserve">Bulhan) </w:t>
      </w:r>
      <w:r>
        <w:rPr>
          <w:rFonts w:cs="Arial"/>
          <w:lang w:eastAsia="ja-JP" w:bidi="en-US"/>
        </w:rPr>
        <w:t xml:space="preserve">is one of </w:t>
      </w:r>
      <w:r w:rsidR="00C700BC">
        <w:rPr>
          <w:rFonts w:cs="Arial"/>
          <w:lang w:eastAsia="ja-JP" w:bidi="en-US"/>
        </w:rPr>
        <w:t>four</w:t>
      </w:r>
      <w:r>
        <w:rPr>
          <w:rFonts w:cs="Arial"/>
          <w:lang w:eastAsia="ja-JP" w:bidi="en-US"/>
        </w:rPr>
        <w:t xml:space="preserve"> river dolphins </w:t>
      </w:r>
      <w:r w:rsidR="002B0DB8">
        <w:rPr>
          <w:rFonts w:cs="Arial"/>
          <w:lang w:eastAsia="ja-JP" w:bidi="en-US"/>
        </w:rPr>
        <w:t xml:space="preserve">of </w:t>
      </w:r>
      <w:r>
        <w:rPr>
          <w:rFonts w:cs="Arial"/>
          <w:lang w:eastAsia="ja-JP" w:bidi="en-US"/>
        </w:rPr>
        <w:t xml:space="preserve">the world </w:t>
      </w:r>
      <w:r w:rsidR="009B15B2">
        <w:rPr>
          <w:rFonts w:cs="Arial"/>
          <w:lang w:eastAsia="ja-JP" w:bidi="en-US"/>
        </w:rPr>
        <w:t>and</w:t>
      </w:r>
      <w:r>
        <w:rPr>
          <w:rFonts w:cs="Arial"/>
          <w:lang w:eastAsia="ja-JP" w:bidi="en-US"/>
        </w:rPr>
        <w:t xml:space="preserve"> used to inhabit Indus and its tributaries in Pakistan and India, but now most of their population is restricted to </w:t>
      </w:r>
      <w:r w:rsidR="009B15B2">
        <w:rPr>
          <w:rFonts w:cs="Arial"/>
          <w:lang w:eastAsia="ja-JP" w:bidi="en-US"/>
        </w:rPr>
        <w:t xml:space="preserve">lower </w:t>
      </w:r>
      <w:r>
        <w:rPr>
          <w:rFonts w:cs="Arial"/>
          <w:lang w:eastAsia="ja-JP" w:bidi="en-US"/>
        </w:rPr>
        <w:t>Indus. In a survey conducted in 201</w:t>
      </w:r>
      <w:r w:rsidR="00C265C8">
        <w:rPr>
          <w:rFonts w:cs="Arial"/>
          <w:lang w:eastAsia="ja-JP" w:bidi="en-US"/>
        </w:rPr>
        <w:t>1 by Sindh Wildlife Department</w:t>
      </w:r>
      <w:r>
        <w:rPr>
          <w:rFonts w:cs="Arial"/>
          <w:lang w:eastAsia="ja-JP" w:bidi="en-US"/>
        </w:rPr>
        <w:t xml:space="preserve"> between Guddu and </w:t>
      </w:r>
      <w:r w:rsidR="002F3EF8">
        <w:rPr>
          <w:rFonts w:cs="Arial"/>
          <w:lang w:eastAsia="ja-JP" w:bidi="en-US"/>
        </w:rPr>
        <w:t>Sukkur</w:t>
      </w:r>
      <w:r>
        <w:rPr>
          <w:rFonts w:cs="Arial"/>
          <w:lang w:eastAsia="ja-JP" w:bidi="en-US"/>
        </w:rPr>
        <w:t xml:space="preserve"> barrages (17</w:t>
      </w:r>
      <w:r w:rsidR="00C265C8">
        <w:rPr>
          <w:rFonts w:cs="Arial"/>
          <w:lang w:eastAsia="ja-JP" w:bidi="en-US"/>
        </w:rPr>
        <w:t>0</w:t>
      </w:r>
      <w:r>
        <w:rPr>
          <w:rFonts w:cs="Arial"/>
          <w:lang w:eastAsia="ja-JP" w:bidi="en-US"/>
        </w:rPr>
        <w:t xml:space="preserve"> km of protected area), 18 major schools of dolphins were noticed with a total population of </w:t>
      </w:r>
      <w:r w:rsidRPr="004B2A87">
        <w:rPr>
          <w:rFonts w:cs="Arial"/>
          <w:lang w:eastAsia="ja-JP" w:bidi="en-US"/>
        </w:rPr>
        <w:t xml:space="preserve">918 </w:t>
      </w:r>
      <w:r>
        <w:rPr>
          <w:rFonts w:cs="Arial"/>
          <w:lang w:eastAsia="ja-JP" w:bidi="en-US"/>
        </w:rPr>
        <w:t xml:space="preserve">dolphins </w:t>
      </w:r>
      <w:r w:rsidRPr="004B2A87">
        <w:rPr>
          <w:rFonts w:cs="Arial"/>
          <w:lang w:eastAsia="ja-JP" w:bidi="en-US"/>
        </w:rPr>
        <w:t>in which 804 were mature 47</w:t>
      </w:r>
      <w:r>
        <w:rPr>
          <w:rFonts w:cs="Arial"/>
          <w:lang w:eastAsia="ja-JP" w:bidi="en-US"/>
        </w:rPr>
        <w:t xml:space="preserve"> were </w:t>
      </w:r>
      <w:r>
        <w:rPr>
          <w:rFonts w:cs="Arial"/>
          <w:lang w:eastAsia="ja-JP" w:bidi="en-US"/>
        </w:rPr>
        <w:lastRenderedPageBreak/>
        <w:t xml:space="preserve">the young and 67 were </w:t>
      </w:r>
      <w:r w:rsidR="00C265C8">
        <w:rPr>
          <w:rFonts w:cs="Arial"/>
          <w:lang w:eastAsia="ja-JP" w:bidi="en-US"/>
        </w:rPr>
        <w:t>juvenile</w:t>
      </w:r>
      <w:r w:rsidRPr="004B2A87">
        <w:rPr>
          <w:rFonts w:cs="Arial"/>
          <w:lang w:eastAsia="ja-JP" w:bidi="en-US"/>
        </w:rPr>
        <w:t xml:space="preserve">. </w:t>
      </w:r>
      <w:r>
        <w:rPr>
          <w:rFonts w:cs="Arial"/>
          <w:lang w:eastAsia="ja-JP" w:bidi="en-US"/>
        </w:rPr>
        <w:t xml:space="preserve">While in 500 km stretch between Sukkur and Kotri barrage only </w:t>
      </w:r>
      <w:r w:rsidRPr="004B2A87">
        <w:rPr>
          <w:rFonts w:cs="Arial"/>
          <w:lang w:eastAsia="ja-JP" w:bidi="en-US"/>
        </w:rPr>
        <w:t xml:space="preserve">29 dolphins </w:t>
      </w:r>
      <w:r>
        <w:rPr>
          <w:rFonts w:cs="Arial"/>
          <w:lang w:eastAsia="ja-JP" w:bidi="en-US"/>
        </w:rPr>
        <w:t>were noticed</w:t>
      </w:r>
      <w:r w:rsidRPr="004B2A87">
        <w:rPr>
          <w:rFonts w:cs="Arial"/>
          <w:lang w:eastAsia="ja-JP" w:bidi="en-US"/>
        </w:rPr>
        <w:t xml:space="preserve">. </w:t>
      </w:r>
      <w:r>
        <w:rPr>
          <w:rFonts w:cs="Arial"/>
          <w:lang w:eastAsia="ja-JP" w:bidi="en-US"/>
        </w:rPr>
        <w:t xml:space="preserve">Dolphins are generally noticed in the deepest river channels where fish prey is high </w:t>
      </w:r>
      <w:r w:rsidRPr="00794E39">
        <w:rPr>
          <w:rFonts w:cs="Arial"/>
          <w:lang w:eastAsia="ja-JP" w:bidi="en-US"/>
        </w:rPr>
        <w:t>and are less common in secondary channels and small braids</w:t>
      </w:r>
      <w:r>
        <w:rPr>
          <w:rFonts w:cs="Arial"/>
          <w:lang w:eastAsia="ja-JP" w:bidi="en-US"/>
        </w:rPr>
        <w:t>. Dolphins rely on vocals for communication and identification of prey because of their poor eyesight. There is no particular season for breeding</w:t>
      </w:r>
      <w:r w:rsidR="00594299">
        <w:rPr>
          <w:rFonts w:cs="Arial"/>
          <w:lang w:eastAsia="ja-JP" w:bidi="en-US"/>
        </w:rPr>
        <w:t xml:space="preserve"> of </w:t>
      </w:r>
      <w:r w:rsidR="007A66CB">
        <w:rPr>
          <w:rFonts w:cs="Arial"/>
          <w:lang w:eastAsia="ja-JP" w:bidi="en-US"/>
        </w:rPr>
        <w:t>dolphins</w:t>
      </w:r>
      <w:r>
        <w:rPr>
          <w:rFonts w:cs="Arial"/>
          <w:lang w:eastAsia="ja-JP" w:bidi="en-US"/>
        </w:rPr>
        <w:t xml:space="preserve"> since </w:t>
      </w:r>
      <w:r w:rsidRPr="00CA3EA5">
        <w:rPr>
          <w:rFonts w:cs="Arial"/>
          <w:lang w:eastAsia="ja-JP" w:bidi="en-US"/>
        </w:rPr>
        <w:t>calves are born at different times throughout the year</w:t>
      </w:r>
      <w:r w:rsidR="00C265C8">
        <w:rPr>
          <w:rFonts w:cs="Arial"/>
          <w:lang w:eastAsia="ja-JP" w:bidi="en-US"/>
        </w:rPr>
        <w:t>, but appeared to be peak during July and August</w:t>
      </w:r>
      <w:r w:rsidRPr="00CA3EA5">
        <w:rPr>
          <w:rFonts w:cs="Arial"/>
          <w:lang w:eastAsia="ja-JP" w:bidi="en-US"/>
        </w:rPr>
        <w:t>.</w:t>
      </w:r>
      <w:r w:rsidRPr="00F84518">
        <w:rPr>
          <w:rFonts w:cs="Arial"/>
          <w:lang w:eastAsia="ja-JP" w:bidi="en-US"/>
        </w:rPr>
        <w:t xml:space="preserve"> </w:t>
      </w:r>
      <w:r w:rsidRPr="00493268">
        <w:rPr>
          <w:rFonts w:cs="Arial"/>
          <w:lang w:eastAsia="ja-JP" w:bidi="en-US"/>
        </w:rPr>
        <w:t>The gestation period for the dolphins is approximately 10 months and a single calf is born every two years. Juveniles are weaned at around one year of age, but do not reach sexual maturity until around 10 years of age. This species is thought to live at least 28-30 years in the wild.</w:t>
      </w:r>
      <w:r>
        <w:rPr>
          <w:rFonts w:cs="Arial"/>
          <w:lang w:eastAsia="ja-JP" w:bidi="en-US"/>
        </w:rPr>
        <w:t xml:space="preserve"> </w:t>
      </w:r>
    </w:p>
    <w:p w14:paraId="36412F99" w14:textId="77777777" w:rsidR="00203DC0" w:rsidRDefault="007A4C49" w:rsidP="009E1490">
      <w:pPr>
        <w:pStyle w:val="Body"/>
        <w:rPr>
          <w:rFonts w:cs="Arial"/>
          <w:lang w:eastAsia="ja-JP" w:bidi="en-US"/>
        </w:rPr>
      </w:pPr>
      <w:r w:rsidRPr="007A4C49">
        <w:rPr>
          <w:rFonts w:cs="Arial"/>
          <w:b/>
          <w:lang w:eastAsia="ja-JP" w:bidi="en-US"/>
        </w:rPr>
        <w:t xml:space="preserve">Current threats to </w:t>
      </w:r>
      <w:r w:rsidR="00300895">
        <w:rPr>
          <w:rFonts w:cs="Arial"/>
          <w:b/>
          <w:lang w:eastAsia="ja-JP" w:bidi="en-US"/>
        </w:rPr>
        <w:t>d</w:t>
      </w:r>
      <w:r w:rsidRPr="007A4C49">
        <w:rPr>
          <w:rFonts w:cs="Arial"/>
          <w:b/>
          <w:lang w:eastAsia="ja-JP" w:bidi="en-US"/>
        </w:rPr>
        <w:t>olphin population in the game reserve:</w:t>
      </w:r>
      <w:r>
        <w:rPr>
          <w:rFonts w:cs="Arial"/>
          <w:lang w:eastAsia="ja-JP" w:bidi="en-US"/>
        </w:rPr>
        <w:t xml:space="preserve"> </w:t>
      </w:r>
      <w:r w:rsidR="00203DC0">
        <w:rPr>
          <w:rFonts w:cs="Arial"/>
          <w:lang w:eastAsia="ja-JP" w:bidi="en-US"/>
        </w:rPr>
        <w:t xml:space="preserve">Dolphin population in Indus is currently under threat of habitat fragmentation by the barrages, trapping in irrigation channels of Sukkur, reduced flows in the river </w:t>
      </w:r>
      <w:r w:rsidR="00300895">
        <w:rPr>
          <w:rFonts w:cs="Arial"/>
          <w:lang w:eastAsia="ja-JP" w:bidi="en-US"/>
        </w:rPr>
        <w:t>during low flow season</w:t>
      </w:r>
      <w:r w:rsidR="00203DC0">
        <w:rPr>
          <w:rFonts w:cs="Arial"/>
          <w:lang w:eastAsia="ja-JP" w:bidi="en-US"/>
        </w:rPr>
        <w:t xml:space="preserve">, sedimentation of the river beds, depletion of prey base, pollution from the agricultural return flows and municipal wastes, entanglement in fishing gears and poaching for </w:t>
      </w:r>
      <w:r w:rsidR="005625CF">
        <w:rPr>
          <w:rFonts w:cs="Arial"/>
          <w:lang w:eastAsia="ja-JP" w:bidi="en-US"/>
        </w:rPr>
        <w:t xml:space="preserve">their </w:t>
      </w:r>
      <w:r w:rsidR="00203DC0">
        <w:rPr>
          <w:rFonts w:cs="Arial"/>
          <w:lang w:eastAsia="ja-JP" w:bidi="en-US"/>
        </w:rPr>
        <w:t>oil</w:t>
      </w:r>
      <w:r w:rsidR="005625CF">
        <w:rPr>
          <w:rFonts w:cs="Arial"/>
          <w:lang w:eastAsia="ja-JP" w:bidi="en-US"/>
        </w:rPr>
        <w:t xml:space="preserve"> for use in traditional medicines</w:t>
      </w:r>
      <w:r w:rsidR="00203DC0">
        <w:rPr>
          <w:rFonts w:cs="Arial"/>
          <w:lang w:eastAsia="ja-JP" w:bidi="en-US"/>
        </w:rPr>
        <w:t xml:space="preserve">.    </w:t>
      </w:r>
    </w:p>
    <w:p w14:paraId="7DCBD94B" w14:textId="305DF59B" w:rsidR="00452933" w:rsidRPr="0016502B" w:rsidRDefault="007B4DFE" w:rsidP="00AA4803">
      <w:pPr>
        <w:pStyle w:val="Body"/>
        <w:rPr>
          <w:rFonts w:cs="Arial"/>
        </w:rPr>
      </w:pPr>
      <w:r w:rsidRPr="0016502B">
        <w:rPr>
          <w:rFonts w:cs="Arial"/>
          <w:b/>
        </w:rPr>
        <w:t>Fish</w:t>
      </w:r>
      <w:r w:rsidR="00374CE5" w:rsidRPr="0016502B">
        <w:rPr>
          <w:rFonts w:cs="Arial"/>
          <w:bCs/>
        </w:rPr>
        <w:t>:</w:t>
      </w:r>
      <w:r w:rsidRPr="0016502B">
        <w:rPr>
          <w:rFonts w:cs="Arial"/>
        </w:rPr>
        <w:t xml:space="preserve"> </w:t>
      </w:r>
      <w:r w:rsidR="00155D16">
        <w:rPr>
          <w:rFonts w:cs="Arial"/>
        </w:rPr>
        <w:t>Twenty-two</w:t>
      </w:r>
      <w:r w:rsidR="004844DC">
        <w:rPr>
          <w:rFonts w:cs="Arial"/>
        </w:rPr>
        <w:t xml:space="preserve"> species of indigenous fish were identified from the barrage </w:t>
      </w:r>
      <w:r w:rsidR="00FC5542">
        <w:rPr>
          <w:rFonts w:cs="Arial"/>
        </w:rPr>
        <w:t>area</w:t>
      </w:r>
      <w:r w:rsidR="004844DC">
        <w:rPr>
          <w:rFonts w:cs="Arial"/>
        </w:rPr>
        <w:t>. Carps, catfishes and snakeheads are the dominant fish species and r</w:t>
      </w:r>
      <w:r w:rsidR="00FC5542">
        <w:rPr>
          <w:rFonts w:cs="Arial"/>
        </w:rPr>
        <w:t>epresent most of the fish catch</w:t>
      </w:r>
      <w:r w:rsidR="002B0DB8">
        <w:rPr>
          <w:rFonts w:cs="Arial"/>
        </w:rPr>
        <w:t xml:space="preserve">.  </w:t>
      </w:r>
    </w:p>
    <w:p w14:paraId="105C14D9" w14:textId="77777777" w:rsidR="001F26CF" w:rsidRDefault="00452933" w:rsidP="00EF55F4">
      <w:pPr>
        <w:pStyle w:val="Body"/>
        <w:rPr>
          <w:rFonts w:cs="Arial"/>
          <w:lang w:eastAsia="nl-NL"/>
        </w:rPr>
      </w:pPr>
      <w:r w:rsidRPr="0016502B">
        <w:rPr>
          <w:rFonts w:cs="Arial"/>
          <w:b/>
        </w:rPr>
        <w:t>Bird Migration</w:t>
      </w:r>
      <w:r w:rsidR="00374CE5" w:rsidRPr="0016502B">
        <w:rPr>
          <w:rFonts w:cs="Arial"/>
          <w:bCs/>
        </w:rPr>
        <w:t>:</w:t>
      </w:r>
      <w:r w:rsidR="001A6E22" w:rsidRPr="0016502B">
        <w:rPr>
          <w:rFonts w:cs="Arial"/>
          <w:b/>
        </w:rPr>
        <w:t xml:space="preserve"> </w:t>
      </w:r>
      <w:r w:rsidR="00EA4A5D" w:rsidRPr="00EA4A5D">
        <w:rPr>
          <w:rFonts w:cs="Arial"/>
          <w:lang w:eastAsia="nl-NL"/>
        </w:rPr>
        <w:t>The migration of water</w:t>
      </w:r>
      <w:r w:rsidR="00850A0B">
        <w:rPr>
          <w:rFonts w:cs="Arial"/>
          <w:lang w:eastAsia="nl-NL"/>
        </w:rPr>
        <w:t xml:space="preserve"> birds</w:t>
      </w:r>
      <w:r w:rsidR="00EA4A5D" w:rsidRPr="00EA4A5D">
        <w:rPr>
          <w:rFonts w:cs="Arial"/>
          <w:lang w:eastAsia="nl-NL"/>
        </w:rPr>
        <w:t xml:space="preserve"> occurs in north-south direction and vice versa. The birds breeding in central </w:t>
      </w:r>
      <w:r w:rsidR="0027782B">
        <w:rPr>
          <w:rFonts w:cs="Arial"/>
          <w:lang w:eastAsia="nl-NL"/>
        </w:rPr>
        <w:t>Asia</w:t>
      </w:r>
      <w:r w:rsidR="00EA4A5D" w:rsidRPr="00EA4A5D">
        <w:rPr>
          <w:rFonts w:cs="Arial"/>
          <w:lang w:eastAsia="nl-NL"/>
        </w:rPr>
        <w:t xml:space="preserve"> migrate to various destinations in Pakistan, following the Indus valley and plains down to the Indus delta. This flyway of migratory birds is a corridor of international imp</w:t>
      </w:r>
      <w:r w:rsidR="0027782B">
        <w:rPr>
          <w:rFonts w:cs="Arial"/>
          <w:lang w:eastAsia="nl-NL"/>
        </w:rPr>
        <w:t xml:space="preserve">ortance, the so-called </w:t>
      </w:r>
      <w:r w:rsidR="00EA4A5D" w:rsidRPr="00EA4A5D">
        <w:rPr>
          <w:rFonts w:cs="Arial"/>
          <w:lang w:eastAsia="nl-NL"/>
        </w:rPr>
        <w:t>“</w:t>
      </w:r>
      <w:r w:rsidR="0027782B">
        <w:rPr>
          <w:rFonts w:cs="Arial"/>
          <w:lang w:eastAsia="nl-NL"/>
        </w:rPr>
        <w:t>Central Asian – South Asian Flyway</w:t>
      </w:r>
      <w:r w:rsidR="00EA4A5D" w:rsidRPr="00EA4A5D">
        <w:rPr>
          <w:rFonts w:cs="Arial"/>
          <w:lang w:eastAsia="nl-NL"/>
        </w:rPr>
        <w:t>.” Large numbers of water</w:t>
      </w:r>
      <w:r w:rsidR="00A777B9">
        <w:rPr>
          <w:rFonts w:cs="Arial"/>
          <w:lang w:eastAsia="nl-NL"/>
        </w:rPr>
        <w:t xml:space="preserve"> birds</w:t>
      </w:r>
      <w:r w:rsidR="00EA4A5D" w:rsidRPr="00EA4A5D">
        <w:rPr>
          <w:rFonts w:cs="Arial"/>
          <w:lang w:eastAsia="nl-NL"/>
        </w:rPr>
        <w:t xml:space="preserve"> and </w:t>
      </w:r>
      <w:r w:rsidR="00A777B9">
        <w:rPr>
          <w:rFonts w:cs="Arial"/>
          <w:lang w:eastAsia="nl-NL"/>
        </w:rPr>
        <w:t xml:space="preserve">other </w:t>
      </w:r>
      <w:r w:rsidR="00EA4A5D" w:rsidRPr="00EA4A5D">
        <w:rPr>
          <w:rFonts w:cs="Arial"/>
          <w:lang w:eastAsia="nl-NL"/>
        </w:rPr>
        <w:t xml:space="preserve">birds like teal, pintail, mallard, gadwall, white-headed duck, </w:t>
      </w:r>
      <w:r w:rsidR="00A777B9">
        <w:rPr>
          <w:rFonts w:cs="Arial"/>
          <w:lang w:eastAsia="nl-NL"/>
        </w:rPr>
        <w:t xml:space="preserve">and </w:t>
      </w:r>
      <w:r w:rsidR="00EA4A5D" w:rsidRPr="00EA4A5D">
        <w:rPr>
          <w:rFonts w:cs="Arial"/>
          <w:lang w:eastAsia="nl-NL"/>
        </w:rPr>
        <w:t>houbara bustard follow the Indus on their way towards the wetlands of southern Sindh, which are the most important major wintering grounds of migratory water</w:t>
      </w:r>
      <w:r w:rsidR="00A777B9">
        <w:rPr>
          <w:rFonts w:cs="Arial"/>
          <w:lang w:eastAsia="nl-NL"/>
        </w:rPr>
        <w:t xml:space="preserve"> birds</w:t>
      </w:r>
      <w:r w:rsidR="00EA4A5D" w:rsidRPr="00EA4A5D">
        <w:rPr>
          <w:rFonts w:cs="Arial"/>
          <w:lang w:eastAsia="nl-NL"/>
        </w:rPr>
        <w:t xml:space="preserve"> in the region.</w:t>
      </w:r>
      <w:r w:rsidR="00EA4A5D">
        <w:rPr>
          <w:rFonts w:cs="Arial"/>
          <w:lang w:eastAsia="nl-NL"/>
        </w:rPr>
        <w:t xml:space="preserve"> </w:t>
      </w:r>
      <w:r w:rsidR="00AA2197">
        <w:rPr>
          <w:rFonts w:cs="Arial"/>
          <w:lang w:eastAsia="nl-NL"/>
        </w:rPr>
        <w:t>Ten</w:t>
      </w:r>
      <w:r w:rsidR="00AA2197" w:rsidRPr="0013705F">
        <w:rPr>
          <w:rFonts w:cs="Arial"/>
          <w:lang w:eastAsia="nl-NL"/>
        </w:rPr>
        <w:t xml:space="preserve"> </w:t>
      </w:r>
      <w:r w:rsidR="0013705F" w:rsidRPr="0013705F">
        <w:rPr>
          <w:rFonts w:cs="Arial"/>
          <w:lang w:eastAsia="nl-NL"/>
        </w:rPr>
        <w:t xml:space="preserve">wetlands of Sindh have been designated as Ramsar Sites to provide safe refuge to these birds. </w:t>
      </w:r>
      <w:r w:rsidR="00AE426C" w:rsidRPr="001F26CF">
        <w:rPr>
          <w:rFonts w:cs="Arial"/>
          <w:lang w:eastAsia="nl-NL"/>
        </w:rPr>
        <w:t xml:space="preserve">A total of 41 migratory bird species were recorded in </w:t>
      </w:r>
      <w:r w:rsidR="00AE426C">
        <w:rPr>
          <w:rFonts w:cs="Arial"/>
          <w:lang w:eastAsia="nl-NL"/>
        </w:rPr>
        <w:t>these areas</w:t>
      </w:r>
      <w:r w:rsidR="00AE426C" w:rsidRPr="001F26CF">
        <w:rPr>
          <w:rFonts w:cs="Arial"/>
          <w:lang w:eastAsia="nl-NL"/>
        </w:rPr>
        <w:t>. Out of recorded species, 13 are abundant to the area, 23 are common, 2 are less common and 3 are rare.</w:t>
      </w:r>
      <w:r w:rsidR="00AE426C">
        <w:rPr>
          <w:rFonts w:cs="Arial"/>
          <w:lang w:eastAsia="nl-NL"/>
        </w:rPr>
        <w:t xml:space="preserve"> Two threatened bird species, Greater Spotted Eagle (IUCN vulnerable) and Long-tailed grass warbler (IUCN Pakistan vulnerable). However, both u</w:t>
      </w:r>
      <w:r w:rsidR="0013705F" w:rsidRPr="0013705F">
        <w:rPr>
          <w:rFonts w:cs="Arial"/>
          <w:lang w:eastAsia="nl-NL"/>
        </w:rPr>
        <w:t xml:space="preserve">pstream and downstream of </w:t>
      </w:r>
      <w:r w:rsidR="00AE426C">
        <w:rPr>
          <w:rFonts w:cs="Arial"/>
          <w:lang w:eastAsia="nl-NL"/>
        </w:rPr>
        <w:t>Sukkur</w:t>
      </w:r>
      <w:r w:rsidR="0013705F" w:rsidRPr="0013705F">
        <w:rPr>
          <w:rFonts w:cs="Arial"/>
          <w:lang w:eastAsia="nl-NL"/>
        </w:rPr>
        <w:t xml:space="preserve"> Barrage and its pond areas </w:t>
      </w:r>
      <w:r w:rsidR="00AE426C">
        <w:rPr>
          <w:rFonts w:cs="Arial"/>
          <w:lang w:eastAsia="nl-NL"/>
        </w:rPr>
        <w:t>do not</w:t>
      </w:r>
      <w:r w:rsidR="00EA4A5D">
        <w:rPr>
          <w:rFonts w:cs="Arial"/>
          <w:lang w:eastAsia="nl-NL"/>
        </w:rPr>
        <w:t xml:space="preserve"> </w:t>
      </w:r>
      <w:r w:rsidR="0013705F" w:rsidRPr="0013705F">
        <w:rPr>
          <w:rFonts w:cs="Arial"/>
          <w:lang w:eastAsia="nl-NL"/>
        </w:rPr>
        <w:t>provide an</w:t>
      </w:r>
      <w:r w:rsidR="00AE426C">
        <w:rPr>
          <w:rFonts w:cs="Arial"/>
          <w:lang w:eastAsia="nl-NL"/>
        </w:rPr>
        <w:t>y</w:t>
      </w:r>
      <w:r w:rsidR="0013705F" w:rsidRPr="0013705F">
        <w:rPr>
          <w:rFonts w:cs="Arial"/>
          <w:lang w:eastAsia="nl-NL"/>
        </w:rPr>
        <w:t xml:space="preserve"> opportunity for migratory birds to roost and use as staging ground</w:t>
      </w:r>
      <w:r w:rsidR="00300895">
        <w:rPr>
          <w:rFonts w:cs="Arial"/>
          <w:lang w:eastAsia="nl-NL"/>
        </w:rPr>
        <w:t xml:space="preserve"> in winter</w:t>
      </w:r>
      <w:r w:rsidR="00AE426C">
        <w:rPr>
          <w:rFonts w:cs="Arial"/>
          <w:lang w:eastAsia="nl-NL"/>
        </w:rPr>
        <w:t xml:space="preserve"> due vehicular traffic on the bridges and urbanization along the river banks</w:t>
      </w:r>
      <w:r w:rsidR="00B870C6">
        <w:rPr>
          <w:rFonts w:cs="Arial"/>
          <w:lang w:eastAsia="nl-NL"/>
        </w:rPr>
        <w:t>.</w:t>
      </w:r>
    </w:p>
    <w:p w14:paraId="37989363" w14:textId="77777777" w:rsidR="00452933" w:rsidRPr="0016502B" w:rsidRDefault="00452933" w:rsidP="00616E6F">
      <w:pPr>
        <w:pStyle w:val="Heading2"/>
        <w:rPr>
          <w:rStyle w:val="Hyperlink"/>
          <w:rFonts w:cs="Arial"/>
          <w:noProof w:val="0"/>
          <w:color w:val="000000"/>
          <w:u w:val="none"/>
        </w:rPr>
      </w:pPr>
      <w:bookmarkStart w:id="131" w:name="_Toc347615569"/>
      <w:bookmarkStart w:id="132" w:name="_Toc364298596"/>
      <w:bookmarkStart w:id="133" w:name="_Toc364298822"/>
      <w:bookmarkStart w:id="134" w:name="_Toc374877401"/>
      <w:bookmarkStart w:id="135" w:name="_Toc374885515"/>
      <w:bookmarkStart w:id="136" w:name="_Toc501526107"/>
      <w:r w:rsidRPr="0016502B">
        <w:rPr>
          <w:rStyle w:val="Hyperlink"/>
          <w:rFonts w:cs="Arial"/>
          <w:noProof w:val="0"/>
          <w:color w:val="000000"/>
          <w:u w:val="none"/>
        </w:rPr>
        <w:t>Social and Economic Environment</w:t>
      </w:r>
      <w:bookmarkEnd w:id="131"/>
      <w:bookmarkEnd w:id="132"/>
      <w:bookmarkEnd w:id="133"/>
      <w:bookmarkEnd w:id="134"/>
      <w:bookmarkEnd w:id="135"/>
      <w:bookmarkEnd w:id="136"/>
    </w:p>
    <w:p w14:paraId="735B0C89" w14:textId="799AA11C" w:rsidR="004F2761" w:rsidRPr="004F2761" w:rsidRDefault="00454D97" w:rsidP="004F2761">
      <w:pPr>
        <w:pStyle w:val="Body"/>
        <w:rPr>
          <w:rFonts w:cs="Arial"/>
        </w:rPr>
      </w:pPr>
      <w:bookmarkStart w:id="137" w:name="_Toc341783454"/>
      <w:r w:rsidRPr="00454D97">
        <w:rPr>
          <w:rFonts w:cs="Arial"/>
          <w:b/>
        </w:rPr>
        <w:t>Surveys</w:t>
      </w:r>
      <w:r>
        <w:rPr>
          <w:rFonts w:cs="Arial"/>
        </w:rPr>
        <w:t xml:space="preserve">: </w:t>
      </w:r>
      <w:r w:rsidR="004F2761" w:rsidRPr="004F2761">
        <w:rPr>
          <w:rFonts w:cs="Arial"/>
        </w:rPr>
        <w:t xml:space="preserve">The socioeconomic environment has been assessed through household and village profile surveys conducted </w:t>
      </w:r>
      <w:r>
        <w:rPr>
          <w:rFonts w:cs="Arial"/>
        </w:rPr>
        <w:t>in the whole canal command area</w:t>
      </w:r>
      <w:r w:rsidR="00167E37">
        <w:rPr>
          <w:rFonts w:cs="Arial"/>
        </w:rPr>
        <w:t>, and with the communities located near the barrage</w:t>
      </w:r>
      <w:r w:rsidR="004F2761" w:rsidRPr="004F2761">
        <w:rPr>
          <w:rFonts w:cs="Arial"/>
        </w:rPr>
        <w:t xml:space="preserve">.  </w:t>
      </w:r>
    </w:p>
    <w:p w14:paraId="06FCE03B" w14:textId="3E9058B1" w:rsidR="004554C8" w:rsidRDefault="00454D97" w:rsidP="004F2761">
      <w:pPr>
        <w:pStyle w:val="Body"/>
        <w:rPr>
          <w:rFonts w:cs="Arial"/>
        </w:rPr>
      </w:pPr>
      <w:r w:rsidRPr="00454D97">
        <w:rPr>
          <w:rFonts w:cs="Arial"/>
          <w:b/>
        </w:rPr>
        <w:t>Demography</w:t>
      </w:r>
      <w:r>
        <w:rPr>
          <w:rFonts w:cs="Arial"/>
        </w:rPr>
        <w:t>:</w:t>
      </w:r>
      <w:r w:rsidRPr="00454D97">
        <w:rPr>
          <w:rFonts w:cs="Arial"/>
        </w:rPr>
        <w:t xml:space="preserve"> </w:t>
      </w:r>
      <w:r w:rsidRPr="004F2761">
        <w:rPr>
          <w:rFonts w:cs="Arial"/>
        </w:rPr>
        <w:t>Sindhis share the biggest segment of population in Sukkur and Rohri city areas (70.50%), followed by Muhajirs (15.50%), Pashtoon (2.50%), Seraiki (1%) and Balochi (1%).  Sukkur district is majority Muslim, constituting 96% of the total population, of which about 80% belong to the Sunni sect and 16% belong to the Shia sect.  The minorities include Hindus (3.28%) and Christians about 0.51%.</w:t>
      </w:r>
      <w:r>
        <w:rPr>
          <w:rFonts w:cs="Arial"/>
        </w:rPr>
        <w:t xml:space="preserve"> </w:t>
      </w:r>
      <w:r w:rsidR="004F2761" w:rsidRPr="004F2761">
        <w:rPr>
          <w:rFonts w:cs="Arial"/>
        </w:rPr>
        <w:t>Sindhi is the most common langua</w:t>
      </w:r>
      <w:r w:rsidR="00167E37">
        <w:rPr>
          <w:rFonts w:cs="Arial"/>
        </w:rPr>
        <w:t xml:space="preserve">ge spoken in the command area. And </w:t>
      </w:r>
      <w:r w:rsidR="004F2761" w:rsidRPr="004F2761">
        <w:rPr>
          <w:rFonts w:cs="Arial"/>
        </w:rPr>
        <w:t xml:space="preserve">96% of the </w:t>
      </w:r>
      <w:r w:rsidR="00BF13F7">
        <w:rPr>
          <w:rFonts w:cs="Arial"/>
        </w:rPr>
        <w:t xml:space="preserve">household survey </w:t>
      </w:r>
      <w:r w:rsidR="004F2761" w:rsidRPr="004F2761">
        <w:rPr>
          <w:rFonts w:cs="Arial"/>
        </w:rPr>
        <w:t xml:space="preserve">respondents speak Sindhi as their primary language. Urdu is spoken and understood by 89.1% of the respondents.  </w:t>
      </w:r>
    </w:p>
    <w:p w14:paraId="2E32DFAC" w14:textId="42A7658D" w:rsidR="004554C8" w:rsidRPr="004F2761" w:rsidRDefault="004554C8" w:rsidP="004554C8">
      <w:pPr>
        <w:pStyle w:val="Body"/>
        <w:rPr>
          <w:rFonts w:cs="Arial"/>
        </w:rPr>
      </w:pPr>
      <w:r w:rsidRPr="004554C8">
        <w:rPr>
          <w:rFonts w:cs="Arial"/>
          <w:b/>
        </w:rPr>
        <w:t>Education</w:t>
      </w:r>
      <w:r>
        <w:rPr>
          <w:rFonts w:cs="Arial"/>
        </w:rPr>
        <w:t xml:space="preserve">: </w:t>
      </w:r>
      <w:r w:rsidRPr="004F2761">
        <w:rPr>
          <w:rFonts w:cs="Arial"/>
        </w:rPr>
        <w:t xml:space="preserve">The socioeconomic survey shows that the literacy rate is low in the villages </w:t>
      </w:r>
      <w:r w:rsidR="00167E37">
        <w:rPr>
          <w:rFonts w:cs="Arial"/>
        </w:rPr>
        <w:t>in the</w:t>
      </w:r>
      <w:r w:rsidRPr="004F2761">
        <w:rPr>
          <w:rFonts w:cs="Arial"/>
        </w:rPr>
        <w:t xml:space="preserve"> canal command areas, 36% as compared to the overall national level of 47%. The literacy ratio amongst male and female is 1.3:1. About 14% of school age children have never attended school. Among the illiterate, 11% could read (but not understand) the Holy Quran. 2.9% of the surveyed population is only able to write their names or read newspapers to some extent. Formal education level was achieved by 16.5% for primary education, 14.1% for matriculation, 3.1% for intermediate, </w:t>
      </w:r>
      <w:r w:rsidRPr="004F2761">
        <w:rPr>
          <w:rFonts w:cs="Arial"/>
        </w:rPr>
        <w:lastRenderedPageBreak/>
        <w:t>1% for graduation and 0.5% for post graduation. There are seven universities, 812 secondary and higher schools, and over 19,000 primary schools</w:t>
      </w:r>
      <w:r w:rsidR="00167E37">
        <w:rPr>
          <w:rFonts w:cs="Arial"/>
        </w:rPr>
        <w:t xml:space="preserve"> in the districts of the command area</w:t>
      </w:r>
      <w:r w:rsidRPr="004F2761">
        <w:rPr>
          <w:rFonts w:cs="Arial"/>
        </w:rPr>
        <w:t xml:space="preserve">. </w:t>
      </w:r>
    </w:p>
    <w:p w14:paraId="70BB91B6" w14:textId="49635F91" w:rsidR="004F2761" w:rsidRPr="004F2761" w:rsidRDefault="00454D97" w:rsidP="004F2761">
      <w:pPr>
        <w:pStyle w:val="Body"/>
        <w:rPr>
          <w:rFonts w:cs="Arial"/>
        </w:rPr>
      </w:pPr>
      <w:r w:rsidRPr="00454D97">
        <w:rPr>
          <w:rFonts w:cs="Arial"/>
          <w:b/>
        </w:rPr>
        <w:t>Livelihoods</w:t>
      </w:r>
      <w:r>
        <w:rPr>
          <w:rFonts w:cs="Arial"/>
        </w:rPr>
        <w:t xml:space="preserve">: </w:t>
      </w:r>
      <w:r w:rsidR="004F2761" w:rsidRPr="004F2761">
        <w:rPr>
          <w:rFonts w:cs="Arial"/>
        </w:rPr>
        <w:t xml:space="preserve">Agriculture is the main source of livelihood for 77% of the households. </w:t>
      </w:r>
      <w:r w:rsidR="00A41336">
        <w:rPr>
          <w:rFonts w:cs="Arial"/>
        </w:rPr>
        <w:t xml:space="preserve">Other sources of income are labour and daily wages, employment with the government, and remittances from the family members working in the cities. </w:t>
      </w:r>
      <w:r w:rsidR="004F2761" w:rsidRPr="004F2761">
        <w:rPr>
          <w:rFonts w:cs="Arial"/>
        </w:rPr>
        <w:t xml:space="preserve"> 58% households also have secondary sources of income from activities including labour, livestock, trading etc.</w:t>
      </w:r>
    </w:p>
    <w:p w14:paraId="66D1F737" w14:textId="72D8FC22" w:rsidR="004F2761" w:rsidRPr="004F2761" w:rsidRDefault="00454D97" w:rsidP="004F2761">
      <w:pPr>
        <w:pStyle w:val="Body"/>
        <w:rPr>
          <w:rFonts w:cs="Arial"/>
        </w:rPr>
      </w:pPr>
      <w:r w:rsidRPr="00454D97">
        <w:rPr>
          <w:rFonts w:cs="Arial"/>
          <w:b/>
        </w:rPr>
        <w:t>Income and Poverty</w:t>
      </w:r>
      <w:r>
        <w:rPr>
          <w:rFonts w:cs="Arial"/>
        </w:rPr>
        <w:t xml:space="preserve">: </w:t>
      </w:r>
      <w:r w:rsidR="00A41336" w:rsidRPr="004F2761">
        <w:rPr>
          <w:rFonts w:cs="Arial"/>
        </w:rPr>
        <w:t>Given that the primary source of income for people living in the barrage command area is agriculture, the majority of households do not have regular monthly income, but rather have seasonal income from crops</w:t>
      </w:r>
      <w:r w:rsidR="00A41336">
        <w:rPr>
          <w:rFonts w:cs="Arial"/>
        </w:rPr>
        <w:t xml:space="preserve">. </w:t>
      </w:r>
      <w:r w:rsidR="004F2761" w:rsidRPr="004F2761">
        <w:rPr>
          <w:rFonts w:cs="Arial"/>
        </w:rPr>
        <w:t xml:space="preserve">The socioeconomic survey of the project area indicates the minimum monthly income as Rs. 6,000/- (Rs. 200/- per day).  The survey also reveals that 60% of the people of the project area live below the poverty line, the majority of whom live in rural areas.  </w:t>
      </w:r>
    </w:p>
    <w:p w14:paraId="2005DBD0" w14:textId="7BA88F2B" w:rsidR="004F2761" w:rsidRPr="004F2761" w:rsidRDefault="00454D97" w:rsidP="004F2761">
      <w:pPr>
        <w:pStyle w:val="Body"/>
        <w:rPr>
          <w:rFonts w:cs="Arial"/>
        </w:rPr>
      </w:pPr>
      <w:r w:rsidRPr="00454D97">
        <w:rPr>
          <w:rFonts w:cs="Arial"/>
          <w:b/>
        </w:rPr>
        <w:t>Agriculture</w:t>
      </w:r>
      <w:r>
        <w:rPr>
          <w:rFonts w:cs="Arial"/>
        </w:rPr>
        <w:t xml:space="preserve">: </w:t>
      </w:r>
      <w:r w:rsidR="004F2761" w:rsidRPr="004F2761">
        <w:rPr>
          <w:rFonts w:cs="Arial"/>
        </w:rPr>
        <w:t>Wheat, rice, cotton, sugarcane, maize (grain and fodders), pulses, orchards and vegetables are found in the majority of villages. Wheat is the dominant crop, being cultivated by 90% of the village, followed by cotton (57%), rice (55%) and sugarcane (43%). 29% villages also have orchards which include dates, mango and banana.  The overall cropping intensity is estimated as 107.9% with Kharif 53.9%, Rabi 42.6% and orchards as 11.5%. The highest intensity is at Nara canal at 123.9% followed by Dadu canal at 123.8%; and North Western canal at 116.2%. The lowest intensity is at Rice canal (</w:t>
      </w:r>
      <w:r w:rsidR="00A41336">
        <w:rPr>
          <w:rFonts w:cs="Arial"/>
        </w:rPr>
        <w:t>which is closed for six months</w:t>
      </w:r>
      <w:r w:rsidR="004F2761" w:rsidRPr="004F2761">
        <w:rPr>
          <w:rFonts w:cs="Arial"/>
        </w:rPr>
        <w:t xml:space="preserve">) at 80.5%. </w:t>
      </w:r>
    </w:p>
    <w:p w14:paraId="1BCE8472" w14:textId="36442693" w:rsidR="004F2761" w:rsidRPr="004F2761" w:rsidRDefault="00454D97" w:rsidP="004F2761">
      <w:pPr>
        <w:pStyle w:val="Body"/>
        <w:rPr>
          <w:rFonts w:cs="Arial"/>
        </w:rPr>
      </w:pPr>
      <w:r w:rsidRPr="00454D97">
        <w:rPr>
          <w:rFonts w:cs="Arial"/>
          <w:b/>
        </w:rPr>
        <w:t>Livestock</w:t>
      </w:r>
      <w:r>
        <w:rPr>
          <w:rFonts w:cs="Arial"/>
        </w:rPr>
        <w:t xml:space="preserve">: </w:t>
      </w:r>
      <w:r w:rsidR="004F2761" w:rsidRPr="004F2761">
        <w:rPr>
          <w:rFonts w:cs="Arial"/>
        </w:rPr>
        <w:t>Goats and poultry are owned by more than 90% of the</w:t>
      </w:r>
      <w:r w:rsidR="00A41336">
        <w:rPr>
          <w:rFonts w:cs="Arial"/>
        </w:rPr>
        <w:t xml:space="preserve"> farming</w:t>
      </w:r>
      <w:r w:rsidR="004F2761" w:rsidRPr="004F2761">
        <w:rPr>
          <w:rFonts w:cs="Arial"/>
        </w:rPr>
        <w:t xml:space="preserve"> household</w:t>
      </w:r>
      <w:r w:rsidR="00A41336">
        <w:rPr>
          <w:rFonts w:cs="Arial"/>
        </w:rPr>
        <w:t>s</w:t>
      </w:r>
      <w:r w:rsidR="004F2761" w:rsidRPr="004F2761">
        <w:rPr>
          <w:rFonts w:cs="Arial"/>
        </w:rPr>
        <w:t xml:space="preserve">. Buffalo are owned by 60% of the households, cows by 31% and sheep by 26% of the households. </w:t>
      </w:r>
    </w:p>
    <w:p w14:paraId="5CBBC0A3" w14:textId="0456289A" w:rsidR="004F2761" w:rsidRPr="004F2761" w:rsidRDefault="00454D97" w:rsidP="004F2761">
      <w:pPr>
        <w:pStyle w:val="Body"/>
        <w:rPr>
          <w:rFonts w:cs="Arial"/>
        </w:rPr>
      </w:pPr>
      <w:r w:rsidRPr="00454D97">
        <w:rPr>
          <w:rFonts w:cs="Arial"/>
          <w:b/>
        </w:rPr>
        <w:t>Fisheries</w:t>
      </w:r>
      <w:r>
        <w:rPr>
          <w:rFonts w:cs="Arial"/>
        </w:rPr>
        <w:t xml:space="preserve">: </w:t>
      </w:r>
      <w:r w:rsidR="00FC5542" w:rsidRPr="00FC5542">
        <w:rPr>
          <w:rFonts w:cs="Arial"/>
        </w:rPr>
        <w:t>Fish is an important natural resource in the Indus River. The fisheries department gives permits for the fishermen for fishing in Indus. However</w:t>
      </w:r>
      <w:r w:rsidR="00ED6DF3">
        <w:rPr>
          <w:rFonts w:cs="Arial"/>
        </w:rPr>
        <w:t>,</w:t>
      </w:r>
      <w:r w:rsidR="00FC5542" w:rsidRPr="00FC5542">
        <w:rPr>
          <w:rFonts w:cs="Arial"/>
        </w:rPr>
        <w:t xml:space="preserve"> close to the barrage, fishing is banned by the government due to security issues.  Fishing is also not allowed in high flow season</w:t>
      </w:r>
      <w:r w:rsidR="004554C8">
        <w:rPr>
          <w:rFonts w:cs="Arial"/>
        </w:rPr>
        <w:t xml:space="preserve">. </w:t>
      </w:r>
      <w:r w:rsidR="00FC5542">
        <w:rPr>
          <w:rFonts w:cs="Arial"/>
          <w:color w:val="000000"/>
          <w:szCs w:val="22"/>
        </w:rPr>
        <w:t>According to Fisher Folk</w:t>
      </w:r>
      <w:r w:rsidR="00ED6DF3">
        <w:rPr>
          <w:rFonts w:cs="Arial"/>
          <w:color w:val="000000"/>
          <w:szCs w:val="22"/>
        </w:rPr>
        <w:t xml:space="preserve"> (NGO)</w:t>
      </w:r>
      <w:r w:rsidR="00FC5542">
        <w:rPr>
          <w:rFonts w:cs="Arial"/>
          <w:color w:val="000000"/>
          <w:szCs w:val="22"/>
        </w:rPr>
        <w:t>, there are three traditional fishing villages of about 500 households in the 10 to 15km radius of Sukkur Barrage. However, because of overall reduction in fish population in Indus, number of these households stopped fishing. Alternatively, they are working as laborers in agriculture or at commercial fish ponds. There still are around 30 to 35 fishing boats in these villages, and fishing households earn about Rs. 7,000 per month</w:t>
      </w:r>
    </w:p>
    <w:p w14:paraId="29DA0209" w14:textId="0214A1B4" w:rsidR="004F2761" w:rsidRPr="004F2761" w:rsidRDefault="004554C8" w:rsidP="004F2761">
      <w:pPr>
        <w:pStyle w:val="Body"/>
        <w:rPr>
          <w:rFonts w:cs="Arial"/>
        </w:rPr>
      </w:pPr>
      <w:r w:rsidRPr="004554C8">
        <w:rPr>
          <w:rFonts w:cs="Arial"/>
          <w:b/>
        </w:rPr>
        <w:t>Health Facilities</w:t>
      </w:r>
      <w:r>
        <w:rPr>
          <w:rFonts w:cs="Arial"/>
        </w:rPr>
        <w:t xml:space="preserve">: </w:t>
      </w:r>
      <w:r w:rsidR="004F2761" w:rsidRPr="004F2761">
        <w:rPr>
          <w:rFonts w:cs="Arial"/>
        </w:rPr>
        <w:t xml:space="preserve">A total of 47 </w:t>
      </w:r>
      <w:r w:rsidR="00A41336">
        <w:rPr>
          <w:rFonts w:cs="Arial"/>
        </w:rPr>
        <w:t xml:space="preserve">government </w:t>
      </w:r>
      <w:r w:rsidR="004F2761" w:rsidRPr="004F2761">
        <w:rPr>
          <w:rFonts w:cs="Arial"/>
        </w:rPr>
        <w:t xml:space="preserve">hospitals are located </w:t>
      </w:r>
      <w:r w:rsidR="00A41336">
        <w:rPr>
          <w:rFonts w:cs="Arial"/>
        </w:rPr>
        <w:t>in all</w:t>
      </w:r>
      <w:r w:rsidR="004F2761" w:rsidRPr="004F2761">
        <w:rPr>
          <w:rFonts w:cs="Arial"/>
        </w:rPr>
        <w:t xml:space="preserve"> districts </w:t>
      </w:r>
      <w:r w:rsidR="00A41336">
        <w:rPr>
          <w:rFonts w:cs="Arial"/>
        </w:rPr>
        <w:t>of the command area</w:t>
      </w:r>
      <w:r w:rsidR="004F2761" w:rsidRPr="004F2761">
        <w:rPr>
          <w:rFonts w:cs="Arial"/>
        </w:rPr>
        <w:t xml:space="preserve">.  </w:t>
      </w:r>
      <w:r w:rsidR="00A41336">
        <w:rPr>
          <w:rFonts w:cs="Arial"/>
        </w:rPr>
        <w:t xml:space="preserve">There are also </w:t>
      </w:r>
      <w:r w:rsidR="004F2761" w:rsidRPr="004F2761">
        <w:rPr>
          <w:rFonts w:cs="Arial"/>
        </w:rPr>
        <w:t>453 Basic Health Units, 35 Rural Health Centers, over 2500 registered medical practitioners, and ov</w:t>
      </w:r>
      <w:r w:rsidR="00FC5542">
        <w:rPr>
          <w:rFonts w:cs="Arial"/>
        </w:rPr>
        <w:t>er 1000 hakims and homeopaths.  In addition</w:t>
      </w:r>
      <w:r w:rsidR="00A41336">
        <w:rPr>
          <w:rFonts w:cs="Arial"/>
        </w:rPr>
        <w:t>,</w:t>
      </w:r>
      <w:r w:rsidR="00FC5542">
        <w:rPr>
          <w:rFonts w:cs="Arial"/>
        </w:rPr>
        <w:t xml:space="preserve"> there are several private health facilities in the Sukkur city.</w:t>
      </w:r>
    </w:p>
    <w:p w14:paraId="2B8CDE6D" w14:textId="37431000" w:rsidR="004F2761" w:rsidRPr="004F2761" w:rsidRDefault="004554C8" w:rsidP="004F2761">
      <w:pPr>
        <w:pStyle w:val="Body"/>
        <w:rPr>
          <w:rFonts w:cs="Arial"/>
        </w:rPr>
      </w:pPr>
      <w:r w:rsidRPr="004554C8">
        <w:rPr>
          <w:rFonts w:cs="Arial"/>
          <w:b/>
        </w:rPr>
        <w:t>Water Supply and Sanitation</w:t>
      </w:r>
      <w:r>
        <w:rPr>
          <w:rFonts w:cs="Arial"/>
        </w:rPr>
        <w:t xml:space="preserve">: </w:t>
      </w:r>
      <w:r w:rsidR="004F2761" w:rsidRPr="004F2761">
        <w:rPr>
          <w:rFonts w:cs="Arial"/>
        </w:rPr>
        <w:t xml:space="preserve">As per the socioeconomic survey, the population of about 76% villages, located in the command area of the Barrage </w:t>
      </w:r>
      <w:r w:rsidR="00BF4C13" w:rsidRPr="004F2761">
        <w:rPr>
          <w:rFonts w:cs="Arial"/>
        </w:rPr>
        <w:t>relies</w:t>
      </w:r>
      <w:r w:rsidR="004F2761" w:rsidRPr="004F2761">
        <w:rPr>
          <w:rFonts w:cs="Arial"/>
        </w:rPr>
        <w:t xml:space="preserve"> on </w:t>
      </w:r>
      <w:r w:rsidR="00A41336">
        <w:rPr>
          <w:rFonts w:cs="Arial"/>
        </w:rPr>
        <w:t xml:space="preserve">tube wells fitted with </w:t>
      </w:r>
      <w:r w:rsidR="004F2761" w:rsidRPr="004F2761">
        <w:rPr>
          <w:rFonts w:cs="Arial"/>
        </w:rPr>
        <w:t xml:space="preserve">hand pumps for drinking water.  More than 28% of the villages also get drinking water from canals. Only 6% of the villages have piped water supply. </w:t>
      </w:r>
    </w:p>
    <w:p w14:paraId="1883514A" w14:textId="7C8792AE" w:rsidR="004F2761" w:rsidRPr="004F2761" w:rsidRDefault="004554C8" w:rsidP="004F2761">
      <w:pPr>
        <w:pStyle w:val="Body"/>
        <w:rPr>
          <w:rFonts w:cs="Arial"/>
        </w:rPr>
      </w:pPr>
      <w:r w:rsidRPr="004554C8">
        <w:rPr>
          <w:rFonts w:cs="Arial"/>
          <w:b/>
        </w:rPr>
        <w:t>Gender</w:t>
      </w:r>
      <w:r>
        <w:rPr>
          <w:rFonts w:cs="Arial"/>
        </w:rPr>
        <w:t>:</w:t>
      </w:r>
      <w:r w:rsidR="004F2761" w:rsidRPr="004F2761">
        <w:rPr>
          <w:rFonts w:cs="Arial"/>
        </w:rPr>
        <w:t xml:space="preserve"> In rural areas, women have limited decision making powers inside the household, and none outside the household.  They are refused the access to education, hospital or travel. In urban areas, however, the women have access to education, employment, travel and medical treatment. Women have high involvement in household activities and child rearing.  The only economic activities with some involvement of women is livestock rearing and farming.</w:t>
      </w:r>
    </w:p>
    <w:bookmarkEnd w:id="137"/>
    <w:p w14:paraId="6D9667A6" w14:textId="77777777" w:rsidR="00FC5542" w:rsidRDefault="009A7FB5" w:rsidP="00C4527A">
      <w:pPr>
        <w:pStyle w:val="Body"/>
        <w:rPr>
          <w:rFonts w:cs="Arial"/>
        </w:rPr>
      </w:pPr>
      <w:r w:rsidRPr="009A7FB5">
        <w:rPr>
          <w:rFonts w:cs="Arial"/>
          <w:b/>
        </w:rPr>
        <w:t>Physical cultural resources</w:t>
      </w:r>
      <w:r>
        <w:rPr>
          <w:rFonts w:cs="Arial"/>
        </w:rPr>
        <w:t xml:space="preserve">: </w:t>
      </w:r>
      <w:r w:rsidR="00A16F19" w:rsidRPr="00A16F19">
        <w:rPr>
          <w:rFonts w:cs="Arial"/>
        </w:rPr>
        <w:t xml:space="preserve">Five sites of cultural and historical importance </w:t>
      </w:r>
      <w:r w:rsidR="00A16F19">
        <w:rPr>
          <w:rFonts w:cs="Arial"/>
        </w:rPr>
        <w:t>are located in Sukkur</w:t>
      </w:r>
      <w:r w:rsidR="00A16F19" w:rsidRPr="00A16F19">
        <w:rPr>
          <w:rFonts w:cs="Arial"/>
        </w:rPr>
        <w:t xml:space="preserve">. </w:t>
      </w:r>
      <w:r w:rsidR="00A16F19">
        <w:rPr>
          <w:rFonts w:cs="Arial"/>
        </w:rPr>
        <w:t>These include Sadhu bela, a Hindu temple located about 4 km upstream of the barrage on a shoal (island) in Indus</w:t>
      </w:r>
      <w:r w:rsidR="000D5FF1">
        <w:rPr>
          <w:rFonts w:cs="Arial"/>
        </w:rPr>
        <w:t xml:space="preserve">. </w:t>
      </w:r>
      <w:r w:rsidR="005E074B">
        <w:rPr>
          <w:rFonts w:cs="Arial"/>
        </w:rPr>
        <w:t xml:space="preserve">There will be no impact on these sites due to proposed project activities. </w:t>
      </w:r>
      <w:r w:rsidR="000D5FF1">
        <w:rPr>
          <w:rFonts w:cs="Arial"/>
        </w:rPr>
        <w:t xml:space="preserve"> </w:t>
      </w:r>
      <w:r w:rsidR="00F04411">
        <w:rPr>
          <w:rFonts w:cs="Arial"/>
        </w:rPr>
        <w:t xml:space="preserve"> </w:t>
      </w:r>
    </w:p>
    <w:p w14:paraId="00D25569" w14:textId="452839BA" w:rsidR="00C4527A" w:rsidRPr="00C4527A" w:rsidRDefault="00FC5542" w:rsidP="00C4527A">
      <w:pPr>
        <w:pStyle w:val="Body"/>
        <w:rPr>
          <w:rFonts w:cs="Arial"/>
        </w:rPr>
      </w:pPr>
      <w:r w:rsidRPr="00FC5542">
        <w:rPr>
          <w:rFonts w:cs="Arial"/>
          <w:b/>
        </w:rPr>
        <w:lastRenderedPageBreak/>
        <w:t>Livelihoods on Middle Bank Island and Shoals</w:t>
      </w:r>
      <w:r>
        <w:rPr>
          <w:rFonts w:cs="Arial"/>
        </w:rPr>
        <w:t xml:space="preserve">. </w:t>
      </w:r>
      <w:r w:rsidRPr="00FC5542">
        <w:rPr>
          <w:rFonts w:cs="Arial"/>
        </w:rPr>
        <w:t xml:space="preserve">The barrages’ s middle bank island and shoals (silt deposits, locally known as belas) on barrage’s outer bank wall and along upstream river banks are being used by squatters for cultivation during low flow season when these lands are emerged above water levels. </w:t>
      </w:r>
      <w:r>
        <w:rPr>
          <w:rFonts w:cs="Arial"/>
          <w:color w:val="000000"/>
          <w:szCs w:val="22"/>
        </w:rPr>
        <w:t>Most squatters, who are cultivating on belas and middle island live in the Sukkur town or nearby villages</w:t>
      </w:r>
      <w:r w:rsidR="00ED6DF3">
        <w:rPr>
          <w:rFonts w:cs="Arial"/>
          <w:color w:val="000000"/>
          <w:szCs w:val="22"/>
        </w:rPr>
        <w:t>.</w:t>
      </w:r>
      <w:r w:rsidR="00E23409">
        <w:rPr>
          <w:rFonts w:cs="Arial"/>
        </w:rPr>
        <w:t xml:space="preserve"> </w:t>
      </w:r>
      <w:r>
        <w:rPr>
          <w:rFonts w:cs="Arial"/>
        </w:rPr>
        <w:t xml:space="preserve">The Middle Bank Island consists of 45 acres and it is being used by 14 squatters. </w:t>
      </w:r>
      <w:r w:rsidR="00513031">
        <w:rPr>
          <w:rFonts w:cs="Arial"/>
        </w:rPr>
        <w:t>Among these 14 squatters, 5 squatters also have residential structures in the main bank island and live with their families. The Outer Bank Bela consists of about 5 acres and is being used by 2 squatters for cultivation of crops during low flow season. The Left Bank Bela consists of about 120 acres and some part of this land is being used by 24 squatters for cultivation of crops when these lands emerge above water levels during low flow season for a few months in winter. The extent of bela varies every year due to erosion of the river or deposition of more silts by the river. The</w:t>
      </w:r>
      <w:r w:rsidR="00513031" w:rsidRPr="00667E5F">
        <w:rPr>
          <w:rFonts w:cs="Arial"/>
        </w:rPr>
        <w:t xml:space="preserve"> squatters</w:t>
      </w:r>
      <w:r w:rsidR="00513031">
        <w:rPr>
          <w:rFonts w:cs="Arial"/>
        </w:rPr>
        <w:t xml:space="preserve">, from both left bank bela and outer bank bela, </w:t>
      </w:r>
      <w:r w:rsidR="00513031" w:rsidRPr="00667E5F">
        <w:rPr>
          <w:rFonts w:cs="Arial"/>
        </w:rPr>
        <w:t xml:space="preserve">live in Sukkur town and their primary income is business; and they cultivate these lands </w:t>
      </w:r>
      <w:r w:rsidR="00513031">
        <w:rPr>
          <w:rFonts w:cs="Arial"/>
        </w:rPr>
        <w:t>as a source of secondary income</w:t>
      </w:r>
      <w:r w:rsidR="00090173">
        <w:rPr>
          <w:rFonts w:cs="Arial"/>
        </w:rPr>
        <w:t>.</w:t>
      </w:r>
      <w:r w:rsidR="00ED6DF3">
        <w:rPr>
          <w:rFonts w:cs="Arial"/>
        </w:rPr>
        <w:t xml:space="preserve"> They access the island and the outer bank bela by boat.</w:t>
      </w:r>
    </w:p>
    <w:p w14:paraId="2023423C" w14:textId="77777777" w:rsidR="00381EF4" w:rsidRDefault="00381EF4">
      <w:pPr>
        <w:spacing w:after="0"/>
        <w:jc w:val="left"/>
        <w:rPr>
          <w:rStyle w:val="Hyperlink"/>
          <w:rFonts w:ascii="Arial" w:hAnsi="Arial" w:cs="Arial"/>
          <w:b/>
          <w:bCs/>
          <w:color w:val="auto"/>
          <w:sz w:val="32"/>
          <w:szCs w:val="28"/>
          <w:u w:val="none"/>
        </w:rPr>
      </w:pPr>
      <w:bookmarkStart w:id="138" w:name="_Toc347615576"/>
      <w:bookmarkStart w:id="139" w:name="_Toc364298603"/>
      <w:bookmarkStart w:id="140" w:name="_Toc364298829"/>
      <w:bookmarkStart w:id="141" w:name="_Toc374877410"/>
      <w:bookmarkStart w:id="142" w:name="_Toc374885524"/>
      <w:r>
        <w:rPr>
          <w:rStyle w:val="Hyperlink"/>
          <w:rFonts w:ascii="Arial" w:hAnsi="Arial" w:cs="Arial"/>
          <w:color w:val="auto"/>
          <w:szCs w:val="28"/>
          <w:u w:val="none"/>
        </w:rPr>
        <w:br w:type="page"/>
      </w:r>
    </w:p>
    <w:p w14:paraId="03B0CE45" w14:textId="77777777" w:rsidR="00A401BA" w:rsidRPr="003267B5" w:rsidRDefault="00A401BA" w:rsidP="003267B5">
      <w:pPr>
        <w:pStyle w:val="Heading1"/>
        <w:rPr>
          <w:rStyle w:val="Hyperlink"/>
          <w:color w:val="000000" w:themeColor="text1"/>
          <w:u w:val="none"/>
        </w:rPr>
      </w:pPr>
      <w:bookmarkStart w:id="143" w:name="_Toc501526108"/>
      <w:r w:rsidRPr="003267B5">
        <w:rPr>
          <w:rStyle w:val="Hyperlink"/>
          <w:rFonts w:cs="Arial"/>
          <w:color w:val="000000" w:themeColor="text1"/>
          <w:u w:val="none"/>
        </w:rPr>
        <w:lastRenderedPageBreak/>
        <w:t>Potential Impacts and Mitigation</w:t>
      </w:r>
      <w:r w:rsidR="001066CF" w:rsidRPr="003267B5">
        <w:rPr>
          <w:rStyle w:val="Hyperlink"/>
          <w:rFonts w:cs="Arial"/>
          <w:color w:val="000000" w:themeColor="text1"/>
          <w:u w:val="none"/>
        </w:rPr>
        <w:t xml:space="preserve"> Measures</w:t>
      </w:r>
      <w:bookmarkEnd w:id="138"/>
      <w:bookmarkEnd w:id="139"/>
      <w:bookmarkEnd w:id="140"/>
      <w:bookmarkEnd w:id="141"/>
      <w:bookmarkEnd w:id="142"/>
      <w:bookmarkEnd w:id="143"/>
    </w:p>
    <w:p w14:paraId="30E5DD36" w14:textId="77777777" w:rsidR="00A401BA" w:rsidRPr="0016502B" w:rsidRDefault="00A401BA" w:rsidP="00616E6F">
      <w:pPr>
        <w:pStyle w:val="Heading2"/>
        <w:rPr>
          <w:rFonts w:cs="Arial"/>
          <w:noProof w:val="0"/>
        </w:rPr>
      </w:pPr>
      <w:bookmarkStart w:id="144" w:name="_Toc347615577"/>
      <w:bookmarkStart w:id="145" w:name="_Toc364298604"/>
      <w:bookmarkStart w:id="146" w:name="_Toc364298830"/>
      <w:bookmarkStart w:id="147" w:name="_Toc374877411"/>
      <w:bookmarkStart w:id="148" w:name="_Toc374885525"/>
      <w:bookmarkStart w:id="149" w:name="_Toc501526109"/>
      <w:r w:rsidRPr="0016502B">
        <w:rPr>
          <w:rStyle w:val="Hyperlink"/>
          <w:rFonts w:cs="Arial"/>
          <w:noProof w:val="0"/>
          <w:color w:val="000000"/>
          <w:u w:val="none"/>
        </w:rPr>
        <w:t>General</w:t>
      </w:r>
      <w:bookmarkEnd w:id="144"/>
      <w:bookmarkEnd w:id="145"/>
      <w:bookmarkEnd w:id="146"/>
      <w:bookmarkEnd w:id="147"/>
      <w:bookmarkEnd w:id="148"/>
      <w:bookmarkEnd w:id="149"/>
    </w:p>
    <w:p w14:paraId="7D641BEB" w14:textId="328B075E" w:rsidR="006E3B92" w:rsidRDefault="00513031" w:rsidP="00070D3D">
      <w:pPr>
        <w:pStyle w:val="Body"/>
        <w:rPr>
          <w:rStyle w:val="Hyperlink"/>
          <w:rFonts w:cs="Arial"/>
          <w:color w:val="000000"/>
          <w:szCs w:val="22"/>
          <w:u w:val="none"/>
        </w:rPr>
      </w:pPr>
      <w:r w:rsidRPr="00513031">
        <w:rPr>
          <w:rStyle w:val="Hyperlink"/>
          <w:rFonts w:cs="Arial"/>
          <w:color w:val="000000"/>
          <w:szCs w:val="22"/>
          <w:u w:val="none"/>
        </w:rPr>
        <w:t>Sukkur barrage has been in operation for about 85 years and the proposed rehabilitation works will not alter the current operational regime of the barrage and hence will not create any additional impacts. The proposed activities are limited to the existing footprints of the barrage and no additional land acquisition is required, hence most of the impacts from the proposed activities are temporary in nature and limited to construction period. There will be no impact on the canal releases. The negative impacts associated with the construction are mostly related to dredging and excavation activities for sediment removal. However, the extent of dredging to be carried out under the project (0.75 MCM of dredging during high flow season) is very limited compared to the annual sediment load of about 100 million tonnes carried out by the Indus during high flow season. Dolphin game reserve located immediately upstream of the barrage is the most significant receptor susceptible from impacts of the desilting and construction works. The overall positive impact of the project, which is the enhancement of the life of the barrage to safeguard the livelihoods of 0.6 million farming households in the command area through provision of irrigated water for 3.34 million ha, will be experienced countrywide</w:t>
      </w:r>
      <w:r w:rsidR="00706BBB" w:rsidRPr="0016502B">
        <w:rPr>
          <w:rStyle w:val="Hyperlink"/>
          <w:rFonts w:cs="Arial"/>
          <w:color w:val="000000"/>
          <w:szCs w:val="22"/>
          <w:u w:val="none"/>
        </w:rPr>
        <w:t xml:space="preserve">. </w:t>
      </w:r>
    </w:p>
    <w:p w14:paraId="049010E1" w14:textId="77777777" w:rsidR="00A401BA" w:rsidRPr="0016502B" w:rsidRDefault="00A401BA" w:rsidP="00616E6F">
      <w:pPr>
        <w:pStyle w:val="Heading2"/>
        <w:rPr>
          <w:rFonts w:cs="Arial"/>
          <w:noProof w:val="0"/>
        </w:rPr>
      </w:pPr>
      <w:bookmarkStart w:id="150" w:name="_Toc347615578"/>
      <w:bookmarkStart w:id="151" w:name="_Toc364298605"/>
      <w:bookmarkStart w:id="152" w:name="_Toc364298831"/>
      <w:bookmarkStart w:id="153" w:name="_Toc374877412"/>
      <w:bookmarkStart w:id="154" w:name="_Toc374885526"/>
      <w:bookmarkStart w:id="155" w:name="_Toc501526110"/>
      <w:r w:rsidRPr="0016502B">
        <w:rPr>
          <w:rStyle w:val="Hyperlink"/>
          <w:rFonts w:cs="Arial"/>
          <w:noProof w:val="0"/>
          <w:color w:val="000000"/>
          <w:u w:val="none"/>
        </w:rPr>
        <w:t>Impact Assessment Methodology</w:t>
      </w:r>
      <w:bookmarkEnd w:id="150"/>
      <w:bookmarkEnd w:id="151"/>
      <w:bookmarkEnd w:id="152"/>
      <w:bookmarkEnd w:id="153"/>
      <w:bookmarkEnd w:id="154"/>
      <w:bookmarkEnd w:id="155"/>
      <w:r w:rsidRPr="0016502B">
        <w:rPr>
          <w:rFonts w:cs="Arial"/>
          <w:noProof w:val="0"/>
          <w:webHidden/>
        </w:rPr>
        <w:tab/>
      </w:r>
    </w:p>
    <w:p w14:paraId="25E44568" w14:textId="77777777" w:rsidR="00E774B2" w:rsidRPr="0016502B" w:rsidRDefault="00F252B9" w:rsidP="00EA3BF0">
      <w:pPr>
        <w:pStyle w:val="Body"/>
        <w:rPr>
          <w:rStyle w:val="Hyperlink"/>
          <w:rFonts w:cs="Arial"/>
          <w:color w:val="000000"/>
          <w:szCs w:val="22"/>
          <w:u w:val="none"/>
        </w:rPr>
      </w:pPr>
      <w:r w:rsidRPr="0016502B">
        <w:rPr>
          <w:rStyle w:val="Hyperlink"/>
          <w:rFonts w:cs="Arial"/>
          <w:color w:val="000000"/>
          <w:szCs w:val="22"/>
          <w:u w:val="none"/>
        </w:rPr>
        <w:t>Potential environmental and social</w:t>
      </w:r>
      <w:r w:rsidR="00771EA9" w:rsidRPr="0016502B">
        <w:rPr>
          <w:rStyle w:val="Hyperlink"/>
          <w:rFonts w:cs="Arial"/>
          <w:color w:val="000000"/>
          <w:szCs w:val="22"/>
          <w:u w:val="none"/>
        </w:rPr>
        <w:t xml:space="preserve"> impacts were</w:t>
      </w:r>
      <w:r w:rsidR="00E774B2" w:rsidRPr="0016502B">
        <w:rPr>
          <w:rStyle w:val="Hyperlink"/>
          <w:rFonts w:cs="Arial"/>
          <w:color w:val="000000"/>
          <w:szCs w:val="22"/>
          <w:u w:val="none"/>
        </w:rPr>
        <w:t xml:space="preserve"> identified on basis of </w:t>
      </w:r>
      <w:r w:rsidR="00AB4DF1">
        <w:rPr>
          <w:rStyle w:val="Hyperlink"/>
          <w:rFonts w:cs="Arial"/>
          <w:color w:val="000000"/>
          <w:szCs w:val="22"/>
          <w:u w:val="none"/>
        </w:rPr>
        <w:t>review of</w:t>
      </w:r>
      <w:r w:rsidR="00E774B2" w:rsidRPr="0016502B">
        <w:rPr>
          <w:rStyle w:val="Hyperlink"/>
          <w:rFonts w:cs="Arial"/>
          <w:color w:val="000000"/>
          <w:szCs w:val="22"/>
          <w:u w:val="none"/>
        </w:rPr>
        <w:t xml:space="preserve"> feasibility study </w:t>
      </w:r>
      <w:r w:rsidR="00AB4DF1">
        <w:rPr>
          <w:rStyle w:val="Hyperlink"/>
          <w:rFonts w:cs="Arial"/>
          <w:color w:val="000000"/>
          <w:szCs w:val="22"/>
          <w:u w:val="none"/>
        </w:rPr>
        <w:t xml:space="preserve">reports, field visits </w:t>
      </w:r>
      <w:r w:rsidR="00E774B2" w:rsidRPr="0016502B">
        <w:rPr>
          <w:rStyle w:val="Hyperlink"/>
          <w:rFonts w:cs="Arial"/>
          <w:color w:val="000000"/>
          <w:szCs w:val="22"/>
          <w:u w:val="none"/>
        </w:rPr>
        <w:t xml:space="preserve">and </w:t>
      </w:r>
      <w:r w:rsidRPr="0016502B">
        <w:rPr>
          <w:rStyle w:val="Hyperlink"/>
          <w:rFonts w:cs="Arial"/>
          <w:color w:val="000000"/>
          <w:szCs w:val="22"/>
          <w:u w:val="none"/>
        </w:rPr>
        <w:t>stakeholder consultation</w:t>
      </w:r>
      <w:r w:rsidR="00AB4DF1">
        <w:rPr>
          <w:rStyle w:val="Hyperlink"/>
          <w:rFonts w:cs="Arial"/>
          <w:color w:val="000000"/>
          <w:szCs w:val="22"/>
          <w:u w:val="none"/>
        </w:rPr>
        <w:t>s</w:t>
      </w:r>
      <w:r w:rsidRPr="0016502B">
        <w:rPr>
          <w:rStyle w:val="Hyperlink"/>
          <w:rFonts w:cs="Arial"/>
          <w:color w:val="000000"/>
          <w:szCs w:val="22"/>
          <w:u w:val="none"/>
        </w:rPr>
        <w:t xml:space="preserve">. The significance of potential impacts was assessed using the following </w:t>
      </w:r>
      <w:r w:rsidR="003D2A1B" w:rsidRPr="0016502B">
        <w:rPr>
          <w:rStyle w:val="Hyperlink"/>
          <w:rFonts w:cs="Arial"/>
          <w:color w:val="000000"/>
          <w:szCs w:val="22"/>
          <w:u w:val="none"/>
        </w:rPr>
        <w:t>criteria</w:t>
      </w:r>
      <w:r w:rsidRPr="0016502B">
        <w:rPr>
          <w:rStyle w:val="Hyperlink"/>
          <w:rFonts w:cs="Arial"/>
          <w:color w:val="000000"/>
          <w:szCs w:val="22"/>
          <w:u w:val="none"/>
        </w:rPr>
        <w:t xml:space="preserve">: </w:t>
      </w:r>
    </w:p>
    <w:p w14:paraId="41476D10" w14:textId="293CD37F" w:rsidR="00E36665" w:rsidRPr="0016502B" w:rsidRDefault="00E36665" w:rsidP="008978BE">
      <w:pPr>
        <w:pStyle w:val="Body"/>
        <w:rPr>
          <w:rFonts w:cs="Arial"/>
        </w:rPr>
      </w:pPr>
      <w:bookmarkStart w:id="156" w:name="_Ref341852663"/>
      <w:bookmarkStart w:id="157" w:name="_Toc342046837"/>
      <w:r w:rsidRPr="0016502B">
        <w:rPr>
          <w:rFonts w:cs="Arial"/>
          <w:b/>
        </w:rPr>
        <w:t>Impact Magnitude</w:t>
      </w:r>
      <w:r w:rsidR="00567756" w:rsidRPr="0016502B">
        <w:rPr>
          <w:rFonts w:cs="Arial"/>
        </w:rPr>
        <w:t>:</w:t>
      </w:r>
      <w:r w:rsidRPr="0016502B">
        <w:rPr>
          <w:rFonts w:cs="Arial"/>
        </w:rPr>
        <w:t xml:space="preserve"> The potential impacts of the project have been categorized as major, moderate, minor or negligible based on consideration of the parameters such as: </w:t>
      </w:r>
      <w:r w:rsidR="00567756" w:rsidRPr="0016502B">
        <w:rPr>
          <w:rFonts w:cs="Arial"/>
        </w:rPr>
        <w:t>(</w:t>
      </w:r>
      <w:r w:rsidR="008978BE" w:rsidRPr="0016502B">
        <w:rPr>
          <w:rFonts w:cs="Arial"/>
        </w:rPr>
        <w:t>a</w:t>
      </w:r>
      <w:r w:rsidRPr="0016502B">
        <w:rPr>
          <w:rFonts w:cs="Arial"/>
        </w:rPr>
        <w:t xml:space="preserve">) duration of the impact; </w:t>
      </w:r>
      <w:r w:rsidR="00567756" w:rsidRPr="0016502B">
        <w:rPr>
          <w:rFonts w:cs="Arial"/>
        </w:rPr>
        <w:t>(</w:t>
      </w:r>
      <w:r w:rsidR="008978BE" w:rsidRPr="0016502B">
        <w:rPr>
          <w:rFonts w:cs="Arial"/>
        </w:rPr>
        <w:t>b</w:t>
      </w:r>
      <w:r w:rsidRPr="0016502B">
        <w:rPr>
          <w:rFonts w:cs="Arial"/>
        </w:rPr>
        <w:t xml:space="preserve">) spatial extent of the impact; </w:t>
      </w:r>
      <w:r w:rsidR="00567756" w:rsidRPr="0016502B">
        <w:rPr>
          <w:rFonts w:cs="Arial"/>
        </w:rPr>
        <w:t>(</w:t>
      </w:r>
      <w:r w:rsidR="008978BE" w:rsidRPr="0016502B">
        <w:rPr>
          <w:rFonts w:cs="Arial"/>
        </w:rPr>
        <w:t>c</w:t>
      </w:r>
      <w:r w:rsidRPr="0016502B">
        <w:rPr>
          <w:rFonts w:cs="Arial"/>
        </w:rPr>
        <w:t xml:space="preserve">) reversibility; </w:t>
      </w:r>
      <w:r w:rsidR="00567756" w:rsidRPr="0016502B">
        <w:rPr>
          <w:rFonts w:cs="Arial"/>
        </w:rPr>
        <w:t>(</w:t>
      </w:r>
      <w:r w:rsidR="008978BE" w:rsidRPr="0016502B">
        <w:rPr>
          <w:rFonts w:cs="Arial"/>
        </w:rPr>
        <w:t>d</w:t>
      </w:r>
      <w:r w:rsidRPr="0016502B">
        <w:rPr>
          <w:rFonts w:cs="Arial"/>
        </w:rPr>
        <w:t xml:space="preserve">) likelihood; and </w:t>
      </w:r>
      <w:r w:rsidR="00BE5204">
        <w:rPr>
          <w:rFonts w:cs="Arial"/>
        </w:rPr>
        <w:t xml:space="preserve">(e) </w:t>
      </w:r>
      <w:r w:rsidRPr="0016502B">
        <w:rPr>
          <w:rFonts w:cs="Arial"/>
        </w:rPr>
        <w:t>legal standards and established professional criteria.</w:t>
      </w:r>
    </w:p>
    <w:p w14:paraId="6C2FE72F" w14:textId="77777777" w:rsidR="00E36665" w:rsidRPr="0016502B" w:rsidRDefault="00E36665" w:rsidP="00EA3BF0">
      <w:pPr>
        <w:pStyle w:val="Body"/>
        <w:rPr>
          <w:rFonts w:cs="Arial"/>
        </w:rPr>
      </w:pPr>
      <w:r w:rsidRPr="0016502B">
        <w:rPr>
          <w:rFonts w:cs="Arial"/>
          <w:b/>
        </w:rPr>
        <w:t>Sensitivity of Receptor</w:t>
      </w:r>
      <w:r w:rsidR="00567756" w:rsidRPr="0016502B">
        <w:rPr>
          <w:rFonts w:cs="Arial"/>
        </w:rPr>
        <w:t>:</w:t>
      </w:r>
      <w:r w:rsidRPr="0016502B">
        <w:rPr>
          <w:rFonts w:cs="Arial"/>
        </w:rPr>
        <w:t xml:space="preserve"> The sensitivity of a receptor has been determined based on review of the population (including proximity/numbers/vulnerability) and presence of features on the site or the surrounding area. Each detailed assessment has defined sensitivity in relation to the topic.</w:t>
      </w:r>
    </w:p>
    <w:p w14:paraId="04C4F741" w14:textId="77777777" w:rsidR="00E36665" w:rsidRPr="0016502B" w:rsidRDefault="00E36665" w:rsidP="00EA3BF0">
      <w:pPr>
        <w:pStyle w:val="Body"/>
        <w:rPr>
          <w:rFonts w:cs="Arial"/>
        </w:rPr>
      </w:pPr>
      <w:r w:rsidRPr="0016502B">
        <w:rPr>
          <w:rFonts w:cs="Arial"/>
          <w:b/>
        </w:rPr>
        <w:t>Assigning Significance</w:t>
      </w:r>
      <w:r w:rsidR="00567756" w:rsidRPr="0016502B">
        <w:rPr>
          <w:rFonts w:cs="Arial"/>
        </w:rPr>
        <w:t>:</w:t>
      </w:r>
      <w:r w:rsidRPr="0016502B">
        <w:rPr>
          <w:rFonts w:cs="Arial"/>
        </w:rPr>
        <w:t xml:space="preserve"> Following the assessment of magnitude, the quality and sensitivity of the receiving environment or potential receptor has been determined and the significance of each potential impact established using the impact significance matrix shown in </w:t>
      </w:r>
      <w:r w:rsidRPr="00C46F9F">
        <w:rPr>
          <w:rFonts w:cs="Arial"/>
          <w:bCs/>
        </w:rPr>
        <w:t>Table</w:t>
      </w:r>
      <w:r w:rsidR="00B3734E" w:rsidRPr="00C46F9F">
        <w:rPr>
          <w:rFonts w:cs="Arial"/>
          <w:bCs/>
        </w:rPr>
        <w:t> </w:t>
      </w:r>
      <w:r w:rsidR="00092042">
        <w:rPr>
          <w:rFonts w:cs="Arial"/>
          <w:bCs/>
        </w:rPr>
        <w:t>2</w:t>
      </w:r>
      <w:r w:rsidRPr="0016502B">
        <w:rPr>
          <w:rFonts w:cs="Arial"/>
        </w:rPr>
        <w:t>.</w:t>
      </w:r>
    </w:p>
    <w:p w14:paraId="134E31C9" w14:textId="6484A4BB" w:rsidR="00E36665" w:rsidRPr="0016502B" w:rsidRDefault="006931A0" w:rsidP="00DB4404">
      <w:pPr>
        <w:pStyle w:val="Caption"/>
        <w:rPr>
          <w:rFonts w:cs="Arial"/>
        </w:rPr>
      </w:pPr>
      <w:bookmarkStart w:id="158" w:name="_Toc294114788"/>
      <w:bookmarkStart w:id="159" w:name="_Toc299397138"/>
      <w:bookmarkStart w:id="160" w:name="_Toc299543767"/>
      <w:bookmarkStart w:id="161" w:name="_Toc299544454"/>
      <w:bookmarkStart w:id="162" w:name="_Toc299845926"/>
      <w:bookmarkStart w:id="163" w:name="_Toc300175551"/>
      <w:bookmarkStart w:id="164" w:name="_Toc311935292"/>
      <w:bookmarkStart w:id="165" w:name="_Toc347615605"/>
      <w:bookmarkStart w:id="166" w:name="_Toc364298893"/>
      <w:bookmarkStart w:id="167" w:name="_Toc374877440"/>
      <w:bookmarkStart w:id="168" w:name="_Toc374885554"/>
      <w:bookmarkStart w:id="169" w:name="_Toc501526133"/>
      <w:r w:rsidRPr="0016502B">
        <w:rPr>
          <w:rFonts w:cs="Arial"/>
          <w:szCs w:val="22"/>
        </w:rPr>
        <w:t xml:space="preserve">Table </w:t>
      </w:r>
      <w:r w:rsidR="00F216A4" w:rsidRPr="0016502B">
        <w:rPr>
          <w:rFonts w:cs="Arial"/>
          <w:szCs w:val="22"/>
        </w:rPr>
        <w:fldChar w:fldCharType="begin"/>
      </w:r>
      <w:r w:rsidRPr="0016502B">
        <w:rPr>
          <w:rFonts w:cs="Arial"/>
          <w:szCs w:val="22"/>
        </w:rPr>
        <w:instrText xml:space="preserve"> SEQ Table \* ARABIC </w:instrText>
      </w:r>
      <w:r w:rsidR="00F216A4" w:rsidRPr="0016502B">
        <w:rPr>
          <w:rFonts w:cs="Arial"/>
          <w:szCs w:val="22"/>
        </w:rPr>
        <w:fldChar w:fldCharType="separate"/>
      </w:r>
      <w:r w:rsidR="00DA0A25">
        <w:rPr>
          <w:rFonts w:cs="Arial"/>
          <w:noProof/>
          <w:szCs w:val="22"/>
        </w:rPr>
        <w:t>2</w:t>
      </w:r>
      <w:r w:rsidR="00F216A4" w:rsidRPr="0016502B">
        <w:rPr>
          <w:rFonts w:cs="Arial"/>
          <w:szCs w:val="22"/>
        </w:rPr>
        <w:fldChar w:fldCharType="end"/>
      </w:r>
      <w:r w:rsidRPr="0016502B">
        <w:rPr>
          <w:rFonts w:cs="Arial"/>
          <w:szCs w:val="22"/>
        </w:rPr>
        <w:t xml:space="preserve">: </w:t>
      </w:r>
      <w:r w:rsidR="00E36665" w:rsidRPr="0016502B">
        <w:rPr>
          <w:rFonts w:cs="Arial"/>
        </w:rPr>
        <w:t>Significance</w:t>
      </w:r>
      <w:bookmarkEnd w:id="158"/>
      <w:bookmarkEnd w:id="159"/>
      <w:bookmarkEnd w:id="160"/>
      <w:bookmarkEnd w:id="161"/>
      <w:bookmarkEnd w:id="162"/>
      <w:bookmarkEnd w:id="163"/>
      <w:bookmarkEnd w:id="164"/>
      <w:r w:rsidR="00C728E1" w:rsidRPr="0016502B">
        <w:rPr>
          <w:rFonts w:cs="Arial"/>
        </w:rPr>
        <w:t xml:space="preserve"> of </w:t>
      </w:r>
      <w:r w:rsidR="008978BE" w:rsidRPr="0016502B">
        <w:rPr>
          <w:rFonts w:cs="Arial"/>
        </w:rPr>
        <w:t>I</w:t>
      </w:r>
      <w:r w:rsidR="00C728E1" w:rsidRPr="0016502B">
        <w:rPr>
          <w:rFonts w:cs="Arial"/>
        </w:rPr>
        <w:t xml:space="preserve">mpact </w:t>
      </w:r>
      <w:r w:rsidR="008978BE" w:rsidRPr="0016502B">
        <w:rPr>
          <w:rFonts w:cs="Arial"/>
        </w:rPr>
        <w:t>C</w:t>
      </w:r>
      <w:r w:rsidR="00C728E1" w:rsidRPr="0016502B">
        <w:rPr>
          <w:rFonts w:cs="Arial"/>
        </w:rPr>
        <w:t>riteria</w:t>
      </w:r>
      <w:bookmarkEnd w:id="165"/>
      <w:bookmarkEnd w:id="166"/>
      <w:bookmarkEnd w:id="167"/>
      <w:bookmarkEnd w:id="168"/>
      <w:bookmarkEnd w:id="169"/>
    </w:p>
    <w:tbl>
      <w:tblPr>
        <w:tblW w:w="4900" w:type="pct"/>
        <w:jc w:val="center"/>
        <w:tblBorders>
          <w:top w:val="single" w:sz="4" w:space="0" w:color="000000"/>
          <w:bottom w:val="single" w:sz="4" w:space="0" w:color="000000"/>
          <w:insideH w:val="single" w:sz="4" w:space="0" w:color="000000"/>
        </w:tblBorders>
        <w:tblLayout w:type="fixed"/>
        <w:tblLook w:val="01E0" w:firstRow="1" w:lastRow="1" w:firstColumn="1" w:lastColumn="1" w:noHBand="0" w:noVBand="0"/>
      </w:tblPr>
      <w:tblGrid>
        <w:gridCol w:w="2566"/>
        <w:gridCol w:w="1663"/>
        <w:gridCol w:w="1661"/>
        <w:gridCol w:w="1663"/>
        <w:gridCol w:w="1665"/>
      </w:tblGrid>
      <w:tr w:rsidR="00C360D8" w:rsidRPr="0016502B" w14:paraId="2EC2DF76" w14:textId="77777777" w:rsidTr="00E9484F">
        <w:trPr>
          <w:cantSplit/>
          <w:tblHeader/>
          <w:jc w:val="center"/>
        </w:trPr>
        <w:tc>
          <w:tcPr>
            <w:tcW w:w="1392" w:type="pct"/>
            <w:vMerge w:val="restart"/>
            <w:shd w:val="clear" w:color="auto" w:fill="80A1B6"/>
            <w:vAlign w:val="bottom"/>
          </w:tcPr>
          <w:p w14:paraId="39D8B633" w14:textId="77777777" w:rsidR="00C360D8" w:rsidRPr="0016502B" w:rsidRDefault="00C360D8" w:rsidP="00546D88">
            <w:pPr>
              <w:pStyle w:val="TableHeadingLeft"/>
              <w:spacing w:before="60" w:after="60"/>
              <w:rPr>
                <w:rFonts w:cs="Arial"/>
                <w:sz w:val="20"/>
                <w:szCs w:val="20"/>
                <w:lang w:val="en-US"/>
              </w:rPr>
            </w:pPr>
            <w:bookmarkStart w:id="170" w:name="_Toc347615579"/>
            <w:bookmarkStart w:id="171" w:name="_Toc364298606"/>
            <w:bookmarkStart w:id="172" w:name="_Toc364298832"/>
            <w:bookmarkStart w:id="173" w:name="_Toc374877413"/>
            <w:bookmarkStart w:id="174" w:name="_Toc374885527"/>
            <w:r w:rsidRPr="0016502B">
              <w:rPr>
                <w:rFonts w:cs="Arial"/>
                <w:sz w:val="20"/>
                <w:szCs w:val="20"/>
                <w:lang w:val="en-US"/>
              </w:rPr>
              <w:t>Magnitude of Impact</w:t>
            </w:r>
          </w:p>
        </w:tc>
        <w:tc>
          <w:tcPr>
            <w:tcW w:w="3608" w:type="pct"/>
            <w:gridSpan w:val="4"/>
            <w:tcBorders>
              <w:bottom w:val="single" w:sz="4" w:space="0" w:color="FFFFFF"/>
            </w:tcBorders>
            <w:shd w:val="clear" w:color="auto" w:fill="80A1B6"/>
          </w:tcPr>
          <w:p w14:paraId="49D2959F" w14:textId="77777777" w:rsidR="00C360D8" w:rsidRPr="0016502B" w:rsidRDefault="00C360D8" w:rsidP="00546D88">
            <w:pPr>
              <w:pStyle w:val="TableHeadingRight"/>
              <w:spacing w:before="60" w:after="60"/>
              <w:jc w:val="center"/>
              <w:rPr>
                <w:rFonts w:cs="Arial"/>
                <w:sz w:val="20"/>
                <w:szCs w:val="20"/>
                <w:lang w:val="en-US"/>
              </w:rPr>
            </w:pPr>
            <w:r w:rsidRPr="0016502B">
              <w:rPr>
                <w:rFonts w:cs="Arial"/>
                <w:sz w:val="20"/>
                <w:szCs w:val="20"/>
                <w:lang w:val="en-US"/>
              </w:rPr>
              <w:t>Sensitivity of Receptors</w:t>
            </w:r>
          </w:p>
        </w:tc>
      </w:tr>
      <w:tr w:rsidR="00C360D8" w:rsidRPr="0016502B" w14:paraId="2E3BA1EE" w14:textId="77777777" w:rsidTr="00E9484F">
        <w:trPr>
          <w:cantSplit/>
          <w:tblHeader/>
          <w:jc w:val="center"/>
        </w:trPr>
        <w:tc>
          <w:tcPr>
            <w:tcW w:w="1392" w:type="pct"/>
            <w:vMerge/>
            <w:shd w:val="clear" w:color="auto" w:fill="80A1B6"/>
          </w:tcPr>
          <w:p w14:paraId="05037E86" w14:textId="77777777" w:rsidR="00C360D8" w:rsidRPr="0016502B" w:rsidRDefault="00C360D8" w:rsidP="00546D88">
            <w:pPr>
              <w:pStyle w:val="TableHeadingLeft"/>
              <w:spacing w:before="60" w:after="60"/>
              <w:rPr>
                <w:rFonts w:cs="Arial"/>
                <w:sz w:val="20"/>
                <w:szCs w:val="20"/>
                <w:lang w:val="en-US"/>
              </w:rPr>
            </w:pPr>
          </w:p>
        </w:tc>
        <w:tc>
          <w:tcPr>
            <w:tcW w:w="902" w:type="pct"/>
            <w:tcBorders>
              <w:top w:val="single" w:sz="4" w:space="0" w:color="FFFFFF"/>
            </w:tcBorders>
            <w:shd w:val="clear" w:color="auto" w:fill="80A1B6"/>
            <w:vAlign w:val="center"/>
          </w:tcPr>
          <w:p w14:paraId="7219872F" w14:textId="77777777" w:rsidR="00C360D8" w:rsidRPr="0016502B" w:rsidRDefault="00C360D8" w:rsidP="00CD45BB">
            <w:pPr>
              <w:pStyle w:val="TableHeadingRight"/>
              <w:spacing w:before="60" w:after="60"/>
              <w:jc w:val="center"/>
              <w:rPr>
                <w:rFonts w:cs="Arial"/>
                <w:sz w:val="20"/>
                <w:szCs w:val="20"/>
                <w:lang w:val="en-US"/>
              </w:rPr>
            </w:pPr>
            <w:r w:rsidRPr="0016502B">
              <w:rPr>
                <w:rFonts w:cs="Arial"/>
                <w:sz w:val="20"/>
                <w:szCs w:val="20"/>
                <w:lang w:val="en-US"/>
              </w:rPr>
              <w:t xml:space="preserve">Very </w:t>
            </w:r>
            <w:r w:rsidR="00CD45BB">
              <w:rPr>
                <w:rFonts w:cs="Arial"/>
                <w:sz w:val="20"/>
                <w:szCs w:val="20"/>
                <w:lang w:val="en-US"/>
              </w:rPr>
              <w:t>High</w:t>
            </w:r>
          </w:p>
        </w:tc>
        <w:tc>
          <w:tcPr>
            <w:tcW w:w="901" w:type="pct"/>
            <w:tcBorders>
              <w:top w:val="single" w:sz="4" w:space="0" w:color="FFFFFF"/>
            </w:tcBorders>
            <w:shd w:val="clear" w:color="auto" w:fill="80A1B6"/>
            <w:vAlign w:val="center"/>
          </w:tcPr>
          <w:p w14:paraId="5864123B" w14:textId="77777777" w:rsidR="00C360D8" w:rsidRPr="0016502B" w:rsidRDefault="00CD45BB" w:rsidP="00546D88">
            <w:pPr>
              <w:pStyle w:val="TableHeadingRight"/>
              <w:spacing w:before="60" w:after="60"/>
              <w:jc w:val="center"/>
              <w:rPr>
                <w:rFonts w:cs="Arial"/>
                <w:sz w:val="20"/>
                <w:szCs w:val="20"/>
                <w:lang w:val="en-US"/>
              </w:rPr>
            </w:pPr>
            <w:r>
              <w:rPr>
                <w:rFonts w:cs="Arial"/>
                <w:sz w:val="20"/>
                <w:szCs w:val="20"/>
                <w:lang w:val="en-US"/>
              </w:rPr>
              <w:t>High</w:t>
            </w:r>
          </w:p>
        </w:tc>
        <w:tc>
          <w:tcPr>
            <w:tcW w:w="902" w:type="pct"/>
            <w:tcBorders>
              <w:top w:val="single" w:sz="4" w:space="0" w:color="FFFFFF"/>
            </w:tcBorders>
            <w:shd w:val="clear" w:color="auto" w:fill="80A1B6"/>
            <w:vAlign w:val="center"/>
          </w:tcPr>
          <w:p w14:paraId="121C3A87" w14:textId="77777777" w:rsidR="00C360D8" w:rsidRPr="0016502B" w:rsidRDefault="00CD45BB" w:rsidP="00546D88">
            <w:pPr>
              <w:pStyle w:val="TableHeadingRight"/>
              <w:spacing w:before="60" w:after="60"/>
              <w:jc w:val="center"/>
              <w:rPr>
                <w:rFonts w:cs="Arial"/>
                <w:sz w:val="20"/>
                <w:szCs w:val="20"/>
                <w:lang w:val="en-US"/>
              </w:rPr>
            </w:pPr>
            <w:r>
              <w:rPr>
                <w:rFonts w:cs="Arial"/>
                <w:sz w:val="20"/>
                <w:szCs w:val="20"/>
                <w:lang w:val="en-US"/>
              </w:rPr>
              <w:t>Medium</w:t>
            </w:r>
          </w:p>
        </w:tc>
        <w:tc>
          <w:tcPr>
            <w:tcW w:w="903" w:type="pct"/>
            <w:tcBorders>
              <w:top w:val="single" w:sz="4" w:space="0" w:color="FFFFFF"/>
            </w:tcBorders>
            <w:shd w:val="clear" w:color="auto" w:fill="80A1B6"/>
            <w:vAlign w:val="center"/>
          </w:tcPr>
          <w:p w14:paraId="5FFDFF65" w14:textId="77777777" w:rsidR="00C360D8" w:rsidRPr="0016502B" w:rsidRDefault="00C360D8" w:rsidP="00CD45BB">
            <w:pPr>
              <w:pStyle w:val="TableHeadingRight"/>
              <w:spacing w:before="60" w:after="60"/>
              <w:jc w:val="center"/>
              <w:rPr>
                <w:rFonts w:cs="Arial"/>
                <w:sz w:val="20"/>
                <w:szCs w:val="20"/>
                <w:lang w:val="en-US"/>
              </w:rPr>
            </w:pPr>
            <w:r w:rsidRPr="0016502B">
              <w:rPr>
                <w:rFonts w:cs="Arial"/>
                <w:sz w:val="20"/>
                <w:szCs w:val="20"/>
                <w:lang w:val="en-US"/>
              </w:rPr>
              <w:t xml:space="preserve">Low </w:t>
            </w:r>
          </w:p>
        </w:tc>
      </w:tr>
      <w:tr w:rsidR="00C360D8" w:rsidRPr="0016502B" w14:paraId="45842178" w14:textId="77777777" w:rsidTr="007A3ABB">
        <w:trPr>
          <w:cantSplit/>
          <w:trHeight w:val="425"/>
          <w:jc w:val="center"/>
        </w:trPr>
        <w:tc>
          <w:tcPr>
            <w:tcW w:w="1392" w:type="pct"/>
            <w:vAlign w:val="center"/>
          </w:tcPr>
          <w:p w14:paraId="40BFF1F1" w14:textId="77777777" w:rsidR="00C360D8" w:rsidRPr="0016502B" w:rsidRDefault="00C360D8" w:rsidP="00546D88">
            <w:pPr>
              <w:pStyle w:val="TableTextRight"/>
              <w:spacing w:after="60"/>
              <w:jc w:val="left"/>
              <w:rPr>
                <w:rFonts w:cs="Arial"/>
                <w:sz w:val="20"/>
                <w:szCs w:val="20"/>
                <w:lang w:val="en-US"/>
              </w:rPr>
            </w:pPr>
            <w:r w:rsidRPr="0016502B">
              <w:rPr>
                <w:rFonts w:cs="Arial"/>
                <w:sz w:val="20"/>
                <w:szCs w:val="20"/>
                <w:lang w:val="en-US"/>
              </w:rPr>
              <w:t>Major</w:t>
            </w:r>
          </w:p>
        </w:tc>
        <w:tc>
          <w:tcPr>
            <w:tcW w:w="902" w:type="pct"/>
            <w:tcBorders>
              <w:bottom w:val="nil"/>
            </w:tcBorders>
            <w:shd w:val="clear" w:color="auto" w:fill="FF0000"/>
            <w:vAlign w:val="center"/>
          </w:tcPr>
          <w:p w14:paraId="1EB17329" w14:textId="77777777" w:rsidR="00C360D8" w:rsidRPr="0016502B" w:rsidRDefault="00C360D8" w:rsidP="00546D88">
            <w:pPr>
              <w:pStyle w:val="TableTextRight"/>
              <w:spacing w:after="60"/>
              <w:jc w:val="center"/>
              <w:rPr>
                <w:rFonts w:cs="Arial"/>
                <w:sz w:val="20"/>
                <w:szCs w:val="20"/>
                <w:lang w:val="en-US"/>
              </w:rPr>
            </w:pPr>
            <w:r w:rsidRPr="0016502B">
              <w:rPr>
                <w:rFonts w:cs="Arial"/>
                <w:sz w:val="20"/>
                <w:szCs w:val="20"/>
                <w:lang w:val="en-US"/>
              </w:rPr>
              <w:t>Critical</w:t>
            </w:r>
          </w:p>
        </w:tc>
        <w:tc>
          <w:tcPr>
            <w:tcW w:w="901" w:type="pct"/>
            <w:tcBorders>
              <w:bottom w:val="nil"/>
            </w:tcBorders>
            <w:shd w:val="clear" w:color="auto" w:fill="FD8D4F"/>
            <w:vAlign w:val="center"/>
          </w:tcPr>
          <w:p w14:paraId="189B9FBF" w14:textId="77777777" w:rsidR="00C360D8" w:rsidRPr="0016502B" w:rsidRDefault="00CD45BB" w:rsidP="00546D88">
            <w:pPr>
              <w:pStyle w:val="TableTextRight"/>
              <w:spacing w:after="60"/>
              <w:jc w:val="center"/>
              <w:rPr>
                <w:rFonts w:cs="Arial"/>
                <w:sz w:val="20"/>
                <w:szCs w:val="20"/>
                <w:lang w:val="en-US"/>
              </w:rPr>
            </w:pPr>
            <w:r>
              <w:rPr>
                <w:rFonts w:cs="Arial"/>
                <w:sz w:val="20"/>
                <w:szCs w:val="20"/>
                <w:lang w:val="en-US"/>
              </w:rPr>
              <w:t>Major</w:t>
            </w:r>
          </w:p>
        </w:tc>
        <w:tc>
          <w:tcPr>
            <w:tcW w:w="902" w:type="pct"/>
            <w:tcBorders>
              <w:bottom w:val="nil"/>
            </w:tcBorders>
            <w:shd w:val="clear" w:color="auto" w:fill="FFFF00"/>
            <w:vAlign w:val="center"/>
          </w:tcPr>
          <w:p w14:paraId="254C308A" w14:textId="77777777" w:rsidR="00C360D8" w:rsidRPr="0016502B" w:rsidRDefault="00C360D8" w:rsidP="00546D88">
            <w:pPr>
              <w:pStyle w:val="TableTextRight"/>
              <w:spacing w:after="60"/>
              <w:jc w:val="center"/>
              <w:rPr>
                <w:rFonts w:cs="Arial"/>
                <w:sz w:val="20"/>
                <w:szCs w:val="20"/>
                <w:lang w:val="en-US"/>
              </w:rPr>
            </w:pPr>
            <w:r w:rsidRPr="0016502B">
              <w:rPr>
                <w:rFonts w:cs="Arial"/>
                <w:sz w:val="20"/>
                <w:szCs w:val="20"/>
                <w:lang w:val="en-US"/>
              </w:rPr>
              <w:t>Moderate</w:t>
            </w:r>
          </w:p>
        </w:tc>
        <w:tc>
          <w:tcPr>
            <w:tcW w:w="903" w:type="pct"/>
            <w:tcBorders>
              <w:bottom w:val="nil"/>
            </w:tcBorders>
            <w:shd w:val="clear" w:color="auto" w:fill="00B050"/>
            <w:vAlign w:val="center"/>
          </w:tcPr>
          <w:p w14:paraId="76EEE2EA" w14:textId="77777777" w:rsidR="00C360D8" w:rsidRPr="0016502B" w:rsidRDefault="007A3ABB" w:rsidP="00546D88">
            <w:pPr>
              <w:pStyle w:val="TableTextRight"/>
              <w:spacing w:after="60"/>
              <w:jc w:val="center"/>
              <w:rPr>
                <w:rFonts w:cs="Arial"/>
                <w:sz w:val="20"/>
                <w:szCs w:val="20"/>
                <w:lang w:val="en-US"/>
              </w:rPr>
            </w:pPr>
            <w:r>
              <w:rPr>
                <w:rFonts w:cs="Arial"/>
                <w:sz w:val="20"/>
                <w:szCs w:val="20"/>
                <w:lang w:val="en-US"/>
              </w:rPr>
              <w:t>Minimal</w:t>
            </w:r>
          </w:p>
        </w:tc>
      </w:tr>
      <w:tr w:rsidR="00C360D8" w:rsidRPr="0016502B" w14:paraId="1BC1CF59" w14:textId="77777777" w:rsidTr="007A3ABB">
        <w:trPr>
          <w:cantSplit/>
          <w:trHeight w:val="425"/>
          <w:jc w:val="center"/>
        </w:trPr>
        <w:tc>
          <w:tcPr>
            <w:tcW w:w="1392" w:type="pct"/>
            <w:vAlign w:val="center"/>
          </w:tcPr>
          <w:p w14:paraId="7904D92C" w14:textId="77777777" w:rsidR="00C360D8" w:rsidRPr="0016502B" w:rsidRDefault="00CD45BB" w:rsidP="00546D88">
            <w:pPr>
              <w:pStyle w:val="TableTextRight"/>
              <w:spacing w:after="60"/>
              <w:jc w:val="left"/>
              <w:rPr>
                <w:rFonts w:cs="Arial"/>
                <w:sz w:val="20"/>
                <w:szCs w:val="20"/>
                <w:lang w:val="en-US"/>
              </w:rPr>
            </w:pPr>
            <w:r>
              <w:rPr>
                <w:rFonts w:cs="Arial"/>
                <w:sz w:val="20"/>
                <w:szCs w:val="20"/>
                <w:lang w:val="en-US"/>
              </w:rPr>
              <w:t>Moderate</w:t>
            </w:r>
            <w:r w:rsidR="00C360D8" w:rsidRPr="0016502B">
              <w:rPr>
                <w:rFonts w:cs="Arial"/>
                <w:sz w:val="20"/>
                <w:szCs w:val="20"/>
                <w:lang w:val="en-US"/>
              </w:rPr>
              <w:t xml:space="preserve"> </w:t>
            </w:r>
          </w:p>
        </w:tc>
        <w:tc>
          <w:tcPr>
            <w:tcW w:w="902" w:type="pct"/>
            <w:tcBorders>
              <w:top w:val="nil"/>
              <w:bottom w:val="nil"/>
            </w:tcBorders>
            <w:shd w:val="clear" w:color="auto" w:fill="FD8D4F"/>
            <w:vAlign w:val="center"/>
          </w:tcPr>
          <w:p w14:paraId="4A0C725B" w14:textId="77777777" w:rsidR="00C360D8" w:rsidRPr="0016502B" w:rsidRDefault="00CD45BB" w:rsidP="00546D88">
            <w:pPr>
              <w:pStyle w:val="TableTextRight"/>
              <w:spacing w:after="60"/>
              <w:jc w:val="center"/>
              <w:rPr>
                <w:rFonts w:cs="Arial"/>
                <w:sz w:val="20"/>
                <w:szCs w:val="20"/>
                <w:lang w:val="en-US"/>
              </w:rPr>
            </w:pPr>
            <w:r>
              <w:rPr>
                <w:rFonts w:cs="Arial"/>
                <w:sz w:val="20"/>
                <w:szCs w:val="20"/>
                <w:lang w:val="en-US"/>
              </w:rPr>
              <w:t>Major</w:t>
            </w:r>
          </w:p>
        </w:tc>
        <w:tc>
          <w:tcPr>
            <w:tcW w:w="901" w:type="pct"/>
            <w:tcBorders>
              <w:top w:val="nil"/>
              <w:bottom w:val="nil"/>
            </w:tcBorders>
            <w:shd w:val="clear" w:color="auto" w:fill="FD8D4F"/>
            <w:vAlign w:val="center"/>
          </w:tcPr>
          <w:p w14:paraId="5A8BF32F" w14:textId="77777777" w:rsidR="00C360D8" w:rsidRPr="0016502B" w:rsidRDefault="00CD45BB" w:rsidP="00546D88">
            <w:pPr>
              <w:pStyle w:val="TableTextRight"/>
              <w:spacing w:after="60"/>
              <w:jc w:val="center"/>
              <w:rPr>
                <w:rFonts w:cs="Arial"/>
                <w:sz w:val="20"/>
                <w:szCs w:val="20"/>
                <w:lang w:val="en-US"/>
              </w:rPr>
            </w:pPr>
            <w:r>
              <w:rPr>
                <w:rFonts w:cs="Arial"/>
                <w:sz w:val="20"/>
                <w:szCs w:val="20"/>
                <w:lang w:val="en-US"/>
              </w:rPr>
              <w:t>Major</w:t>
            </w:r>
          </w:p>
        </w:tc>
        <w:tc>
          <w:tcPr>
            <w:tcW w:w="902" w:type="pct"/>
            <w:tcBorders>
              <w:top w:val="nil"/>
              <w:bottom w:val="nil"/>
            </w:tcBorders>
            <w:shd w:val="clear" w:color="auto" w:fill="FFFF00"/>
            <w:vAlign w:val="center"/>
          </w:tcPr>
          <w:p w14:paraId="45FD4204" w14:textId="77777777" w:rsidR="00C360D8" w:rsidRPr="0016502B" w:rsidRDefault="00C360D8" w:rsidP="00546D88">
            <w:pPr>
              <w:pStyle w:val="TableTextRight"/>
              <w:spacing w:after="60"/>
              <w:jc w:val="center"/>
              <w:rPr>
                <w:rFonts w:cs="Arial"/>
                <w:sz w:val="20"/>
                <w:szCs w:val="20"/>
                <w:lang w:val="en-US"/>
              </w:rPr>
            </w:pPr>
            <w:r w:rsidRPr="0016502B">
              <w:rPr>
                <w:rFonts w:cs="Arial"/>
                <w:sz w:val="20"/>
                <w:szCs w:val="20"/>
                <w:lang w:val="en-US"/>
              </w:rPr>
              <w:t>Moderate</w:t>
            </w:r>
          </w:p>
        </w:tc>
        <w:tc>
          <w:tcPr>
            <w:tcW w:w="903" w:type="pct"/>
            <w:tcBorders>
              <w:top w:val="nil"/>
              <w:bottom w:val="nil"/>
            </w:tcBorders>
            <w:shd w:val="clear" w:color="auto" w:fill="00B050"/>
          </w:tcPr>
          <w:p w14:paraId="1FDA7B88" w14:textId="77777777" w:rsidR="00C360D8" w:rsidRPr="0016502B" w:rsidRDefault="007A3ABB" w:rsidP="00546D88">
            <w:pPr>
              <w:pStyle w:val="TableTextRight"/>
              <w:spacing w:after="60"/>
              <w:jc w:val="center"/>
              <w:rPr>
                <w:rFonts w:cs="Arial"/>
                <w:sz w:val="20"/>
                <w:szCs w:val="20"/>
                <w:lang w:val="en-US"/>
              </w:rPr>
            </w:pPr>
            <w:r>
              <w:rPr>
                <w:rFonts w:cs="Arial"/>
                <w:sz w:val="20"/>
                <w:szCs w:val="20"/>
                <w:lang w:val="en-US"/>
              </w:rPr>
              <w:t>Minimal</w:t>
            </w:r>
          </w:p>
        </w:tc>
      </w:tr>
      <w:tr w:rsidR="00C360D8" w:rsidRPr="0016502B" w14:paraId="4350415A" w14:textId="77777777" w:rsidTr="00E9484F">
        <w:trPr>
          <w:cantSplit/>
          <w:trHeight w:val="425"/>
          <w:jc w:val="center"/>
        </w:trPr>
        <w:tc>
          <w:tcPr>
            <w:tcW w:w="1392" w:type="pct"/>
            <w:vAlign w:val="center"/>
          </w:tcPr>
          <w:p w14:paraId="753C52FC" w14:textId="77777777" w:rsidR="00C360D8" w:rsidRPr="0016502B" w:rsidRDefault="00C360D8" w:rsidP="00546D88">
            <w:pPr>
              <w:pStyle w:val="TableTextRight"/>
              <w:spacing w:after="60"/>
              <w:jc w:val="left"/>
              <w:rPr>
                <w:rFonts w:cs="Arial"/>
                <w:sz w:val="20"/>
                <w:szCs w:val="20"/>
                <w:lang w:val="en-US"/>
              </w:rPr>
            </w:pPr>
            <w:r w:rsidRPr="0016502B">
              <w:rPr>
                <w:rFonts w:cs="Arial"/>
                <w:sz w:val="20"/>
                <w:szCs w:val="20"/>
                <w:lang w:val="en-US"/>
              </w:rPr>
              <w:t>Minor</w:t>
            </w:r>
          </w:p>
        </w:tc>
        <w:tc>
          <w:tcPr>
            <w:tcW w:w="902" w:type="pct"/>
            <w:tcBorders>
              <w:top w:val="nil"/>
              <w:bottom w:val="nil"/>
            </w:tcBorders>
            <w:shd w:val="clear" w:color="auto" w:fill="FFFF00"/>
          </w:tcPr>
          <w:p w14:paraId="26487C98" w14:textId="77777777" w:rsidR="00C360D8" w:rsidRPr="0016502B" w:rsidRDefault="00C360D8" w:rsidP="00546D88">
            <w:pPr>
              <w:pStyle w:val="TableTextRight"/>
              <w:spacing w:after="60"/>
              <w:jc w:val="center"/>
              <w:rPr>
                <w:rFonts w:cs="Arial"/>
                <w:sz w:val="20"/>
                <w:szCs w:val="20"/>
                <w:lang w:val="en-US"/>
              </w:rPr>
            </w:pPr>
            <w:r w:rsidRPr="0016502B">
              <w:rPr>
                <w:rFonts w:cs="Arial"/>
                <w:sz w:val="20"/>
                <w:szCs w:val="20"/>
                <w:lang w:val="en-US"/>
              </w:rPr>
              <w:t>Moderate</w:t>
            </w:r>
          </w:p>
        </w:tc>
        <w:tc>
          <w:tcPr>
            <w:tcW w:w="901" w:type="pct"/>
            <w:tcBorders>
              <w:top w:val="nil"/>
              <w:bottom w:val="nil"/>
            </w:tcBorders>
            <w:shd w:val="clear" w:color="auto" w:fill="FFFF00"/>
          </w:tcPr>
          <w:p w14:paraId="45E08E30" w14:textId="77777777" w:rsidR="00C360D8" w:rsidRPr="0016502B" w:rsidRDefault="00C360D8" w:rsidP="00546D88">
            <w:pPr>
              <w:pStyle w:val="TableTextRight"/>
              <w:spacing w:after="60"/>
              <w:jc w:val="center"/>
              <w:rPr>
                <w:rFonts w:cs="Arial"/>
                <w:sz w:val="20"/>
                <w:szCs w:val="20"/>
                <w:lang w:val="en-US"/>
              </w:rPr>
            </w:pPr>
            <w:r w:rsidRPr="0016502B">
              <w:rPr>
                <w:rFonts w:cs="Arial"/>
                <w:sz w:val="20"/>
                <w:szCs w:val="20"/>
                <w:lang w:val="en-US"/>
              </w:rPr>
              <w:t>Moderate</w:t>
            </w:r>
          </w:p>
        </w:tc>
        <w:tc>
          <w:tcPr>
            <w:tcW w:w="902" w:type="pct"/>
            <w:tcBorders>
              <w:top w:val="nil"/>
              <w:bottom w:val="nil"/>
            </w:tcBorders>
            <w:shd w:val="clear" w:color="auto" w:fill="92D050"/>
            <w:vAlign w:val="center"/>
          </w:tcPr>
          <w:p w14:paraId="52BB9F67" w14:textId="77777777" w:rsidR="00C360D8" w:rsidRPr="0016502B" w:rsidRDefault="00CD45BB" w:rsidP="00546D88">
            <w:pPr>
              <w:pStyle w:val="TableTextRight"/>
              <w:spacing w:after="60"/>
              <w:jc w:val="center"/>
              <w:rPr>
                <w:rFonts w:cs="Arial"/>
                <w:sz w:val="20"/>
                <w:szCs w:val="20"/>
                <w:lang w:val="en-US"/>
              </w:rPr>
            </w:pPr>
            <w:r>
              <w:rPr>
                <w:rFonts w:cs="Arial"/>
                <w:sz w:val="20"/>
                <w:szCs w:val="20"/>
                <w:lang w:val="en-US"/>
              </w:rPr>
              <w:t>Minor</w:t>
            </w:r>
          </w:p>
        </w:tc>
        <w:tc>
          <w:tcPr>
            <w:tcW w:w="903" w:type="pct"/>
            <w:tcBorders>
              <w:top w:val="nil"/>
              <w:bottom w:val="nil"/>
            </w:tcBorders>
            <w:shd w:val="clear" w:color="auto" w:fill="00B050"/>
          </w:tcPr>
          <w:p w14:paraId="02DF15B4" w14:textId="77777777" w:rsidR="00C360D8" w:rsidRPr="0016502B" w:rsidRDefault="0001731C" w:rsidP="00546D88">
            <w:pPr>
              <w:pStyle w:val="TableTextRight"/>
              <w:spacing w:after="60"/>
              <w:jc w:val="center"/>
              <w:rPr>
                <w:rFonts w:cs="Arial"/>
                <w:sz w:val="20"/>
                <w:szCs w:val="20"/>
                <w:lang w:val="en-US"/>
              </w:rPr>
            </w:pPr>
            <w:r w:rsidRPr="0016502B">
              <w:rPr>
                <w:rFonts w:cs="Arial"/>
                <w:sz w:val="20"/>
                <w:szCs w:val="20"/>
                <w:lang w:val="en-US"/>
              </w:rPr>
              <w:t>Minimal</w:t>
            </w:r>
          </w:p>
        </w:tc>
      </w:tr>
      <w:tr w:rsidR="00C360D8" w:rsidRPr="0016502B" w14:paraId="7430A981" w14:textId="77777777" w:rsidTr="00E9484F">
        <w:trPr>
          <w:cantSplit/>
          <w:trHeight w:val="425"/>
          <w:jc w:val="center"/>
        </w:trPr>
        <w:tc>
          <w:tcPr>
            <w:tcW w:w="1392" w:type="pct"/>
            <w:vAlign w:val="center"/>
          </w:tcPr>
          <w:p w14:paraId="78E804EB" w14:textId="77777777" w:rsidR="00C360D8" w:rsidRPr="0016502B" w:rsidRDefault="0001731C" w:rsidP="00546D88">
            <w:pPr>
              <w:pStyle w:val="TableTextRight"/>
              <w:spacing w:after="60"/>
              <w:jc w:val="left"/>
              <w:rPr>
                <w:rFonts w:cs="Arial"/>
                <w:sz w:val="20"/>
                <w:szCs w:val="20"/>
                <w:lang w:val="en-US"/>
              </w:rPr>
            </w:pPr>
            <w:r w:rsidRPr="0016502B">
              <w:rPr>
                <w:rFonts w:cs="Arial"/>
                <w:sz w:val="20"/>
                <w:szCs w:val="20"/>
                <w:lang w:val="en-US"/>
              </w:rPr>
              <w:t>Minimal</w:t>
            </w:r>
          </w:p>
        </w:tc>
        <w:tc>
          <w:tcPr>
            <w:tcW w:w="902" w:type="pct"/>
            <w:tcBorders>
              <w:top w:val="nil"/>
            </w:tcBorders>
            <w:shd w:val="clear" w:color="auto" w:fill="00B050"/>
          </w:tcPr>
          <w:p w14:paraId="78119970" w14:textId="77777777" w:rsidR="00C360D8" w:rsidRPr="0016502B" w:rsidRDefault="0001731C" w:rsidP="00546D88">
            <w:pPr>
              <w:pStyle w:val="TableTextRight"/>
              <w:spacing w:after="60"/>
              <w:jc w:val="center"/>
              <w:rPr>
                <w:rFonts w:cs="Arial"/>
                <w:sz w:val="20"/>
                <w:szCs w:val="20"/>
                <w:lang w:val="en-US"/>
              </w:rPr>
            </w:pPr>
            <w:r w:rsidRPr="0016502B">
              <w:rPr>
                <w:rFonts w:cs="Arial"/>
                <w:sz w:val="20"/>
                <w:szCs w:val="20"/>
                <w:lang w:val="en-US"/>
              </w:rPr>
              <w:t>Minimal</w:t>
            </w:r>
          </w:p>
        </w:tc>
        <w:tc>
          <w:tcPr>
            <w:tcW w:w="901" w:type="pct"/>
            <w:tcBorders>
              <w:top w:val="nil"/>
            </w:tcBorders>
            <w:shd w:val="clear" w:color="auto" w:fill="00B050"/>
          </w:tcPr>
          <w:p w14:paraId="56385772" w14:textId="77777777" w:rsidR="00C360D8" w:rsidRPr="0016502B" w:rsidRDefault="0001731C" w:rsidP="00546D88">
            <w:pPr>
              <w:pStyle w:val="TableTextRight"/>
              <w:spacing w:after="60"/>
              <w:jc w:val="center"/>
              <w:rPr>
                <w:rFonts w:cs="Arial"/>
                <w:sz w:val="20"/>
                <w:szCs w:val="20"/>
                <w:lang w:val="en-US"/>
              </w:rPr>
            </w:pPr>
            <w:r w:rsidRPr="0016502B">
              <w:rPr>
                <w:rFonts w:cs="Arial"/>
                <w:sz w:val="20"/>
                <w:szCs w:val="20"/>
                <w:lang w:val="en-US"/>
              </w:rPr>
              <w:t>Minimal</w:t>
            </w:r>
          </w:p>
        </w:tc>
        <w:tc>
          <w:tcPr>
            <w:tcW w:w="902" w:type="pct"/>
            <w:tcBorders>
              <w:top w:val="nil"/>
            </w:tcBorders>
            <w:shd w:val="clear" w:color="auto" w:fill="00B050"/>
          </w:tcPr>
          <w:p w14:paraId="4A7F90B2" w14:textId="77777777" w:rsidR="00C360D8" w:rsidRPr="0016502B" w:rsidRDefault="0001731C" w:rsidP="00546D88">
            <w:pPr>
              <w:pStyle w:val="TableTextRight"/>
              <w:spacing w:after="60"/>
              <w:jc w:val="center"/>
              <w:rPr>
                <w:rFonts w:cs="Arial"/>
                <w:sz w:val="20"/>
                <w:szCs w:val="20"/>
                <w:lang w:val="en-US"/>
              </w:rPr>
            </w:pPr>
            <w:r w:rsidRPr="0016502B">
              <w:rPr>
                <w:rFonts w:cs="Arial"/>
                <w:sz w:val="20"/>
                <w:szCs w:val="20"/>
                <w:lang w:val="en-US"/>
              </w:rPr>
              <w:t>Minimal</w:t>
            </w:r>
          </w:p>
        </w:tc>
        <w:tc>
          <w:tcPr>
            <w:tcW w:w="903" w:type="pct"/>
            <w:tcBorders>
              <w:top w:val="nil"/>
            </w:tcBorders>
            <w:shd w:val="clear" w:color="auto" w:fill="00B050"/>
          </w:tcPr>
          <w:p w14:paraId="1ADEE62A" w14:textId="77777777" w:rsidR="00C360D8" w:rsidRPr="0016502B" w:rsidRDefault="0001731C" w:rsidP="00546D88">
            <w:pPr>
              <w:pStyle w:val="TableTextRight"/>
              <w:spacing w:after="60"/>
              <w:jc w:val="center"/>
              <w:rPr>
                <w:rFonts w:cs="Arial"/>
                <w:sz w:val="20"/>
                <w:szCs w:val="20"/>
                <w:lang w:val="en-US"/>
              </w:rPr>
            </w:pPr>
            <w:r w:rsidRPr="0016502B">
              <w:rPr>
                <w:rFonts w:cs="Arial"/>
                <w:sz w:val="20"/>
                <w:szCs w:val="20"/>
                <w:lang w:val="en-US"/>
              </w:rPr>
              <w:t>Minimal</w:t>
            </w:r>
          </w:p>
        </w:tc>
      </w:tr>
    </w:tbl>
    <w:p w14:paraId="7DBCAEA5" w14:textId="77777777" w:rsidR="0060478B" w:rsidRPr="0016502B" w:rsidRDefault="0060478B" w:rsidP="00616E6F">
      <w:pPr>
        <w:pStyle w:val="Heading2"/>
        <w:rPr>
          <w:rFonts w:cs="Arial"/>
          <w:noProof w:val="0"/>
        </w:rPr>
      </w:pPr>
      <w:bookmarkStart w:id="175" w:name="_Toc501526111"/>
      <w:r w:rsidRPr="0016502B">
        <w:rPr>
          <w:rStyle w:val="Hyperlink"/>
          <w:rFonts w:cs="Arial"/>
          <w:noProof w:val="0"/>
          <w:color w:val="000000"/>
          <w:u w:val="none"/>
        </w:rPr>
        <w:t>Summary of Assessed Impacts</w:t>
      </w:r>
      <w:bookmarkEnd w:id="170"/>
      <w:bookmarkEnd w:id="171"/>
      <w:bookmarkEnd w:id="172"/>
      <w:bookmarkEnd w:id="173"/>
      <w:bookmarkEnd w:id="174"/>
      <w:bookmarkEnd w:id="175"/>
    </w:p>
    <w:p w14:paraId="19730B46" w14:textId="63F3215A" w:rsidR="00FE06CD" w:rsidRPr="0016502B" w:rsidRDefault="0060478B" w:rsidP="00CE34C7">
      <w:pPr>
        <w:pStyle w:val="Body"/>
        <w:rPr>
          <w:rFonts w:cs="Arial"/>
        </w:rPr>
      </w:pPr>
      <w:r w:rsidRPr="0016502B">
        <w:rPr>
          <w:rFonts w:cs="Arial"/>
        </w:rPr>
        <w:t>The project’s potential impacts and their significance have been assessed using the me</w:t>
      </w:r>
      <w:r w:rsidR="00AB4DF1">
        <w:rPr>
          <w:rFonts w:cs="Arial"/>
        </w:rPr>
        <w:t>thodology described in Section 6</w:t>
      </w:r>
      <w:r w:rsidRPr="0016502B">
        <w:rPr>
          <w:rFonts w:cs="Arial"/>
        </w:rPr>
        <w:t xml:space="preserve">.2 above. A summary of these impacts and their significance is presented in </w:t>
      </w:r>
      <w:r w:rsidRPr="00C46F9F">
        <w:rPr>
          <w:rFonts w:cs="Arial"/>
          <w:bCs/>
        </w:rPr>
        <w:t>Table</w:t>
      </w:r>
      <w:r w:rsidR="00856FAF" w:rsidRPr="00C46F9F">
        <w:rPr>
          <w:rFonts w:cs="Arial"/>
          <w:bCs/>
        </w:rPr>
        <w:t xml:space="preserve"> </w:t>
      </w:r>
      <w:r w:rsidR="00092042">
        <w:rPr>
          <w:rFonts w:cs="Arial"/>
          <w:bCs/>
        </w:rPr>
        <w:t>3</w:t>
      </w:r>
      <w:r w:rsidRPr="0016502B">
        <w:rPr>
          <w:rFonts w:cs="Arial"/>
        </w:rPr>
        <w:t>.</w:t>
      </w:r>
      <w:r w:rsidR="00A55131" w:rsidRPr="0016502B">
        <w:rPr>
          <w:rFonts w:cs="Arial"/>
        </w:rPr>
        <w:t xml:space="preserve"> </w:t>
      </w:r>
    </w:p>
    <w:p w14:paraId="6D84446F" w14:textId="77777777" w:rsidR="00587DEC" w:rsidRPr="0016502B" w:rsidRDefault="00587DEC" w:rsidP="00C728E1">
      <w:pPr>
        <w:rPr>
          <w:rFonts w:ascii="Arial" w:hAnsi="Arial" w:cs="Arial"/>
          <w:sz w:val="22"/>
          <w:szCs w:val="22"/>
        </w:rPr>
        <w:sectPr w:rsidR="00587DEC" w:rsidRPr="0016502B" w:rsidSect="008D2FE2">
          <w:footerReference w:type="default" r:id="rId16"/>
          <w:pgSz w:w="12242" w:h="15842" w:code="1"/>
          <w:pgMar w:top="1418" w:right="1418" w:bottom="1418" w:left="1418" w:header="720" w:footer="720" w:gutter="0"/>
          <w:pgNumType w:start="1"/>
          <w:cols w:space="720"/>
          <w:docGrid w:linePitch="360"/>
        </w:sectPr>
      </w:pPr>
    </w:p>
    <w:p w14:paraId="06424586" w14:textId="7459659E" w:rsidR="00C360D8" w:rsidRPr="0016502B" w:rsidRDefault="006931A0" w:rsidP="00C360D8">
      <w:pPr>
        <w:pStyle w:val="Caption"/>
        <w:rPr>
          <w:rFonts w:cs="Arial"/>
        </w:rPr>
      </w:pPr>
      <w:bookmarkStart w:id="176" w:name="_Toc501526134"/>
      <w:bookmarkStart w:id="177" w:name="_Toc347615606"/>
      <w:bookmarkStart w:id="178" w:name="_Toc364298894"/>
      <w:bookmarkStart w:id="179" w:name="_Toc374877441"/>
      <w:bookmarkStart w:id="180" w:name="_Toc374885555"/>
      <w:r w:rsidRPr="0016502B">
        <w:rPr>
          <w:rFonts w:cs="Arial"/>
          <w:szCs w:val="22"/>
        </w:rPr>
        <w:lastRenderedPageBreak/>
        <w:t xml:space="preserve">Table </w:t>
      </w:r>
      <w:r w:rsidR="00F216A4" w:rsidRPr="0016502B">
        <w:rPr>
          <w:rFonts w:cs="Arial"/>
          <w:szCs w:val="22"/>
        </w:rPr>
        <w:fldChar w:fldCharType="begin"/>
      </w:r>
      <w:r w:rsidRPr="0016502B">
        <w:rPr>
          <w:rFonts w:cs="Arial"/>
          <w:szCs w:val="22"/>
        </w:rPr>
        <w:instrText xml:space="preserve"> SEQ Table \* ARABIC </w:instrText>
      </w:r>
      <w:r w:rsidR="00F216A4" w:rsidRPr="0016502B">
        <w:rPr>
          <w:rFonts w:cs="Arial"/>
          <w:szCs w:val="22"/>
        </w:rPr>
        <w:fldChar w:fldCharType="separate"/>
      </w:r>
      <w:r w:rsidR="00DA0A25">
        <w:rPr>
          <w:rFonts w:cs="Arial"/>
          <w:noProof/>
          <w:szCs w:val="22"/>
        </w:rPr>
        <w:t>3</w:t>
      </w:r>
      <w:r w:rsidR="00F216A4" w:rsidRPr="0016502B">
        <w:rPr>
          <w:rFonts w:cs="Arial"/>
          <w:szCs w:val="22"/>
        </w:rPr>
        <w:fldChar w:fldCharType="end"/>
      </w:r>
      <w:r w:rsidRPr="0016502B">
        <w:rPr>
          <w:rFonts w:cs="Arial"/>
          <w:szCs w:val="22"/>
        </w:rPr>
        <w:t xml:space="preserve">: </w:t>
      </w:r>
      <w:r w:rsidR="00C360D8" w:rsidRPr="0016502B">
        <w:rPr>
          <w:rFonts w:cs="Arial"/>
        </w:rPr>
        <w:t xml:space="preserve">Potential </w:t>
      </w:r>
      <w:r w:rsidR="00524B50">
        <w:rPr>
          <w:rFonts w:cs="Arial"/>
        </w:rPr>
        <w:t>i</w:t>
      </w:r>
      <w:r w:rsidR="00C360D8" w:rsidRPr="0016502B">
        <w:rPr>
          <w:rFonts w:cs="Arial"/>
        </w:rPr>
        <w:t xml:space="preserve">mpacts and </w:t>
      </w:r>
      <w:r w:rsidR="00524B50">
        <w:rPr>
          <w:rFonts w:cs="Arial"/>
        </w:rPr>
        <w:t>their s</w:t>
      </w:r>
      <w:r w:rsidR="00C360D8" w:rsidRPr="0016502B">
        <w:rPr>
          <w:rFonts w:cs="Arial"/>
        </w:rPr>
        <w:t>ignificance</w:t>
      </w:r>
      <w:bookmarkEnd w:id="176"/>
    </w:p>
    <w:tbl>
      <w:tblPr>
        <w:tblW w:w="13768" w:type="dxa"/>
        <w:jc w:val="center"/>
        <w:tblBorders>
          <w:top w:val="single" w:sz="12" w:space="0" w:color="000000"/>
          <w:bottom w:val="single" w:sz="12" w:space="0" w:color="000000"/>
          <w:insideH w:val="dotted" w:sz="4" w:space="0" w:color="auto"/>
          <w:insideV w:val="dotted" w:sz="4" w:space="0" w:color="auto"/>
        </w:tblBorders>
        <w:shd w:val="clear" w:color="auto" w:fill="FFFFFF"/>
        <w:tblLayout w:type="fixed"/>
        <w:tblLook w:val="0000" w:firstRow="0" w:lastRow="0" w:firstColumn="0" w:lastColumn="0" w:noHBand="0" w:noVBand="0"/>
      </w:tblPr>
      <w:tblGrid>
        <w:gridCol w:w="3298"/>
        <w:gridCol w:w="1276"/>
        <w:gridCol w:w="1134"/>
        <w:gridCol w:w="1559"/>
        <w:gridCol w:w="5103"/>
        <w:gridCol w:w="1398"/>
      </w:tblGrid>
      <w:tr w:rsidR="00513031" w:rsidRPr="00B32C13" w14:paraId="0704C06D" w14:textId="77777777" w:rsidTr="00FF7DA8">
        <w:trPr>
          <w:tblHeader/>
          <w:jc w:val="center"/>
        </w:trPr>
        <w:tc>
          <w:tcPr>
            <w:tcW w:w="3298" w:type="dxa"/>
            <w:tcBorders>
              <w:top w:val="single" w:sz="12" w:space="0" w:color="000000"/>
              <w:bottom w:val="single" w:sz="8" w:space="0" w:color="000000"/>
            </w:tcBorders>
            <w:shd w:val="clear" w:color="auto" w:fill="auto"/>
            <w:vAlign w:val="center"/>
          </w:tcPr>
          <w:bookmarkEnd w:id="177"/>
          <w:bookmarkEnd w:id="178"/>
          <w:bookmarkEnd w:id="179"/>
          <w:bookmarkEnd w:id="180"/>
          <w:p w14:paraId="212E9BD2" w14:textId="77777777" w:rsidR="00513031" w:rsidRPr="00B32C13" w:rsidRDefault="00513031" w:rsidP="00FF7DA8">
            <w:pPr>
              <w:jc w:val="center"/>
              <w:rPr>
                <w:rFonts w:ascii="Arial" w:hAnsi="Arial" w:cs="Arial"/>
                <w:b/>
                <w:sz w:val="18"/>
                <w:szCs w:val="18"/>
              </w:rPr>
            </w:pPr>
            <w:r w:rsidRPr="00B32C13">
              <w:rPr>
                <w:rFonts w:ascii="Arial" w:hAnsi="Arial" w:cs="Arial"/>
                <w:b/>
                <w:sz w:val="18"/>
                <w:szCs w:val="18"/>
              </w:rPr>
              <w:t>Impact</w:t>
            </w:r>
            <w:r>
              <w:rPr>
                <w:rFonts w:ascii="Arial" w:hAnsi="Arial" w:cs="Arial"/>
                <w:b/>
                <w:sz w:val="18"/>
                <w:szCs w:val="18"/>
              </w:rPr>
              <w:t xml:space="preserve"> from various activities</w:t>
            </w:r>
          </w:p>
        </w:tc>
        <w:tc>
          <w:tcPr>
            <w:tcW w:w="1276" w:type="dxa"/>
            <w:tcBorders>
              <w:top w:val="single" w:sz="12" w:space="0" w:color="000000"/>
              <w:bottom w:val="single" w:sz="8" w:space="0" w:color="000000"/>
            </w:tcBorders>
            <w:shd w:val="clear" w:color="auto" w:fill="auto"/>
            <w:vAlign w:val="center"/>
          </w:tcPr>
          <w:p w14:paraId="141C8602" w14:textId="77777777" w:rsidR="00513031" w:rsidRPr="00B32C13" w:rsidRDefault="00513031" w:rsidP="00FF7DA8">
            <w:pPr>
              <w:jc w:val="center"/>
              <w:rPr>
                <w:rFonts w:ascii="Arial" w:hAnsi="Arial" w:cs="Arial"/>
                <w:b/>
                <w:sz w:val="18"/>
                <w:szCs w:val="18"/>
              </w:rPr>
            </w:pPr>
            <w:r w:rsidRPr="00B32C13">
              <w:rPr>
                <w:rFonts w:ascii="Arial" w:hAnsi="Arial" w:cs="Arial"/>
                <w:b/>
                <w:sz w:val="18"/>
                <w:szCs w:val="18"/>
              </w:rPr>
              <w:t>Sensitivity</w:t>
            </w:r>
          </w:p>
        </w:tc>
        <w:tc>
          <w:tcPr>
            <w:tcW w:w="1134" w:type="dxa"/>
            <w:tcBorders>
              <w:top w:val="single" w:sz="12" w:space="0" w:color="000000"/>
              <w:bottom w:val="single" w:sz="8" w:space="0" w:color="000000"/>
            </w:tcBorders>
            <w:shd w:val="clear" w:color="auto" w:fill="auto"/>
            <w:vAlign w:val="center"/>
          </w:tcPr>
          <w:p w14:paraId="254DAF7A" w14:textId="77777777" w:rsidR="00513031" w:rsidRPr="00B32C13" w:rsidRDefault="00513031" w:rsidP="00FF7DA8">
            <w:pPr>
              <w:jc w:val="center"/>
              <w:rPr>
                <w:rFonts w:ascii="Arial" w:hAnsi="Arial" w:cs="Arial"/>
                <w:b/>
                <w:sz w:val="18"/>
                <w:szCs w:val="18"/>
              </w:rPr>
            </w:pPr>
            <w:r w:rsidRPr="00B32C13">
              <w:rPr>
                <w:rFonts w:ascii="Arial" w:hAnsi="Arial" w:cs="Arial"/>
                <w:b/>
                <w:sz w:val="18"/>
                <w:szCs w:val="18"/>
              </w:rPr>
              <w:t>Magnitude</w:t>
            </w:r>
          </w:p>
        </w:tc>
        <w:tc>
          <w:tcPr>
            <w:tcW w:w="1559" w:type="dxa"/>
            <w:tcBorders>
              <w:top w:val="single" w:sz="12" w:space="0" w:color="000000"/>
              <w:bottom w:val="single" w:sz="8" w:space="0" w:color="000000"/>
            </w:tcBorders>
            <w:shd w:val="clear" w:color="auto" w:fill="auto"/>
            <w:vAlign w:val="center"/>
          </w:tcPr>
          <w:p w14:paraId="3051B05D" w14:textId="77777777" w:rsidR="00513031" w:rsidRPr="00B32C13" w:rsidRDefault="00513031" w:rsidP="00FF7DA8">
            <w:pPr>
              <w:jc w:val="center"/>
              <w:rPr>
                <w:rFonts w:ascii="Arial" w:hAnsi="Arial" w:cs="Arial"/>
                <w:b/>
                <w:sz w:val="18"/>
                <w:szCs w:val="18"/>
              </w:rPr>
            </w:pPr>
            <w:r w:rsidRPr="00B32C13">
              <w:rPr>
                <w:rFonts w:ascii="Arial" w:hAnsi="Arial" w:cs="Arial"/>
                <w:b/>
                <w:sz w:val="18"/>
                <w:szCs w:val="18"/>
              </w:rPr>
              <w:t xml:space="preserve">Significance Prior to Mitigation </w:t>
            </w:r>
          </w:p>
        </w:tc>
        <w:tc>
          <w:tcPr>
            <w:tcW w:w="5103" w:type="dxa"/>
            <w:tcBorders>
              <w:top w:val="single" w:sz="12" w:space="0" w:color="000000"/>
              <w:bottom w:val="single" w:sz="8" w:space="0" w:color="000000"/>
            </w:tcBorders>
            <w:shd w:val="clear" w:color="auto" w:fill="auto"/>
            <w:vAlign w:val="center"/>
          </w:tcPr>
          <w:p w14:paraId="48E7BFD8" w14:textId="77777777" w:rsidR="00513031" w:rsidRPr="00B32C13" w:rsidRDefault="00513031" w:rsidP="00FF7DA8">
            <w:pPr>
              <w:jc w:val="center"/>
              <w:rPr>
                <w:rFonts w:ascii="Arial" w:hAnsi="Arial" w:cs="Arial"/>
                <w:b/>
                <w:sz w:val="18"/>
                <w:szCs w:val="18"/>
              </w:rPr>
            </w:pPr>
            <w:r w:rsidRPr="00B32C13">
              <w:rPr>
                <w:rFonts w:ascii="Arial" w:hAnsi="Arial" w:cs="Arial"/>
                <w:b/>
                <w:sz w:val="18"/>
                <w:szCs w:val="18"/>
              </w:rPr>
              <w:t>Mitigation and Enhancement Measure</w:t>
            </w:r>
          </w:p>
        </w:tc>
        <w:tc>
          <w:tcPr>
            <w:tcW w:w="1398" w:type="dxa"/>
            <w:tcBorders>
              <w:top w:val="single" w:sz="12" w:space="0" w:color="000000"/>
              <w:bottom w:val="single" w:sz="8" w:space="0" w:color="000000"/>
            </w:tcBorders>
            <w:shd w:val="clear" w:color="auto" w:fill="auto"/>
            <w:vAlign w:val="center"/>
          </w:tcPr>
          <w:p w14:paraId="7DB7960F" w14:textId="77777777" w:rsidR="00513031" w:rsidRPr="00B32C13" w:rsidRDefault="00513031" w:rsidP="00FF7DA8">
            <w:pPr>
              <w:jc w:val="center"/>
              <w:rPr>
                <w:rFonts w:ascii="Arial" w:hAnsi="Arial" w:cs="Arial"/>
                <w:b/>
                <w:sz w:val="18"/>
                <w:szCs w:val="18"/>
              </w:rPr>
            </w:pPr>
            <w:r w:rsidRPr="00B32C13">
              <w:rPr>
                <w:rFonts w:ascii="Arial" w:hAnsi="Arial" w:cs="Arial"/>
                <w:b/>
                <w:sz w:val="18"/>
                <w:szCs w:val="18"/>
              </w:rPr>
              <w:t>Residual Significance</w:t>
            </w:r>
          </w:p>
        </w:tc>
      </w:tr>
      <w:tr w:rsidR="00513031" w:rsidRPr="0080525C" w14:paraId="4F9E4342" w14:textId="77777777" w:rsidTr="00FF7DA8">
        <w:trPr>
          <w:jc w:val="center"/>
        </w:trPr>
        <w:tc>
          <w:tcPr>
            <w:tcW w:w="3298" w:type="dxa"/>
            <w:tcBorders>
              <w:top w:val="single" w:sz="8" w:space="0" w:color="000000"/>
              <w:bottom w:val="single" w:sz="8" w:space="0" w:color="000000"/>
            </w:tcBorders>
            <w:shd w:val="clear" w:color="auto" w:fill="DDD9C3" w:themeFill="background2" w:themeFillShade="E6"/>
            <w:noWrap/>
          </w:tcPr>
          <w:p w14:paraId="5C56DC8E" w14:textId="77777777" w:rsidR="00513031" w:rsidRDefault="00513031" w:rsidP="00FF7DA8">
            <w:pPr>
              <w:pStyle w:val="TableTextLeft"/>
              <w:spacing w:before="0" w:after="0"/>
              <w:rPr>
                <w:rFonts w:cs="Arial"/>
                <w:sz w:val="18"/>
                <w:szCs w:val="18"/>
                <w:lang w:val="en-US"/>
              </w:rPr>
            </w:pPr>
            <w:r w:rsidRPr="00B32C13">
              <w:rPr>
                <w:rFonts w:cs="Arial"/>
                <w:b/>
                <w:sz w:val="18"/>
                <w:szCs w:val="18"/>
                <w:lang w:val="en-US"/>
              </w:rPr>
              <w:t>Environmental impacts during construction stage:</w:t>
            </w:r>
          </w:p>
        </w:tc>
        <w:tc>
          <w:tcPr>
            <w:tcW w:w="1276" w:type="dxa"/>
            <w:tcBorders>
              <w:top w:val="single" w:sz="8" w:space="0" w:color="000000"/>
              <w:bottom w:val="single" w:sz="8" w:space="0" w:color="000000"/>
            </w:tcBorders>
            <w:shd w:val="clear" w:color="auto" w:fill="DDD9C3" w:themeFill="background2" w:themeFillShade="E6"/>
          </w:tcPr>
          <w:p w14:paraId="0B580DF4" w14:textId="77777777" w:rsidR="00513031" w:rsidRPr="00B32C13" w:rsidRDefault="00513031" w:rsidP="00FF7DA8">
            <w:pPr>
              <w:pStyle w:val="TableTextRight"/>
              <w:spacing w:before="0" w:after="0"/>
              <w:jc w:val="left"/>
              <w:rPr>
                <w:rFonts w:cs="Arial"/>
                <w:sz w:val="18"/>
                <w:szCs w:val="18"/>
                <w:lang w:val="en-US"/>
              </w:rPr>
            </w:pPr>
          </w:p>
        </w:tc>
        <w:tc>
          <w:tcPr>
            <w:tcW w:w="1134" w:type="dxa"/>
            <w:tcBorders>
              <w:top w:val="single" w:sz="8" w:space="0" w:color="000000"/>
              <w:bottom w:val="single" w:sz="8" w:space="0" w:color="000000"/>
            </w:tcBorders>
            <w:shd w:val="clear" w:color="auto" w:fill="DDD9C3" w:themeFill="background2" w:themeFillShade="E6"/>
          </w:tcPr>
          <w:p w14:paraId="4C1BFF5D" w14:textId="77777777" w:rsidR="00513031" w:rsidRDefault="00513031" w:rsidP="00FF7DA8">
            <w:pPr>
              <w:pStyle w:val="TableTextRight"/>
              <w:spacing w:before="0" w:after="0"/>
              <w:jc w:val="left"/>
              <w:rPr>
                <w:rFonts w:cs="Arial"/>
                <w:sz w:val="18"/>
                <w:szCs w:val="18"/>
                <w:lang w:val="en-US"/>
              </w:rPr>
            </w:pPr>
          </w:p>
        </w:tc>
        <w:tc>
          <w:tcPr>
            <w:tcW w:w="1559" w:type="dxa"/>
            <w:tcBorders>
              <w:top w:val="single" w:sz="8" w:space="0" w:color="000000"/>
              <w:bottom w:val="single" w:sz="8" w:space="0" w:color="000000"/>
            </w:tcBorders>
            <w:shd w:val="clear" w:color="auto" w:fill="DDD9C3" w:themeFill="background2" w:themeFillShade="E6"/>
          </w:tcPr>
          <w:p w14:paraId="692075B0" w14:textId="77777777" w:rsidR="00513031" w:rsidRDefault="00513031" w:rsidP="00FF7DA8">
            <w:pPr>
              <w:pStyle w:val="TableTextRight"/>
              <w:spacing w:before="0" w:after="0"/>
              <w:jc w:val="left"/>
              <w:rPr>
                <w:rFonts w:cs="Arial"/>
                <w:sz w:val="18"/>
                <w:szCs w:val="18"/>
                <w:lang w:val="en-US"/>
              </w:rPr>
            </w:pPr>
          </w:p>
        </w:tc>
        <w:tc>
          <w:tcPr>
            <w:tcW w:w="5103" w:type="dxa"/>
            <w:tcBorders>
              <w:top w:val="single" w:sz="8" w:space="0" w:color="000000"/>
              <w:bottom w:val="single" w:sz="8" w:space="0" w:color="000000"/>
            </w:tcBorders>
            <w:shd w:val="clear" w:color="auto" w:fill="DDD9C3" w:themeFill="background2" w:themeFillShade="E6"/>
          </w:tcPr>
          <w:p w14:paraId="1D4FD827" w14:textId="77777777" w:rsidR="00513031" w:rsidRDefault="00513031" w:rsidP="00225107">
            <w:pPr>
              <w:pStyle w:val="TableTextBullet1"/>
              <w:numPr>
                <w:ilvl w:val="0"/>
                <w:numId w:val="0"/>
              </w:numPr>
              <w:spacing w:before="0" w:after="0"/>
              <w:rPr>
                <w:rFonts w:cs="Arial"/>
                <w:sz w:val="18"/>
                <w:szCs w:val="18"/>
                <w:lang w:val="en-US"/>
              </w:rPr>
            </w:pPr>
          </w:p>
        </w:tc>
        <w:tc>
          <w:tcPr>
            <w:tcW w:w="1398" w:type="dxa"/>
            <w:tcBorders>
              <w:top w:val="single" w:sz="8" w:space="0" w:color="000000"/>
              <w:bottom w:val="dotted" w:sz="4" w:space="0" w:color="auto"/>
            </w:tcBorders>
            <w:shd w:val="clear" w:color="auto" w:fill="DDD9C3" w:themeFill="background2" w:themeFillShade="E6"/>
          </w:tcPr>
          <w:p w14:paraId="1B240346" w14:textId="77777777" w:rsidR="00513031" w:rsidRPr="0080525C" w:rsidRDefault="00513031" w:rsidP="00FF7DA8">
            <w:pPr>
              <w:rPr>
                <w:rFonts w:ascii="Arial" w:hAnsi="Arial" w:cs="Arial"/>
                <w:sz w:val="18"/>
                <w:szCs w:val="18"/>
              </w:rPr>
            </w:pPr>
          </w:p>
        </w:tc>
      </w:tr>
      <w:tr w:rsidR="00513031" w:rsidRPr="0080525C" w14:paraId="06DB6B3A" w14:textId="77777777" w:rsidTr="00FF7DA8">
        <w:trPr>
          <w:jc w:val="center"/>
        </w:trPr>
        <w:tc>
          <w:tcPr>
            <w:tcW w:w="3298" w:type="dxa"/>
            <w:tcBorders>
              <w:top w:val="single" w:sz="8" w:space="0" w:color="000000"/>
              <w:bottom w:val="single" w:sz="8" w:space="0" w:color="000000"/>
            </w:tcBorders>
            <w:shd w:val="clear" w:color="auto" w:fill="FFFFFF"/>
            <w:noWrap/>
          </w:tcPr>
          <w:p w14:paraId="058728FA" w14:textId="77777777" w:rsidR="00513031" w:rsidRDefault="00513031" w:rsidP="00FF7DA8">
            <w:pPr>
              <w:pStyle w:val="TableTextLeft"/>
              <w:spacing w:before="0" w:after="0"/>
              <w:rPr>
                <w:rFonts w:cs="Arial"/>
                <w:sz w:val="18"/>
                <w:szCs w:val="18"/>
                <w:lang w:val="en-US"/>
              </w:rPr>
            </w:pPr>
            <w:r>
              <w:rPr>
                <w:rFonts w:cs="Arial"/>
                <w:sz w:val="18"/>
                <w:szCs w:val="18"/>
                <w:lang w:val="en-US"/>
              </w:rPr>
              <w:t>Impact of dredging on aquatic and benthic habitat</w:t>
            </w:r>
          </w:p>
        </w:tc>
        <w:tc>
          <w:tcPr>
            <w:tcW w:w="1276" w:type="dxa"/>
            <w:tcBorders>
              <w:top w:val="single" w:sz="8" w:space="0" w:color="000000"/>
              <w:bottom w:val="single" w:sz="8" w:space="0" w:color="000000"/>
            </w:tcBorders>
            <w:shd w:val="clear" w:color="auto" w:fill="FFFFFF"/>
          </w:tcPr>
          <w:p w14:paraId="2D3BA4CF" w14:textId="77777777" w:rsidR="00513031" w:rsidRPr="00B32C13" w:rsidRDefault="00513031" w:rsidP="00FF7DA8">
            <w:pPr>
              <w:pStyle w:val="TableTextRight"/>
              <w:spacing w:before="0" w:after="0"/>
              <w:jc w:val="left"/>
              <w:rPr>
                <w:rFonts w:cs="Arial"/>
                <w:sz w:val="18"/>
                <w:szCs w:val="18"/>
                <w:lang w:val="en-US"/>
              </w:rPr>
            </w:pPr>
            <w:r w:rsidRPr="00B32C13">
              <w:rPr>
                <w:rFonts w:cs="Arial"/>
                <w:sz w:val="18"/>
                <w:szCs w:val="18"/>
                <w:lang w:val="en-US"/>
              </w:rPr>
              <w:t>Very high</w:t>
            </w:r>
          </w:p>
        </w:tc>
        <w:tc>
          <w:tcPr>
            <w:tcW w:w="1134" w:type="dxa"/>
            <w:tcBorders>
              <w:top w:val="single" w:sz="8" w:space="0" w:color="000000"/>
              <w:bottom w:val="single" w:sz="8" w:space="0" w:color="000000"/>
            </w:tcBorders>
            <w:shd w:val="clear" w:color="auto" w:fill="FFFFFF"/>
          </w:tcPr>
          <w:p w14:paraId="642E768F"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Moderate</w:t>
            </w:r>
          </w:p>
        </w:tc>
        <w:tc>
          <w:tcPr>
            <w:tcW w:w="1559" w:type="dxa"/>
            <w:tcBorders>
              <w:top w:val="single" w:sz="8" w:space="0" w:color="000000"/>
              <w:bottom w:val="single" w:sz="8" w:space="0" w:color="000000"/>
            </w:tcBorders>
            <w:shd w:val="clear" w:color="auto" w:fill="FFFFFF"/>
          </w:tcPr>
          <w:p w14:paraId="65873239"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Major adverse</w:t>
            </w:r>
          </w:p>
        </w:tc>
        <w:tc>
          <w:tcPr>
            <w:tcW w:w="5103" w:type="dxa"/>
            <w:tcBorders>
              <w:top w:val="single" w:sz="8" w:space="0" w:color="000000"/>
              <w:bottom w:val="single" w:sz="8" w:space="0" w:color="000000"/>
            </w:tcBorders>
            <w:shd w:val="clear" w:color="auto" w:fill="FFFFFF"/>
          </w:tcPr>
          <w:p w14:paraId="0E9EB297" w14:textId="77777777" w:rsidR="00513031" w:rsidRDefault="00513031" w:rsidP="00FF7DA8">
            <w:pPr>
              <w:pStyle w:val="TableTextBullet1"/>
              <w:spacing w:before="0" w:after="0"/>
              <w:rPr>
                <w:rFonts w:cs="Arial"/>
                <w:sz w:val="18"/>
                <w:szCs w:val="18"/>
                <w:lang w:val="en-US"/>
              </w:rPr>
            </w:pPr>
            <w:r>
              <w:rPr>
                <w:rFonts w:cs="Arial"/>
                <w:sz w:val="18"/>
                <w:szCs w:val="18"/>
                <w:lang w:val="en-US"/>
              </w:rPr>
              <w:t>Dredging during high flow season (July and August)</w:t>
            </w:r>
          </w:p>
          <w:p w14:paraId="79360453" w14:textId="77777777" w:rsidR="00513031" w:rsidRDefault="00513031" w:rsidP="00FF7DA8">
            <w:pPr>
              <w:pStyle w:val="TableTextBullet1"/>
              <w:spacing w:before="0" w:after="0"/>
              <w:rPr>
                <w:rFonts w:cs="Arial"/>
                <w:sz w:val="18"/>
                <w:szCs w:val="18"/>
                <w:lang w:val="en-US"/>
              </w:rPr>
            </w:pPr>
            <w:r>
              <w:rPr>
                <w:rFonts w:cs="Arial"/>
                <w:sz w:val="18"/>
                <w:szCs w:val="18"/>
                <w:lang w:val="en-US"/>
              </w:rPr>
              <w:t>Dredging through cutter suction dredger</w:t>
            </w:r>
          </w:p>
          <w:p w14:paraId="2850CA35" w14:textId="77777777" w:rsidR="00513031" w:rsidRPr="00E92764" w:rsidRDefault="00513031" w:rsidP="00FF7DA8">
            <w:pPr>
              <w:pStyle w:val="TableTextBullet1"/>
              <w:spacing w:before="0" w:after="0"/>
              <w:rPr>
                <w:rFonts w:cs="Arial"/>
                <w:sz w:val="18"/>
                <w:szCs w:val="18"/>
                <w:lang w:val="en-US"/>
              </w:rPr>
            </w:pPr>
            <w:r>
              <w:rPr>
                <w:rFonts w:cs="Arial"/>
                <w:sz w:val="18"/>
                <w:szCs w:val="18"/>
                <w:lang w:val="en-US"/>
              </w:rPr>
              <w:t>Implementation of environmental code of practices (ECP) on dredging</w:t>
            </w:r>
          </w:p>
        </w:tc>
        <w:tc>
          <w:tcPr>
            <w:tcW w:w="1398" w:type="dxa"/>
            <w:tcBorders>
              <w:top w:val="single" w:sz="8" w:space="0" w:color="000000"/>
              <w:bottom w:val="dotted" w:sz="4" w:space="0" w:color="auto"/>
            </w:tcBorders>
            <w:shd w:val="clear" w:color="auto" w:fill="FFFFFF"/>
          </w:tcPr>
          <w:p w14:paraId="3E6A1604" w14:textId="77777777" w:rsidR="00513031" w:rsidRPr="0080525C" w:rsidRDefault="00513031" w:rsidP="00FF7DA8">
            <w:pPr>
              <w:rPr>
                <w:rFonts w:ascii="Arial" w:hAnsi="Arial" w:cs="Arial"/>
              </w:rPr>
            </w:pPr>
            <w:r w:rsidRPr="0080525C">
              <w:rPr>
                <w:rFonts w:ascii="Arial" w:hAnsi="Arial" w:cs="Arial"/>
                <w:sz w:val="18"/>
                <w:szCs w:val="18"/>
              </w:rPr>
              <w:t xml:space="preserve">Minimal </w:t>
            </w:r>
          </w:p>
        </w:tc>
      </w:tr>
      <w:tr w:rsidR="00513031" w:rsidRPr="0080525C" w14:paraId="052E4801" w14:textId="77777777" w:rsidTr="00FF7DA8">
        <w:trPr>
          <w:jc w:val="center"/>
        </w:trPr>
        <w:tc>
          <w:tcPr>
            <w:tcW w:w="3298" w:type="dxa"/>
            <w:tcBorders>
              <w:top w:val="single" w:sz="8" w:space="0" w:color="000000"/>
              <w:bottom w:val="single" w:sz="4" w:space="0" w:color="auto"/>
            </w:tcBorders>
            <w:shd w:val="clear" w:color="auto" w:fill="FFFFFF"/>
            <w:noWrap/>
          </w:tcPr>
          <w:p w14:paraId="2AAD4665" w14:textId="77777777" w:rsidR="00513031" w:rsidRDefault="00513031" w:rsidP="00FF7DA8">
            <w:pPr>
              <w:pStyle w:val="TableTextLeft"/>
              <w:spacing w:before="0" w:after="0"/>
              <w:rPr>
                <w:rFonts w:cs="Arial"/>
                <w:sz w:val="18"/>
                <w:szCs w:val="18"/>
                <w:lang w:val="en-US"/>
              </w:rPr>
            </w:pPr>
            <w:r>
              <w:rPr>
                <w:rFonts w:cs="Arial"/>
                <w:sz w:val="18"/>
                <w:szCs w:val="18"/>
                <w:lang w:val="en-US"/>
              </w:rPr>
              <w:t>Sediment dispersion from dredging activities</w:t>
            </w:r>
          </w:p>
        </w:tc>
        <w:tc>
          <w:tcPr>
            <w:tcW w:w="1276" w:type="dxa"/>
            <w:tcBorders>
              <w:top w:val="single" w:sz="8" w:space="0" w:color="000000"/>
              <w:bottom w:val="single" w:sz="4" w:space="0" w:color="auto"/>
            </w:tcBorders>
            <w:shd w:val="clear" w:color="auto" w:fill="FFFFFF"/>
          </w:tcPr>
          <w:p w14:paraId="54725E9E" w14:textId="77777777" w:rsidR="00513031" w:rsidRPr="00B32C13" w:rsidRDefault="00513031" w:rsidP="00FF7DA8">
            <w:pPr>
              <w:pStyle w:val="TableTextRight"/>
              <w:spacing w:before="0" w:after="0"/>
              <w:jc w:val="left"/>
              <w:rPr>
                <w:rFonts w:cs="Arial"/>
                <w:sz w:val="18"/>
                <w:szCs w:val="18"/>
                <w:lang w:val="en-US"/>
              </w:rPr>
            </w:pPr>
            <w:r w:rsidRPr="00B32C13">
              <w:rPr>
                <w:rFonts w:cs="Arial"/>
                <w:sz w:val="18"/>
                <w:szCs w:val="18"/>
                <w:lang w:val="en-US"/>
              </w:rPr>
              <w:t>Very high</w:t>
            </w:r>
          </w:p>
        </w:tc>
        <w:tc>
          <w:tcPr>
            <w:tcW w:w="1134" w:type="dxa"/>
            <w:tcBorders>
              <w:top w:val="single" w:sz="8" w:space="0" w:color="000000"/>
              <w:bottom w:val="single" w:sz="4" w:space="0" w:color="auto"/>
            </w:tcBorders>
            <w:shd w:val="clear" w:color="auto" w:fill="FFFFFF"/>
          </w:tcPr>
          <w:p w14:paraId="42A4A9A4"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Moderate</w:t>
            </w:r>
          </w:p>
        </w:tc>
        <w:tc>
          <w:tcPr>
            <w:tcW w:w="1559" w:type="dxa"/>
            <w:tcBorders>
              <w:top w:val="single" w:sz="8" w:space="0" w:color="000000"/>
              <w:bottom w:val="single" w:sz="4" w:space="0" w:color="auto"/>
            </w:tcBorders>
            <w:shd w:val="clear" w:color="auto" w:fill="FFFFFF"/>
          </w:tcPr>
          <w:p w14:paraId="420CD50A"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Major adverse</w:t>
            </w:r>
          </w:p>
        </w:tc>
        <w:tc>
          <w:tcPr>
            <w:tcW w:w="5103" w:type="dxa"/>
            <w:tcBorders>
              <w:top w:val="single" w:sz="8" w:space="0" w:color="000000"/>
              <w:bottom w:val="single" w:sz="4" w:space="0" w:color="auto"/>
            </w:tcBorders>
            <w:shd w:val="clear" w:color="auto" w:fill="FFFFFF"/>
          </w:tcPr>
          <w:p w14:paraId="0155C005" w14:textId="77777777" w:rsidR="00513031" w:rsidRDefault="00513031" w:rsidP="00FF7DA8">
            <w:pPr>
              <w:pStyle w:val="TableTextBullet1"/>
              <w:spacing w:before="0" w:after="0"/>
              <w:rPr>
                <w:rFonts w:cs="Arial"/>
                <w:sz w:val="18"/>
                <w:szCs w:val="18"/>
                <w:lang w:val="en-US"/>
              </w:rPr>
            </w:pPr>
            <w:r>
              <w:rPr>
                <w:rFonts w:cs="Arial"/>
                <w:sz w:val="18"/>
                <w:szCs w:val="18"/>
                <w:lang w:val="en-US"/>
              </w:rPr>
              <w:t>Dredging during high flow season (July and August)</w:t>
            </w:r>
          </w:p>
          <w:p w14:paraId="51B43C0F" w14:textId="77777777" w:rsidR="00513031" w:rsidRDefault="00513031" w:rsidP="00FF7DA8">
            <w:pPr>
              <w:pStyle w:val="TableTextBullet1"/>
              <w:spacing w:before="0" w:after="0"/>
              <w:rPr>
                <w:rFonts w:cs="Arial"/>
                <w:sz w:val="18"/>
                <w:szCs w:val="18"/>
                <w:lang w:val="en-US"/>
              </w:rPr>
            </w:pPr>
            <w:r>
              <w:rPr>
                <w:rFonts w:cs="Arial"/>
                <w:sz w:val="18"/>
                <w:szCs w:val="18"/>
                <w:lang w:val="en-US"/>
              </w:rPr>
              <w:t>Dredging through cutter suction dredger</w:t>
            </w:r>
          </w:p>
          <w:p w14:paraId="0A70E6CB" w14:textId="77777777" w:rsidR="00513031" w:rsidRPr="00E92764" w:rsidRDefault="00513031" w:rsidP="00FF7DA8">
            <w:pPr>
              <w:pStyle w:val="TableTextBullet1"/>
              <w:spacing w:before="0" w:after="0"/>
              <w:rPr>
                <w:rFonts w:cs="Arial"/>
                <w:sz w:val="18"/>
                <w:szCs w:val="18"/>
                <w:lang w:val="en-US"/>
              </w:rPr>
            </w:pPr>
            <w:r>
              <w:rPr>
                <w:rFonts w:cs="Arial"/>
                <w:sz w:val="18"/>
                <w:szCs w:val="18"/>
                <w:lang w:val="en-US"/>
              </w:rPr>
              <w:t xml:space="preserve"> Ecological monitoring</w:t>
            </w:r>
          </w:p>
        </w:tc>
        <w:tc>
          <w:tcPr>
            <w:tcW w:w="1398" w:type="dxa"/>
            <w:tcBorders>
              <w:top w:val="single" w:sz="8" w:space="0" w:color="000000"/>
              <w:bottom w:val="dotted" w:sz="4" w:space="0" w:color="auto"/>
            </w:tcBorders>
            <w:shd w:val="clear" w:color="auto" w:fill="FFFFFF"/>
          </w:tcPr>
          <w:p w14:paraId="2852A26F" w14:textId="77777777" w:rsidR="00513031" w:rsidRPr="0080525C" w:rsidRDefault="00513031" w:rsidP="00FF7DA8">
            <w:pPr>
              <w:rPr>
                <w:rFonts w:ascii="Arial" w:hAnsi="Arial" w:cs="Arial"/>
              </w:rPr>
            </w:pPr>
            <w:r w:rsidRPr="0080525C">
              <w:rPr>
                <w:rFonts w:ascii="Arial" w:hAnsi="Arial" w:cs="Arial"/>
                <w:sz w:val="18"/>
                <w:szCs w:val="18"/>
              </w:rPr>
              <w:t xml:space="preserve">Minimal </w:t>
            </w:r>
          </w:p>
        </w:tc>
      </w:tr>
      <w:tr w:rsidR="00513031" w:rsidRPr="0080525C" w14:paraId="56E6BD0C" w14:textId="77777777" w:rsidTr="00FF7DA8">
        <w:trPr>
          <w:jc w:val="center"/>
        </w:trPr>
        <w:tc>
          <w:tcPr>
            <w:tcW w:w="3298" w:type="dxa"/>
            <w:tcBorders>
              <w:top w:val="single" w:sz="4" w:space="0" w:color="auto"/>
              <w:bottom w:val="single" w:sz="4" w:space="0" w:color="auto"/>
            </w:tcBorders>
            <w:shd w:val="clear" w:color="auto" w:fill="FFFFFF"/>
            <w:noWrap/>
          </w:tcPr>
          <w:p w14:paraId="5B8D135F" w14:textId="77777777" w:rsidR="00513031" w:rsidRPr="00112B31" w:rsidRDefault="00513031" w:rsidP="00FF7DA8">
            <w:pPr>
              <w:pStyle w:val="TableTextLeft"/>
              <w:spacing w:before="0" w:after="0"/>
              <w:rPr>
                <w:rFonts w:cs="Arial"/>
                <w:sz w:val="18"/>
                <w:szCs w:val="18"/>
                <w:lang w:val="en-US"/>
              </w:rPr>
            </w:pPr>
            <w:r>
              <w:rPr>
                <w:rFonts w:cs="Arial"/>
                <w:sz w:val="18"/>
                <w:szCs w:val="18"/>
                <w:lang w:val="en-US"/>
              </w:rPr>
              <w:t>Impact of in-river placement of dredged material</w:t>
            </w:r>
          </w:p>
        </w:tc>
        <w:tc>
          <w:tcPr>
            <w:tcW w:w="1276" w:type="dxa"/>
            <w:tcBorders>
              <w:top w:val="single" w:sz="4" w:space="0" w:color="auto"/>
              <w:bottom w:val="single" w:sz="4" w:space="0" w:color="auto"/>
            </w:tcBorders>
            <w:shd w:val="clear" w:color="auto" w:fill="FFFFFF"/>
          </w:tcPr>
          <w:p w14:paraId="4E2D0884" w14:textId="77777777" w:rsidR="00513031" w:rsidRPr="00B32C13" w:rsidRDefault="00513031" w:rsidP="00FF7DA8">
            <w:pPr>
              <w:pStyle w:val="TableTextRight"/>
              <w:spacing w:before="0" w:after="0"/>
              <w:jc w:val="left"/>
              <w:rPr>
                <w:rFonts w:cs="Arial"/>
                <w:sz w:val="18"/>
                <w:szCs w:val="18"/>
                <w:lang w:val="en-US"/>
              </w:rPr>
            </w:pPr>
            <w:r w:rsidRPr="00B32C13">
              <w:rPr>
                <w:rFonts w:cs="Arial"/>
                <w:sz w:val="18"/>
                <w:szCs w:val="18"/>
                <w:lang w:val="en-US"/>
              </w:rPr>
              <w:t>Very high</w:t>
            </w:r>
          </w:p>
        </w:tc>
        <w:tc>
          <w:tcPr>
            <w:tcW w:w="1134" w:type="dxa"/>
            <w:tcBorders>
              <w:top w:val="single" w:sz="4" w:space="0" w:color="auto"/>
              <w:bottom w:val="single" w:sz="4" w:space="0" w:color="auto"/>
            </w:tcBorders>
            <w:shd w:val="clear" w:color="auto" w:fill="FFFFFF"/>
          </w:tcPr>
          <w:p w14:paraId="30AC8419"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Moderate</w:t>
            </w:r>
          </w:p>
        </w:tc>
        <w:tc>
          <w:tcPr>
            <w:tcW w:w="1559" w:type="dxa"/>
            <w:tcBorders>
              <w:top w:val="single" w:sz="4" w:space="0" w:color="auto"/>
              <w:bottom w:val="single" w:sz="4" w:space="0" w:color="auto"/>
            </w:tcBorders>
            <w:shd w:val="clear" w:color="auto" w:fill="FFFFFF"/>
          </w:tcPr>
          <w:p w14:paraId="65548C3F"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Major adverse</w:t>
            </w:r>
          </w:p>
        </w:tc>
        <w:tc>
          <w:tcPr>
            <w:tcW w:w="5103" w:type="dxa"/>
            <w:tcBorders>
              <w:top w:val="single" w:sz="4" w:space="0" w:color="auto"/>
              <w:bottom w:val="single" w:sz="4" w:space="0" w:color="auto"/>
            </w:tcBorders>
            <w:shd w:val="clear" w:color="auto" w:fill="FFFFFF"/>
          </w:tcPr>
          <w:p w14:paraId="77952C91" w14:textId="77777777" w:rsidR="00513031" w:rsidRDefault="00513031" w:rsidP="00FF7DA8">
            <w:pPr>
              <w:pStyle w:val="TableTextBullet1"/>
              <w:spacing w:before="0" w:after="0"/>
              <w:rPr>
                <w:rFonts w:cs="Arial"/>
                <w:sz w:val="18"/>
                <w:szCs w:val="18"/>
                <w:lang w:val="en-US"/>
              </w:rPr>
            </w:pPr>
            <w:r>
              <w:rPr>
                <w:rFonts w:cs="Arial"/>
                <w:sz w:val="18"/>
                <w:szCs w:val="18"/>
                <w:lang w:val="en-US"/>
              </w:rPr>
              <w:t>Placement of material in active river channels in high flow season; placement in the scours if required</w:t>
            </w:r>
          </w:p>
          <w:p w14:paraId="30DBB528" w14:textId="77777777" w:rsidR="00513031" w:rsidRPr="00E92764" w:rsidRDefault="00513031" w:rsidP="00FF7DA8">
            <w:pPr>
              <w:pStyle w:val="TableTextBullet1"/>
              <w:spacing w:before="0" w:after="0"/>
              <w:rPr>
                <w:rFonts w:cs="Arial"/>
                <w:sz w:val="18"/>
                <w:szCs w:val="18"/>
                <w:lang w:val="en-US"/>
              </w:rPr>
            </w:pPr>
            <w:r>
              <w:rPr>
                <w:rFonts w:cs="Arial"/>
                <w:sz w:val="18"/>
                <w:szCs w:val="18"/>
                <w:lang w:val="en-US"/>
              </w:rPr>
              <w:t>Submerged discharge of material</w:t>
            </w:r>
          </w:p>
        </w:tc>
        <w:tc>
          <w:tcPr>
            <w:tcW w:w="1398" w:type="dxa"/>
            <w:tcBorders>
              <w:top w:val="single" w:sz="8" w:space="0" w:color="000000"/>
              <w:bottom w:val="dotted" w:sz="4" w:space="0" w:color="auto"/>
            </w:tcBorders>
            <w:shd w:val="clear" w:color="auto" w:fill="FFFFFF"/>
          </w:tcPr>
          <w:p w14:paraId="77C18A62" w14:textId="77777777" w:rsidR="00513031" w:rsidRPr="0080525C" w:rsidRDefault="00513031" w:rsidP="00FF7DA8">
            <w:pPr>
              <w:rPr>
                <w:rFonts w:ascii="Arial" w:hAnsi="Arial" w:cs="Arial"/>
              </w:rPr>
            </w:pPr>
            <w:r w:rsidRPr="0080525C">
              <w:rPr>
                <w:rFonts w:ascii="Arial" w:hAnsi="Arial" w:cs="Arial"/>
                <w:sz w:val="18"/>
                <w:szCs w:val="18"/>
              </w:rPr>
              <w:t xml:space="preserve">Minimal </w:t>
            </w:r>
          </w:p>
        </w:tc>
      </w:tr>
      <w:tr w:rsidR="00513031" w:rsidRPr="0080525C" w14:paraId="3FCE227A" w14:textId="77777777" w:rsidTr="00FF7DA8">
        <w:trPr>
          <w:jc w:val="center"/>
        </w:trPr>
        <w:tc>
          <w:tcPr>
            <w:tcW w:w="3298" w:type="dxa"/>
            <w:tcBorders>
              <w:top w:val="single" w:sz="4" w:space="0" w:color="auto"/>
              <w:bottom w:val="single" w:sz="4" w:space="0" w:color="auto"/>
            </w:tcBorders>
            <w:shd w:val="clear" w:color="auto" w:fill="FFFFFF"/>
            <w:noWrap/>
          </w:tcPr>
          <w:p w14:paraId="6CEF617A" w14:textId="77777777" w:rsidR="00513031" w:rsidRPr="00112B31" w:rsidRDefault="00513031" w:rsidP="00FF7DA8">
            <w:pPr>
              <w:pStyle w:val="TableTextLeft"/>
              <w:spacing w:before="0" w:after="0"/>
              <w:rPr>
                <w:rFonts w:cs="Arial"/>
                <w:sz w:val="18"/>
                <w:szCs w:val="18"/>
                <w:lang w:val="en-US"/>
              </w:rPr>
            </w:pPr>
            <w:r>
              <w:rPr>
                <w:rFonts w:cs="Arial"/>
                <w:sz w:val="18"/>
                <w:szCs w:val="18"/>
                <w:lang w:val="en-US"/>
              </w:rPr>
              <w:t>Effluents and emissions from</w:t>
            </w:r>
            <w:r w:rsidRPr="00112B31">
              <w:rPr>
                <w:rFonts w:cs="Arial"/>
                <w:sz w:val="18"/>
                <w:szCs w:val="18"/>
                <w:lang w:val="en-US"/>
              </w:rPr>
              <w:t xml:space="preserve"> dredgers and associated vessels</w:t>
            </w:r>
          </w:p>
        </w:tc>
        <w:tc>
          <w:tcPr>
            <w:tcW w:w="1276" w:type="dxa"/>
            <w:tcBorders>
              <w:top w:val="single" w:sz="4" w:space="0" w:color="auto"/>
              <w:bottom w:val="single" w:sz="4" w:space="0" w:color="auto"/>
            </w:tcBorders>
            <w:shd w:val="clear" w:color="auto" w:fill="FFFFFF"/>
          </w:tcPr>
          <w:p w14:paraId="367B89A5" w14:textId="77777777" w:rsidR="00513031" w:rsidRPr="00B32C13" w:rsidRDefault="00513031" w:rsidP="00FF7DA8">
            <w:pPr>
              <w:pStyle w:val="TableTextRight"/>
              <w:spacing w:before="0" w:after="0"/>
              <w:jc w:val="left"/>
              <w:rPr>
                <w:rFonts w:cs="Arial"/>
                <w:sz w:val="18"/>
                <w:szCs w:val="18"/>
                <w:lang w:val="en-US"/>
              </w:rPr>
            </w:pPr>
            <w:r w:rsidRPr="00B32C13">
              <w:rPr>
                <w:rFonts w:cs="Arial"/>
                <w:sz w:val="18"/>
                <w:szCs w:val="18"/>
                <w:lang w:val="en-US"/>
              </w:rPr>
              <w:t>Very high</w:t>
            </w:r>
          </w:p>
        </w:tc>
        <w:tc>
          <w:tcPr>
            <w:tcW w:w="1134" w:type="dxa"/>
            <w:tcBorders>
              <w:top w:val="single" w:sz="4" w:space="0" w:color="auto"/>
              <w:bottom w:val="single" w:sz="4" w:space="0" w:color="auto"/>
            </w:tcBorders>
            <w:shd w:val="clear" w:color="auto" w:fill="FFFFFF"/>
          </w:tcPr>
          <w:p w14:paraId="3C5C5064"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Moderate</w:t>
            </w:r>
          </w:p>
        </w:tc>
        <w:tc>
          <w:tcPr>
            <w:tcW w:w="1559" w:type="dxa"/>
            <w:tcBorders>
              <w:top w:val="single" w:sz="4" w:space="0" w:color="auto"/>
              <w:bottom w:val="single" w:sz="4" w:space="0" w:color="auto"/>
            </w:tcBorders>
            <w:shd w:val="clear" w:color="auto" w:fill="FFFFFF"/>
          </w:tcPr>
          <w:p w14:paraId="3C84D0D0"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Major adverse</w:t>
            </w:r>
          </w:p>
        </w:tc>
        <w:tc>
          <w:tcPr>
            <w:tcW w:w="5103" w:type="dxa"/>
            <w:tcBorders>
              <w:top w:val="single" w:sz="4" w:space="0" w:color="auto"/>
              <w:bottom w:val="single" w:sz="4" w:space="0" w:color="auto"/>
            </w:tcBorders>
            <w:shd w:val="clear" w:color="auto" w:fill="FFFFFF"/>
          </w:tcPr>
          <w:p w14:paraId="4E4B9626" w14:textId="77777777" w:rsidR="00513031" w:rsidRDefault="00513031" w:rsidP="00FF7DA8">
            <w:pPr>
              <w:pStyle w:val="TableTextBullet1"/>
              <w:spacing w:before="0" w:after="0"/>
              <w:rPr>
                <w:rFonts w:cs="Arial"/>
                <w:sz w:val="18"/>
                <w:szCs w:val="18"/>
                <w:lang w:val="en-US"/>
              </w:rPr>
            </w:pPr>
            <w:r>
              <w:rPr>
                <w:rFonts w:cs="Arial"/>
                <w:sz w:val="18"/>
                <w:szCs w:val="18"/>
                <w:lang w:val="en-US"/>
              </w:rPr>
              <w:t>Emergency preparedness plan by contractors (e.g. booms and skimmers in place for separation of oil spills from river)</w:t>
            </w:r>
          </w:p>
          <w:p w14:paraId="44CC20CC" w14:textId="77777777" w:rsidR="00513031" w:rsidRDefault="00513031" w:rsidP="00FF7DA8">
            <w:pPr>
              <w:pStyle w:val="TableTextBullet1"/>
              <w:spacing w:before="0" w:after="0"/>
              <w:rPr>
                <w:rFonts w:cs="Arial"/>
                <w:sz w:val="18"/>
                <w:szCs w:val="18"/>
                <w:lang w:val="en-US"/>
              </w:rPr>
            </w:pPr>
            <w:r>
              <w:rPr>
                <w:rFonts w:cs="Arial"/>
                <w:sz w:val="18"/>
                <w:szCs w:val="18"/>
                <w:lang w:val="en-US"/>
              </w:rPr>
              <w:t>Regular maintenance of water borne equipment</w:t>
            </w:r>
          </w:p>
          <w:p w14:paraId="661308A6" w14:textId="77777777" w:rsidR="00513031" w:rsidRPr="00E92764" w:rsidRDefault="00513031" w:rsidP="00FF7DA8">
            <w:pPr>
              <w:pStyle w:val="TableTextBullet1"/>
              <w:rPr>
                <w:rFonts w:cs="Arial"/>
                <w:sz w:val="18"/>
                <w:szCs w:val="18"/>
                <w:lang w:val="en-US"/>
              </w:rPr>
            </w:pPr>
            <w:r>
              <w:rPr>
                <w:rFonts w:cs="Arial"/>
                <w:sz w:val="18"/>
                <w:szCs w:val="18"/>
                <w:lang w:val="en-US"/>
              </w:rPr>
              <w:t>No disposal of bilge water from the boats/barges in to the river Maintenance of equipment</w:t>
            </w:r>
          </w:p>
        </w:tc>
        <w:tc>
          <w:tcPr>
            <w:tcW w:w="1398" w:type="dxa"/>
            <w:tcBorders>
              <w:top w:val="single" w:sz="8" w:space="0" w:color="000000"/>
              <w:bottom w:val="dotted" w:sz="4" w:space="0" w:color="auto"/>
            </w:tcBorders>
            <w:shd w:val="clear" w:color="auto" w:fill="FFFFFF"/>
          </w:tcPr>
          <w:p w14:paraId="033FC0A5" w14:textId="77777777" w:rsidR="00513031" w:rsidRPr="0080525C" w:rsidRDefault="00513031" w:rsidP="00FF7DA8">
            <w:pPr>
              <w:rPr>
                <w:rFonts w:ascii="Arial" w:hAnsi="Arial" w:cs="Arial"/>
              </w:rPr>
            </w:pPr>
            <w:r w:rsidRPr="0080525C">
              <w:rPr>
                <w:rFonts w:ascii="Arial" w:hAnsi="Arial" w:cs="Arial"/>
                <w:sz w:val="18"/>
                <w:szCs w:val="18"/>
              </w:rPr>
              <w:t xml:space="preserve">Minimal </w:t>
            </w:r>
          </w:p>
        </w:tc>
      </w:tr>
      <w:tr w:rsidR="00513031" w:rsidRPr="00B32C13" w14:paraId="6371DA50" w14:textId="77777777" w:rsidTr="00FF7DA8">
        <w:trPr>
          <w:jc w:val="center"/>
        </w:trPr>
        <w:tc>
          <w:tcPr>
            <w:tcW w:w="3298" w:type="dxa"/>
            <w:tcBorders>
              <w:top w:val="dotted" w:sz="4" w:space="0" w:color="auto"/>
            </w:tcBorders>
            <w:shd w:val="clear" w:color="auto" w:fill="FFFFFF"/>
            <w:noWrap/>
          </w:tcPr>
          <w:p w14:paraId="620D866D" w14:textId="77777777" w:rsidR="00513031" w:rsidRPr="00B32C13" w:rsidRDefault="00513031" w:rsidP="00513031">
            <w:pPr>
              <w:pStyle w:val="TableTextBullet1"/>
              <w:numPr>
                <w:ilvl w:val="0"/>
                <w:numId w:val="0"/>
              </w:numPr>
              <w:spacing w:before="0" w:after="0"/>
              <w:rPr>
                <w:rFonts w:cs="Arial"/>
                <w:sz w:val="18"/>
                <w:szCs w:val="18"/>
                <w:lang w:val="en-US"/>
              </w:rPr>
            </w:pPr>
            <w:r w:rsidRPr="00B32C13">
              <w:rPr>
                <w:rFonts w:cs="Arial"/>
                <w:sz w:val="18"/>
                <w:szCs w:val="18"/>
                <w:lang w:val="en-US"/>
              </w:rPr>
              <w:t>Impact of underwater noise levels</w:t>
            </w:r>
            <w:r>
              <w:rPr>
                <w:rFonts w:cs="Arial"/>
                <w:sz w:val="18"/>
                <w:szCs w:val="18"/>
                <w:lang w:val="en-US"/>
              </w:rPr>
              <w:t xml:space="preserve"> </w:t>
            </w:r>
            <w:r w:rsidRPr="00B32C13">
              <w:rPr>
                <w:rFonts w:cs="Arial"/>
                <w:sz w:val="18"/>
                <w:szCs w:val="18"/>
                <w:lang w:val="en-US"/>
              </w:rPr>
              <w:t>on dolphins</w:t>
            </w:r>
            <w:r>
              <w:rPr>
                <w:rFonts w:cs="Arial"/>
                <w:sz w:val="18"/>
                <w:szCs w:val="18"/>
                <w:lang w:val="en-US"/>
              </w:rPr>
              <w:t>’</w:t>
            </w:r>
            <w:r w:rsidRPr="00B32C13">
              <w:rPr>
                <w:rFonts w:cs="Arial"/>
                <w:sz w:val="18"/>
                <w:szCs w:val="18"/>
                <w:lang w:val="en-US"/>
              </w:rPr>
              <w:t xml:space="preserve"> </w:t>
            </w:r>
            <w:r>
              <w:rPr>
                <w:rFonts w:cs="Arial"/>
                <w:sz w:val="18"/>
                <w:szCs w:val="18"/>
                <w:lang w:val="en-US"/>
              </w:rPr>
              <w:t>vocalization and behavior</w:t>
            </w:r>
          </w:p>
          <w:p w14:paraId="3BEAE7DA" w14:textId="77777777" w:rsidR="00513031" w:rsidRDefault="00513031" w:rsidP="00513031">
            <w:pPr>
              <w:pStyle w:val="TableTextBullet1"/>
              <w:numPr>
                <w:ilvl w:val="0"/>
                <w:numId w:val="0"/>
              </w:numPr>
              <w:spacing w:before="0" w:after="0"/>
              <w:rPr>
                <w:rFonts w:cs="Arial"/>
                <w:sz w:val="18"/>
                <w:szCs w:val="18"/>
                <w:lang w:val="en-US"/>
              </w:rPr>
            </w:pPr>
          </w:p>
          <w:p w14:paraId="3DCD7162" w14:textId="77777777" w:rsidR="00513031" w:rsidRDefault="00513031" w:rsidP="00513031">
            <w:pPr>
              <w:pStyle w:val="TableTextBullet1"/>
              <w:numPr>
                <w:ilvl w:val="0"/>
                <w:numId w:val="0"/>
              </w:numPr>
              <w:spacing w:before="0" w:after="0"/>
              <w:rPr>
                <w:rFonts w:cs="Arial"/>
                <w:sz w:val="18"/>
                <w:szCs w:val="18"/>
                <w:lang w:val="en-US"/>
              </w:rPr>
            </w:pPr>
          </w:p>
          <w:p w14:paraId="0D83989E" w14:textId="77777777" w:rsidR="00513031" w:rsidRPr="00B32C13" w:rsidRDefault="00513031" w:rsidP="00513031">
            <w:pPr>
              <w:pStyle w:val="TableTextBullet1"/>
              <w:numPr>
                <w:ilvl w:val="0"/>
                <w:numId w:val="0"/>
              </w:numPr>
              <w:spacing w:before="0" w:after="0"/>
              <w:rPr>
                <w:rFonts w:cs="Arial"/>
                <w:sz w:val="18"/>
                <w:szCs w:val="18"/>
                <w:lang w:val="en-US"/>
              </w:rPr>
            </w:pPr>
          </w:p>
        </w:tc>
        <w:tc>
          <w:tcPr>
            <w:tcW w:w="1276" w:type="dxa"/>
            <w:tcBorders>
              <w:top w:val="dotted" w:sz="4" w:space="0" w:color="auto"/>
            </w:tcBorders>
            <w:shd w:val="clear" w:color="auto" w:fill="FFFFFF"/>
          </w:tcPr>
          <w:p w14:paraId="0C829AFA" w14:textId="77777777" w:rsidR="00513031" w:rsidRPr="00B32C13" w:rsidRDefault="00513031" w:rsidP="00FF7DA8">
            <w:pPr>
              <w:pStyle w:val="TableTextRight"/>
              <w:spacing w:before="0" w:after="0"/>
              <w:jc w:val="left"/>
              <w:rPr>
                <w:rFonts w:cs="Arial"/>
                <w:sz w:val="18"/>
                <w:szCs w:val="18"/>
                <w:lang w:val="en-US"/>
              </w:rPr>
            </w:pPr>
            <w:r w:rsidRPr="00B32C13">
              <w:rPr>
                <w:rFonts w:cs="Arial"/>
                <w:sz w:val="18"/>
                <w:szCs w:val="18"/>
                <w:lang w:val="en-US"/>
              </w:rPr>
              <w:t>Very high</w:t>
            </w:r>
          </w:p>
        </w:tc>
        <w:tc>
          <w:tcPr>
            <w:tcW w:w="1134" w:type="dxa"/>
            <w:tcBorders>
              <w:top w:val="dotted" w:sz="4" w:space="0" w:color="auto"/>
            </w:tcBorders>
            <w:shd w:val="clear" w:color="auto" w:fill="FFFFFF"/>
          </w:tcPr>
          <w:p w14:paraId="0980176E"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Moderate</w:t>
            </w:r>
          </w:p>
        </w:tc>
        <w:tc>
          <w:tcPr>
            <w:tcW w:w="1559" w:type="dxa"/>
            <w:tcBorders>
              <w:top w:val="dotted" w:sz="4" w:space="0" w:color="auto"/>
            </w:tcBorders>
            <w:shd w:val="clear" w:color="auto" w:fill="FFFFFF"/>
          </w:tcPr>
          <w:p w14:paraId="120F89B1"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Major adverse</w:t>
            </w:r>
          </w:p>
        </w:tc>
        <w:tc>
          <w:tcPr>
            <w:tcW w:w="5103" w:type="dxa"/>
            <w:tcBorders>
              <w:top w:val="dotted" w:sz="4" w:space="0" w:color="auto"/>
            </w:tcBorders>
            <w:shd w:val="clear" w:color="auto" w:fill="FFFFFF"/>
          </w:tcPr>
          <w:p w14:paraId="7921FDA6" w14:textId="77777777" w:rsidR="00513031" w:rsidRDefault="00513031" w:rsidP="00FF7DA8">
            <w:pPr>
              <w:pStyle w:val="TableTextBullet1"/>
              <w:spacing w:before="0" w:after="0"/>
              <w:rPr>
                <w:rFonts w:cs="Arial"/>
                <w:sz w:val="18"/>
                <w:szCs w:val="18"/>
                <w:lang w:val="en-US"/>
              </w:rPr>
            </w:pPr>
            <w:r>
              <w:rPr>
                <w:rFonts w:cs="Arial"/>
                <w:sz w:val="18"/>
                <w:szCs w:val="18"/>
                <w:lang w:val="en-US"/>
              </w:rPr>
              <w:t>Monitoring for dolphins within 500 m from dredging areas; and chase away dolphins from those areas using pingers.</w:t>
            </w:r>
          </w:p>
          <w:p w14:paraId="280CCBE8" w14:textId="77777777" w:rsidR="00513031" w:rsidRPr="00B32C13" w:rsidRDefault="00513031" w:rsidP="00FF7DA8">
            <w:pPr>
              <w:pStyle w:val="TableTextBullet1"/>
              <w:spacing w:before="0" w:after="0"/>
              <w:rPr>
                <w:rFonts w:cs="Arial"/>
                <w:sz w:val="18"/>
                <w:szCs w:val="18"/>
                <w:lang w:val="en-US"/>
              </w:rPr>
            </w:pPr>
            <w:r>
              <w:rPr>
                <w:rFonts w:cs="Arial"/>
                <w:sz w:val="18"/>
                <w:szCs w:val="18"/>
                <w:lang w:val="en-US"/>
              </w:rPr>
              <w:t xml:space="preserve">‘soft start’ (gradually ramping up sound levels) approach during dredging  to chase away dolphins </w:t>
            </w:r>
          </w:p>
        </w:tc>
        <w:tc>
          <w:tcPr>
            <w:tcW w:w="1398" w:type="dxa"/>
            <w:tcBorders>
              <w:top w:val="dotted" w:sz="4" w:space="0" w:color="auto"/>
            </w:tcBorders>
            <w:shd w:val="clear" w:color="auto" w:fill="FFFFFF"/>
          </w:tcPr>
          <w:p w14:paraId="0DF74DD7"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 xml:space="preserve">Minimal </w:t>
            </w:r>
          </w:p>
        </w:tc>
      </w:tr>
      <w:tr w:rsidR="00513031" w:rsidRPr="00B32C13" w14:paraId="68341BEE" w14:textId="77777777" w:rsidTr="00FF7DA8">
        <w:trPr>
          <w:trHeight w:val="611"/>
          <w:jc w:val="center"/>
        </w:trPr>
        <w:tc>
          <w:tcPr>
            <w:tcW w:w="3298" w:type="dxa"/>
            <w:shd w:val="clear" w:color="auto" w:fill="FFFFFF"/>
            <w:noWrap/>
          </w:tcPr>
          <w:p w14:paraId="21D12B85" w14:textId="77777777" w:rsidR="00513031" w:rsidRPr="00B32C13" w:rsidRDefault="00513031" w:rsidP="00513031">
            <w:pPr>
              <w:pStyle w:val="TableTextBullet1"/>
              <w:numPr>
                <w:ilvl w:val="0"/>
                <w:numId w:val="0"/>
              </w:numPr>
              <w:spacing w:before="0" w:after="0"/>
              <w:rPr>
                <w:rFonts w:cs="Arial"/>
                <w:sz w:val="18"/>
                <w:szCs w:val="18"/>
                <w:lang w:val="en-US"/>
              </w:rPr>
            </w:pPr>
            <w:r w:rsidRPr="00B32C13">
              <w:rPr>
                <w:rFonts w:cs="Arial"/>
                <w:sz w:val="18"/>
                <w:szCs w:val="18"/>
                <w:lang w:val="en-US"/>
              </w:rPr>
              <w:t>Risk of dolphin collision with construction vehicles</w:t>
            </w:r>
          </w:p>
          <w:p w14:paraId="707F5BD7" w14:textId="77777777" w:rsidR="00513031" w:rsidRPr="00B32C13" w:rsidRDefault="00513031" w:rsidP="00513031">
            <w:pPr>
              <w:pStyle w:val="TableTextBullet1"/>
              <w:numPr>
                <w:ilvl w:val="0"/>
                <w:numId w:val="0"/>
              </w:numPr>
              <w:spacing w:before="0" w:after="0"/>
              <w:rPr>
                <w:rFonts w:cs="Arial"/>
                <w:sz w:val="18"/>
                <w:szCs w:val="18"/>
                <w:lang w:val="en-US"/>
              </w:rPr>
            </w:pPr>
          </w:p>
        </w:tc>
        <w:tc>
          <w:tcPr>
            <w:tcW w:w="1276" w:type="dxa"/>
            <w:shd w:val="clear" w:color="auto" w:fill="FFFFFF"/>
          </w:tcPr>
          <w:p w14:paraId="60F32EBB"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Very high</w:t>
            </w:r>
          </w:p>
        </w:tc>
        <w:tc>
          <w:tcPr>
            <w:tcW w:w="1134" w:type="dxa"/>
            <w:shd w:val="clear" w:color="auto" w:fill="FFFFFF"/>
          </w:tcPr>
          <w:p w14:paraId="6C549DDD"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Minor</w:t>
            </w:r>
          </w:p>
        </w:tc>
        <w:tc>
          <w:tcPr>
            <w:tcW w:w="1559" w:type="dxa"/>
            <w:shd w:val="clear" w:color="auto" w:fill="FFFFFF"/>
          </w:tcPr>
          <w:p w14:paraId="053910A3"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Moderate adverse</w:t>
            </w:r>
          </w:p>
        </w:tc>
        <w:tc>
          <w:tcPr>
            <w:tcW w:w="5103" w:type="dxa"/>
            <w:shd w:val="clear" w:color="auto" w:fill="FFFFFF"/>
          </w:tcPr>
          <w:p w14:paraId="793FFFAC" w14:textId="77777777" w:rsidR="00513031" w:rsidRDefault="00513031" w:rsidP="00FF7DA8">
            <w:pPr>
              <w:pStyle w:val="TableTextBullet1"/>
              <w:spacing w:before="0" w:after="0"/>
              <w:rPr>
                <w:rFonts w:cs="Arial"/>
                <w:sz w:val="18"/>
                <w:szCs w:val="18"/>
                <w:lang w:val="en-US"/>
              </w:rPr>
            </w:pPr>
            <w:r>
              <w:rPr>
                <w:rFonts w:cs="Arial"/>
                <w:sz w:val="18"/>
                <w:szCs w:val="18"/>
                <w:lang w:val="en-US"/>
              </w:rPr>
              <w:t>Restrict the motor boat speeds to 15 km/hour</w:t>
            </w:r>
          </w:p>
          <w:p w14:paraId="27406E1C" w14:textId="77777777" w:rsidR="00513031" w:rsidRDefault="00513031" w:rsidP="00FF7DA8">
            <w:pPr>
              <w:pStyle w:val="TableTextBullet1"/>
              <w:spacing w:before="0" w:after="0"/>
              <w:rPr>
                <w:rFonts w:cs="Arial"/>
                <w:sz w:val="18"/>
                <w:szCs w:val="18"/>
                <w:lang w:val="en-US"/>
              </w:rPr>
            </w:pPr>
            <w:r>
              <w:rPr>
                <w:rFonts w:cs="Arial"/>
                <w:sz w:val="18"/>
                <w:szCs w:val="18"/>
                <w:lang w:val="en-US"/>
              </w:rPr>
              <w:t xml:space="preserve">Restrict the boat movement within the construction area </w:t>
            </w:r>
          </w:p>
          <w:p w14:paraId="6DCCEF20" w14:textId="77777777" w:rsidR="00513031" w:rsidRPr="00B32C13" w:rsidRDefault="00513031" w:rsidP="00FF7DA8">
            <w:pPr>
              <w:pStyle w:val="TableTextBullet1"/>
              <w:tabs>
                <w:tab w:val="clear" w:pos="170"/>
              </w:tabs>
              <w:spacing w:before="0" w:after="0"/>
              <w:ind w:firstLine="0"/>
              <w:rPr>
                <w:rFonts w:cs="Arial"/>
                <w:sz w:val="18"/>
                <w:szCs w:val="18"/>
                <w:lang w:val="en-US"/>
              </w:rPr>
            </w:pPr>
          </w:p>
        </w:tc>
        <w:tc>
          <w:tcPr>
            <w:tcW w:w="1398" w:type="dxa"/>
            <w:shd w:val="clear" w:color="auto" w:fill="FFFFFF"/>
          </w:tcPr>
          <w:p w14:paraId="69FE9F59"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 xml:space="preserve">Minimal </w:t>
            </w:r>
          </w:p>
        </w:tc>
      </w:tr>
      <w:tr w:rsidR="00513031" w14:paraId="417596B1" w14:textId="77777777" w:rsidTr="00FF7DA8">
        <w:trPr>
          <w:trHeight w:val="611"/>
          <w:jc w:val="center"/>
        </w:trPr>
        <w:tc>
          <w:tcPr>
            <w:tcW w:w="3298" w:type="dxa"/>
            <w:shd w:val="clear" w:color="auto" w:fill="FFFFFF"/>
            <w:noWrap/>
          </w:tcPr>
          <w:p w14:paraId="32206A4E" w14:textId="77777777" w:rsidR="00513031" w:rsidRPr="00B32C13" w:rsidRDefault="00513031" w:rsidP="00513031">
            <w:pPr>
              <w:pStyle w:val="TableTextBullet1"/>
              <w:numPr>
                <w:ilvl w:val="0"/>
                <w:numId w:val="0"/>
              </w:numPr>
              <w:spacing w:before="0" w:after="0"/>
              <w:rPr>
                <w:rFonts w:cs="Arial"/>
                <w:sz w:val="18"/>
                <w:szCs w:val="18"/>
                <w:lang w:val="en-US"/>
              </w:rPr>
            </w:pPr>
            <w:r>
              <w:rPr>
                <w:rFonts w:cs="Arial"/>
                <w:sz w:val="18"/>
                <w:szCs w:val="18"/>
                <w:lang w:val="en-US"/>
              </w:rPr>
              <w:t>Impacts from excavation activities in the barrage</w:t>
            </w:r>
          </w:p>
        </w:tc>
        <w:tc>
          <w:tcPr>
            <w:tcW w:w="1276" w:type="dxa"/>
            <w:shd w:val="clear" w:color="auto" w:fill="FFFFFF"/>
          </w:tcPr>
          <w:p w14:paraId="209AFAF2"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High</w:t>
            </w:r>
          </w:p>
        </w:tc>
        <w:tc>
          <w:tcPr>
            <w:tcW w:w="1134" w:type="dxa"/>
            <w:shd w:val="clear" w:color="auto" w:fill="FFFFFF"/>
          </w:tcPr>
          <w:p w14:paraId="7499C9C3"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Minor</w:t>
            </w:r>
          </w:p>
        </w:tc>
        <w:tc>
          <w:tcPr>
            <w:tcW w:w="1559" w:type="dxa"/>
            <w:shd w:val="clear" w:color="auto" w:fill="FFFFFF"/>
          </w:tcPr>
          <w:p w14:paraId="4ADE325A"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Moderate adverse</w:t>
            </w:r>
          </w:p>
        </w:tc>
        <w:tc>
          <w:tcPr>
            <w:tcW w:w="5103" w:type="dxa"/>
            <w:shd w:val="clear" w:color="auto" w:fill="FFFFFF"/>
          </w:tcPr>
          <w:p w14:paraId="493E91EB" w14:textId="77777777" w:rsidR="00513031" w:rsidRDefault="00513031" w:rsidP="00FF7DA8">
            <w:pPr>
              <w:pStyle w:val="TableTextBullet1"/>
              <w:spacing w:before="0" w:after="0"/>
              <w:rPr>
                <w:rFonts w:cs="Arial"/>
                <w:sz w:val="18"/>
                <w:szCs w:val="18"/>
                <w:lang w:val="en-US"/>
              </w:rPr>
            </w:pPr>
            <w:r>
              <w:rPr>
                <w:rFonts w:cs="Arial"/>
                <w:sz w:val="18"/>
                <w:szCs w:val="18"/>
                <w:lang w:val="en-US"/>
              </w:rPr>
              <w:t>Excavation will be carried out only in dry river beds</w:t>
            </w:r>
          </w:p>
          <w:p w14:paraId="0070BB71" w14:textId="77777777" w:rsidR="00513031" w:rsidRDefault="00513031" w:rsidP="00FF7DA8">
            <w:pPr>
              <w:pStyle w:val="TableTextBullet1"/>
              <w:spacing w:before="0" w:after="0"/>
              <w:rPr>
                <w:rFonts w:cs="Arial"/>
                <w:sz w:val="18"/>
                <w:szCs w:val="18"/>
                <w:lang w:val="en-US"/>
              </w:rPr>
            </w:pPr>
            <w:r>
              <w:rPr>
                <w:rFonts w:cs="Arial"/>
                <w:sz w:val="18"/>
                <w:szCs w:val="18"/>
                <w:lang w:val="en-US"/>
              </w:rPr>
              <w:t>Pollution prevention and control measures</w:t>
            </w:r>
          </w:p>
          <w:p w14:paraId="7FD39412" w14:textId="77777777" w:rsidR="00513031" w:rsidRDefault="00513031" w:rsidP="00FF7DA8">
            <w:pPr>
              <w:pStyle w:val="TableTextBullet1"/>
              <w:spacing w:before="0" w:after="0"/>
              <w:rPr>
                <w:rFonts w:cs="Arial"/>
                <w:sz w:val="18"/>
                <w:szCs w:val="18"/>
                <w:lang w:val="en-US"/>
              </w:rPr>
            </w:pPr>
            <w:r>
              <w:rPr>
                <w:rFonts w:cs="Arial"/>
                <w:sz w:val="18"/>
                <w:szCs w:val="18"/>
                <w:lang w:val="en-US"/>
              </w:rPr>
              <w:t>Traffic management along sediment transportation routes</w:t>
            </w:r>
          </w:p>
        </w:tc>
        <w:tc>
          <w:tcPr>
            <w:tcW w:w="1398" w:type="dxa"/>
            <w:shd w:val="clear" w:color="auto" w:fill="FFFFFF"/>
          </w:tcPr>
          <w:p w14:paraId="72E47551"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Minimal</w:t>
            </w:r>
          </w:p>
        </w:tc>
      </w:tr>
      <w:tr w:rsidR="00513031" w14:paraId="5B62855C" w14:textId="77777777" w:rsidTr="00FF7DA8">
        <w:trPr>
          <w:trHeight w:val="611"/>
          <w:jc w:val="center"/>
        </w:trPr>
        <w:tc>
          <w:tcPr>
            <w:tcW w:w="3298" w:type="dxa"/>
            <w:shd w:val="clear" w:color="auto" w:fill="FFFFFF"/>
            <w:noWrap/>
          </w:tcPr>
          <w:p w14:paraId="5722DE4A" w14:textId="77777777" w:rsidR="00513031" w:rsidRPr="00B32C13" w:rsidRDefault="00513031" w:rsidP="00513031">
            <w:pPr>
              <w:pStyle w:val="TableTextBullet1"/>
              <w:numPr>
                <w:ilvl w:val="0"/>
                <w:numId w:val="0"/>
              </w:numPr>
              <w:spacing w:before="0" w:after="0"/>
              <w:rPr>
                <w:rFonts w:cs="Arial"/>
                <w:sz w:val="18"/>
                <w:szCs w:val="18"/>
                <w:lang w:val="en-US"/>
              </w:rPr>
            </w:pPr>
            <w:r>
              <w:rPr>
                <w:rFonts w:cs="Arial"/>
                <w:sz w:val="18"/>
                <w:szCs w:val="18"/>
                <w:lang w:val="en-US"/>
              </w:rPr>
              <w:t>Impacts from excavation activities in the right bank canals</w:t>
            </w:r>
          </w:p>
        </w:tc>
        <w:tc>
          <w:tcPr>
            <w:tcW w:w="1276" w:type="dxa"/>
            <w:shd w:val="clear" w:color="auto" w:fill="FFFFFF"/>
          </w:tcPr>
          <w:p w14:paraId="6FB69C7D"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High</w:t>
            </w:r>
          </w:p>
        </w:tc>
        <w:tc>
          <w:tcPr>
            <w:tcW w:w="1134" w:type="dxa"/>
            <w:shd w:val="clear" w:color="auto" w:fill="FFFFFF"/>
          </w:tcPr>
          <w:p w14:paraId="4B9E5EEC"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Minor</w:t>
            </w:r>
          </w:p>
        </w:tc>
        <w:tc>
          <w:tcPr>
            <w:tcW w:w="1559" w:type="dxa"/>
            <w:shd w:val="clear" w:color="auto" w:fill="FFFFFF"/>
          </w:tcPr>
          <w:p w14:paraId="15AC52C9"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Moderate adverse</w:t>
            </w:r>
          </w:p>
        </w:tc>
        <w:tc>
          <w:tcPr>
            <w:tcW w:w="5103" w:type="dxa"/>
            <w:shd w:val="clear" w:color="auto" w:fill="FFFFFF"/>
          </w:tcPr>
          <w:p w14:paraId="0EF0B4B3" w14:textId="77777777" w:rsidR="00513031" w:rsidRDefault="00513031" w:rsidP="00FF7DA8">
            <w:pPr>
              <w:pStyle w:val="TableTextBullet1"/>
              <w:spacing w:before="0" w:after="0"/>
              <w:rPr>
                <w:rFonts w:cs="Arial"/>
                <w:sz w:val="18"/>
                <w:szCs w:val="18"/>
                <w:lang w:val="en-US"/>
              </w:rPr>
            </w:pPr>
            <w:r>
              <w:rPr>
                <w:rFonts w:cs="Arial"/>
                <w:sz w:val="18"/>
                <w:szCs w:val="18"/>
                <w:lang w:val="en-US"/>
              </w:rPr>
              <w:t xml:space="preserve">Desilting only during canal closure period. </w:t>
            </w:r>
          </w:p>
          <w:p w14:paraId="4350FC09" w14:textId="77777777" w:rsidR="00513031" w:rsidRDefault="00513031" w:rsidP="00FF7DA8">
            <w:pPr>
              <w:pStyle w:val="TableTextBullet1"/>
              <w:spacing w:before="0" w:after="0"/>
              <w:rPr>
                <w:rFonts w:cs="Arial"/>
                <w:sz w:val="18"/>
                <w:szCs w:val="18"/>
                <w:lang w:val="en-US"/>
              </w:rPr>
            </w:pPr>
            <w:r>
              <w:rPr>
                <w:rFonts w:cs="Arial"/>
                <w:sz w:val="18"/>
                <w:szCs w:val="18"/>
                <w:lang w:val="en-US"/>
              </w:rPr>
              <w:t xml:space="preserve">Use canal beds for construction equipment movement. </w:t>
            </w:r>
          </w:p>
          <w:p w14:paraId="14E1CA47" w14:textId="77777777" w:rsidR="00513031" w:rsidRDefault="00513031" w:rsidP="00FF7DA8">
            <w:pPr>
              <w:pStyle w:val="TableTextBullet1"/>
              <w:spacing w:before="0" w:after="0"/>
              <w:rPr>
                <w:rFonts w:cs="Arial"/>
                <w:sz w:val="18"/>
                <w:szCs w:val="18"/>
                <w:lang w:val="en-US"/>
              </w:rPr>
            </w:pPr>
            <w:r>
              <w:rPr>
                <w:rFonts w:cs="Arial"/>
                <w:sz w:val="18"/>
                <w:szCs w:val="18"/>
                <w:lang w:val="en-US"/>
              </w:rPr>
              <w:t>Scheduling the desilting activities of Rice canal without overlapping of desilting activities in Dadu and NW Canals</w:t>
            </w:r>
          </w:p>
          <w:p w14:paraId="3519B393" w14:textId="77777777" w:rsidR="00513031" w:rsidRPr="003B58EE" w:rsidRDefault="00513031" w:rsidP="00FF7DA8">
            <w:pPr>
              <w:pStyle w:val="TableTextBullet1"/>
              <w:spacing w:before="0" w:after="0"/>
              <w:rPr>
                <w:rFonts w:cs="Arial"/>
                <w:sz w:val="18"/>
                <w:szCs w:val="18"/>
                <w:lang w:val="en-US"/>
              </w:rPr>
            </w:pPr>
            <w:r>
              <w:rPr>
                <w:rFonts w:cs="Arial"/>
                <w:sz w:val="18"/>
                <w:szCs w:val="18"/>
                <w:lang w:val="en-US"/>
              </w:rPr>
              <w:t>Traffic control measures through adequate traffic signs and traffic control personnel</w:t>
            </w:r>
          </w:p>
        </w:tc>
        <w:tc>
          <w:tcPr>
            <w:tcW w:w="1398" w:type="dxa"/>
            <w:shd w:val="clear" w:color="auto" w:fill="FFFFFF"/>
          </w:tcPr>
          <w:p w14:paraId="360AE791"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Minimal</w:t>
            </w:r>
          </w:p>
        </w:tc>
      </w:tr>
      <w:tr w:rsidR="00513031" w14:paraId="7675E756" w14:textId="77777777" w:rsidTr="00FF7DA8">
        <w:trPr>
          <w:trHeight w:val="611"/>
          <w:jc w:val="center"/>
        </w:trPr>
        <w:tc>
          <w:tcPr>
            <w:tcW w:w="3298" w:type="dxa"/>
            <w:shd w:val="clear" w:color="auto" w:fill="FFFFFF"/>
            <w:noWrap/>
          </w:tcPr>
          <w:p w14:paraId="6DA2F289" w14:textId="77777777" w:rsidR="00513031" w:rsidRDefault="00513031" w:rsidP="00513031">
            <w:pPr>
              <w:pStyle w:val="TableTextBullet1"/>
              <w:numPr>
                <w:ilvl w:val="0"/>
                <w:numId w:val="0"/>
              </w:numPr>
              <w:spacing w:before="0" w:after="0"/>
              <w:rPr>
                <w:rFonts w:cs="Arial"/>
                <w:sz w:val="18"/>
                <w:szCs w:val="18"/>
                <w:lang w:val="en-US"/>
              </w:rPr>
            </w:pPr>
            <w:r>
              <w:rPr>
                <w:rFonts w:cs="Arial"/>
                <w:sz w:val="18"/>
                <w:szCs w:val="18"/>
                <w:lang w:val="en-US"/>
              </w:rPr>
              <w:t>Risk of entrapment of dolphins, turtles, and other aquatic fauna in construction areas</w:t>
            </w:r>
          </w:p>
        </w:tc>
        <w:tc>
          <w:tcPr>
            <w:tcW w:w="1276" w:type="dxa"/>
            <w:shd w:val="clear" w:color="auto" w:fill="FFFFFF"/>
          </w:tcPr>
          <w:p w14:paraId="1F3F62FD"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Very High</w:t>
            </w:r>
          </w:p>
        </w:tc>
        <w:tc>
          <w:tcPr>
            <w:tcW w:w="1134" w:type="dxa"/>
            <w:shd w:val="clear" w:color="auto" w:fill="FFFFFF"/>
          </w:tcPr>
          <w:p w14:paraId="5DC54911"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Minimal</w:t>
            </w:r>
          </w:p>
        </w:tc>
        <w:tc>
          <w:tcPr>
            <w:tcW w:w="1559" w:type="dxa"/>
            <w:shd w:val="clear" w:color="auto" w:fill="FFFFFF"/>
          </w:tcPr>
          <w:p w14:paraId="7491041D"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Minimal adverse</w:t>
            </w:r>
          </w:p>
        </w:tc>
        <w:tc>
          <w:tcPr>
            <w:tcW w:w="5103" w:type="dxa"/>
            <w:shd w:val="clear" w:color="auto" w:fill="FFFFFF"/>
          </w:tcPr>
          <w:p w14:paraId="7A57BECC" w14:textId="77777777" w:rsidR="00513031" w:rsidRDefault="00513031" w:rsidP="00FF7DA8">
            <w:pPr>
              <w:pStyle w:val="TableTextBullet1"/>
              <w:spacing w:before="0" w:after="0"/>
              <w:rPr>
                <w:rFonts w:cs="Arial"/>
                <w:sz w:val="18"/>
                <w:szCs w:val="18"/>
                <w:lang w:val="en-US"/>
              </w:rPr>
            </w:pPr>
            <w:r>
              <w:rPr>
                <w:rFonts w:cs="Arial"/>
                <w:sz w:val="18"/>
                <w:szCs w:val="18"/>
                <w:lang w:val="en-US"/>
              </w:rPr>
              <w:t xml:space="preserve">Rescue of the animals and release them back in to the river </w:t>
            </w:r>
          </w:p>
          <w:p w14:paraId="133F9877" w14:textId="77777777" w:rsidR="00513031" w:rsidRDefault="00513031" w:rsidP="00FF7DA8">
            <w:pPr>
              <w:pStyle w:val="TableTextBullet1"/>
              <w:spacing w:before="0" w:after="0"/>
              <w:rPr>
                <w:rFonts w:cs="Arial"/>
                <w:sz w:val="18"/>
                <w:szCs w:val="18"/>
                <w:lang w:val="en-US"/>
              </w:rPr>
            </w:pPr>
            <w:r>
              <w:rPr>
                <w:rFonts w:cs="Arial"/>
                <w:sz w:val="18"/>
                <w:szCs w:val="18"/>
                <w:lang w:val="en-US"/>
              </w:rPr>
              <w:t>Availability of dolphin rescue facilities with the contractor</w:t>
            </w:r>
          </w:p>
        </w:tc>
        <w:tc>
          <w:tcPr>
            <w:tcW w:w="1398" w:type="dxa"/>
            <w:shd w:val="clear" w:color="auto" w:fill="FFFFFF"/>
          </w:tcPr>
          <w:p w14:paraId="09C8C68E"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Minimal</w:t>
            </w:r>
          </w:p>
        </w:tc>
      </w:tr>
      <w:tr w:rsidR="00513031" w14:paraId="2C23F24B" w14:textId="77777777" w:rsidTr="00FF7DA8">
        <w:trPr>
          <w:trHeight w:val="611"/>
          <w:jc w:val="center"/>
        </w:trPr>
        <w:tc>
          <w:tcPr>
            <w:tcW w:w="3298" w:type="dxa"/>
            <w:shd w:val="clear" w:color="auto" w:fill="FFFFFF"/>
            <w:noWrap/>
          </w:tcPr>
          <w:p w14:paraId="2438BF76" w14:textId="77777777" w:rsidR="00513031" w:rsidRDefault="00513031" w:rsidP="00513031">
            <w:pPr>
              <w:pStyle w:val="TableTextBullet1"/>
              <w:numPr>
                <w:ilvl w:val="0"/>
                <w:numId w:val="0"/>
              </w:numPr>
              <w:spacing w:before="0" w:after="0"/>
              <w:rPr>
                <w:rFonts w:cs="Arial"/>
                <w:sz w:val="18"/>
                <w:szCs w:val="18"/>
                <w:lang w:val="en-US"/>
              </w:rPr>
            </w:pPr>
            <w:r>
              <w:rPr>
                <w:rFonts w:cs="Arial"/>
                <w:sz w:val="18"/>
                <w:szCs w:val="18"/>
                <w:lang w:val="en-US"/>
              </w:rPr>
              <w:t>Impact of excavated material placement on the dry river banks</w:t>
            </w:r>
          </w:p>
        </w:tc>
        <w:tc>
          <w:tcPr>
            <w:tcW w:w="1276" w:type="dxa"/>
            <w:shd w:val="clear" w:color="auto" w:fill="FFFFFF"/>
          </w:tcPr>
          <w:p w14:paraId="3015D707"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Medium</w:t>
            </w:r>
          </w:p>
        </w:tc>
        <w:tc>
          <w:tcPr>
            <w:tcW w:w="1134" w:type="dxa"/>
            <w:shd w:val="clear" w:color="auto" w:fill="FFFFFF"/>
          </w:tcPr>
          <w:p w14:paraId="50E6F41E"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Minimal</w:t>
            </w:r>
          </w:p>
        </w:tc>
        <w:tc>
          <w:tcPr>
            <w:tcW w:w="1559" w:type="dxa"/>
            <w:shd w:val="clear" w:color="auto" w:fill="FFFFFF"/>
          </w:tcPr>
          <w:p w14:paraId="4730152A"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Minimal adverse</w:t>
            </w:r>
          </w:p>
        </w:tc>
        <w:tc>
          <w:tcPr>
            <w:tcW w:w="5103" w:type="dxa"/>
            <w:shd w:val="clear" w:color="auto" w:fill="FFFFFF"/>
          </w:tcPr>
          <w:p w14:paraId="1AA8C62D" w14:textId="77777777" w:rsidR="00513031" w:rsidRDefault="00513031" w:rsidP="00FF7DA8">
            <w:pPr>
              <w:pStyle w:val="TableTextBullet1"/>
              <w:spacing w:before="0" w:after="0"/>
              <w:rPr>
                <w:rFonts w:cs="Arial"/>
                <w:sz w:val="18"/>
                <w:szCs w:val="18"/>
                <w:lang w:val="en-US"/>
              </w:rPr>
            </w:pPr>
            <w:r>
              <w:rPr>
                <w:rFonts w:cs="Arial"/>
                <w:sz w:val="18"/>
                <w:szCs w:val="18"/>
                <w:lang w:val="en-US"/>
              </w:rPr>
              <w:t xml:space="preserve">Uniform distribution of the material in the placement areas </w:t>
            </w:r>
          </w:p>
          <w:p w14:paraId="57C75EA0" w14:textId="77777777" w:rsidR="00513031" w:rsidRDefault="00513031" w:rsidP="00FF7DA8">
            <w:pPr>
              <w:pStyle w:val="TableTextBullet1"/>
              <w:spacing w:before="0" w:after="0"/>
              <w:rPr>
                <w:rFonts w:cs="Arial"/>
                <w:sz w:val="18"/>
                <w:szCs w:val="18"/>
                <w:lang w:val="en-US"/>
              </w:rPr>
            </w:pPr>
            <w:r>
              <w:rPr>
                <w:rFonts w:cs="Arial"/>
                <w:sz w:val="18"/>
                <w:szCs w:val="18"/>
                <w:lang w:val="en-US"/>
              </w:rPr>
              <w:t xml:space="preserve">Limiting the height of material dumps to not more than 6 ft. </w:t>
            </w:r>
          </w:p>
        </w:tc>
        <w:tc>
          <w:tcPr>
            <w:tcW w:w="1398" w:type="dxa"/>
            <w:shd w:val="clear" w:color="auto" w:fill="FFFFFF"/>
          </w:tcPr>
          <w:p w14:paraId="1685F565"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Minimal</w:t>
            </w:r>
          </w:p>
        </w:tc>
      </w:tr>
      <w:tr w:rsidR="00513031" w:rsidRPr="00B32C13" w14:paraId="4215649A" w14:textId="77777777" w:rsidTr="00FF7DA8">
        <w:trPr>
          <w:jc w:val="center"/>
        </w:trPr>
        <w:tc>
          <w:tcPr>
            <w:tcW w:w="3298" w:type="dxa"/>
            <w:shd w:val="clear" w:color="auto" w:fill="FFFFFF"/>
            <w:noWrap/>
          </w:tcPr>
          <w:p w14:paraId="7A12EF79" w14:textId="77777777" w:rsidR="00513031" w:rsidRPr="00B32C13" w:rsidRDefault="00513031" w:rsidP="00513031">
            <w:pPr>
              <w:pStyle w:val="TableTextBullet1"/>
              <w:numPr>
                <w:ilvl w:val="0"/>
                <w:numId w:val="0"/>
              </w:numPr>
              <w:spacing w:before="0" w:after="0"/>
              <w:rPr>
                <w:rFonts w:cs="Arial"/>
                <w:sz w:val="18"/>
                <w:szCs w:val="18"/>
                <w:lang w:val="en-US"/>
              </w:rPr>
            </w:pPr>
            <w:r w:rsidRPr="00B32C13">
              <w:rPr>
                <w:rFonts w:cs="Arial"/>
                <w:sz w:val="18"/>
                <w:szCs w:val="18"/>
                <w:lang w:val="en-US"/>
              </w:rPr>
              <w:lastRenderedPageBreak/>
              <w:t xml:space="preserve">Disposal of </w:t>
            </w:r>
            <w:r>
              <w:rPr>
                <w:rFonts w:cs="Arial"/>
                <w:sz w:val="18"/>
                <w:szCs w:val="18"/>
                <w:lang w:val="en-US"/>
              </w:rPr>
              <w:t>replaced mechanical and electrical parts</w:t>
            </w:r>
          </w:p>
          <w:p w14:paraId="4379F90E" w14:textId="77777777" w:rsidR="00513031" w:rsidRDefault="00513031" w:rsidP="00513031">
            <w:pPr>
              <w:pStyle w:val="TableTextBullet1"/>
              <w:numPr>
                <w:ilvl w:val="0"/>
                <w:numId w:val="0"/>
              </w:numPr>
              <w:spacing w:before="0" w:after="0"/>
              <w:rPr>
                <w:rFonts w:cs="Arial"/>
                <w:sz w:val="18"/>
                <w:szCs w:val="18"/>
                <w:lang w:val="en-US"/>
              </w:rPr>
            </w:pPr>
          </w:p>
          <w:p w14:paraId="395470EB" w14:textId="77777777" w:rsidR="00513031" w:rsidRDefault="00513031" w:rsidP="00513031">
            <w:pPr>
              <w:pStyle w:val="TableTextBullet1"/>
              <w:numPr>
                <w:ilvl w:val="0"/>
                <w:numId w:val="0"/>
              </w:numPr>
              <w:spacing w:before="0" w:after="0"/>
              <w:rPr>
                <w:rFonts w:cs="Arial"/>
                <w:sz w:val="18"/>
                <w:szCs w:val="18"/>
                <w:lang w:val="en-US"/>
              </w:rPr>
            </w:pPr>
          </w:p>
          <w:p w14:paraId="777CB13F" w14:textId="77777777" w:rsidR="00513031" w:rsidRDefault="00513031" w:rsidP="00513031">
            <w:pPr>
              <w:pStyle w:val="TableTextBullet1"/>
              <w:numPr>
                <w:ilvl w:val="0"/>
                <w:numId w:val="0"/>
              </w:numPr>
              <w:spacing w:before="0" w:after="0"/>
              <w:rPr>
                <w:rFonts w:cs="Arial"/>
                <w:sz w:val="18"/>
                <w:szCs w:val="18"/>
                <w:lang w:val="en-US"/>
              </w:rPr>
            </w:pPr>
          </w:p>
          <w:p w14:paraId="05A8C1D7" w14:textId="77777777" w:rsidR="00513031" w:rsidRPr="00B32C13" w:rsidRDefault="00513031" w:rsidP="00513031">
            <w:pPr>
              <w:pStyle w:val="TableTextBullet1"/>
              <w:numPr>
                <w:ilvl w:val="0"/>
                <w:numId w:val="0"/>
              </w:numPr>
              <w:spacing w:before="0" w:after="0"/>
              <w:rPr>
                <w:rFonts w:cs="Arial"/>
                <w:sz w:val="18"/>
                <w:szCs w:val="18"/>
                <w:lang w:val="en-US"/>
              </w:rPr>
            </w:pPr>
          </w:p>
        </w:tc>
        <w:tc>
          <w:tcPr>
            <w:tcW w:w="1276" w:type="dxa"/>
            <w:shd w:val="clear" w:color="auto" w:fill="FFFFFF"/>
          </w:tcPr>
          <w:p w14:paraId="362103A3"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Medium</w:t>
            </w:r>
          </w:p>
        </w:tc>
        <w:tc>
          <w:tcPr>
            <w:tcW w:w="1134" w:type="dxa"/>
            <w:shd w:val="clear" w:color="auto" w:fill="FFFFFF"/>
          </w:tcPr>
          <w:p w14:paraId="2B955656"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Major</w:t>
            </w:r>
          </w:p>
        </w:tc>
        <w:tc>
          <w:tcPr>
            <w:tcW w:w="1559" w:type="dxa"/>
            <w:shd w:val="clear" w:color="auto" w:fill="FFFFFF"/>
          </w:tcPr>
          <w:p w14:paraId="1B1DFE15"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Moderate adverse</w:t>
            </w:r>
          </w:p>
        </w:tc>
        <w:tc>
          <w:tcPr>
            <w:tcW w:w="5103" w:type="dxa"/>
            <w:shd w:val="clear" w:color="auto" w:fill="FFFFFF"/>
          </w:tcPr>
          <w:p w14:paraId="68A92120" w14:textId="77777777" w:rsidR="00513031" w:rsidRDefault="00513031" w:rsidP="00FF7DA8">
            <w:pPr>
              <w:pStyle w:val="TableTextBullet1"/>
              <w:spacing w:before="0" w:after="0"/>
              <w:rPr>
                <w:rFonts w:cs="Arial"/>
                <w:sz w:val="18"/>
                <w:szCs w:val="18"/>
                <w:lang w:val="en-US"/>
              </w:rPr>
            </w:pPr>
            <w:r>
              <w:rPr>
                <w:rFonts w:cs="Arial"/>
                <w:sz w:val="18"/>
                <w:szCs w:val="18"/>
                <w:lang w:val="en-US"/>
              </w:rPr>
              <w:t xml:space="preserve">Waste material such as steel and gate wheels and hoists will be sold to steel industry through open auction and finally will be transported to Lahore or Karachi to steel industries </w:t>
            </w:r>
          </w:p>
          <w:p w14:paraId="3B68BCFD" w14:textId="77777777" w:rsidR="00513031" w:rsidRPr="00B32C13" w:rsidRDefault="00513031" w:rsidP="00FF7DA8">
            <w:pPr>
              <w:pStyle w:val="TableTextBullet1"/>
              <w:spacing w:before="0" w:after="0"/>
              <w:rPr>
                <w:rFonts w:cs="Arial"/>
                <w:sz w:val="18"/>
                <w:szCs w:val="18"/>
                <w:lang w:val="en-US"/>
              </w:rPr>
            </w:pPr>
            <w:r>
              <w:rPr>
                <w:rFonts w:cs="Arial"/>
                <w:sz w:val="18"/>
                <w:szCs w:val="18"/>
                <w:lang w:val="en-US"/>
              </w:rPr>
              <w:t>Rubber seals will be sold to rubber industry through open auction</w:t>
            </w:r>
          </w:p>
        </w:tc>
        <w:tc>
          <w:tcPr>
            <w:tcW w:w="1398" w:type="dxa"/>
            <w:shd w:val="clear" w:color="auto" w:fill="FFFFFF"/>
          </w:tcPr>
          <w:p w14:paraId="3C27131F"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Minimal</w:t>
            </w:r>
          </w:p>
        </w:tc>
      </w:tr>
      <w:tr w:rsidR="00513031" w:rsidRPr="00B32C13" w14:paraId="29048BD3" w14:textId="77777777" w:rsidTr="00FF7DA8">
        <w:trPr>
          <w:jc w:val="center"/>
        </w:trPr>
        <w:tc>
          <w:tcPr>
            <w:tcW w:w="3298" w:type="dxa"/>
            <w:shd w:val="clear" w:color="auto" w:fill="FFFFFF"/>
            <w:noWrap/>
          </w:tcPr>
          <w:p w14:paraId="49C147B4" w14:textId="77777777" w:rsidR="00513031" w:rsidRDefault="00513031" w:rsidP="00513031">
            <w:pPr>
              <w:pStyle w:val="TableTextBullet1"/>
              <w:numPr>
                <w:ilvl w:val="0"/>
                <w:numId w:val="0"/>
              </w:numPr>
              <w:spacing w:before="0" w:after="0"/>
              <w:ind w:left="-18"/>
              <w:rPr>
                <w:rFonts w:cs="Arial"/>
                <w:sz w:val="18"/>
                <w:szCs w:val="18"/>
                <w:lang w:val="en-US"/>
              </w:rPr>
            </w:pPr>
            <w:r w:rsidRPr="00B32C13">
              <w:rPr>
                <w:rFonts w:cs="Arial"/>
                <w:sz w:val="18"/>
                <w:szCs w:val="18"/>
                <w:lang w:val="en-US"/>
              </w:rPr>
              <w:t xml:space="preserve">Potential risk </w:t>
            </w:r>
            <w:r>
              <w:rPr>
                <w:rFonts w:cs="Arial"/>
                <w:sz w:val="18"/>
                <w:szCs w:val="18"/>
                <w:lang w:val="en-US"/>
              </w:rPr>
              <w:t xml:space="preserve">of </w:t>
            </w:r>
            <w:r w:rsidRPr="00B32C13">
              <w:rPr>
                <w:rFonts w:cs="Arial"/>
                <w:sz w:val="18"/>
                <w:szCs w:val="18"/>
                <w:lang w:val="en-US"/>
              </w:rPr>
              <w:t>soil and water pollution by construction works</w:t>
            </w:r>
          </w:p>
          <w:p w14:paraId="16E8A37A" w14:textId="77777777" w:rsidR="00513031" w:rsidRDefault="00513031" w:rsidP="00513031">
            <w:pPr>
              <w:pStyle w:val="TableTextBullet1"/>
              <w:numPr>
                <w:ilvl w:val="0"/>
                <w:numId w:val="0"/>
              </w:numPr>
              <w:spacing w:before="0" w:after="0"/>
              <w:ind w:left="-18"/>
              <w:rPr>
                <w:rFonts w:cs="Arial"/>
                <w:sz w:val="18"/>
                <w:szCs w:val="18"/>
                <w:lang w:val="en-US"/>
              </w:rPr>
            </w:pPr>
          </w:p>
          <w:p w14:paraId="75D4460D" w14:textId="77777777" w:rsidR="00513031" w:rsidRPr="00B32C13" w:rsidRDefault="00513031" w:rsidP="00513031">
            <w:pPr>
              <w:pStyle w:val="TableTextBullet1"/>
              <w:numPr>
                <w:ilvl w:val="0"/>
                <w:numId w:val="0"/>
              </w:numPr>
              <w:spacing w:before="0" w:after="0"/>
              <w:rPr>
                <w:rFonts w:cs="Arial"/>
                <w:sz w:val="18"/>
                <w:szCs w:val="18"/>
                <w:lang w:val="en-US"/>
              </w:rPr>
            </w:pPr>
          </w:p>
        </w:tc>
        <w:tc>
          <w:tcPr>
            <w:tcW w:w="1276" w:type="dxa"/>
            <w:shd w:val="clear" w:color="auto" w:fill="FFFFFF"/>
          </w:tcPr>
          <w:p w14:paraId="6B904C8B" w14:textId="77777777" w:rsidR="00513031" w:rsidRPr="00B32C13" w:rsidRDefault="00513031" w:rsidP="00FF7DA8">
            <w:pPr>
              <w:pStyle w:val="TableTextRight"/>
              <w:spacing w:before="0" w:after="0"/>
              <w:jc w:val="left"/>
              <w:rPr>
                <w:rFonts w:cs="Arial"/>
                <w:sz w:val="18"/>
                <w:szCs w:val="18"/>
                <w:lang w:val="en-US"/>
              </w:rPr>
            </w:pPr>
            <w:r w:rsidRPr="00B32C13">
              <w:rPr>
                <w:rFonts w:cs="Arial"/>
                <w:sz w:val="18"/>
                <w:szCs w:val="18"/>
                <w:lang w:val="en-US"/>
              </w:rPr>
              <w:t>Medium</w:t>
            </w:r>
          </w:p>
        </w:tc>
        <w:tc>
          <w:tcPr>
            <w:tcW w:w="1134" w:type="dxa"/>
            <w:shd w:val="clear" w:color="auto" w:fill="FFFFFF"/>
          </w:tcPr>
          <w:p w14:paraId="19D55906"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Moderate</w:t>
            </w:r>
            <w:r w:rsidRPr="00B32C13">
              <w:rPr>
                <w:rFonts w:cs="Arial"/>
                <w:sz w:val="18"/>
                <w:szCs w:val="18"/>
                <w:lang w:val="en-US"/>
              </w:rPr>
              <w:t xml:space="preserve"> </w:t>
            </w:r>
          </w:p>
        </w:tc>
        <w:tc>
          <w:tcPr>
            <w:tcW w:w="1559" w:type="dxa"/>
            <w:shd w:val="clear" w:color="auto" w:fill="FFFFFF"/>
          </w:tcPr>
          <w:p w14:paraId="28C4FDA5" w14:textId="77777777" w:rsidR="00513031" w:rsidRPr="00B32C13" w:rsidRDefault="00513031" w:rsidP="00FF7DA8">
            <w:pPr>
              <w:pStyle w:val="TableTextRight"/>
              <w:spacing w:before="0" w:after="0"/>
              <w:jc w:val="left"/>
              <w:rPr>
                <w:rFonts w:cs="Arial"/>
                <w:sz w:val="18"/>
                <w:szCs w:val="18"/>
                <w:lang w:val="en-US"/>
              </w:rPr>
            </w:pPr>
            <w:r w:rsidRPr="00B32C13">
              <w:rPr>
                <w:rFonts w:cs="Arial"/>
                <w:sz w:val="18"/>
                <w:szCs w:val="18"/>
                <w:lang w:val="en-US"/>
              </w:rPr>
              <w:t>Moderate adverse</w:t>
            </w:r>
          </w:p>
        </w:tc>
        <w:tc>
          <w:tcPr>
            <w:tcW w:w="5103" w:type="dxa"/>
            <w:shd w:val="clear" w:color="auto" w:fill="FFFFFF"/>
          </w:tcPr>
          <w:p w14:paraId="28435AD7" w14:textId="77777777" w:rsidR="00513031" w:rsidRDefault="00513031" w:rsidP="00FF7DA8">
            <w:pPr>
              <w:pStyle w:val="TableTextBullet1"/>
              <w:spacing w:before="0" w:after="0"/>
              <w:rPr>
                <w:rFonts w:cs="Arial"/>
                <w:sz w:val="18"/>
                <w:szCs w:val="18"/>
                <w:lang w:val="en-US"/>
              </w:rPr>
            </w:pPr>
            <w:r w:rsidRPr="002F6308">
              <w:rPr>
                <w:rFonts w:cs="Arial"/>
                <w:sz w:val="18"/>
                <w:szCs w:val="18"/>
                <w:lang w:val="en-US"/>
              </w:rPr>
              <w:t xml:space="preserve">Management plans for pollution prevention </w:t>
            </w:r>
          </w:p>
          <w:p w14:paraId="3B00B0EA" w14:textId="77777777" w:rsidR="00513031" w:rsidRPr="002F6308" w:rsidRDefault="00513031" w:rsidP="00FF7DA8">
            <w:pPr>
              <w:pStyle w:val="TableTextBullet1"/>
              <w:spacing w:before="0" w:after="0"/>
              <w:rPr>
                <w:rFonts w:cs="Arial"/>
                <w:sz w:val="18"/>
                <w:szCs w:val="18"/>
                <w:lang w:val="en-US"/>
              </w:rPr>
            </w:pPr>
            <w:r w:rsidRPr="002F6308">
              <w:rPr>
                <w:rFonts w:cs="Arial"/>
                <w:sz w:val="18"/>
                <w:szCs w:val="18"/>
                <w:lang w:val="en-US"/>
              </w:rPr>
              <w:t>Implementation of ECPs by Contractor</w:t>
            </w:r>
          </w:p>
          <w:p w14:paraId="248FCD70" w14:textId="77777777" w:rsidR="00513031" w:rsidRPr="00B32C13" w:rsidRDefault="00513031" w:rsidP="00FF7DA8">
            <w:pPr>
              <w:pStyle w:val="TableTextBullet1"/>
              <w:spacing w:before="0" w:after="0"/>
              <w:rPr>
                <w:rFonts w:cs="Arial"/>
                <w:sz w:val="18"/>
                <w:szCs w:val="18"/>
                <w:lang w:val="en-US"/>
              </w:rPr>
            </w:pPr>
            <w:r>
              <w:rPr>
                <w:rFonts w:cs="Arial"/>
                <w:sz w:val="18"/>
                <w:szCs w:val="18"/>
                <w:lang w:val="en-US"/>
              </w:rPr>
              <w:t>Compliance with NEQS on waste water discharges</w:t>
            </w:r>
          </w:p>
        </w:tc>
        <w:tc>
          <w:tcPr>
            <w:tcW w:w="1398" w:type="dxa"/>
            <w:shd w:val="clear" w:color="auto" w:fill="FFFFFF"/>
          </w:tcPr>
          <w:p w14:paraId="3BC8FFA7" w14:textId="77777777" w:rsidR="00513031" w:rsidRPr="00B32C13" w:rsidRDefault="00513031" w:rsidP="00FF7DA8">
            <w:pPr>
              <w:pStyle w:val="TableTextRight"/>
              <w:spacing w:before="0" w:after="0"/>
              <w:jc w:val="left"/>
              <w:rPr>
                <w:rFonts w:cs="Arial"/>
                <w:sz w:val="18"/>
                <w:szCs w:val="18"/>
                <w:lang w:val="en-US"/>
              </w:rPr>
            </w:pPr>
            <w:r w:rsidRPr="00B32C13">
              <w:rPr>
                <w:rFonts w:cs="Arial"/>
                <w:sz w:val="18"/>
                <w:szCs w:val="18"/>
                <w:lang w:val="en-US"/>
              </w:rPr>
              <w:t>Minimal</w:t>
            </w:r>
          </w:p>
        </w:tc>
      </w:tr>
      <w:tr w:rsidR="00513031" w:rsidRPr="00B32C13" w14:paraId="70645063" w14:textId="77777777" w:rsidTr="00FF7DA8">
        <w:trPr>
          <w:jc w:val="center"/>
        </w:trPr>
        <w:tc>
          <w:tcPr>
            <w:tcW w:w="3298" w:type="dxa"/>
            <w:shd w:val="clear" w:color="auto" w:fill="FFFFFF"/>
            <w:noWrap/>
          </w:tcPr>
          <w:p w14:paraId="2E74F58B" w14:textId="77777777" w:rsidR="00513031" w:rsidRDefault="00513031" w:rsidP="00513031">
            <w:pPr>
              <w:pStyle w:val="TableTextBullet1"/>
              <w:numPr>
                <w:ilvl w:val="0"/>
                <w:numId w:val="0"/>
              </w:numPr>
              <w:spacing w:before="0" w:after="0"/>
              <w:rPr>
                <w:rFonts w:cs="Arial"/>
                <w:sz w:val="18"/>
                <w:szCs w:val="18"/>
                <w:lang w:val="en-US"/>
              </w:rPr>
            </w:pPr>
            <w:r>
              <w:rPr>
                <w:rFonts w:cs="Arial"/>
                <w:sz w:val="18"/>
                <w:szCs w:val="18"/>
                <w:lang w:val="en-US"/>
              </w:rPr>
              <w:t>Air and noise pollution</w:t>
            </w:r>
            <w:r w:rsidRPr="00B32C13">
              <w:rPr>
                <w:rFonts w:cs="Arial"/>
                <w:sz w:val="18"/>
                <w:szCs w:val="18"/>
                <w:lang w:val="en-US"/>
              </w:rPr>
              <w:t xml:space="preserve"> from construction and traffic</w:t>
            </w:r>
          </w:p>
          <w:p w14:paraId="57FCB1CE" w14:textId="77777777" w:rsidR="00513031" w:rsidRDefault="00513031" w:rsidP="00513031">
            <w:pPr>
              <w:pStyle w:val="TableTextBullet1"/>
              <w:numPr>
                <w:ilvl w:val="0"/>
                <w:numId w:val="0"/>
              </w:numPr>
              <w:spacing w:before="0" w:after="0"/>
              <w:rPr>
                <w:rFonts w:cs="Arial"/>
                <w:sz w:val="18"/>
                <w:szCs w:val="18"/>
                <w:lang w:val="en-US"/>
              </w:rPr>
            </w:pPr>
          </w:p>
          <w:p w14:paraId="143E23A6" w14:textId="77777777" w:rsidR="00513031" w:rsidRDefault="00513031" w:rsidP="00513031">
            <w:pPr>
              <w:pStyle w:val="TableTextBullet1"/>
              <w:numPr>
                <w:ilvl w:val="0"/>
                <w:numId w:val="0"/>
              </w:numPr>
              <w:spacing w:before="0" w:after="0"/>
              <w:rPr>
                <w:rFonts w:cs="Arial"/>
                <w:sz w:val="18"/>
                <w:szCs w:val="18"/>
                <w:lang w:val="en-US"/>
              </w:rPr>
            </w:pPr>
          </w:p>
          <w:p w14:paraId="2EEA5BCA" w14:textId="77777777" w:rsidR="00513031" w:rsidRPr="00B32C13" w:rsidRDefault="00513031" w:rsidP="00513031">
            <w:pPr>
              <w:pStyle w:val="TableTextBullet1"/>
              <w:numPr>
                <w:ilvl w:val="0"/>
                <w:numId w:val="0"/>
              </w:numPr>
              <w:spacing w:before="0" w:after="0"/>
              <w:rPr>
                <w:rFonts w:cs="Arial"/>
                <w:sz w:val="18"/>
                <w:szCs w:val="18"/>
                <w:lang w:val="en-US"/>
              </w:rPr>
            </w:pPr>
          </w:p>
        </w:tc>
        <w:tc>
          <w:tcPr>
            <w:tcW w:w="1276" w:type="dxa"/>
            <w:shd w:val="clear" w:color="auto" w:fill="FFFFFF"/>
          </w:tcPr>
          <w:p w14:paraId="6FD02EF8"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High</w:t>
            </w:r>
            <w:r w:rsidRPr="00B32C13">
              <w:rPr>
                <w:rFonts w:cs="Arial"/>
                <w:sz w:val="18"/>
                <w:szCs w:val="18"/>
                <w:lang w:val="en-US"/>
              </w:rPr>
              <w:t xml:space="preserve"> </w:t>
            </w:r>
          </w:p>
        </w:tc>
        <w:tc>
          <w:tcPr>
            <w:tcW w:w="1134" w:type="dxa"/>
            <w:shd w:val="clear" w:color="auto" w:fill="FFFFFF"/>
          </w:tcPr>
          <w:p w14:paraId="20A6D116"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Moderate</w:t>
            </w:r>
            <w:r w:rsidRPr="00B32C13">
              <w:rPr>
                <w:rFonts w:cs="Arial"/>
                <w:sz w:val="18"/>
                <w:szCs w:val="18"/>
                <w:lang w:val="en-US"/>
              </w:rPr>
              <w:t xml:space="preserve"> </w:t>
            </w:r>
          </w:p>
        </w:tc>
        <w:tc>
          <w:tcPr>
            <w:tcW w:w="1559" w:type="dxa"/>
            <w:shd w:val="clear" w:color="auto" w:fill="FFFFFF"/>
          </w:tcPr>
          <w:p w14:paraId="3AB00F89"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Major</w:t>
            </w:r>
            <w:r w:rsidRPr="00B32C13">
              <w:rPr>
                <w:rFonts w:cs="Arial"/>
                <w:sz w:val="18"/>
                <w:szCs w:val="18"/>
                <w:lang w:val="en-US"/>
              </w:rPr>
              <w:t xml:space="preserve"> adverse</w:t>
            </w:r>
          </w:p>
        </w:tc>
        <w:tc>
          <w:tcPr>
            <w:tcW w:w="5103" w:type="dxa"/>
            <w:shd w:val="clear" w:color="auto" w:fill="FFFFFF"/>
          </w:tcPr>
          <w:p w14:paraId="0F50CCBF" w14:textId="77777777" w:rsidR="00513031" w:rsidRDefault="00513031" w:rsidP="00FF7DA8">
            <w:pPr>
              <w:pStyle w:val="TableTextBullet1"/>
              <w:spacing w:before="0" w:after="0"/>
              <w:rPr>
                <w:rFonts w:cs="Arial"/>
                <w:sz w:val="18"/>
                <w:szCs w:val="18"/>
                <w:lang w:val="en-US"/>
              </w:rPr>
            </w:pPr>
            <w:r w:rsidRPr="00B32C13">
              <w:rPr>
                <w:rFonts w:cs="Arial"/>
                <w:sz w:val="18"/>
                <w:szCs w:val="18"/>
                <w:lang w:val="en-US"/>
              </w:rPr>
              <w:t xml:space="preserve">No </w:t>
            </w:r>
            <w:r>
              <w:rPr>
                <w:rFonts w:cs="Arial"/>
                <w:sz w:val="18"/>
                <w:szCs w:val="18"/>
                <w:lang w:val="en-US"/>
              </w:rPr>
              <w:t>construction activities</w:t>
            </w:r>
            <w:r w:rsidRPr="00B32C13">
              <w:rPr>
                <w:rFonts w:cs="Arial"/>
                <w:sz w:val="18"/>
                <w:szCs w:val="18"/>
                <w:lang w:val="en-US"/>
              </w:rPr>
              <w:t xml:space="preserve"> during night time</w:t>
            </w:r>
            <w:r>
              <w:rPr>
                <w:rFonts w:cs="Arial"/>
                <w:sz w:val="18"/>
                <w:szCs w:val="18"/>
                <w:lang w:val="en-US"/>
              </w:rPr>
              <w:t xml:space="preserve"> near the villages</w:t>
            </w:r>
          </w:p>
          <w:p w14:paraId="29CB63ED" w14:textId="77777777" w:rsidR="00513031" w:rsidRPr="00B32C13" w:rsidRDefault="00513031" w:rsidP="00FF7DA8">
            <w:pPr>
              <w:pStyle w:val="TableTextBullet1"/>
              <w:spacing w:before="0" w:after="0"/>
              <w:rPr>
                <w:rFonts w:cs="Arial"/>
                <w:sz w:val="18"/>
                <w:szCs w:val="18"/>
                <w:lang w:val="en-US"/>
              </w:rPr>
            </w:pPr>
            <w:r>
              <w:rPr>
                <w:rFonts w:cs="Arial"/>
                <w:sz w:val="18"/>
                <w:szCs w:val="18"/>
                <w:lang w:val="en-US"/>
              </w:rPr>
              <w:t>Dust and noise control measures as per ECPs</w:t>
            </w:r>
          </w:p>
          <w:p w14:paraId="7AC538D6" w14:textId="77777777" w:rsidR="00513031" w:rsidRPr="00B32C13" w:rsidRDefault="00513031" w:rsidP="00FF7DA8">
            <w:pPr>
              <w:pStyle w:val="TableTextBullet1"/>
              <w:spacing w:before="0" w:after="0"/>
              <w:rPr>
                <w:rFonts w:cs="Arial"/>
                <w:sz w:val="18"/>
                <w:szCs w:val="18"/>
                <w:lang w:val="en-US"/>
              </w:rPr>
            </w:pPr>
            <w:r>
              <w:rPr>
                <w:rFonts w:cs="Arial"/>
                <w:sz w:val="18"/>
                <w:szCs w:val="18"/>
                <w:lang w:val="en-US"/>
              </w:rPr>
              <w:t>Compliance with NEQS on vehicle and machinery emissions</w:t>
            </w:r>
          </w:p>
        </w:tc>
        <w:tc>
          <w:tcPr>
            <w:tcW w:w="1398" w:type="dxa"/>
            <w:shd w:val="clear" w:color="auto" w:fill="FFFFFF"/>
          </w:tcPr>
          <w:p w14:paraId="7B225D5A" w14:textId="77777777" w:rsidR="00513031" w:rsidRPr="00B32C13" w:rsidRDefault="00513031" w:rsidP="00FF7DA8">
            <w:pPr>
              <w:pStyle w:val="TableTextRight"/>
              <w:spacing w:before="0" w:after="0"/>
              <w:jc w:val="left"/>
              <w:rPr>
                <w:rFonts w:cs="Arial"/>
                <w:sz w:val="18"/>
                <w:szCs w:val="18"/>
                <w:lang w:val="en-US"/>
              </w:rPr>
            </w:pPr>
            <w:r w:rsidRPr="00B32C13">
              <w:rPr>
                <w:rFonts w:cs="Arial"/>
                <w:sz w:val="18"/>
                <w:szCs w:val="18"/>
                <w:lang w:val="en-US"/>
              </w:rPr>
              <w:t>Minimal</w:t>
            </w:r>
          </w:p>
        </w:tc>
      </w:tr>
      <w:tr w:rsidR="00513031" w:rsidRPr="00B32C13" w14:paraId="3D3DA612" w14:textId="77777777" w:rsidTr="00FF7DA8">
        <w:trPr>
          <w:jc w:val="center"/>
        </w:trPr>
        <w:tc>
          <w:tcPr>
            <w:tcW w:w="3298" w:type="dxa"/>
            <w:shd w:val="clear" w:color="auto" w:fill="FFFFFF"/>
            <w:noWrap/>
          </w:tcPr>
          <w:p w14:paraId="536CC832" w14:textId="77777777" w:rsidR="00513031" w:rsidRPr="00B32C13" w:rsidRDefault="00513031" w:rsidP="00513031">
            <w:pPr>
              <w:pStyle w:val="TableTextBullet1"/>
              <w:numPr>
                <w:ilvl w:val="0"/>
                <w:numId w:val="0"/>
              </w:numPr>
              <w:spacing w:before="0" w:after="0"/>
              <w:rPr>
                <w:rFonts w:cs="Arial"/>
                <w:sz w:val="18"/>
                <w:szCs w:val="18"/>
                <w:lang w:val="en-US"/>
              </w:rPr>
            </w:pPr>
            <w:r w:rsidRPr="00B32C13">
              <w:rPr>
                <w:rFonts w:cs="Arial"/>
                <w:sz w:val="18"/>
                <w:szCs w:val="18"/>
                <w:lang w:val="en-US"/>
              </w:rPr>
              <w:t>Risk of pollution from solid waste and waste effluents</w:t>
            </w:r>
          </w:p>
          <w:p w14:paraId="0F49051A" w14:textId="77777777" w:rsidR="00513031" w:rsidRPr="00B32C13" w:rsidRDefault="00513031" w:rsidP="00513031">
            <w:pPr>
              <w:pStyle w:val="TableTextBullet1"/>
              <w:numPr>
                <w:ilvl w:val="0"/>
                <w:numId w:val="0"/>
              </w:numPr>
              <w:spacing w:before="0" w:after="0"/>
              <w:rPr>
                <w:rFonts w:cs="Arial"/>
                <w:sz w:val="18"/>
                <w:szCs w:val="18"/>
                <w:lang w:val="en-US"/>
              </w:rPr>
            </w:pPr>
          </w:p>
          <w:p w14:paraId="7F556F3D" w14:textId="77777777" w:rsidR="00513031" w:rsidRDefault="00513031" w:rsidP="00513031">
            <w:pPr>
              <w:pStyle w:val="TableTextBullet1"/>
              <w:numPr>
                <w:ilvl w:val="0"/>
                <w:numId w:val="0"/>
              </w:numPr>
              <w:spacing w:before="0" w:after="0"/>
              <w:rPr>
                <w:rFonts w:cs="Arial"/>
                <w:sz w:val="18"/>
                <w:szCs w:val="18"/>
                <w:lang w:val="en-US"/>
              </w:rPr>
            </w:pPr>
          </w:p>
          <w:p w14:paraId="0B996B3A" w14:textId="77777777" w:rsidR="00513031" w:rsidRDefault="00513031" w:rsidP="00513031">
            <w:pPr>
              <w:pStyle w:val="TableTextBullet1"/>
              <w:numPr>
                <w:ilvl w:val="0"/>
                <w:numId w:val="0"/>
              </w:numPr>
              <w:spacing w:before="0" w:after="0"/>
              <w:rPr>
                <w:rFonts w:cs="Arial"/>
                <w:sz w:val="18"/>
                <w:szCs w:val="18"/>
                <w:lang w:val="en-US"/>
              </w:rPr>
            </w:pPr>
          </w:p>
          <w:p w14:paraId="17B3517C" w14:textId="77777777" w:rsidR="00513031" w:rsidRPr="00B32C13" w:rsidRDefault="00513031" w:rsidP="00513031">
            <w:pPr>
              <w:pStyle w:val="TableTextBullet1"/>
              <w:numPr>
                <w:ilvl w:val="0"/>
                <w:numId w:val="0"/>
              </w:numPr>
              <w:spacing w:before="0" w:after="0"/>
              <w:rPr>
                <w:rFonts w:cs="Arial"/>
                <w:sz w:val="18"/>
                <w:szCs w:val="18"/>
                <w:lang w:val="en-US"/>
              </w:rPr>
            </w:pPr>
          </w:p>
        </w:tc>
        <w:tc>
          <w:tcPr>
            <w:tcW w:w="1276" w:type="dxa"/>
            <w:shd w:val="clear" w:color="auto" w:fill="FFFFFF"/>
          </w:tcPr>
          <w:p w14:paraId="5549CB7A"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Medium</w:t>
            </w:r>
            <w:r w:rsidRPr="00B32C13">
              <w:rPr>
                <w:rFonts w:cs="Arial"/>
                <w:sz w:val="18"/>
                <w:szCs w:val="18"/>
                <w:lang w:val="en-US"/>
              </w:rPr>
              <w:t xml:space="preserve"> </w:t>
            </w:r>
          </w:p>
        </w:tc>
        <w:tc>
          <w:tcPr>
            <w:tcW w:w="1134" w:type="dxa"/>
            <w:shd w:val="clear" w:color="auto" w:fill="FFFFFF"/>
          </w:tcPr>
          <w:p w14:paraId="0B0FE176"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Moderate</w:t>
            </w:r>
            <w:r w:rsidRPr="00B32C13">
              <w:rPr>
                <w:rFonts w:cs="Arial"/>
                <w:sz w:val="18"/>
                <w:szCs w:val="18"/>
                <w:lang w:val="en-US"/>
              </w:rPr>
              <w:t xml:space="preserve"> </w:t>
            </w:r>
          </w:p>
        </w:tc>
        <w:tc>
          <w:tcPr>
            <w:tcW w:w="1559" w:type="dxa"/>
            <w:shd w:val="clear" w:color="auto" w:fill="FFFFFF"/>
          </w:tcPr>
          <w:p w14:paraId="7B49330C" w14:textId="77777777" w:rsidR="00513031" w:rsidRPr="00B32C13" w:rsidRDefault="00513031" w:rsidP="00FF7DA8">
            <w:pPr>
              <w:pStyle w:val="TableTextRight"/>
              <w:spacing w:before="0" w:after="0"/>
              <w:jc w:val="left"/>
              <w:rPr>
                <w:rFonts w:cs="Arial"/>
                <w:sz w:val="18"/>
                <w:szCs w:val="18"/>
                <w:lang w:val="en-US"/>
              </w:rPr>
            </w:pPr>
            <w:r w:rsidRPr="00B32C13">
              <w:rPr>
                <w:rFonts w:cs="Arial"/>
                <w:sz w:val="18"/>
                <w:szCs w:val="18"/>
                <w:lang w:val="en-US"/>
              </w:rPr>
              <w:t>Moderate adverse</w:t>
            </w:r>
          </w:p>
        </w:tc>
        <w:tc>
          <w:tcPr>
            <w:tcW w:w="5103" w:type="dxa"/>
            <w:shd w:val="clear" w:color="auto" w:fill="FFFFFF"/>
          </w:tcPr>
          <w:p w14:paraId="423842A1" w14:textId="77777777" w:rsidR="00513031" w:rsidRPr="00B32C13" w:rsidRDefault="00513031" w:rsidP="00FF7DA8">
            <w:pPr>
              <w:pStyle w:val="TableTextBullet1"/>
              <w:spacing w:before="0" w:after="0"/>
              <w:rPr>
                <w:rFonts w:cs="Arial"/>
                <w:sz w:val="18"/>
                <w:szCs w:val="18"/>
                <w:lang w:val="en-US"/>
              </w:rPr>
            </w:pPr>
            <w:r>
              <w:rPr>
                <w:rFonts w:cs="Arial"/>
                <w:sz w:val="18"/>
                <w:szCs w:val="18"/>
                <w:lang w:val="en-US"/>
              </w:rPr>
              <w:t>Waste management plan by the contractor</w:t>
            </w:r>
          </w:p>
          <w:p w14:paraId="0360EA4A" w14:textId="77777777" w:rsidR="00513031" w:rsidRDefault="00513031" w:rsidP="00FF7DA8">
            <w:pPr>
              <w:pStyle w:val="TableTextBullet1"/>
              <w:spacing w:before="0" w:after="0"/>
              <w:rPr>
                <w:rFonts w:cs="Arial"/>
                <w:sz w:val="18"/>
                <w:szCs w:val="18"/>
                <w:lang w:val="en-US"/>
              </w:rPr>
            </w:pPr>
            <w:r>
              <w:rPr>
                <w:rFonts w:cs="Arial"/>
                <w:sz w:val="18"/>
                <w:szCs w:val="18"/>
                <w:lang w:val="en-US"/>
              </w:rPr>
              <w:t>Use of available municipal waste disposal facilities in Sukkur</w:t>
            </w:r>
          </w:p>
          <w:p w14:paraId="3808DD85" w14:textId="77777777" w:rsidR="00513031" w:rsidRPr="00524B50" w:rsidRDefault="00513031" w:rsidP="00FF7DA8">
            <w:pPr>
              <w:pStyle w:val="TableTextBullet1"/>
              <w:spacing w:before="0" w:after="0"/>
              <w:rPr>
                <w:rFonts w:cs="Arial"/>
                <w:sz w:val="18"/>
                <w:szCs w:val="18"/>
                <w:lang w:val="en-US"/>
              </w:rPr>
            </w:pPr>
            <w:r>
              <w:rPr>
                <w:rFonts w:cs="Arial"/>
                <w:sz w:val="18"/>
                <w:szCs w:val="18"/>
                <w:lang w:val="en-US"/>
              </w:rPr>
              <w:t>Use of approved facilities for hazardous waste disposal</w:t>
            </w:r>
          </w:p>
        </w:tc>
        <w:tc>
          <w:tcPr>
            <w:tcW w:w="1398" w:type="dxa"/>
            <w:shd w:val="clear" w:color="auto" w:fill="FFFFFF"/>
          </w:tcPr>
          <w:p w14:paraId="4726F97A" w14:textId="77777777" w:rsidR="00513031" w:rsidRPr="00B32C13" w:rsidRDefault="00513031" w:rsidP="00FF7DA8">
            <w:pPr>
              <w:pStyle w:val="TableTextRight"/>
              <w:spacing w:before="0" w:after="0"/>
              <w:jc w:val="left"/>
              <w:rPr>
                <w:rFonts w:cs="Arial"/>
                <w:sz w:val="18"/>
                <w:szCs w:val="18"/>
                <w:lang w:val="en-US"/>
              </w:rPr>
            </w:pPr>
            <w:r w:rsidRPr="00B32C13">
              <w:rPr>
                <w:rFonts w:cs="Arial"/>
                <w:sz w:val="18"/>
                <w:szCs w:val="18"/>
                <w:lang w:val="en-US"/>
              </w:rPr>
              <w:t>Minimal</w:t>
            </w:r>
          </w:p>
        </w:tc>
      </w:tr>
      <w:tr w:rsidR="00513031" w:rsidRPr="00B32C13" w14:paraId="6B5120C1" w14:textId="77777777" w:rsidTr="00FF7DA8">
        <w:trPr>
          <w:jc w:val="center"/>
        </w:trPr>
        <w:tc>
          <w:tcPr>
            <w:tcW w:w="3298" w:type="dxa"/>
            <w:shd w:val="clear" w:color="auto" w:fill="FFFFFF"/>
            <w:noWrap/>
          </w:tcPr>
          <w:p w14:paraId="0118D7D6" w14:textId="77777777" w:rsidR="00513031" w:rsidRDefault="00513031" w:rsidP="00513031">
            <w:pPr>
              <w:pStyle w:val="TableTextBullet1"/>
              <w:numPr>
                <w:ilvl w:val="0"/>
                <w:numId w:val="0"/>
              </w:numPr>
              <w:spacing w:before="0" w:after="0"/>
              <w:rPr>
                <w:rFonts w:cs="Arial"/>
                <w:sz w:val="18"/>
                <w:szCs w:val="18"/>
                <w:lang w:val="en-US"/>
              </w:rPr>
            </w:pPr>
            <w:r w:rsidRPr="00B32C13">
              <w:rPr>
                <w:rFonts w:cs="Arial"/>
                <w:sz w:val="18"/>
                <w:szCs w:val="18"/>
                <w:lang w:val="en-US"/>
              </w:rPr>
              <w:t xml:space="preserve">Impacts from borrow and quarry activities </w:t>
            </w:r>
          </w:p>
          <w:p w14:paraId="311CD14F" w14:textId="77777777" w:rsidR="00513031" w:rsidRPr="00B32C13" w:rsidRDefault="00513031" w:rsidP="00513031">
            <w:pPr>
              <w:pStyle w:val="TableTextBullet1"/>
              <w:numPr>
                <w:ilvl w:val="0"/>
                <w:numId w:val="0"/>
              </w:numPr>
              <w:spacing w:before="0" w:after="0"/>
              <w:rPr>
                <w:rFonts w:cs="Arial"/>
                <w:sz w:val="18"/>
                <w:szCs w:val="18"/>
                <w:lang w:val="en-US"/>
              </w:rPr>
            </w:pPr>
          </w:p>
        </w:tc>
        <w:tc>
          <w:tcPr>
            <w:tcW w:w="1276" w:type="dxa"/>
            <w:shd w:val="clear" w:color="auto" w:fill="FFFFFF"/>
          </w:tcPr>
          <w:p w14:paraId="39968FC1"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Medium</w:t>
            </w:r>
            <w:r w:rsidRPr="00B32C13">
              <w:rPr>
                <w:rFonts w:cs="Arial"/>
                <w:sz w:val="18"/>
                <w:szCs w:val="18"/>
                <w:lang w:val="en-US"/>
              </w:rPr>
              <w:t xml:space="preserve"> </w:t>
            </w:r>
          </w:p>
        </w:tc>
        <w:tc>
          <w:tcPr>
            <w:tcW w:w="1134" w:type="dxa"/>
            <w:shd w:val="clear" w:color="auto" w:fill="FFFFFF"/>
          </w:tcPr>
          <w:p w14:paraId="6015AC1A"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Moderate</w:t>
            </w:r>
            <w:r w:rsidRPr="00B32C13">
              <w:rPr>
                <w:rFonts w:cs="Arial"/>
                <w:sz w:val="18"/>
                <w:szCs w:val="18"/>
                <w:lang w:val="en-US"/>
              </w:rPr>
              <w:t xml:space="preserve"> </w:t>
            </w:r>
          </w:p>
        </w:tc>
        <w:tc>
          <w:tcPr>
            <w:tcW w:w="1559" w:type="dxa"/>
            <w:shd w:val="clear" w:color="auto" w:fill="FFFFFF"/>
          </w:tcPr>
          <w:p w14:paraId="3A784074" w14:textId="77777777" w:rsidR="00513031" w:rsidRPr="00B32C13" w:rsidRDefault="00513031" w:rsidP="00FF7DA8">
            <w:pPr>
              <w:pStyle w:val="TableTextRight"/>
              <w:spacing w:before="0" w:after="0"/>
              <w:jc w:val="left"/>
              <w:rPr>
                <w:rFonts w:cs="Arial"/>
                <w:sz w:val="18"/>
                <w:szCs w:val="18"/>
                <w:lang w:val="en-US"/>
              </w:rPr>
            </w:pPr>
            <w:r w:rsidRPr="00B32C13">
              <w:rPr>
                <w:rFonts w:cs="Arial"/>
                <w:sz w:val="18"/>
                <w:szCs w:val="18"/>
                <w:lang w:val="en-US"/>
              </w:rPr>
              <w:t>Moderate adverse</w:t>
            </w:r>
          </w:p>
        </w:tc>
        <w:tc>
          <w:tcPr>
            <w:tcW w:w="5103" w:type="dxa"/>
            <w:shd w:val="clear" w:color="auto" w:fill="FFFFFF"/>
          </w:tcPr>
          <w:p w14:paraId="324D8845" w14:textId="77777777" w:rsidR="00513031" w:rsidRDefault="00513031" w:rsidP="00FF7DA8">
            <w:pPr>
              <w:pStyle w:val="TableTextBullet1"/>
              <w:spacing w:before="0" w:after="0"/>
              <w:rPr>
                <w:rFonts w:cs="Arial"/>
                <w:sz w:val="18"/>
                <w:szCs w:val="18"/>
                <w:lang w:val="en-US"/>
              </w:rPr>
            </w:pPr>
            <w:r>
              <w:rPr>
                <w:rFonts w:cs="Arial"/>
                <w:sz w:val="18"/>
                <w:szCs w:val="18"/>
                <w:lang w:val="en-US"/>
              </w:rPr>
              <w:t>Source material only from licensed operators</w:t>
            </w:r>
          </w:p>
          <w:p w14:paraId="637188A5" w14:textId="77777777" w:rsidR="00513031" w:rsidRPr="00B32C13" w:rsidRDefault="00513031" w:rsidP="00FF7DA8">
            <w:pPr>
              <w:pStyle w:val="TableTextBullet1"/>
              <w:spacing w:before="0" w:after="0"/>
              <w:rPr>
                <w:rFonts w:cs="Arial"/>
                <w:sz w:val="18"/>
                <w:szCs w:val="18"/>
                <w:lang w:val="en-US"/>
              </w:rPr>
            </w:pPr>
            <w:r>
              <w:rPr>
                <w:rFonts w:cs="Arial"/>
                <w:sz w:val="18"/>
                <w:szCs w:val="18"/>
                <w:lang w:val="en-US"/>
              </w:rPr>
              <w:t>Due diligence to ensure the proposed licensed quarry is being operated in accordance with environmental permits</w:t>
            </w:r>
          </w:p>
        </w:tc>
        <w:tc>
          <w:tcPr>
            <w:tcW w:w="1398" w:type="dxa"/>
            <w:shd w:val="clear" w:color="auto" w:fill="FFFFFF"/>
          </w:tcPr>
          <w:p w14:paraId="15940A05" w14:textId="77777777" w:rsidR="00513031" w:rsidRPr="00B32C13" w:rsidRDefault="00513031" w:rsidP="00FF7DA8">
            <w:pPr>
              <w:pStyle w:val="TableTextRight"/>
              <w:spacing w:before="0" w:after="0"/>
              <w:jc w:val="left"/>
              <w:rPr>
                <w:rFonts w:cs="Arial"/>
                <w:sz w:val="18"/>
                <w:szCs w:val="18"/>
                <w:lang w:val="en-US"/>
              </w:rPr>
            </w:pPr>
            <w:r w:rsidRPr="00B32C13">
              <w:rPr>
                <w:rFonts w:cs="Arial"/>
                <w:sz w:val="18"/>
                <w:szCs w:val="18"/>
                <w:lang w:val="en-US"/>
              </w:rPr>
              <w:t>Minimal</w:t>
            </w:r>
          </w:p>
        </w:tc>
      </w:tr>
      <w:tr w:rsidR="00513031" w14:paraId="7A6DADB2" w14:textId="77777777" w:rsidTr="00FF7DA8">
        <w:trPr>
          <w:jc w:val="center"/>
        </w:trPr>
        <w:tc>
          <w:tcPr>
            <w:tcW w:w="3298" w:type="dxa"/>
            <w:tcBorders>
              <w:top w:val="dotted" w:sz="4" w:space="0" w:color="auto"/>
            </w:tcBorders>
            <w:shd w:val="clear" w:color="auto" w:fill="DDD9C3" w:themeFill="background2" w:themeFillShade="E6"/>
            <w:noWrap/>
          </w:tcPr>
          <w:p w14:paraId="22627C22" w14:textId="77777777" w:rsidR="00513031" w:rsidRPr="00B32C13" w:rsidRDefault="00513031" w:rsidP="00FF7DA8">
            <w:pPr>
              <w:pStyle w:val="TableTextRight"/>
              <w:spacing w:before="0" w:after="0"/>
              <w:jc w:val="left"/>
              <w:rPr>
                <w:rFonts w:cs="Arial"/>
                <w:b/>
                <w:sz w:val="18"/>
                <w:szCs w:val="18"/>
                <w:lang w:val="en-US"/>
              </w:rPr>
            </w:pPr>
            <w:r w:rsidRPr="00B32C13">
              <w:rPr>
                <w:rFonts w:cs="Arial"/>
                <w:b/>
                <w:sz w:val="18"/>
                <w:szCs w:val="18"/>
                <w:lang w:val="en-US"/>
              </w:rPr>
              <w:t>Social Impacts during Construction:</w:t>
            </w:r>
          </w:p>
        </w:tc>
        <w:tc>
          <w:tcPr>
            <w:tcW w:w="1276" w:type="dxa"/>
            <w:tcBorders>
              <w:top w:val="dotted" w:sz="4" w:space="0" w:color="auto"/>
            </w:tcBorders>
            <w:shd w:val="clear" w:color="auto" w:fill="DDD9C3" w:themeFill="background2" w:themeFillShade="E6"/>
          </w:tcPr>
          <w:p w14:paraId="3740ED1C" w14:textId="77777777" w:rsidR="00513031" w:rsidRDefault="00513031" w:rsidP="00FF7DA8">
            <w:pPr>
              <w:pStyle w:val="TableTextRight"/>
              <w:spacing w:before="0" w:after="0"/>
              <w:jc w:val="left"/>
              <w:rPr>
                <w:rFonts w:cs="Arial"/>
                <w:sz w:val="18"/>
                <w:szCs w:val="18"/>
                <w:lang w:val="en-US"/>
              </w:rPr>
            </w:pPr>
          </w:p>
        </w:tc>
        <w:tc>
          <w:tcPr>
            <w:tcW w:w="1134" w:type="dxa"/>
            <w:tcBorders>
              <w:top w:val="dotted" w:sz="4" w:space="0" w:color="auto"/>
            </w:tcBorders>
            <w:shd w:val="clear" w:color="auto" w:fill="DDD9C3" w:themeFill="background2" w:themeFillShade="E6"/>
          </w:tcPr>
          <w:p w14:paraId="50D50CF5" w14:textId="77777777" w:rsidR="00513031" w:rsidRDefault="00513031" w:rsidP="00FF7DA8">
            <w:pPr>
              <w:pStyle w:val="TableTextRight"/>
              <w:spacing w:before="0" w:after="0"/>
              <w:jc w:val="left"/>
              <w:rPr>
                <w:rFonts w:cs="Arial"/>
                <w:sz w:val="18"/>
                <w:szCs w:val="18"/>
                <w:lang w:val="en-US"/>
              </w:rPr>
            </w:pPr>
          </w:p>
        </w:tc>
        <w:tc>
          <w:tcPr>
            <w:tcW w:w="1559" w:type="dxa"/>
            <w:tcBorders>
              <w:top w:val="dotted" w:sz="4" w:space="0" w:color="auto"/>
            </w:tcBorders>
            <w:shd w:val="clear" w:color="auto" w:fill="DDD9C3" w:themeFill="background2" w:themeFillShade="E6"/>
          </w:tcPr>
          <w:p w14:paraId="185EFF47" w14:textId="77777777" w:rsidR="00513031" w:rsidRDefault="00513031" w:rsidP="00FF7DA8">
            <w:pPr>
              <w:pStyle w:val="TableTextRight"/>
              <w:spacing w:before="0" w:after="0"/>
              <w:jc w:val="left"/>
              <w:rPr>
                <w:rFonts w:cs="Arial"/>
                <w:sz w:val="18"/>
                <w:szCs w:val="18"/>
                <w:lang w:val="en-US"/>
              </w:rPr>
            </w:pPr>
          </w:p>
        </w:tc>
        <w:tc>
          <w:tcPr>
            <w:tcW w:w="5103" w:type="dxa"/>
            <w:tcBorders>
              <w:top w:val="dotted" w:sz="4" w:space="0" w:color="auto"/>
            </w:tcBorders>
            <w:shd w:val="clear" w:color="auto" w:fill="DDD9C3" w:themeFill="background2" w:themeFillShade="E6"/>
          </w:tcPr>
          <w:p w14:paraId="0F740C54" w14:textId="77777777" w:rsidR="00513031" w:rsidRDefault="00513031" w:rsidP="00225107">
            <w:pPr>
              <w:pStyle w:val="TableTextBullet1"/>
              <w:numPr>
                <w:ilvl w:val="0"/>
                <w:numId w:val="0"/>
              </w:numPr>
              <w:rPr>
                <w:rFonts w:cs="Arial"/>
                <w:sz w:val="18"/>
                <w:szCs w:val="18"/>
                <w:lang w:val="en-US"/>
              </w:rPr>
            </w:pPr>
          </w:p>
        </w:tc>
        <w:tc>
          <w:tcPr>
            <w:tcW w:w="1398" w:type="dxa"/>
            <w:tcBorders>
              <w:top w:val="dotted" w:sz="4" w:space="0" w:color="auto"/>
            </w:tcBorders>
            <w:shd w:val="clear" w:color="auto" w:fill="DDD9C3" w:themeFill="background2" w:themeFillShade="E6"/>
          </w:tcPr>
          <w:p w14:paraId="7209BB91" w14:textId="77777777" w:rsidR="00513031" w:rsidRDefault="00513031" w:rsidP="00FF7DA8">
            <w:pPr>
              <w:pStyle w:val="TableTextRight"/>
              <w:spacing w:before="0" w:after="0"/>
              <w:jc w:val="left"/>
              <w:rPr>
                <w:rFonts w:cs="Arial"/>
                <w:sz w:val="18"/>
                <w:szCs w:val="18"/>
                <w:lang w:val="en-US"/>
              </w:rPr>
            </w:pPr>
          </w:p>
        </w:tc>
      </w:tr>
      <w:tr w:rsidR="00513031" w14:paraId="56D12C0C" w14:textId="77777777" w:rsidTr="00FF7DA8">
        <w:trPr>
          <w:jc w:val="center"/>
        </w:trPr>
        <w:tc>
          <w:tcPr>
            <w:tcW w:w="3298" w:type="dxa"/>
            <w:tcBorders>
              <w:top w:val="dotted" w:sz="4" w:space="0" w:color="auto"/>
            </w:tcBorders>
            <w:shd w:val="clear" w:color="auto" w:fill="FFFFFF"/>
            <w:noWrap/>
          </w:tcPr>
          <w:p w14:paraId="5CAD87F7" w14:textId="77777777" w:rsidR="00513031" w:rsidRPr="00B32C13" w:rsidRDefault="00513031" w:rsidP="00513031">
            <w:pPr>
              <w:pStyle w:val="TableTextBullet1"/>
              <w:numPr>
                <w:ilvl w:val="0"/>
                <w:numId w:val="0"/>
              </w:numPr>
              <w:spacing w:before="0" w:after="0"/>
              <w:rPr>
                <w:rFonts w:cs="Arial"/>
                <w:sz w:val="18"/>
                <w:szCs w:val="18"/>
                <w:lang w:val="en-US"/>
              </w:rPr>
            </w:pPr>
            <w:r>
              <w:rPr>
                <w:rFonts w:cs="Arial"/>
                <w:sz w:val="18"/>
                <w:szCs w:val="18"/>
                <w:lang w:val="en-US"/>
              </w:rPr>
              <w:t xml:space="preserve">Land acquisition and resettlement </w:t>
            </w:r>
          </w:p>
        </w:tc>
        <w:tc>
          <w:tcPr>
            <w:tcW w:w="1276" w:type="dxa"/>
            <w:tcBorders>
              <w:top w:val="dotted" w:sz="4" w:space="0" w:color="auto"/>
            </w:tcBorders>
            <w:shd w:val="clear" w:color="auto" w:fill="FFFFFF"/>
          </w:tcPr>
          <w:p w14:paraId="0845E3C7"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Very high</w:t>
            </w:r>
          </w:p>
        </w:tc>
        <w:tc>
          <w:tcPr>
            <w:tcW w:w="1134" w:type="dxa"/>
            <w:tcBorders>
              <w:top w:val="dotted" w:sz="4" w:space="0" w:color="auto"/>
            </w:tcBorders>
            <w:shd w:val="clear" w:color="auto" w:fill="FFFFFF"/>
          </w:tcPr>
          <w:p w14:paraId="7C4002FC"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Minimal</w:t>
            </w:r>
          </w:p>
        </w:tc>
        <w:tc>
          <w:tcPr>
            <w:tcW w:w="1559" w:type="dxa"/>
            <w:tcBorders>
              <w:top w:val="dotted" w:sz="4" w:space="0" w:color="auto"/>
            </w:tcBorders>
            <w:shd w:val="clear" w:color="auto" w:fill="FFFFFF"/>
          </w:tcPr>
          <w:p w14:paraId="3EBF7881"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Minimal</w:t>
            </w:r>
          </w:p>
        </w:tc>
        <w:tc>
          <w:tcPr>
            <w:tcW w:w="5103" w:type="dxa"/>
            <w:tcBorders>
              <w:top w:val="dotted" w:sz="4" w:space="0" w:color="auto"/>
            </w:tcBorders>
            <w:shd w:val="clear" w:color="auto" w:fill="FFFFFF"/>
          </w:tcPr>
          <w:p w14:paraId="527EC98C" w14:textId="54820EA8" w:rsidR="00513031" w:rsidRDefault="00225107" w:rsidP="00FF7DA8">
            <w:pPr>
              <w:pStyle w:val="TableTextBullet1"/>
              <w:rPr>
                <w:rFonts w:cs="Arial"/>
                <w:sz w:val="18"/>
                <w:szCs w:val="18"/>
                <w:lang w:val="en-US"/>
              </w:rPr>
            </w:pPr>
            <w:r>
              <w:rPr>
                <w:rFonts w:cs="Arial"/>
                <w:sz w:val="18"/>
                <w:szCs w:val="18"/>
                <w:lang w:val="en-US"/>
              </w:rPr>
              <w:t>Proposed project activities do not require any land acquisition</w:t>
            </w:r>
            <w:r w:rsidR="00513031">
              <w:rPr>
                <w:rFonts w:cs="Arial"/>
                <w:sz w:val="18"/>
                <w:szCs w:val="18"/>
                <w:lang w:val="en-US"/>
              </w:rPr>
              <w:t xml:space="preserve">. </w:t>
            </w:r>
            <w:r>
              <w:rPr>
                <w:rFonts w:cs="Arial"/>
                <w:sz w:val="18"/>
                <w:szCs w:val="18"/>
                <w:lang w:val="en-US"/>
              </w:rPr>
              <w:t>However, i</w:t>
            </w:r>
            <w:r w:rsidR="00513031">
              <w:rPr>
                <w:rFonts w:cs="Arial"/>
                <w:sz w:val="18"/>
                <w:szCs w:val="18"/>
                <w:lang w:val="en-US"/>
              </w:rPr>
              <w:t>f any land acquisition is required, RAP will be prepared and implemented according to RPF.</w:t>
            </w:r>
            <w:r w:rsidR="00513031" w:rsidRPr="00112B31">
              <w:rPr>
                <w:rFonts w:cs="Arial"/>
                <w:sz w:val="18"/>
                <w:szCs w:val="18"/>
                <w:lang w:val="en-US"/>
              </w:rPr>
              <w:t xml:space="preserve">  </w:t>
            </w:r>
          </w:p>
        </w:tc>
        <w:tc>
          <w:tcPr>
            <w:tcW w:w="1398" w:type="dxa"/>
            <w:tcBorders>
              <w:top w:val="dotted" w:sz="4" w:space="0" w:color="auto"/>
            </w:tcBorders>
            <w:shd w:val="clear" w:color="auto" w:fill="FFFFFF"/>
          </w:tcPr>
          <w:p w14:paraId="6506F425"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Minimal</w:t>
            </w:r>
          </w:p>
        </w:tc>
      </w:tr>
      <w:tr w:rsidR="00513031" w14:paraId="335C94A2" w14:textId="77777777" w:rsidTr="00FF7DA8">
        <w:trPr>
          <w:jc w:val="center"/>
        </w:trPr>
        <w:tc>
          <w:tcPr>
            <w:tcW w:w="3298" w:type="dxa"/>
            <w:tcBorders>
              <w:top w:val="dotted" w:sz="4" w:space="0" w:color="auto"/>
            </w:tcBorders>
            <w:shd w:val="clear" w:color="auto" w:fill="FFFFFF"/>
            <w:noWrap/>
          </w:tcPr>
          <w:p w14:paraId="3193A4D2" w14:textId="77777777" w:rsidR="00513031" w:rsidRDefault="00513031" w:rsidP="00513031">
            <w:pPr>
              <w:pStyle w:val="TableTextBullet1"/>
              <w:numPr>
                <w:ilvl w:val="0"/>
                <w:numId w:val="0"/>
              </w:numPr>
              <w:spacing w:before="0" w:after="0"/>
              <w:rPr>
                <w:rFonts w:cs="Arial"/>
                <w:sz w:val="18"/>
                <w:szCs w:val="18"/>
                <w:lang w:val="en-US"/>
              </w:rPr>
            </w:pPr>
            <w:r>
              <w:rPr>
                <w:rFonts w:cs="Arial"/>
                <w:sz w:val="18"/>
                <w:szCs w:val="18"/>
                <w:lang w:val="en-US"/>
              </w:rPr>
              <w:t>Impact on irrigation releases from the barrage</w:t>
            </w:r>
          </w:p>
        </w:tc>
        <w:tc>
          <w:tcPr>
            <w:tcW w:w="1276" w:type="dxa"/>
            <w:tcBorders>
              <w:top w:val="dotted" w:sz="4" w:space="0" w:color="auto"/>
            </w:tcBorders>
            <w:shd w:val="clear" w:color="auto" w:fill="FFFFFF"/>
          </w:tcPr>
          <w:p w14:paraId="0826EBAD"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 xml:space="preserve">Very high </w:t>
            </w:r>
          </w:p>
        </w:tc>
        <w:tc>
          <w:tcPr>
            <w:tcW w:w="1134" w:type="dxa"/>
            <w:tcBorders>
              <w:top w:val="dotted" w:sz="4" w:space="0" w:color="auto"/>
            </w:tcBorders>
            <w:shd w:val="clear" w:color="auto" w:fill="FFFFFF"/>
          </w:tcPr>
          <w:p w14:paraId="582C0817"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Minimal</w:t>
            </w:r>
          </w:p>
        </w:tc>
        <w:tc>
          <w:tcPr>
            <w:tcW w:w="1559" w:type="dxa"/>
            <w:tcBorders>
              <w:top w:val="dotted" w:sz="4" w:space="0" w:color="auto"/>
            </w:tcBorders>
            <w:shd w:val="clear" w:color="auto" w:fill="FFFFFF"/>
          </w:tcPr>
          <w:p w14:paraId="2C3F35B2"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Minimal</w:t>
            </w:r>
          </w:p>
        </w:tc>
        <w:tc>
          <w:tcPr>
            <w:tcW w:w="5103" w:type="dxa"/>
            <w:tcBorders>
              <w:top w:val="dotted" w:sz="4" w:space="0" w:color="auto"/>
            </w:tcBorders>
            <w:shd w:val="clear" w:color="auto" w:fill="FFFFFF"/>
          </w:tcPr>
          <w:p w14:paraId="0FFBB141" w14:textId="77777777" w:rsidR="00513031" w:rsidRPr="00112B31" w:rsidRDefault="00513031" w:rsidP="00FF7DA8">
            <w:pPr>
              <w:pStyle w:val="TableTextBullet1"/>
              <w:rPr>
                <w:rFonts w:cs="Arial"/>
                <w:sz w:val="18"/>
                <w:szCs w:val="18"/>
                <w:lang w:val="en-US"/>
              </w:rPr>
            </w:pPr>
            <w:r>
              <w:rPr>
                <w:rFonts w:cs="Arial"/>
                <w:sz w:val="18"/>
                <w:szCs w:val="18"/>
                <w:lang w:val="en-US"/>
              </w:rPr>
              <w:t xml:space="preserve">Works that require temporary canal closures will be carried out only during regular canal closure period. </w:t>
            </w:r>
          </w:p>
        </w:tc>
        <w:tc>
          <w:tcPr>
            <w:tcW w:w="1398" w:type="dxa"/>
            <w:tcBorders>
              <w:top w:val="dotted" w:sz="4" w:space="0" w:color="auto"/>
            </w:tcBorders>
            <w:shd w:val="clear" w:color="auto" w:fill="FFFFFF"/>
          </w:tcPr>
          <w:p w14:paraId="45CBB7F2"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Minimal</w:t>
            </w:r>
          </w:p>
        </w:tc>
      </w:tr>
      <w:tr w:rsidR="00513031" w14:paraId="2F9B957B" w14:textId="77777777" w:rsidTr="00FF7DA8">
        <w:trPr>
          <w:jc w:val="center"/>
        </w:trPr>
        <w:tc>
          <w:tcPr>
            <w:tcW w:w="3298" w:type="dxa"/>
            <w:tcBorders>
              <w:top w:val="dotted" w:sz="4" w:space="0" w:color="auto"/>
            </w:tcBorders>
            <w:shd w:val="clear" w:color="auto" w:fill="FFFFFF"/>
            <w:noWrap/>
          </w:tcPr>
          <w:p w14:paraId="01BEDCE7" w14:textId="77777777" w:rsidR="00513031" w:rsidRDefault="00513031" w:rsidP="00513031">
            <w:pPr>
              <w:pStyle w:val="TableTextBullet1"/>
              <w:numPr>
                <w:ilvl w:val="0"/>
                <w:numId w:val="0"/>
              </w:numPr>
              <w:spacing w:before="0" w:after="0"/>
              <w:rPr>
                <w:rFonts w:cs="Arial"/>
                <w:sz w:val="18"/>
                <w:szCs w:val="18"/>
                <w:lang w:val="en-US"/>
              </w:rPr>
            </w:pPr>
            <w:r>
              <w:rPr>
                <w:rFonts w:cs="Arial"/>
                <w:sz w:val="18"/>
                <w:szCs w:val="18"/>
                <w:lang w:val="en-US"/>
              </w:rPr>
              <w:t>Impact on traffic on the barrage</w:t>
            </w:r>
          </w:p>
        </w:tc>
        <w:tc>
          <w:tcPr>
            <w:tcW w:w="1276" w:type="dxa"/>
            <w:tcBorders>
              <w:top w:val="dotted" w:sz="4" w:space="0" w:color="auto"/>
            </w:tcBorders>
            <w:shd w:val="clear" w:color="auto" w:fill="FFFFFF"/>
          </w:tcPr>
          <w:p w14:paraId="122D396D"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Medium</w:t>
            </w:r>
            <w:r w:rsidRPr="00B32C13">
              <w:rPr>
                <w:rFonts w:cs="Arial"/>
                <w:sz w:val="18"/>
                <w:szCs w:val="18"/>
                <w:lang w:val="en-US"/>
              </w:rPr>
              <w:t xml:space="preserve"> </w:t>
            </w:r>
          </w:p>
        </w:tc>
        <w:tc>
          <w:tcPr>
            <w:tcW w:w="1134" w:type="dxa"/>
            <w:tcBorders>
              <w:top w:val="dotted" w:sz="4" w:space="0" w:color="auto"/>
            </w:tcBorders>
            <w:shd w:val="clear" w:color="auto" w:fill="FFFFFF"/>
          </w:tcPr>
          <w:p w14:paraId="6C00C438"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Moderate</w:t>
            </w:r>
            <w:r w:rsidRPr="00B32C13">
              <w:rPr>
                <w:rFonts w:cs="Arial"/>
                <w:sz w:val="18"/>
                <w:szCs w:val="18"/>
                <w:lang w:val="en-US"/>
              </w:rPr>
              <w:t xml:space="preserve"> </w:t>
            </w:r>
          </w:p>
        </w:tc>
        <w:tc>
          <w:tcPr>
            <w:tcW w:w="1559" w:type="dxa"/>
            <w:tcBorders>
              <w:top w:val="dotted" w:sz="4" w:space="0" w:color="auto"/>
            </w:tcBorders>
            <w:shd w:val="clear" w:color="auto" w:fill="FFFFFF"/>
          </w:tcPr>
          <w:p w14:paraId="74747CF8" w14:textId="77777777" w:rsidR="00513031" w:rsidRPr="00B32C13" w:rsidRDefault="00513031" w:rsidP="00FF7DA8">
            <w:pPr>
              <w:pStyle w:val="TableTextRight"/>
              <w:spacing w:before="0" w:after="0"/>
              <w:jc w:val="left"/>
              <w:rPr>
                <w:rFonts w:cs="Arial"/>
                <w:sz w:val="18"/>
                <w:szCs w:val="18"/>
                <w:lang w:val="en-US"/>
              </w:rPr>
            </w:pPr>
            <w:r w:rsidRPr="00B32C13">
              <w:rPr>
                <w:rFonts w:cs="Arial"/>
                <w:sz w:val="18"/>
                <w:szCs w:val="18"/>
                <w:lang w:val="en-US"/>
              </w:rPr>
              <w:t>Moderate adverse</w:t>
            </w:r>
          </w:p>
        </w:tc>
        <w:tc>
          <w:tcPr>
            <w:tcW w:w="5103" w:type="dxa"/>
            <w:tcBorders>
              <w:top w:val="dotted" w:sz="4" w:space="0" w:color="auto"/>
            </w:tcBorders>
            <w:shd w:val="clear" w:color="auto" w:fill="FFFFFF"/>
          </w:tcPr>
          <w:p w14:paraId="33EB3433" w14:textId="77777777" w:rsidR="00513031" w:rsidRPr="00112B31" w:rsidRDefault="00513031" w:rsidP="00FF7DA8">
            <w:pPr>
              <w:pStyle w:val="TableTextBullet1"/>
              <w:rPr>
                <w:rFonts w:cs="Arial"/>
                <w:sz w:val="18"/>
                <w:szCs w:val="18"/>
                <w:lang w:val="en-US"/>
              </w:rPr>
            </w:pPr>
            <w:r>
              <w:rPr>
                <w:rFonts w:cs="Arial"/>
                <w:sz w:val="18"/>
                <w:szCs w:val="18"/>
                <w:lang w:val="en-US"/>
              </w:rPr>
              <w:t>Advance notification on traffic closure</w:t>
            </w:r>
          </w:p>
        </w:tc>
        <w:tc>
          <w:tcPr>
            <w:tcW w:w="1398" w:type="dxa"/>
            <w:tcBorders>
              <w:top w:val="dotted" w:sz="4" w:space="0" w:color="auto"/>
            </w:tcBorders>
            <w:shd w:val="clear" w:color="auto" w:fill="FFFFFF"/>
          </w:tcPr>
          <w:p w14:paraId="613E56FA"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Minimal</w:t>
            </w:r>
          </w:p>
        </w:tc>
      </w:tr>
      <w:tr w:rsidR="00513031" w:rsidRPr="00B32C13" w14:paraId="488FB724" w14:textId="77777777" w:rsidTr="00FF7DA8">
        <w:trPr>
          <w:jc w:val="center"/>
        </w:trPr>
        <w:tc>
          <w:tcPr>
            <w:tcW w:w="3298" w:type="dxa"/>
            <w:shd w:val="clear" w:color="auto" w:fill="FFFFFF"/>
            <w:noWrap/>
          </w:tcPr>
          <w:p w14:paraId="7EC24F4B" w14:textId="77777777" w:rsidR="00513031" w:rsidRDefault="00513031" w:rsidP="00513031">
            <w:pPr>
              <w:pStyle w:val="TableTextBullet1"/>
              <w:numPr>
                <w:ilvl w:val="0"/>
                <w:numId w:val="0"/>
              </w:numPr>
              <w:spacing w:before="0" w:after="0"/>
              <w:rPr>
                <w:rFonts w:cs="Arial"/>
                <w:sz w:val="18"/>
                <w:szCs w:val="18"/>
                <w:lang w:val="en-US"/>
              </w:rPr>
            </w:pPr>
            <w:r w:rsidRPr="00B32C13">
              <w:rPr>
                <w:rFonts w:cs="Arial"/>
                <w:sz w:val="18"/>
                <w:szCs w:val="18"/>
                <w:lang w:val="en-US"/>
              </w:rPr>
              <w:t>Generation of employment</w:t>
            </w:r>
          </w:p>
          <w:p w14:paraId="7F68F89D" w14:textId="77777777" w:rsidR="00513031" w:rsidRDefault="00513031" w:rsidP="00513031">
            <w:pPr>
              <w:pStyle w:val="TableTextBullet1"/>
              <w:numPr>
                <w:ilvl w:val="0"/>
                <w:numId w:val="0"/>
              </w:numPr>
              <w:spacing w:before="0" w:after="0"/>
              <w:rPr>
                <w:rFonts w:cs="Arial"/>
                <w:sz w:val="18"/>
                <w:szCs w:val="18"/>
                <w:lang w:val="en-US"/>
              </w:rPr>
            </w:pPr>
          </w:p>
          <w:p w14:paraId="79168F59" w14:textId="77777777" w:rsidR="00513031" w:rsidRPr="00B32C13" w:rsidRDefault="00513031" w:rsidP="00513031">
            <w:pPr>
              <w:pStyle w:val="TableTextBullet1"/>
              <w:numPr>
                <w:ilvl w:val="0"/>
                <w:numId w:val="0"/>
              </w:numPr>
              <w:spacing w:before="0" w:after="0"/>
              <w:rPr>
                <w:rFonts w:cs="Arial"/>
                <w:sz w:val="18"/>
                <w:szCs w:val="18"/>
                <w:lang w:val="en-US"/>
              </w:rPr>
            </w:pPr>
          </w:p>
        </w:tc>
        <w:tc>
          <w:tcPr>
            <w:tcW w:w="1276" w:type="dxa"/>
            <w:shd w:val="clear" w:color="auto" w:fill="FFFFFF"/>
          </w:tcPr>
          <w:p w14:paraId="71865452"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Medium</w:t>
            </w:r>
          </w:p>
        </w:tc>
        <w:tc>
          <w:tcPr>
            <w:tcW w:w="1134" w:type="dxa"/>
            <w:shd w:val="clear" w:color="auto" w:fill="FFFFFF"/>
          </w:tcPr>
          <w:p w14:paraId="495DCBE5"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Moderate</w:t>
            </w:r>
          </w:p>
        </w:tc>
        <w:tc>
          <w:tcPr>
            <w:tcW w:w="1559" w:type="dxa"/>
            <w:shd w:val="clear" w:color="auto" w:fill="FFFFFF"/>
          </w:tcPr>
          <w:p w14:paraId="2E63DEA5" w14:textId="77777777" w:rsidR="00513031" w:rsidRPr="00B32C13" w:rsidRDefault="00513031" w:rsidP="00FF7DA8">
            <w:pPr>
              <w:pStyle w:val="TableTextRight"/>
              <w:spacing w:before="0" w:after="0"/>
              <w:jc w:val="left"/>
              <w:rPr>
                <w:rFonts w:cs="Arial"/>
                <w:sz w:val="18"/>
                <w:szCs w:val="18"/>
                <w:lang w:val="en-US"/>
              </w:rPr>
            </w:pPr>
            <w:r w:rsidRPr="00B32C13">
              <w:rPr>
                <w:rFonts w:cs="Arial"/>
                <w:sz w:val="18"/>
                <w:szCs w:val="18"/>
                <w:lang w:val="en-US"/>
              </w:rPr>
              <w:t>Moderate beneficial</w:t>
            </w:r>
          </w:p>
        </w:tc>
        <w:tc>
          <w:tcPr>
            <w:tcW w:w="5103" w:type="dxa"/>
            <w:shd w:val="clear" w:color="auto" w:fill="FFFFFF"/>
          </w:tcPr>
          <w:p w14:paraId="48611A3C" w14:textId="77777777" w:rsidR="00513031" w:rsidRPr="002F6308" w:rsidRDefault="00513031" w:rsidP="00513031">
            <w:pPr>
              <w:pStyle w:val="TableTextBullet1"/>
              <w:numPr>
                <w:ilvl w:val="0"/>
                <w:numId w:val="4"/>
              </w:numPr>
              <w:spacing w:before="0" w:after="0"/>
              <w:ind w:left="145" w:hanging="145"/>
              <w:rPr>
                <w:rFonts w:cs="Arial"/>
                <w:sz w:val="18"/>
                <w:szCs w:val="18"/>
                <w:lang w:val="en-US"/>
              </w:rPr>
            </w:pPr>
            <w:r>
              <w:rPr>
                <w:rFonts w:cs="Arial"/>
                <w:sz w:val="18"/>
                <w:szCs w:val="18"/>
                <w:lang w:val="en-US"/>
              </w:rPr>
              <w:t>Notifying employment opportunities as per the communication strategy</w:t>
            </w:r>
          </w:p>
          <w:p w14:paraId="503855C6" w14:textId="77777777" w:rsidR="00513031" w:rsidRPr="00B32C13" w:rsidRDefault="00513031" w:rsidP="00FF7DA8">
            <w:pPr>
              <w:pStyle w:val="TableTextBullet1"/>
              <w:tabs>
                <w:tab w:val="clear" w:pos="170"/>
              </w:tabs>
              <w:spacing w:before="0" w:after="0"/>
              <w:ind w:left="0" w:firstLine="0"/>
              <w:rPr>
                <w:rFonts w:cs="Arial"/>
                <w:sz w:val="18"/>
                <w:szCs w:val="18"/>
                <w:lang w:val="en-US"/>
              </w:rPr>
            </w:pPr>
          </w:p>
        </w:tc>
        <w:tc>
          <w:tcPr>
            <w:tcW w:w="1398" w:type="dxa"/>
            <w:shd w:val="clear" w:color="auto" w:fill="FFFFFF"/>
          </w:tcPr>
          <w:p w14:paraId="1C3F6EF0"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Moderate</w:t>
            </w:r>
            <w:r w:rsidRPr="00B32C13">
              <w:rPr>
                <w:rFonts w:cs="Arial"/>
                <w:sz w:val="18"/>
                <w:szCs w:val="18"/>
                <w:lang w:val="en-US"/>
              </w:rPr>
              <w:t xml:space="preserve"> beneficial</w:t>
            </w:r>
          </w:p>
        </w:tc>
      </w:tr>
      <w:tr w:rsidR="00513031" w:rsidRPr="00B32C13" w14:paraId="5029DC68" w14:textId="77777777" w:rsidTr="00FF7DA8">
        <w:trPr>
          <w:jc w:val="center"/>
        </w:trPr>
        <w:tc>
          <w:tcPr>
            <w:tcW w:w="3298" w:type="dxa"/>
            <w:tcBorders>
              <w:bottom w:val="dotted" w:sz="4" w:space="0" w:color="auto"/>
            </w:tcBorders>
            <w:shd w:val="clear" w:color="auto" w:fill="FFFFFF"/>
            <w:noWrap/>
          </w:tcPr>
          <w:p w14:paraId="4C71C4A2" w14:textId="77777777" w:rsidR="00513031" w:rsidRPr="00B32C13" w:rsidRDefault="00513031" w:rsidP="00513031">
            <w:pPr>
              <w:pStyle w:val="TableTextLeft"/>
              <w:spacing w:before="0" w:after="0"/>
              <w:rPr>
                <w:rFonts w:cs="Arial"/>
                <w:sz w:val="18"/>
                <w:szCs w:val="18"/>
                <w:lang w:val="en-US"/>
              </w:rPr>
            </w:pPr>
            <w:r w:rsidRPr="00B32C13">
              <w:rPr>
                <w:rFonts w:cs="Arial"/>
                <w:sz w:val="18"/>
                <w:szCs w:val="18"/>
                <w:lang w:val="en-US"/>
              </w:rPr>
              <w:t>Increased economic activity</w:t>
            </w:r>
          </w:p>
          <w:p w14:paraId="43914B8D" w14:textId="77777777" w:rsidR="00513031" w:rsidRPr="00B32C13" w:rsidRDefault="00513031" w:rsidP="00513031">
            <w:pPr>
              <w:pStyle w:val="TableTextLeft"/>
              <w:spacing w:before="0" w:after="0"/>
              <w:rPr>
                <w:rFonts w:cs="Arial"/>
                <w:sz w:val="18"/>
                <w:szCs w:val="18"/>
                <w:lang w:val="en-US"/>
              </w:rPr>
            </w:pPr>
          </w:p>
          <w:p w14:paraId="380C2BC0" w14:textId="77777777" w:rsidR="00513031" w:rsidRPr="00B32C13" w:rsidRDefault="00513031" w:rsidP="00513031">
            <w:pPr>
              <w:pStyle w:val="TableTextLeft"/>
              <w:spacing w:before="0" w:after="0"/>
              <w:rPr>
                <w:rFonts w:cs="Arial"/>
                <w:sz w:val="18"/>
                <w:szCs w:val="18"/>
                <w:lang w:val="en-US"/>
              </w:rPr>
            </w:pPr>
          </w:p>
          <w:p w14:paraId="45F7422F" w14:textId="77777777" w:rsidR="00513031" w:rsidRPr="00B32C13" w:rsidRDefault="00513031" w:rsidP="00513031">
            <w:pPr>
              <w:pStyle w:val="TableTextLeft"/>
              <w:spacing w:before="0" w:after="0"/>
              <w:rPr>
                <w:rFonts w:cs="Arial"/>
                <w:sz w:val="18"/>
                <w:szCs w:val="18"/>
                <w:lang w:val="en-US"/>
              </w:rPr>
            </w:pPr>
          </w:p>
        </w:tc>
        <w:tc>
          <w:tcPr>
            <w:tcW w:w="1276" w:type="dxa"/>
            <w:tcBorders>
              <w:bottom w:val="dotted" w:sz="4" w:space="0" w:color="auto"/>
            </w:tcBorders>
            <w:shd w:val="clear" w:color="auto" w:fill="FFFFFF"/>
          </w:tcPr>
          <w:p w14:paraId="39B2F252"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Medium</w:t>
            </w:r>
          </w:p>
        </w:tc>
        <w:tc>
          <w:tcPr>
            <w:tcW w:w="1134" w:type="dxa"/>
            <w:tcBorders>
              <w:bottom w:val="dotted" w:sz="4" w:space="0" w:color="auto"/>
            </w:tcBorders>
            <w:shd w:val="clear" w:color="auto" w:fill="FFFFFF"/>
          </w:tcPr>
          <w:p w14:paraId="21070730"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Moderate</w:t>
            </w:r>
          </w:p>
        </w:tc>
        <w:tc>
          <w:tcPr>
            <w:tcW w:w="1559" w:type="dxa"/>
            <w:tcBorders>
              <w:bottom w:val="dotted" w:sz="4" w:space="0" w:color="auto"/>
            </w:tcBorders>
            <w:shd w:val="clear" w:color="auto" w:fill="FFFFFF"/>
          </w:tcPr>
          <w:p w14:paraId="25AB7649" w14:textId="77777777" w:rsidR="00513031" w:rsidRPr="00B32C13" w:rsidRDefault="00513031" w:rsidP="00FF7DA8">
            <w:pPr>
              <w:pStyle w:val="TableTextRight"/>
              <w:spacing w:before="0" w:after="0"/>
              <w:jc w:val="left"/>
              <w:rPr>
                <w:rFonts w:cs="Arial"/>
                <w:sz w:val="18"/>
                <w:szCs w:val="18"/>
                <w:lang w:val="en-US"/>
              </w:rPr>
            </w:pPr>
            <w:r w:rsidRPr="00B32C13">
              <w:rPr>
                <w:rFonts w:cs="Arial"/>
                <w:sz w:val="18"/>
                <w:szCs w:val="18"/>
                <w:lang w:val="en-US"/>
              </w:rPr>
              <w:t>Moderate beneficial</w:t>
            </w:r>
          </w:p>
        </w:tc>
        <w:tc>
          <w:tcPr>
            <w:tcW w:w="5103" w:type="dxa"/>
            <w:tcBorders>
              <w:bottom w:val="dotted" w:sz="4" w:space="0" w:color="auto"/>
            </w:tcBorders>
            <w:shd w:val="clear" w:color="auto" w:fill="FFFFFF"/>
          </w:tcPr>
          <w:p w14:paraId="3DE58AB0" w14:textId="77777777" w:rsidR="00513031" w:rsidRPr="00B32C13" w:rsidRDefault="00513031" w:rsidP="00513031">
            <w:pPr>
              <w:pStyle w:val="TableTextBullet1"/>
              <w:numPr>
                <w:ilvl w:val="0"/>
                <w:numId w:val="5"/>
              </w:numPr>
              <w:spacing w:before="0" w:after="0"/>
              <w:ind w:left="145" w:hanging="180"/>
              <w:rPr>
                <w:rFonts w:cs="Arial"/>
                <w:sz w:val="18"/>
                <w:szCs w:val="18"/>
                <w:lang w:val="en-US"/>
              </w:rPr>
            </w:pPr>
            <w:r w:rsidRPr="00B32C13">
              <w:rPr>
                <w:rFonts w:cs="Arial"/>
                <w:sz w:val="18"/>
                <w:szCs w:val="18"/>
                <w:lang w:val="en-US"/>
              </w:rPr>
              <w:t>Establishment of new businesses and commercial enterprises; local employment</w:t>
            </w:r>
          </w:p>
        </w:tc>
        <w:tc>
          <w:tcPr>
            <w:tcW w:w="1398" w:type="dxa"/>
            <w:tcBorders>
              <w:bottom w:val="dotted" w:sz="4" w:space="0" w:color="auto"/>
            </w:tcBorders>
            <w:shd w:val="clear" w:color="auto" w:fill="FFFFFF"/>
          </w:tcPr>
          <w:p w14:paraId="2A06564F" w14:textId="77777777" w:rsidR="00513031" w:rsidRPr="00B32C13" w:rsidRDefault="00513031" w:rsidP="00FF7DA8">
            <w:pPr>
              <w:pStyle w:val="TableTextRight"/>
              <w:spacing w:before="0" w:after="0"/>
              <w:jc w:val="left"/>
              <w:rPr>
                <w:rFonts w:cs="Arial"/>
                <w:sz w:val="18"/>
                <w:szCs w:val="18"/>
                <w:lang w:val="en-US"/>
              </w:rPr>
            </w:pPr>
            <w:r w:rsidRPr="00B32C13">
              <w:rPr>
                <w:rFonts w:cs="Arial"/>
                <w:sz w:val="18"/>
                <w:szCs w:val="18"/>
                <w:lang w:val="en-US"/>
              </w:rPr>
              <w:t>Moderate beneficial</w:t>
            </w:r>
          </w:p>
        </w:tc>
      </w:tr>
      <w:tr w:rsidR="00513031" w:rsidRPr="00B32C13" w14:paraId="2EF5332A" w14:textId="77777777" w:rsidTr="00FF7DA8">
        <w:trPr>
          <w:jc w:val="center"/>
        </w:trPr>
        <w:tc>
          <w:tcPr>
            <w:tcW w:w="3298" w:type="dxa"/>
            <w:tcBorders>
              <w:top w:val="dotted" w:sz="4" w:space="0" w:color="auto"/>
            </w:tcBorders>
            <w:shd w:val="clear" w:color="auto" w:fill="FFFFFF"/>
            <w:noWrap/>
          </w:tcPr>
          <w:p w14:paraId="70F95519" w14:textId="77777777" w:rsidR="00513031" w:rsidRPr="00B32C13" w:rsidRDefault="00513031" w:rsidP="00513031">
            <w:pPr>
              <w:pStyle w:val="TableTextBullet1"/>
              <w:numPr>
                <w:ilvl w:val="0"/>
                <w:numId w:val="0"/>
              </w:numPr>
              <w:spacing w:before="0" w:after="0"/>
              <w:rPr>
                <w:rFonts w:cs="Arial"/>
                <w:sz w:val="18"/>
                <w:szCs w:val="18"/>
                <w:lang w:val="en-US"/>
              </w:rPr>
            </w:pPr>
            <w:r w:rsidRPr="00B32C13">
              <w:rPr>
                <w:rFonts w:cs="Arial"/>
                <w:sz w:val="18"/>
                <w:szCs w:val="18"/>
                <w:lang w:val="en-US"/>
              </w:rPr>
              <w:lastRenderedPageBreak/>
              <w:t>Safety hazards due to increased traffic especially f</w:t>
            </w:r>
            <w:r>
              <w:rPr>
                <w:rFonts w:cs="Arial"/>
                <w:sz w:val="18"/>
                <w:szCs w:val="18"/>
                <w:lang w:val="en-US"/>
              </w:rPr>
              <w:t>or children and elderly people</w:t>
            </w:r>
          </w:p>
        </w:tc>
        <w:tc>
          <w:tcPr>
            <w:tcW w:w="1276" w:type="dxa"/>
            <w:tcBorders>
              <w:top w:val="dotted" w:sz="4" w:space="0" w:color="auto"/>
            </w:tcBorders>
            <w:shd w:val="clear" w:color="auto" w:fill="FFFFFF"/>
          </w:tcPr>
          <w:p w14:paraId="28429FB0"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High</w:t>
            </w:r>
            <w:r w:rsidRPr="00B32C13">
              <w:rPr>
                <w:rFonts w:cs="Arial"/>
                <w:sz w:val="18"/>
                <w:szCs w:val="18"/>
                <w:lang w:val="en-US"/>
              </w:rPr>
              <w:t xml:space="preserve"> </w:t>
            </w:r>
          </w:p>
        </w:tc>
        <w:tc>
          <w:tcPr>
            <w:tcW w:w="1134" w:type="dxa"/>
            <w:tcBorders>
              <w:top w:val="dotted" w:sz="4" w:space="0" w:color="auto"/>
            </w:tcBorders>
            <w:shd w:val="clear" w:color="auto" w:fill="FFFFFF"/>
          </w:tcPr>
          <w:p w14:paraId="1EF4E34E"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Moderate</w:t>
            </w:r>
            <w:r w:rsidRPr="00B32C13">
              <w:rPr>
                <w:rFonts w:cs="Arial"/>
                <w:sz w:val="18"/>
                <w:szCs w:val="18"/>
                <w:lang w:val="en-US"/>
              </w:rPr>
              <w:t xml:space="preserve"> </w:t>
            </w:r>
          </w:p>
        </w:tc>
        <w:tc>
          <w:tcPr>
            <w:tcW w:w="1559" w:type="dxa"/>
            <w:tcBorders>
              <w:top w:val="dotted" w:sz="4" w:space="0" w:color="auto"/>
            </w:tcBorders>
            <w:shd w:val="clear" w:color="auto" w:fill="FFFFFF"/>
          </w:tcPr>
          <w:p w14:paraId="33C0DBF0"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Major</w:t>
            </w:r>
            <w:r w:rsidRPr="00B32C13">
              <w:rPr>
                <w:rFonts w:cs="Arial"/>
                <w:sz w:val="18"/>
                <w:szCs w:val="18"/>
                <w:lang w:val="en-US"/>
              </w:rPr>
              <w:t xml:space="preserve"> adverse</w:t>
            </w:r>
          </w:p>
        </w:tc>
        <w:tc>
          <w:tcPr>
            <w:tcW w:w="5103" w:type="dxa"/>
            <w:tcBorders>
              <w:top w:val="dotted" w:sz="4" w:space="0" w:color="auto"/>
            </w:tcBorders>
            <w:shd w:val="clear" w:color="auto" w:fill="FFFFFF"/>
          </w:tcPr>
          <w:p w14:paraId="08C24D4C" w14:textId="77777777" w:rsidR="00513031" w:rsidRPr="00B32C13" w:rsidRDefault="00513031" w:rsidP="00FF7DA8">
            <w:pPr>
              <w:pStyle w:val="TableTextBullet1"/>
              <w:spacing w:before="0" w:after="0"/>
              <w:rPr>
                <w:rFonts w:cs="Arial"/>
                <w:sz w:val="18"/>
                <w:szCs w:val="18"/>
                <w:lang w:val="en-US"/>
              </w:rPr>
            </w:pPr>
            <w:r w:rsidRPr="00B32C13">
              <w:rPr>
                <w:rFonts w:cs="Arial"/>
                <w:sz w:val="18"/>
                <w:szCs w:val="18"/>
                <w:lang w:val="en-US"/>
              </w:rPr>
              <w:t xml:space="preserve">Traffic Management Plan addressing general access </w:t>
            </w:r>
          </w:p>
          <w:p w14:paraId="211C1E8C" w14:textId="77777777" w:rsidR="00513031" w:rsidRPr="00B32C13" w:rsidRDefault="00513031" w:rsidP="00FF7DA8">
            <w:pPr>
              <w:pStyle w:val="TableTextBullet1"/>
              <w:spacing w:before="0" w:after="0"/>
              <w:rPr>
                <w:rFonts w:cs="Arial"/>
                <w:sz w:val="18"/>
                <w:szCs w:val="18"/>
                <w:lang w:val="en-US"/>
              </w:rPr>
            </w:pPr>
            <w:r w:rsidRPr="00B32C13">
              <w:rPr>
                <w:rFonts w:cs="Arial"/>
                <w:sz w:val="18"/>
                <w:szCs w:val="18"/>
                <w:lang w:val="en-US"/>
              </w:rPr>
              <w:t>Safety and security actions and procedures to protect local community</w:t>
            </w:r>
          </w:p>
          <w:p w14:paraId="4ECCB4B4" w14:textId="77777777" w:rsidR="00513031" w:rsidRPr="00B32C13" w:rsidRDefault="00513031" w:rsidP="00FF7DA8">
            <w:pPr>
              <w:pStyle w:val="TableTextBullet1"/>
              <w:tabs>
                <w:tab w:val="clear" w:pos="170"/>
              </w:tabs>
              <w:spacing w:before="0" w:after="0"/>
              <w:ind w:firstLine="0"/>
              <w:rPr>
                <w:rFonts w:cs="Arial"/>
                <w:sz w:val="18"/>
                <w:szCs w:val="18"/>
                <w:lang w:val="en-US"/>
              </w:rPr>
            </w:pPr>
          </w:p>
        </w:tc>
        <w:tc>
          <w:tcPr>
            <w:tcW w:w="1398" w:type="dxa"/>
            <w:tcBorders>
              <w:top w:val="dotted" w:sz="4" w:space="0" w:color="auto"/>
            </w:tcBorders>
            <w:shd w:val="clear" w:color="auto" w:fill="FFFFFF"/>
          </w:tcPr>
          <w:p w14:paraId="1E3D410C"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Minimal</w:t>
            </w:r>
          </w:p>
        </w:tc>
      </w:tr>
      <w:tr w:rsidR="00513031" w14:paraId="0460DC72" w14:textId="77777777" w:rsidTr="00FF7DA8">
        <w:trPr>
          <w:jc w:val="center"/>
        </w:trPr>
        <w:tc>
          <w:tcPr>
            <w:tcW w:w="3298" w:type="dxa"/>
            <w:tcBorders>
              <w:top w:val="dotted" w:sz="4" w:space="0" w:color="auto"/>
            </w:tcBorders>
            <w:shd w:val="clear" w:color="auto" w:fill="FFFFFF"/>
            <w:noWrap/>
          </w:tcPr>
          <w:p w14:paraId="0FB8A8E1" w14:textId="77777777" w:rsidR="00513031" w:rsidRPr="00B32C13" w:rsidRDefault="00513031" w:rsidP="00513031">
            <w:pPr>
              <w:pStyle w:val="TableTextBullet1"/>
              <w:numPr>
                <w:ilvl w:val="0"/>
                <w:numId w:val="0"/>
              </w:numPr>
              <w:spacing w:before="0" w:after="0"/>
              <w:rPr>
                <w:rFonts w:cs="Arial"/>
                <w:sz w:val="18"/>
                <w:szCs w:val="18"/>
                <w:lang w:val="en-US"/>
              </w:rPr>
            </w:pPr>
            <w:r>
              <w:rPr>
                <w:rFonts w:cs="Arial"/>
                <w:sz w:val="18"/>
                <w:szCs w:val="18"/>
                <w:lang w:val="en-US"/>
              </w:rPr>
              <w:t>Impacts from the influx of labour from the outside areas</w:t>
            </w:r>
          </w:p>
        </w:tc>
        <w:tc>
          <w:tcPr>
            <w:tcW w:w="1276" w:type="dxa"/>
            <w:tcBorders>
              <w:top w:val="dotted" w:sz="4" w:space="0" w:color="auto"/>
            </w:tcBorders>
            <w:shd w:val="clear" w:color="auto" w:fill="FFFFFF"/>
          </w:tcPr>
          <w:p w14:paraId="3A337251"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Low</w:t>
            </w:r>
          </w:p>
        </w:tc>
        <w:tc>
          <w:tcPr>
            <w:tcW w:w="1134" w:type="dxa"/>
            <w:tcBorders>
              <w:top w:val="dotted" w:sz="4" w:space="0" w:color="auto"/>
            </w:tcBorders>
            <w:shd w:val="clear" w:color="auto" w:fill="FFFFFF"/>
          </w:tcPr>
          <w:p w14:paraId="62B55834"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Moderate</w:t>
            </w:r>
          </w:p>
        </w:tc>
        <w:tc>
          <w:tcPr>
            <w:tcW w:w="1559" w:type="dxa"/>
            <w:tcBorders>
              <w:top w:val="dotted" w:sz="4" w:space="0" w:color="auto"/>
            </w:tcBorders>
            <w:shd w:val="clear" w:color="auto" w:fill="FFFFFF"/>
          </w:tcPr>
          <w:p w14:paraId="6205A75E"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Minimal adverse</w:t>
            </w:r>
          </w:p>
        </w:tc>
        <w:tc>
          <w:tcPr>
            <w:tcW w:w="5103" w:type="dxa"/>
            <w:tcBorders>
              <w:top w:val="dotted" w:sz="4" w:space="0" w:color="auto"/>
            </w:tcBorders>
            <w:shd w:val="clear" w:color="auto" w:fill="FFFFFF"/>
          </w:tcPr>
          <w:p w14:paraId="0DF2B13F" w14:textId="35AF71B6" w:rsidR="00513031" w:rsidRDefault="00513031" w:rsidP="00FF7DA8">
            <w:pPr>
              <w:pStyle w:val="TableTextBullet1"/>
              <w:tabs>
                <w:tab w:val="left" w:pos="432"/>
              </w:tabs>
              <w:spacing w:before="0" w:after="0"/>
              <w:rPr>
                <w:rFonts w:cs="Arial"/>
                <w:sz w:val="18"/>
                <w:szCs w:val="18"/>
                <w:lang w:val="en-US"/>
              </w:rPr>
            </w:pPr>
            <w:r>
              <w:rPr>
                <w:rFonts w:cs="Arial"/>
                <w:sz w:val="18"/>
                <w:szCs w:val="18"/>
                <w:lang w:val="en-US"/>
              </w:rPr>
              <w:t>About 6</w:t>
            </w:r>
            <w:r w:rsidRPr="00D91034">
              <w:rPr>
                <w:rFonts w:cs="Arial"/>
                <w:sz w:val="18"/>
                <w:szCs w:val="18"/>
                <w:lang w:val="en-US"/>
              </w:rPr>
              <w:t>0 non-locals will reside in a camp that will be set up on ID owned land</w:t>
            </w:r>
            <w:r w:rsidR="00802678">
              <w:rPr>
                <w:rFonts w:cs="Arial"/>
                <w:sz w:val="18"/>
                <w:szCs w:val="18"/>
                <w:lang w:val="en-US"/>
              </w:rPr>
              <w:t>.</w:t>
            </w:r>
            <w:r w:rsidRPr="00D91034" w:rsidDel="00D91034">
              <w:rPr>
                <w:rFonts w:cs="Arial"/>
                <w:sz w:val="18"/>
                <w:szCs w:val="18"/>
                <w:lang w:val="en-US"/>
              </w:rPr>
              <w:t xml:space="preserve"> </w:t>
            </w:r>
            <w:r w:rsidRPr="00B32C13">
              <w:rPr>
                <w:rFonts w:cs="Arial"/>
                <w:sz w:val="18"/>
                <w:szCs w:val="18"/>
                <w:lang w:val="en-US"/>
              </w:rPr>
              <w:t>Contractor follows IFC Performance Standards o</w:t>
            </w:r>
            <w:r>
              <w:rPr>
                <w:rFonts w:cs="Arial"/>
                <w:sz w:val="18"/>
                <w:szCs w:val="18"/>
                <w:lang w:val="en-US"/>
              </w:rPr>
              <w:t>n Labor and Working Conditions;</w:t>
            </w:r>
          </w:p>
          <w:p w14:paraId="3286672C" w14:textId="77777777" w:rsidR="00513031" w:rsidRDefault="00513031" w:rsidP="00FF7DA8">
            <w:pPr>
              <w:pStyle w:val="TableTextBullet1"/>
              <w:tabs>
                <w:tab w:val="left" w:pos="432"/>
              </w:tabs>
              <w:spacing w:before="0" w:after="0"/>
              <w:rPr>
                <w:rFonts w:cs="Arial"/>
                <w:sz w:val="18"/>
                <w:szCs w:val="18"/>
                <w:lang w:val="en-US"/>
              </w:rPr>
            </w:pPr>
            <w:r>
              <w:rPr>
                <w:rFonts w:cs="Arial"/>
                <w:sz w:val="18"/>
                <w:szCs w:val="18"/>
                <w:lang w:val="en-US"/>
              </w:rPr>
              <w:t>ECPs on management of labour influx and worker’s camps</w:t>
            </w:r>
          </w:p>
          <w:p w14:paraId="6930E00B" w14:textId="77777777" w:rsidR="00513031" w:rsidRPr="00D91034" w:rsidRDefault="00513031" w:rsidP="00FF7DA8">
            <w:pPr>
              <w:pStyle w:val="TableTextBullet1"/>
              <w:tabs>
                <w:tab w:val="left" w:pos="432"/>
              </w:tabs>
              <w:spacing w:before="0" w:after="0"/>
              <w:rPr>
                <w:rFonts w:cs="Arial"/>
                <w:sz w:val="18"/>
                <w:szCs w:val="18"/>
                <w:lang w:val="en-US"/>
              </w:rPr>
            </w:pPr>
            <w:r>
              <w:rPr>
                <w:rFonts w:cs="Arial"/>
                <w:sz w:val="18"/>
                <w:szCs w:val="18"/>
                <w:lang w:val="en-US"/>
              </w:rPr>
              <w:t>Grievance redress mechanism</w:t>
            </w:r>
          </w:p>
          <w:p w14:paraId="130FF6C4" w14:textId="77777777" w:rsidR="00513031" w:rsidRPr="00B32C13" w:rsidRDefault="00513031" w:rsidP="00FF7DA8">
            <w:pPr>
              <w:pStyle w:val="TableTextBullet1"/>
              <w:tabs>
                <w:tab w:val="clear" w:pos="170"/>
              </w:tabs>
              <w:spacing w:before="0" w:after="0"/>
              <w:ind w:left="0" w:firstLine="0"/>
              <w:rPr>
                <w:rFonts w:cs="Arial"/>
                <w:sz w:val="18"/>
                <w:szCs w:val="18"/>
                <w:lang w:val="en-US"/>
              </w:rPr>
            </w:pPr>
          </w:p>
        </w:tc>
        <w:tc>
          <w:tcPr>
            <w:tcW w:w="1398" w:type="dxa"/>
            <w:tcBorders>
              <w:top w:val="dotted" w:sz="4" w:space="0" w:color="auto"/>
            </w:tcBorders>
            <w:shd w:val="clear" w:color="auto" w:fill="FFFFFF"/>
          </w:tcPr>
          <w:p w14:paraId="667A7ED7" w14:textId="77777777" w:rsidR="00513031" w:rsidRDefault="00513031" w:rsidP="00FF7DA8">
            <w:pPr>
              <w:pStyle w:val="TableTextRight"/>
              <w:spacing w:before="0" w:after="0"/>
              <w:jc w:val="left"/>
              <w:rPr>
                <w:rFonts w:cs="Arial"/>
                <w:sz w:val="18"/>
                <w:szCs w:val="18"/>
                <w:lang w:val="en-US"/>
              </w:rPr>
            </w:pPr>
            <w:r>
              <w:rPr>
                <w:rFonts w:cs="Arial"/>
                <w:sz w:val="18"/>
                <w:szCs w:val="18"/>
                <w:lang w:val="en-US"/>
              </w:rPr>
              <w:t>Minimal</w:t>
            </w:r>
          </w:p>
        </w:tc>
      </w:tr>
      <w:tr w:rsidR="00513031" w:rsidRPr="00B32C13" w14:paraId="58096270" w14:textId="77777777" w:rsidTr="00FF7DA8">
        <w:trPr>
          <w:jc w:val="center"/>
        </w:trPr>
        <w:tc>
          <w:tcPr>
            <w:tcW w:w="3298" w:type="dxa"/>
            <w:shd w:val="clear" w:color="auto" w:fill="FFFFFF"/>
            <w:noWrap/>
          </w:tcPr>
          <w:p w14:paraId="12F5A8D4" w14:textId="77777777" w:rsidR="00513031" w:rsidRDefault="00513031" w:rsidP="00513031">
            <w:pPr>
              <w:pStyle w:val="TableTextBullet1"/>
              <w:numPr>
                <w:ilvl w:val="0"/>
                <w:numId w:val="0"/>
              </w:numPr>
              <w:spacing w:before="0" w:after="0"/>
              <w:rPr>
                <w:rFonts w:cs="Arial"/>
                <w:sz w:val="18"/>
                <w:szCs w:val="18"/>
                <w:lang w:val="en-US"/>
              </w:rPr>
            </w:pPr>
            <w:r>
              <w:rPr>
                <w:rFonts w:cs="Arial"/>
                <w:sz w:val="18"/>
                <w:szCs w:val="18"/>
                <w:lang w:val="en-US"/>
              </w:rPr>
              <w:t>Possible cultural conflicts between communities and workers and health impacts, including women’s privacy and access</w:t>
            </w:r>
          </w:p>
          <w:p w14:paraId="755A9552" w14:textId="77777777" w:rsidR="00513031" w:rsidRPr="00B32C13" w:rsidRDefault="00513031" w:rsidP="00513031">
            <w:pPr>
              <w:pStyle w:val="TableTextBullet1"/>
              <w:numPr>
                <w:ilvl w:val="0"/>
                <w:numId w:val="0"/>
              </w:numPr>
              <w:spacing w:before="0" w:after="0"/>
              <w:rPr>
                <w:rFonts w:cs="Arial"/>
                <w:sz w:val="18"/>
                <w:szCs w:val="18"/>
                <w:lang w:val="en-US"/>
              </w:rPr>
            </w:pPr>
          </w:p>
        </w:tc>
        <w:tc>
          <w:tcPr>
            <w:tcW w:w="1276" w:type="dxa"/>
            <w:shd w:val="clear" w:color="auto" w:fill="FFFFFF"/>
          </w:tcPr>
          <w:p w14:paraId="2F1F4F7E"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High</w:t>
            </w:r>
            <w:r w:rsidRPr="00B32C13">
              <w:rPr>
                <w:rFonts w:cs="Arial"/>
                <w:sz w:val="18"/>
                <w:szCs w:val="18"/>
                <w:lang w:val="en-US"/>
              </w:rPr>
              <w:t xml:space="preserve"> </w:t>
            </w:r>
          </w:p>
        </w:tc>
        <w:tc>
          <w:tcPr>
            <w:tcW w:w="1134" w:type="dxa"/>
            <w:shd w:val="clear" w:color="auto" w:fill="FFFFFF"/>
          </w:tcPr>
          <w:p w14:paraId="5F397368"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Moderate</w:t>
            </w:r>
            <w:r w:rsidRPr="00B32C13">
              <w:rPr>
                <w:rFonts w:cs="Arial"/>
                <w:sz w:val="18"/>
                <w:szCs w:val="18"/>
                <w:lang w:val="en-US"/>
              </w:rPr>
              <w:t xml:space="preserve"> </w:t>
            </w:r>
          </w:p>
        </w:tc>
        <w:tc>
          <w:tcPr>
            <w:tcW w:w="1559" w:type="dxa"/>
            <w:shd w:val="clear" w:color="auto" w:fill="FFFFFF"/>
          </w:tcPr>
          <w:p w14:paraId="3A0D466E"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Moderate</w:t>
            </w:r>
            <w:r w:rsidRPr="00B32C13">
              <w:rPr>
                <w:rFonts w:cs="Arial"/>
                <w:sz w:val="18"/>
                <w:szCs w:val="18"/>
                <w:lang w:val="en-US"/>
              </w:rPr>
              <w:t xml:space="preserve"> adverse</w:t>
            </w:r>
          </w:p>
        </w:tc>
        <w:tc>
          <w:tcPr>
            <w:tcW w:w="5103" w:type="dxa"/>
            <w:shd w:val="clear" w:color="auto" w:fill="FFFFFF"/>
          </w:tcPr>
          <w:p w14:paraId="2A53C826" w14:textId="77777777" w:rsidR="00513031" w:rsidRPr="00B32C13" w:rsidRDefault="00513031" w:rsidP="00FF7DA8">
            <w:pPr>
              <w:pStyle w:val="TableTextBullet1"/>
              <w:spacing w:before="0" w:after="0"/>
              <w:rPr>
                <w:rFonts w:cs="Arial"/>
                <w:sz w:val="18"/>
                <w:szCs w:val="18"/>
                <w:lang w:val="en-US"/>
              </w:rPr>
            </w:pPr>
            <w:r w:rsidRPr="00B32C13">
              <w:rPr>
                <w:rFonts w:cs="Arial"/>
                <w:sz w:val="18"/>
                <w:szCs w:val="18"/>
                <w:lang w:val="en-US"/>
              </w:rPr>
              <w:t xml:space="preserve">Awareness campaign; Code of conduct for workers </w:t>
            </w:r>
          </w:p>
          <w:p w14:paraId="6B3219A4" w14:textId="77777777" w:rsidR="00513031" w:rsidRPr="00B32C13" w:rsidRDefault="00513031" w:rsidP="00FF7DA8">
            <w:pPr>
              <w:pStyle w:val="TableTextBullet1"/>
              <w:spacing w:before="0" w:after="0"/>
              <w:rPr>
                <w:rFonts w:cs="Arial"/>
                <w:sz w:val="18"/>
                <w:szCs w:val="18"/>
                <w:lang w:val="en-US"/>
              </w:rPr>
            </w:pPr>
            <w:r w:rsidRPr="00B32C13">
              <w:rPr>
                <w:rFonts w:cs="Arial"/>
                <w:sz w:val="18"/>
                <w:szCs w:val="18"/>
                <w:lang w:val="en-US"/>
              </w:rPr>
              <w:t>Grievance mechanism</w:t>
            </w:r>
          </w:p>
        </w:tc>
        <w:tc>
          <w:tcPr>
            <w:tcW w:w="1398" w:type="dxa"/>
            <w:shd w:val="clear" w:color="auto" w:fill="FFFFFF"/>
          </w:tcPr>
          <w:p w14:paraId="7C0E9F7C" w14:textId="77777777" w:rsidR="00513031" w:rsidRPr="00B32C13" w:rsidRDefault="00513031" w:rsidP="00FF7DA8">
            <w:pPr>
              <w:pStyle w:val="TableTextRight"/>
              <w:spacing w:before="0" w:after="0"/>
              <w:jc w:val="left"/>
              <w:rPr>
                <w:rFonts w:cs="Arial"/>
                <w:sz w:val="18"/>
                <w:szCs w:val="18"/>
                <w:lang w:val="en-US"/>
              </w:rPr>
            </w:pPr>
            <w:r w:rsidRPr="00B32C13">
              <w:rPr>
                <w:rFonts w:cs="Arial"/>
                <w:sz w:val="18"/>
                <w:szCs w:val="18"/>
                <w:lang w:val="en-US"/>
              </w:rPr>
              <w:t>Minimal</w:t>
            </w:r>
          </w:p>
        </w:tc>
      </w:tr>
      <w:tr w:rsidR="00513031" w:rsidRPr="00B32C13" w14:paraId="5362FA52" w14:textId="77777777" w:rsidTr="00FF7DA8">
        <w:trPr>
          <w:jc w:val="center"/>
        </w:trPr>
        <w:tc>
          <w:tcPr>
            <w:tcW w:w="3298" w:type="dxa"/>
            <w:tcBorders>
              <w:bottom w:val="dotted" w:sz="4" w:space="0" w:color="auto"/>
            </w:tcBorders>
            <w:shd w:val="clear" w:color="auto" w:fill="FFFFFF"/>
            <w:noWrap/>
          </w:tcPr>
          <w:p w14:paraId="7B124F68" w14:textId="77777777" w:rsidR="00513031" w:rsidRDefault="00513031" w:rsidP="00513031">
            <w:pPr>
              <w:pStyle w:val="TableTextBullet1"/>
              <w:numPr>
                <w:ilvl w:val="0"/>
                <w:numId w:val="0"/>
              </w:numPr>
              <w:spacing w:before="0" w:after="0"/>
              <w:rPr>
                <w:rFonts w:cs="Arial"/>
                <w:sz w:val="18"/>
                <w:szCs w:val="18"/>
                <w:lang w:val="en-US"/>
              </w:rPr>
            </w:pPr>
            <w:r>
              <w:rPr>
                <w:rFonts w:cs="Arial"/>
                <w:sz w:val="18"/>
                <w:szCs w:val="18"/>
                <w:lang w:val="en-US"/>
              </w:rPr>
              <w:t>Workers health and safety</w:t>
            </w:r>
          </w:p>
          <w:p w14:paraId="087D3821" w14:textId="77777777" w:rsidR="00513031" w:rsidRDefault="00513031" w:rsidP="00513031">
            <w:pPr>
              <w:pStyle w:val="TableTextBullet1"/>
              <w:numPr>
                <w:ilvl w:val="0"/>
                <w:numId w:val="0"/>
              </w:numPr>
              <w:spacing w:before="0" w:after="0"/>
              <w:rPr>
                <w:rFonts w:cs="Arial"/>
                <w:sz w:val="18"/>
                <w:szCs w:val="18"/>
                <w:lang w:val="en-US"/>
              </w:rPr>
            </w:pPr>
          </w:p>
          <w:p w14:paraId="46DEFA78" w14:textId="77777777" w:rsidR="00513031" w:rsidRPr="00B32C13" w:rsidRDefault="00513031" w:rsidP="00513031">
            <w:pPr>
              <w:pStyle w:val="TableTextBullet1"/>
              <w:numPr>
                <w:ilvl w:val="0"/>
                <w:numId w:val="0"/>
              </w:numPr>
              <w:spacing w:before="0" w:after="0"/>
              <w:rPr>
                <w:rFonts w:cs="Arial"/>
                <w:sz w:val="18"/>
                <w:szCs w:val="18"/>
                <w:lang w:val="en-US"/>
              </w:rPr>
            </w:pPr>
          </w:p>
          <w:p w14:paraId="733B9513" w14:textId="77777777" w:rsidR="00513031" w:rsidRPr="00B32C13" w:rsidRDefault="00513031" w:rsidP="00513031">
            <w:pPr>
              <w:pStyle w:val="TableTextBullet1"/>
              <w:numPr>
                <w:ilvl w:val="0"/>
                <w:numId w:val="0"/>
              </w:numPr>
              <w:spacing w:before="0" w:after="0"/>
              <w:rPr>
                <w:rFonts w:cs="Arial"/>
                <w:sz w:val="18"/>
                <w:szCs w:val="18"/>
                <w:lang w:val="en-US"/>
              </w:rPr>
            </w:pPr>
          </w:p>
        </w:tc>
        <w:tc>
          <w:tcPr>
            <w:tcW w:w="1276" w:type="dxa"/>
            <w:tcBorders>
              <w:bottom w:val="dotted" w:sz="4" w:space="0" w:color="auto"/>
            </w:tcBorders>
            <w:shd w:val="clear" w:color="auto" w:fill="FFFFFF"/>
          </w:tcPr>
          <w:p w14:paraId="4FD2DEAE"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High</w:t>
            </w:r>
            <w:r w:rsidRPr="00B32C13">
              <w:rPr>
                <w:rFonts w:cs="Arial"/>
                <w:sz w:val="18"/>
                <w:szCs w:val="18"/>
                <w:lang w:val="en-US"/>
              </w:rPr>
              <w:t xml:space="preserve"> </w:t>
            </w:r>
          </w:p>
        </w:tc>
        <w:tc>
          <w:tcPr>
            <w:tcW w:w="1134" w:type="dxa"/>
            <w:tcBorders>
              <w:bottom w:val="dotted" w:sz="4" w:space="0" w:color="auto"/>
            </w:tcBorders>
            <w:shd w:val="clear" w:color="auto" w:fill="FFFFFF"/>
          </w:tcPr>
          <w:p w14:paraId="67B59EE3"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Moderate</w:t>
            </w:r>
            <w:r w:rsidRPr="00B32C13">
              <w:rPr>
                <w:rFonts w:cs="Arial"/>
                <w:sz w:val="18"/>
                <w:szCs w:val="18"/>
                <w:lang w:val="en-US"/>
              </w:rPr>
              <w:t xml:space="preserve"> </w:t>
            </w:r>
          </w:p>
        </w:tc>
        <w:tc>
          <w:tcPr>
            <w:tcW w:w="1559" w:type="dxa"/>
            <w:tcBorders>
              <w:bottom w:val="dotted" w:sz="4" w:space="0" w:color="auto"/>
            </w:tcBorders>
            <w:shd w:val="clear" w:color="auto" w:fill="FFFFFF"/>
          </w:tcPr>
          <w:p w14:paraId="3D9D56F6" w14:textId="77777777" w:rsidR="00513031" w:rsidRPr="00B32C13" w:rsidRDefault="00513031" w:rsidP="00FF7DA8">
            <w:pPr>
              <w:pStyle w:val="TableTextRight"/>
              <w:spacing w:before="0" w:after="0"/>
              <w:jc w:val="left"/>
              <w:rPr>
                <w:rFonts w:cs="Arial"/>
                <w:sz w:val="18"/>
                <w:szCs w:val="18"/>
                <w:lang w:val="en-US"/>
              </w:rPr>
            </w:pPr>
            <w:r>
              <w:rPr>
                <w:rFonts w:cs="Arial"/>
                <w:sz w:val="18"/>
                <w:szCs w:val="18"/>
                <w:lang w:val="en-US"/>
              </w:rPr>
              <w:t>Major</w:t>
            </w:r>
            <w:r w:rsidRPr="00B32C13">
              <w:rPr>
                <w:rFonts w:cs="Arial"/>
                <w:sz w:val="18"/>
                <w:szCs w:val="18"/>
                <w:lang w:val="en-US"/>
              </w:rPr>
              <w:t xml:space="preserve"> adverse</w:t>
            </w:r>
          </w:p>
        </w:tc>
        <w:tc>
          <w:tcPr>
            <w:tcW w:w="5103" w:type="dxa"/>
            <w:tcBorders>
              <w:bottom w:val="dotted" w:sz="4" w:space="0" w:color="auto"/>
            </w:tcBorders>
            <w:shd w:val="clear" w:color="auto" w:fill="FFFFFF"/>
          </w:tcPr>
          <w:p w14:paraId="581DF5CE" w14:textId="77777777" w:rsidR="00513031" w:rsidRPr="00B32C13" w:rsidRDefault="00513031" w:rsidP="00FF7DA8">
            <w:pPr>
              <w:pStyle w:val="TableTextBullet1"/>
              <w:spacing w:before="0" w:after="0"/>
              <w:rPr>
                <w:rFonts w:cs="Arial"/>
                <w:sz w:val="18"/>
                <w:szCs w:val="18"/>
                <w:lang w:val="en-US"/>
              </w:rPr>
            </w:pPr>
            <w:r w:rsidRPr="00B32C13">
              <w:rPr>
                <w:rFonts w:cs="Arial"/>
                <w:sz w:val="18"/>
                <w:szCs w:val="18"/>
                <w:lang w:val="en-US"/>
              </w:rPr>
              <w:t>Occupational Health and Safety Plan to be implemented</w:t>
            </w:r>
          </w:p>
          <w:p w14:paraId="106BC2E5" w14:textId="77777777" w:rsidR="00513031" w:rsidRDefault="00513031" w:rsidP="00FF7DA8">
            <w:pPr>
              <w:pStyle w:val="TableTextBullet1"/>
              <w:spacing w:before="0" w:after="0"/>
              <w:rPr>
                <w:rFonts w:cs="Arial"/>
                <w:sz w:val="18"/>
                <w:szCs w:val="18"/>
                <w:lang w:val="en-US"/>
              </w:rPr>
            </w:pPr>
            <w:r w:rsidRPr="00B32C13">
              <w:rPr>
                <w:rFonts w:cs="Arial"/>
                <w:sz w:val="18"/>
                <w:szCs w:val="18"/>
                <w:lang w:val="en-US"/>
              </w:rPr>
              <w:t>Emergency Preparedness Plan; Safety training for workers</w:t>
            </w:r>
            <w:r>
              <w:rPr>
                <w:rFonts w:cs="Arial"/>
                <w:sz w:val="18"/>
                <w:szCs w:val="18"/>
                <w:lang w:val="en-US"/>
              </w:rPr>
              <w:t xml:space="preserve"> </w:t>
            </w:r>
          </w:p>
          <w:p w14:paraId="1120839E" w14:textId="77777777" w:rsidR="00513031" w:rsidRDefault="00513031" w:rsidP="00FF7DA8">
            <w:pPr>
              <w:pStyle w:val="TableTextBullet1"/>
              <w:spacing w:before="0" w:after="0"/>
              <w:rPr>
                <w:rFonts w:cs="Arial"/>
                <w:sz w:val="18"/>
                <w:szCs w:val="18"/>
                <w:lang w:val="en-US"/>
              </w:rPr>
            </w:pPr>
            <w:r>
              <w:rPr>
                <w:rFonts w:cs="Arial"/>
                <w:sz w:val="18"/>
                <w:szCs w:val="18"/>
                <w:lang w:val="en-US"/>
              </w:rPr>
              <w:t>Adequate water supply and sanitation facilities, medical and first aid care facilities</w:t>
            </w:r>
          </w:p>
          <w:p w14:paraId="2765EF42" w14:textId="77777777" w:rsidR="00513031" w:rsidRPr="00B32C13" w:rsidRDefault="00513031" w:rsidP="00225107">
            <w:pPr>
              <w:pStyle w:val="TableTextBullet1"/>
              <w:numPr>
                <w:ilvl w:val="0"/>
                <w:numId w:val="0"/>
              </w:numPr>
              <w:spacing w:before="0" w:after="0"/>
              <w:rPr>
                <w:rFonts w:cs="Arial"/>
                <w:sz w:val="18"/>
                <w:szCs w:val="18"/>
                <w:lang w:val="en-US"/>
              </w:rPr>
            </w:pPr>
          </w:p>
        </w:tc>
        <w:tc>
          <w:tcPr>
            <w:tcW w:w="1398" w:type="dxa"/>
            <w:tcBorders>
              <w:bottom w:val="dotted" w:sz="4" w:space="0" w:color="auto"/>
            </w:tcBorders>
            <w:shd w:val="clear" w:color="auto" w:fill="FFFFFF"/>
          </w:tcPr>
          <w:p w14:paraId="0C988CEC" w14:textId="77777777" w:rsidR="00513031" w:rsidRPr="00B32C13" w:rsidRDefault="00513031" w:rsidP="00FF7DA8">
            <w:pPr>
              <w:pStyle w:val="TableTextRight"/>
              <w:spacing w:before="0" w:after="0"/>
              <w:jc w:val="left"/>
              <w:rPr>
                <w:rFonts w:cs="Arial"/>
                <w:sz w:val="18"/>
                <w:szCs w:val="18"/>
                <w:lang w:val="en-US"/>
              </w:rPr>
            </w:pPr>
            <w:r w:rsidRPr="00B32C13">
              <w:rPr>
                <w:rFonts w:cs="Arial"/>
                <w:sz w:val="18"/>
                <w:szCs w:val="18"/>
                <w:lang w:val="en-US"/>
              </w:rPr>
              <w:t>Minimal</w:t>
            </w:r>
          </w:p>
        </w:tc>
      </w:tr>
    </w:tbl>
    <w:p w14:paraId="4A05C38B" w14:textId="77777777" w:rsidR="00B05BDB" w:rsidRPr="0016502B" w:rsidRDefault="00B05BDB" w:rsidP="009A54EF">
      <w:pPr>
        <w:keepNext/>
        <w:rPr>
          <w:rFonts w:ascii="Arial" w:hAnsi="Arial" w:cs="Arial"/>
          <w:b/>
          <w:bCs/>
        </w:rPr>
      </w:pPr>
    </w:p>
    <w:p w14:paraId="5A2B8602" w14:textId="77777777" w:rsidR="00587DEC" w:rsidRPr="0016502B" w:rsidRDefault="0041272C" w:rsidP="00EF473F">
      <w:pPr>
        <w:keepNext/>
        <w:jc w:val="center"/>
        <w:rPr>
          <w:rFonts w:ascii="Arial" w:hAnsi="Arial" w:cs="Arial"/>
          <w:b/>
          <w:bCs/>
        </w:rPr>
        <w:sectPr w:rsidR="00587DEC" w:rsidRPr="0016502B" w:rsidSect="00D01B02">
          <w:footerReference w:type="default" r:id="rId17"/>
          <w:pgSz w:w="15842" w:h="12242" w:orient="landscape" w:code="1"/>
          <w:pgMar w:top="1151" w:right="862" w:bottom="862" w:left="862" w:header="720" w:footer="720" w:gutter="0"/>
          <w:cols w:space="720"/>
          <w:docGrid w:linePitch="360"/>
        </w:sectPr>
      </w:pPr>
      <w:r>
        <w:rPr>
          <w:rFonts w:ascii="Arial" w:hAnsi="Arial" w:cs="Arial"/>
          <w:b/>
          <w:bCs/>
        </w:rPr>
        <w:t xml:space="preserve"> </w:t>
      </w:r>
    </w:p>
    <w:p w14:paraId="52C0E4C0" w14:textId="77777777" w:rsidR="00D40ACE" w:rsidRPr="0016502B" w:rsidRDefault="00D40ACE" w:rsidP="00616E6F">
      <w:pPr>
        <w:pStyle w:val="Heading2"/>
        <w:rPr>
          <w:rStyle w:val="Hyperlink"/>
          <w:rFonts w:cs="Arial"/>
          <w:noProof w:val="0"/>
          <w:color w:val="000000"/>
          <w:u w:val="none"/>
        </w:rPr>
      </w:pPr>
      <w:bookmarkStart w:id="181" w:name="_Toc347615580"/>
      <w:bookmarkStart w:id="182" w:name="_Toc364298607"/>
      <w:bookmarkStart w:id="183" w:name="_Toc364298833"/>
      <w:bookmarkStart w:id="184" w:name="_Toc374877414"/>
      <w:bookmarkStart w:id="185" w:name="_Toc374885528"/>
      <w:bookmarkStart w:id="186" w:name="_Toc501526112"/>
      <w:bookmarkEnd w:id="156"/>
      <w:bookmarkEnd w:id="157"/>
      <w:r w:rsidRPr="0016502B">
        <w:rPr>
          <w:rStyle w:val="Hyperlink"/>
          <w:rFonts w:cs="Arial"/>
          <w:noProof w:val="0"/>
          <w:color w:val="000000"/>
          <w:u w:val="none"/>
        </w:rPr>
        <w:lastRenderedPageBreak/>
        <w:t xml:space="preserve">Environmental </w:t>
      </w:r>
      <w:r w:rsidR="00A66CFD" w:rsidRPr="0016502B">
        <w:rPr>
          <w:rStyle w:val="Hyperlink"/>
          <w:rFonts w:cs="Arial"/>
          <w:noProof w:val="0"/>
          <w:color w:val="000000"/>
          <w:u w:val="none"/>
        </w:rPr>
        <w:t>i</w:t>
      </w:r>
      <w:r w:rsidRPr="0016502B">
        <w:rPr>
          <w:rStyle w:val="Hyperlink"/>
          <w:rFonts w:cs="Arial"/>
          <w:noProof w:val="0"/>
          <w:color w:val="000000"/>
          <w:u w:val="none"/>
        </w:rPr>
        <w:t xml:space="preserve">mpacts </w:t>
      </w:r>
      <w:bookmarkEnd w:id="181"/>
      <w:bookmarkEnd w:id="182"/>
      <w:bookmarkEnd w:id="183"/>
      <w:bookmarkEnd w:id="184"/>
      <w:bookmarkEnd w:id="185"/>
      <w:r w:rsidR="00D64A1B">
        <w:rPr>
          <w:rStyle w:val="Hyperlink"/>
          <w:rFonts w:cs="Arial"/>
          <w:noProof w:val="0"/>
          <w:color w:val="000000"/>
          <w:u w:val="none"/>
        </w:rPr>
        <w:t>during Construction Stage</w:t>
      </w:r>
      <w:bookmarkEnd w:id="186"/>
    </w:p>
    <w:p w14:paraId="4D14746A" w14:textId="77777777" w:rsidR="00F950F5" w:rsidRDefault="00F950F5" w:rsidP="00F950F5">
      <w:pPr>
        <w:pStyle w:val="Body"/>
      </w:pPr>
      <w:r>
        <w:rPr>
          <w:b/>
        </w:rPr>
        <w:t xml:space="preserve">Impact of Dredging on Aquatic and Benthic Habitat: </w:t>
      </w:r>
      <w:r>
        <w:t>Dredging activities</w:t>
      </w:r>
      <w:r w:rsidRPr="000B5CEF">
        <w:t xml:space="preserve"> may cause </w:t>
      </w:r>
      <w:r>
        <w:t xml:space="preserve">several </w:t>
      </w:r>
      <w:r w:rsidRPr="000B5CEF">
        <w:t xml:space="preserve">negative impacts on the </w:t>
      </w:r>
      <w:r>
        <w:t>aquatic habitat and fauna</w:t>
      </w:r>
      <w:r w:rsidRPr="000B5CEF">
        <w:t xml:space="preserve"> due to generation of high sediment flows, disturbance of benthic habitat, noise</w:t>
      </w:r>
      <w:r>
        <w:t xml:space="preserve"> and emissions</w:t>
      </w:r>
      <w:r w:rsidRPr="000B5CEF">
        <w:t xml:space="preserve"> from construction machinery, and </w:t>
      </w:r>
      <w:r>
        <w:t xml:space="preserve">accidental spillage of fuels.  Various stages of the dredging and potential impacts from each of these stages is summarized below. </w:t>
      </w:r>
    </w:p>
    <w:p w14:paraId="24C2D81B" w14:textId="77777777" w:rsidR="00F950F5" w:rsidRPr="00184A5B" w:rsidRDefault="00F950F5" w:rsidP="00F950F5">
      <w:pPr>
        <w:pStyle w:val="ListParagraph"/>
        <w:numPr>
          <w:ilvl w:val="0"/>
          <w:numId w:val="24"/>
        </w:numPr>
        <w:spacing w:before="120" w:after="200"/>
        <w:rPr>
          <w:rFonts w:ascii="Arial" w:hAnsi="Arial" w:cs="Arial"/>
          <w:sz w:val="22"/>
          <w:szCs w:val="22"/>
        </w:rPr>
      </w:pPr>
      <w:r w:rsidRPr="00184A5B">
        <w:rPr>
          <w:rFonts w:ascii="Arial" w:hAnsi="Arial" w:cs="Arial"/>
          <w:sz w:val="22"/>
          <w:szCs w:val="22"/>
        </w:rPr>
        <w:t>Excavation: Excavation is the process of physical removal of the material from its in situ location on the bed of a water body.  This will be done either hydraulically or mechanically by dredger heads. The physical changes that can take place during excavation are the generation of suspended sediments (causing an increase in turbidity</w:t>
      </w:r>
      <w:r>
        <w:rPr>
          <w:rFonts w:ascii="Arial" w:hAnsi="Arial" w:cs="Arial"/>
          <w:sz w:val="22"/>
          <w:szCs w:val="22"/>
        </w:rPr>
        <w:t>, destruction of benthic environment, and changes to river morphology</w:t>
      </w:r>
      <w:r w:rsidRPr="00184A5B">
        <w:rPr>
          <w:rFonts w:ascii="Arial" w:hAnsi="Arial" w:cs="Arial"/>
          <w:sz w:val="22"/>
          <w:szCs w:val="22"/>
        </w:rPr>
        <w:t xml:space="preserve">), mixing of soil layers and noise and air pollution from the equipment. </w:t>
      </w:r>
    </w:p>
    <w:p w14:paraId="61E9563A" w14:textId="77777777" w:rsidR="00F950F5" w:rsidRPr="00184A5B" w:rsidRDefault="00F950F5" w:rsidP="00F950F5">
      <w:pPr>
        <w:pStyle w:val="ListParagraph"/>
        <w:numPr>
          <w:ilvl w:val="0"/>
          <w:numId w:val="24"/>
        </w:numPr>
        <w:spacing w:before="120" w:after="200"/>
        <w:rPr>
          <w:rFonts w:ascii="Arial" w:hAnsi="Arial" w:cs="Arial"/>
          <w:sz w:val="22"/>
          <w:szCs w:val="22"/>
        </w:rPr>
      </w:pPr>
      <w:r w:rsidRPr="00184A5B">
        <w:rPr>
          <w:rFonts w:ascii="Arial" w:hAnsi="Arial" w:cs="Arial"/>
          <w:sz w:val="22"/>
          <w:szCs w:val="22"/>
        </w:rPr>
        <w:t xml:space="preserve">Lifting: Lifting is the vertical transportation of the excavated material from the bed. Similar to excavation, this will also be done either hydraulically or mechanically. The physical changes that occur during lifting are the release of suspended sediments for example as overflow losses during loading. Sediment re-suspended in the water column in high concentrations can directly lead to physical abrasion of, for example, filter-feeding organs or gill membranes of fish and shellfish. </w:t>
      </w:r>
      <w:r w:rsidRPr="009F6A92">
        <w:rPr>
          <w:rFonts w:ascii="Arial" w:hAnsi="Arial" w:cs="Arial"/>
          <w:sz w:val="22"/>
          <w:szCs w:val="22"/>
        </w:rPr>
        <w:t>Increase in turbidity</w:t>
      </w:r>
      <w:r>
        <w:rPr>
          <w:rFonts w:ascii="Arial" w:hAnsi="Arial" w:cs="Arial"/>
          <w:sz w:val="22"/>
          <w:szCs w:val="22"/>
        </w:rPr>
        <w:t xml:space="preserve">, due to sediment resuspension, </w:t>
      </w:r>
      <w:r w:rsidRPr="009F6A92">
        <w:rPr>
          <w:rFonts w:ascii="Arial" w:hAnsi="Arial" w:cs="Arial"/>
          <w:sz w:val="22"/>
          <w:szCs w:val="22"/>
        </w:rPr>
        <w:t>also reduces light penetration in to the water thus result</w:t>
      </w:r>
      <w:r>
        <w:rPr>
          <w:rFonts w:ascii="Arial" w:hAnsi="Arial" w:cs="Arial"/>
          <w:sz w:val="22"/>
          <w:szCs w:val="22"/>
        </w:rPr>
        <w:t>ing</w:t>
      </w:r>
      <w:r w:rsidRPr="009F6A92">
        <w:rPr>
          <w:rFonts w:ascii="Arial" w:hAnsi="Arial" w:cs="Arial"/>
          <w:sz w:val="22"/>
          <w:szCs w:val="22"/>
        </w:rPr>
        <w:t xml:space="preserve"> in to reduction in primary productivity for phytoplankton</w:t>
      </w:r>
      <w:r>
        <w:rPr>
          <w:rFonts w:ascii="Arial" w:hAnsi="Arial" w:cs="Arial"/>
          <w:sz w:val="22"/>
          <w:szCs w:val="22"/>
        </w:rPr>
        <w:t xml:space="preserve">. </w:t>
      </w:r>
      <w:r w:rsidRPr="00184A5B">
        <w:rPr>
          <w:rFonts w:ascii="Arial" w:hAnsi="Arial" w:cs="Arial"/>
          <w:sz w:val="22"/>
          <w:szCs w:val="22"/>
        </w:rPr>
        <w:t>If the sediments are rich in nutrients and metals; the resuspension of sediments may release nutrients, organic matter and</w:t>
      </w:r>
      <w:r>
        <w:rPr>
          <w:rFonts w:ascii="Arial" w:hAnsi="Arial" w:cs="Arial"/>
          <w:sz w:val="22"/>
          <w:szCs w:val="22"/>
        </w:rPr>
        <w:t>/or</w:t>
      </w:r>
      <w:r w:rsidRPr="00184A5B">
        <w:rPr>
          <w:rFonts w:ascii="Arial" w:hAnsi="Arial" w:cs="Arial"/>
          <w:sz w:val="22"/>
          <w:szCs w:val="22"/>
        </w:rPr>
        <w:t xml:space="preserve"> toxic chemicals in to the water.</w:t>
      </w:r>
    </w:p>
    <w:p w14:paraId="4F9DE7C7" w14:textId="6CC4E9BC" w:rsidR="00F950F5" w:rsidRPr="00184A5B" w:rsidRDefault="00F950F5" w:rsidP="00F950F5">
      <w:pPr>
        <w:pStyle w:val="ListParagraph"/>
        <w:numPr>
          <w:ilvl w:val="0"/>
          <w:numId w:val="24"/>
        </w:numPr>
        <w:spacing w:before="120" w:after="200"/>
        <w:rPr>
          <w:rFonts w:ascii="Arial" w:hAnsi="Arial" w:cs="Arial"/>
          <w:sz w:val="22"/>
          <w:szCs w:val="22"/>
        </w:rPr>
      </w:pPr>
      <w:r w:rsidRPr="00184A5B">
        <w:rPr>
          <w:rFonts w:ascii="Arial" w:hAnsi="Arial" w:cs="Arial"/>
          <w:sz w:val="22"/>
          <w:szCs w:val="22"/>
        </w:rPr>
        <w:t xml:space="preserve">Transportation: Transportation is the process of transferring the excavated material to the placement location.  This will be </w:t>
      </w:r>
      <w:r>
        <w:rPr>
          <w:rFonts w:ascii="Arial" w:hAnsi="Arial" w:cs="Arial"/>
          <w:sz w:val="22"/>
          <w:szCs w:val="22"/>
        </w:rPr>
        <w:t xml:space="preserve">typically </w:t>
      </w:r>
      <w:r w:rsidRPr="00184A5B">
        <w:rPr>
          <w:rFonts w:ascii="Arial" w:hAnsi="Arial" w:cs="Arial"/>
          <w:sz w:val="22"/>
          <w:szCs w:val="22"/>
        </w:rPr>
        <w:t xml:space="preserve">done hydraulically through a pipeline. The potential impacts during transportation are spillage and safety in relation to other transport users of the river. </w:t>
      </w:r>
    </w:p>
    <w:p w14:paraId="77D1AF08" w14:textId="7429DCB7" w:rsidR="00527F12" w:rsidRDefault="00997A66" w:rsidP="00997A66">
      <w:pPr>
        <w:pStyle w:val="Body"/>
      </w:pPr>
      <w:r>
        <w:t>The dredging activities will be carried out during high flow season of July and August when the river naturally carries high sediment load; and any impact on benthic habitat will be quickly restored by the new sediment load.  During this season, the river carries about 100 million tonnes of sediment l</w:t>
      </w:r>
      <w:r w:rsidR="00505213">
        <w:t>oad, while the material to be desilted</w:t>
      </w:r>
      <w:r>
        <w:t xml:space="preserve"> (0.75 MCM) during this season will be equal to only 1% of this load. </w:t>
      </w:r>
      <w:r>
        <w:tab/>
        <w:t xml:space="preserve">The Contractor will use Cutter Suction Dredger, which is known to </w:t>
      </w:r>
      <w:r w:rsidR="00505213">
        <w:t xml:space="preserve">capture all the sediments removed by cutter heads and </w:t>
      </w:r>
      <w:r>
        <w:t xml:space="preserve">have a low risk of sediment releases from lifting.  </w:t>
      </w:r>
      <w:r w:rsidR="00F950F5" w:rsidRPr="0044799E">
        <w:t xml:space="preserve">The mitigation measures for the dredging </w:t>
      </w:r>
      <w:r w:rsidR="00527F12">
        <w:t>are</w:t>
      </w:r>
      <w:r w:rsidR="00F950F5" w:rsidRPr="0044799E">
        <w:t xml:space="preserve"> given in Envi</w:t>
      </w:r>
      <w:r w:rsidR="00527F12">
        <w:t>ronmental Code of Practices (EC</w:t>
      </w:r>
      <w:r w:rsidR="00F950F5" w:rsidRPr="0044799E">
        <w:t xml:space="preserve">Ps). The </w:t>
      </w:r>
      <w:r w:rsidR="00F950F5">
        <w:t>Contractor</w:t>
      </w:r>
      <w:r w:rsidR="00F950F5" w:rsidRPr="0044799E">
        <w:t xml:space="preserve"> shall comply with the mitigation measures proposed in ECPs. </w:t>
      </w:r>
      <w:r w:rsidR="00FF67CE">
        <w:t>An ongoing ecological monitoring will be in place to evaluate the impacts of the dredging and develop additional mitigation measures as required.</w:t>
      </w:r>
    </w:p>
    <w:p w14:paraId="4234BBC5" w14:textId="1E5AFFE7" w:rsidR="00FF67CE" w:rsidRDefault="00F950F5" w:rsidP="00F950F5">
      <w:pPr>
        <w:pStyle w:val="Body"/>
      </w:pPr>
      <w:r w:rsidRPr="007B5E21">
        <w:rPr>
          <w:b/>
        </w:rPr>
        <w:t>Sediment Dispersion from Dredging Activities</w:t>
      </w:r>
      <w:r>
        <w:rPr>
          <w:b/>
        </w:rPr>
        <w:t>:</w:t>
      </w:r>
      <w:r>
        <w:t xml:space="preserve"> </w:t>
      </w:r>
      <w:r w:rsidR="00FF67CE">
        <w:t xml:space="preserve">Sediment plumes will be generated from dredging activities increasing the turbidity and sediment load in the river. </w:t>
      </w:r>
      <w:r w:rsidR="00FF67CE" w:rsidRPr="00A8742A">
        <w:t>Increases in suspended sediments and turbidity levels from dredging and disposal operations may under certain conditions have adverse effects on animals and plants by reducing light penetration into the water column and by physical disturbance</w:t>
      </w:r>
      <w:r w:rsidR="00FF67CE">
        <w:t xml:space="preserve">. </w:t>
      </w:r>
      <w:r w:rsidR="00FF67CE" w:rsidRPr="00A8742A">
        <w:t>Increased suspended sediments can affect filter feeding organisms</w:t>
      </w:r>
      <w:r w:rsidR="00FF67CE">
        <w:t>.</w:t>
      </w:r>
      <w:r w:rsidR="00782BF5">
        <w:t xml:space="preserve"> </w:t>
      </w:r>
      <w:r w:rsidR="00997A66" w:rsidRPr="00997A66">
        <w:t>To minimize these impacts, the dredging activities in the project will be carried out during high flow season of July and August when the natural sediment load in the river is very high (about 100 million tons), river water is highly turbid (more than 900 NTC) and river carries high suspended solids (more than 1200 mg/l). Hence, any additional sediment concentration generated by dredging activities would be very minimal compared to the baseline concentrations</w:t>
      </w:r>
      <w:r w:rsidR="00FF67CE">
        <w:t>.</w:t>
      </w:r>
      <w:r w:rsidR="00997A66">
        <w:t xml:space="preserve"> </w:t>
      </w:r>
      <w:r w:rsidR="00997A66" w:rsidRPr="00997A66">
        <w:t>The contractor will use Cutter Suction Dredger, which is known to have a low risk of sediment dispersal. The suction action inside the Cutter Suction Dredger means that most of the sediment removed by the cutter is captured. As high dredging efficiency and low turbidity at the cutter head are closely linked, it is uncommon for turbidity generated by the cutter head to cause environmental concern</w:t>
      </w:r>
      <w:r w:rsidR="00997A66">
        <w:t xml:space="preserve">. </w:t>
      </w:r>
      <w:r w:rsidR="00997A66" w:rsidRPr="00997A66">
        <w:t>An ongoing ecological monitoring will be in place by the contractor monitor the sediment load and, if necessary, the contractor shall modify the dredge operation to minimise fines, e.g. restrict the amount of material being dredged</w:t>
      </w:r>
    </w:p>
    <w:p w14:paraId="7C1443C3" w14:textId="3451BF78" w:rsidR="00F950F5" w:rsidRDefault="00F950F5" w:rsidP="00F950F5">
      <w:pPr>
        <w:pStyle w:val="Body"/>
      </w:pPr>
      <w:r w:rsidRPr="00C73FBD">
        <w:rPr>
          <w:b/>
        </w:rPr>
        <w:t>Impact of Dredge Material Placement in the River</w:t>
      </w:r>
      <w:r>
        <w:t xml:space="preserve">: The dredged material will be placed in the river </w:t>
      </w:r>
      <w:r w:rsidR="00567649">
        <w:t>on the downstream of the barrage</w:t>
      </w:r>
      <w:r>
        <w:t>. The impacts from aquatic placement of dredged material will result in generation of high turbidity levels which may affect organisms that depend on light for their existence (photosynthesis) and fish. The impacts on turbidity and sediment dispersion associated with aquatic placement can be minimized by submerged discharge (placing the pipe line vertically one meter below the water column or just above the river bottom) which result in a decreased resuspension and spread of the lateral extent material. The bottom relief created by mounds of dredged material may also provide refuge habitat for some fish.</w:t>
      </w:r>
      <w:r w:rsidR="009E2623">
        <w:t xml:space="preserve"> Since the dredging and dredge material placement will be carried out during high flow season, it is not anticipated any impacts on the river morphology and flows. However, monitoring of</w:t>
      </w:r>
      <w:r w:rsidR="00782BF5">
        <w:t xml:space="preserve"> sediment load and</w:t>
      </w:r>
      <w:r w:rsidR="009E2623">
        <w:t xml:space="preserve"> river morphology will be in place at the dredged material placement location and its downstream for any adaptive management if required. </w:t>
      </w:r>
      <w:r>
        <w:t xml:space="preserve">  </w:t>
      </w:r>
    </w:p>
    <w:p w14:paraId="30788FD2" w14:textId="22A7402C" w:rsidR="00F950F5" w:rsidRDefault="00F950F5" w:rsidP="00F950F5">
      <w:pPr>
        <w:pStyle w:val="Body"/>
      </w:pPr>
      <w:r>
        <w:rPr>
          <w:b/>
        </w:rPr>
        <w:t xml:space="preserve">Effluents and Emissions from Dredging Equipment and Associated Vessels: </w:t>
      </w:r>
      <w:r>
        <w:t>Solid and liquid waste effluents will be generated from the dredgers and associated vessels. The solid waste will be mainly from the</w:t>
      </w:r>
      <w:r w:rsidR="00505213">
        <w:t xml:space="preserve"> vessel’s</w:t>
      </w:r>
      <w:r>
        <w:t xml:space="preserve"> kitchen and liquid waste is mainly bilge water. The solid waste and bilge water should be collected and properly disposed after adequate treatment.  </w:t>
      </w:r>
      <w:r w:rsidR="00016E5D">
        <w:rPr>
          <w:rFonts w:cs="Arial"/>
          <w:bCs/>
        </w:rPr>
        <w:t xml:space="preserve">There is a risk of water pollution from accidental spillage of fuels, hazardous material and bilge water. The contractor will take utmost care to prevent such risks and will prepare an emergency preparedness plan to address these risks. The contractor will make booms, absorbents and skimmers available on site along with trained personnel to recover spilled oils from water surface. </w:t>
      </w:r>
      <w:r>
        <w:t xml:space="preserve">Noise and air emissions will also be generated by the dredging equipment, which can be minimized regular maintenance of the equipment as per manufacturers specification. </w:t>
      </w:r>
    </w:p>
    <w:p w14:paraId="6942B930" w14:textId="6732D22C" w:rsidR="00591603" w:rsidRDefault="00591603" w:rsidP="00F950F5">
      <w:pPr>
        <w:pStyle w:val="Body"/>
        <w:rPr>
          <w:lang w:val="en-GB"/>
        </w:rPr>
      </w:pPr>
      <w:r>
        <w:rPr>
          <w:rFonts w:cs="Arial"/>
          <w:b/>
        </w:rPr>
        <w:t>Impact of underwater noise levels on dolphin’s vocalization and</w:t>
      </w:r>
      <w:r w:rsidRPr="00825CCF">
        <w:rPr>
          <w:rFonts w:cs="Arial"/>
          <w:b/>
          <w:lang w:val="en-GB"/>
        </w:rPr>
        <w:t xml:space="preserve"> behaviour</w:t>
      </w:r>
      <w:r>
        <w:rPr>
          <w:rFonts w:cs="Arial"/>
          <w:b/>
        </w:rPr>
        <w:t xml:space="preserve">: </w:t>
      </w:r>
      <w:r>
        <w:rPr>
          <w:rFonts w:cs="Arial"/>
        </w:rPr>
        <w:t>Underwater noise levels generated by the dredgers and associated vessels may impact the dolphin’s vocalization and behavior. Mitigation</w:t>
      </w:r>
      <w:r w:rsidRPr="00D05051">
        <w:rPr>
          <w:rFonts w:cs="Arial"/>
        </w:rPr>
        <w:t xml:space="preserve"> measures </w:t>
      </w:r>
      <w:r>
        <w:rPr>
          <w:rFonts w:cs="Arial"/>
        </w:rPr>
        <w:t>t</w:t>
      </w:r>
      <w:r w:rsidRPr="00D05051">
        <w:rPr>
          <w:rFonts w:cs="Arial"/>
        </w:rPr>
        <w:t>o reduce n</w:t>
      </w:r>
      <w:r>
        <w:rPr>
          <w:rFonts w:cs="Arial"/>
        </w:rPr>
        <w:t xml:space="preserve">oise levels from dredging and to </w:t>
      </w:r>
      <w:r w:rsidRPr="00D05051">
        <w:rPr>
          <w:rFonts w:cs="Arial"/>
        </w:rPr>
        <w:t>minimize</w:t>
      </w:r>
      <w:r>
        <w:rPr>
          <w:rFonts w:cs="Arial"/>
        </w:rPr>
        <w:t xml:space="preserve"> the impacts on dolphins include (i) monitoring </w:t>
      </w:r>
      <w:r w:rsidRPr="00D05051">
        <w:rPr>
          <w:rFonts w:cs="Arial"/>
        </w:rPr>
        <w:t xml:space="preserve">an exclusion zone of </w:t>
      </w:r>
      <w:r>
        <w:rPr>
          <w:rFonts w:cs="Arial"/>
        </w:rPr>
        <w:t xml:space="preserve">about </w:t>
      </w:r>
      <w:r w:rsidRPr="00D05051">
        <w:rPr>
          <w:rFonts w:cs="Arial"/>
        </w:rPr>
        <w:t>500</w:t>
      </w:r>
      <w:r>
        <w:rPr>
          <w:rFonts w:cs="Arial"/>
        </w:rPr>
        <w:t xml:space="preserve"> </w:t>
      </w:r>
      <w:r w:rsidRPr="00D05051">
        <w:rPr>
          <w:rFonts w:cs="Arial"/>
        </w:rPr>
        <w:t xml:space="preserve">m radius for at least 30 minute before the start of </w:t>
      </w:r>
      <w:r>
        <w:rPr>
          <w:rFonts w:cs="Arial"/>
        </w:rPr>
        <w:t>dredging</w:t>
      </w:r>
      <w:r w:rsidRPr="00D05051">
        <w:rPr>
          <w:rFonts w:cs="Arial"/>
        </w:rPr>
        <w:t xml:space="preserve">. If dolphins are observed in the exclusion zone, </w:t>
      </w:r>
      <w:r>
        <w:rPr>
          <w:rFonts w:cs="Arial"/>
        </w:rPr>
        <w:t>dredging</w:t>
      </w:r>
      <w:r w:rsidRPr="00D05051">
        <w:rPr>
          <w:rFonts w:cs="Arial"/>
        </w:rPr>
        <w:t xml:space="preserve"> works </w:t>
      </w:r>
      <w:r>
        <w:rPr>
          <w:rFonts w:cs="Arial"/>
        </w:rPr>
        <w:t>will</w:t>
      </w:r>
      <w:r w:rsidRPr="00D05051">
        <w:rPr>
          <w:rFonts w:cs="Arial"/>
        </w:rPr>
        <w:t xml:space="preserve"> be delayed until they have left the area. If dolphins enter the exclusion zone after </w:t>
      </w:r>
      <w:r>
        <w:rPr>
          <w:rFonts w:cs="Arial"/>
        </w:rPr>
        <w:t>dredging</w:t>
      </w:r>
      <w:r w:rsidRPr="00D05051">
        <w:rPr>
          <w:rFonts w:cs="Arial"/>
        </w:rPr>
        <w:t xml:space="preserve"> has commenced, </w:t>
      </w:r>
      <w:r>
        <w:rPr>
          <w:rFonts w:cs="Arial"/>
        </w:rPr>
        <w:t>dredging</w:t>
      </w:r>
      <w:r w:rsidRPr="00D05051">
        <w:rPr>
          <w:rFonts w:cs="Arial"/>
        </w:rPr>
        <w:t xml:space="preserve"> works </w:t>
      </w:r>
      <w:r>
        <w:rPr>
          <w:rFonts w:cs="Arial"/>
        </w:rPr>
        <w:t xml:space="preserve">would cease until they have left; (ii) </w:t>
      </w:r>
      <w:r w:rsidRPr="00D05051">
        <w:rPr>
          <w:rFonts w:cs="Arial"/>
        </w:rPr>
        <w:t xml:space="preserve">adoption of a ‘soft start’; using a low energy start to the </w:t>
      </w:r>
      <w:r>
        <w:rPr>
          <w:rFonts w:cs="Arial"/>
        </w:rPr>
        <w:t xml:space="preserve">dredging </w:t>
      </w:r>
      <w:r w:rsidRPr="00D05051">
        <w:rPr>
          <w:rFonts w:cs="Arial"/>
        </w:rPr>
        <w:t xml:space="preserve">operations </w:t>
      </w:r>
      <w:r>
        <w:rPr>
          <w:rFonts w:cs="Arial"/>
        </w:rPr>
        <w:t>to</w:t>
      </w:r>
      <w:r w:rsidRPr="00D05051">
        <w:rPr>
          <w:rFonts w:cs="Arial"/>
        </w:rPr>
        <w:t xml:space="preserve"> give dolphins an opportunity to leave the area</w:t>
      </w:r>
      <w:r>
        <w:rPr>
          <w:rFonts w:cs="Arial"/>
        </w:rPr>
        <w:t>, and</w:t>
      </w:r>
      <w:r>
        <w:rPr>
          <w:lang w:val="en-GB"/>
        </w:rPr>
        <w:t xml:space="preserve"> (iii) u</w:t>
      </w:r>
      <w:r w:rsidRPr="00F839BD">
        <w:rPr>
          <w:lang w:val="en-GB"/>
        </w:rPr>
        <w:t>se pingers upstream and downstream to chase away dolphins</w:t>
      </w:r>
      <w:r>
        <w:rPr>
          <w:lang w:val="en-GB"/>
        </w:rPr>
        <w:t xml:space="preserve">.  </w:t>
      </w:r>
    </w:p>
    <w:p w14:paraId="5219F075" w14:textId="0D78C95B" w:rsidR="00591603" w:rsidRDefault="00591603" w:rsidP="00591603">
      <w:pPr>
        <w:pStyle w:val="Body"/>
        <w:rPr>
          <w:rFonts w:cs="Arial"/>
        </w:rPr>
      </w:pPr>
      <w:r>
        <w:rPr>
          <w:rFonts w:cs="Arial"/>
          <w:b/>
        </w:rPr>
        <w:t xml:space="preserve">Risk of dolphin collision with construction vehicles: </w:t>
      </w:r>
      <w:r>
        <w:rPr>
          <w:rFonts w:cs="Arial"/>
        </w:rPr>
        <w:t>There is a risk of collision between dolphins and motor boats</w:t>
      </w:r>
      <w:r w:rsidR="00505213">
        <w:rPr>
          <w:rFonts w:cs="Arial"/>
        </w:rPr>
        <w:t xml:space="preserve"> used in the dredging and other construction works</w:t>
      </w:r>
      <w:r>
        <w:rPr>
          <w:rFonts w:cs="Arial"/>
        </w:rPr>
        <w:t xml:space="preserve">. To avoid such risks, speeds of motor boats will be restricted to 15 km/hour in accordance with best international practices. Pingers will also be used to chase away dolphins from the construction areas.     </w:t>
      </w:r>
    </w:p>
    <w:p w14:paraId="1C32280F" w14:textId="427A2F84" w:rsidR="0080525C" w:rsidRDefault="0080525C" w:rsidP="00591603">
      <w:pPr>
        <w:pStyle w:val="Body"/>
      </w:pPr>
      <w:r>
        <w:rPr>
          <w:b/>
        </w:rPr>
        <w:t>Impacts from e</w:t>
      </w:r>
      <w:r w:rsidR="00591603">
        <w:rPr>
          <w:b/>
        </w:rPr>
        <w:t>xcavation of s</w:t>
      </w:r>
      <w:r w:rsidRPr="0080525C">
        <w:rPr>
          <w:b/>
        </w:rPr>
        <w:t xml:space="preserve">ediments </w:t>
      </w:r>
      <w:r w:rsidR="00591603">
        <w:rPr>
          <w:b/>
        </w:rPr>
        <w:t>from the barrage</w:t>
      </w:r>
      <w:r>
        <w:t xml:space="preserve">: </w:t>
      </w:r>
      <w:r w:rsidR="00E20595">
        <w:t>Excavation of sediments from dry river bed will be carried</w:t>
      </w:r>
      <w:r w:rsidR="00505213">
        <w:t xml:space="preserve"> out during low flow season and there is no risk of sediment releases from excavation. If any sediment water released from the excavation activities, they will be contained by placing the silt fences, sediment traps around the excavation areas to prevent migration of silt in to the river. </w:t>
      </w:r>
      <w:r w:rsidR="00591603">
        <w:t xml:space="preserve">The impacts associated with the excavation activities will be mainly air and noise pollution from earth moving equipment and trucks. </w:t>
      </w:r>
      <w:r w:rsidR="00591603">
        <w:rPr>
          <w:rFonts w:cs="Arial"/>
        </w:rPr>
        <w:t>The excavated material from the barrage area will be transported to the left bank placement through a 1.5 km length of local roads. About 20 trucks will be used daily for transport of these material, and movement of these trucks along the local roads may cause safety hazards</w:t>
      </w:r>
      <w:r w:rsidR="00844AF0">
        <w:t>.</w:t>
      </w:r>
      <w:r w:rsidR="00591603">
        <w:t xml:space="preserve"> </w:t>
      </w:r>
      <w:r w:rsidR="00505213">
        <w:t>To mitigate these impacts, s</w:t>
      </w:r>
      <w:r w:rsidR="00591603">
        <w:t>trict traffic management will be in place by the contractor with adequate traffic signals and traffic control personnel along the routes used by the trucks for transport of excavated material to the left bank placement area.  All local roads that are damaged by the construction activities will be repaired to their original state after completion of works.</w:t>
      </w:r>
    </w:p>
    <w:p w14:paraId="2E631B17" w14:textId="37D375F1" w:rsidR="00591603" w:rsidRDefault="00591603" w:rsidP="00591603">
      <w:pPr>
        <w:pStyle w:val="Body"/>
      </w:pPr>
      <w:r w:rsidRPr="00591603">
        <w:rPr>
          <w:b/>
        </w:rPr>
        <w:t>Impacts from canal desilting activities</w:t>
      </w:r>
      <w:r>
        <w:t xml:space="preserve">: </w:t>
      </w:r>
      <w:r w:rsidRPr="00591603">
        <w:t xml:space="preserve">Desilting activities carried out along the first 7 km of the right bank canals will cause significant nuisances through dust and noise pollution on the </w:t>
      </w:r>
      <w:r w:rsidR="00505213">
        <w:t>squatters</w:t>
      </w:r>
      <w:r w:rsidRPr="00591603">
        <w:t xml:space="preserve"> living on the embankments.</w:t>
      </w:r>
      <w:r>
        <w:t xml:space="preserve"> Canal beds will be used for movement of construction equipment and vehicles, instead of canal embankments.</w:t>
      </w:r>
      <w:r w:rsidR="00505213">
        <w:t xml:space="preserve"> </w:t>
      </w:r>
      <w:r>
        <w:t xml:space="preserve">The desilted material will be carried out in covered trucks to control the dust emissions. Desilting activities will be limited to day time hours to avoid nuisance to the local communities. </w:t>
      </w:r>
    </w:p>
    <w:p w14:paraId="443EDC4B" w14:textId="4F8A2936" w:rsidR="00591603" w:rsidRDefault="00591603" w:rsidP="00291F5D">
      <w:pPr>
        <w:pStyle w:val="Body"/>
      </w:pPr>
      <w:r w:rsidRPr="00591603">
        <w:rPr>
          <w:b/>
        </w:rPr>
        <w:t>Risk of entrapment of Dolphins and other Aquatic Fauna in Construction Areas</w:t>
      </w:r>
      <w:r>
        <w:t>: There is a risk that dolphin is trapped during desilting activities in the barrage area. Sometimes dolphins are drifted into canals and are stranded there when canal flows decrease. There are</w:t>
      </w:r>
      <w:r w:rsidR="00291F5D">
        <w:t xml:space="preserve"> also </w:t>
      </w:r>
      <w:r>
        <w:t xml:space="preserve">chances that freshwater turtles are found. To </w:t>
      </w:r>
      <w:r w:rsidR="00505213">
        <w:t>address</w:t>
      </w:r>
      <w:r w:rsidR="00291F5D">
        <w:t xml:space="preserve"> these risks, </w:t>
      </w:r>
      <w:r w:rsidR="00505213">
        <w:t>a</w:t>
      </w:r>
      <w:r w:rsidR="00291F5D">
        <w:t xml:space="preserve"> dolphin rescue unit will be established by the contractor in the site to rescue dolphins that are entrapped in the construction areas. The dolphin rescue will include an ambulance, a stretcher, water facility and a trained rescue staff. The parent project, SBIP, is also supporting the local wildlife departments for establishing dolphin rescue team under dolphin conservation and management plan</w:t>
      </w:r>
      <w:r w:rsidR="00505213">
        <w:t>, and will also be available during the construction</w:t>
      </w:r>
      <w:r w:rsidR="00291F5D">
        <w:t>. Before initiating the desilting activities, an observation survey will be conducted in surrounding areas for presence of dolphins and turtles. The turtles will be rescued and released safety in to other canals before carrying out desilting activities</w:t>
      </w:r>
    </w:p>
    <w:p w14:paraId="11255933" w14:textId="5947CBE1" w:rsidR="00291F5D" w:rsidRDefault="00291F5D" w:rsidP="00291F5D">
      <w:pPr>
        <w:pStyle w:val="Body"/>
      </w:pPr>
      <w:r w:rsidRPr="00291F5D">
        <w:rPr>
          <w:b/>
        </w:rPr>
        <w:t>Impacts of excavated sediments placement on dry river banks</w:t>
      </w:r>
      <w:r>
        <w:t>: The excavated material from the barrage (0.75 MCM) and from the right bank canals (2.24 MCM) will be transported through trucks to the sediment placement area located on the downstream of the barrage.</w:t>
      </w:r>
      <w:r w:rsidRPr="00291F5D">
        <w:t xml:space="preserve"> </w:t>
      </w:r>
      <w:r>
        <w:t xml:space="preserve">These parts of the river banks, used for proposed placement of desilted material, will only be submerged under water during super floods.  Hence, the material will eventually go back to the river, when this section of river will be filled during super floods, Since, the river already carries huge sediment loads during super floods (more than 200 million tonnes of sediments) during high flow season, the joining of 3 MCM (roughly equal to 4 million tonnes) of sediment from placement areas will have minimal impacts on the sediment concentrations and downstream river morphology. The release of desilted sediments back to the river, to its natural cycle, is expected to have significant positive impacts. The movement of trucks and dumping of material may cause dust and noise pollution. To mitigate these impacts, the placement area will be marked in to several plots for uniform placement and distribution of material, to avoid improper dumping of material; and the height of each material dump will be limited to 6 ft. </w:t>
      </w:r>
    </w:p>
    <w:p w14:paraId="2FB3CE93" w14:textId="77777777" w:rsidR="006964E0" w:rsidRPr="00D33108" w:rsidRDefault="00D63FBB" w:rsidP="00961C2F">
      <w:pPr>
        <w:pStyle w:val="Body"/>
        <w:rPr>
          <w:rFonts w:cs="Arial"/>
          <w:szCs w:val="22"/>
        </w:rPr>
      </w:pPr>
      <w:r>
        <w:rPr>
          <w:rFonts w:cs="Arial"/>
          <w:b/>
          <w:szCs w:val="22"/>
        </w:rPr>
        <w:t xml:space="preserve">Disposal of </w:t>
      </w:r>
      <w:r w:rsidR="00844AF0">
        <w:rPr>
          <w:rFonts w:cs="Arial"/>
          <w:b/>
          <w:szCs w:val="22"/>
        </w:rPr>
        <w:t>replaced mechanical and electrical parts</w:t>
      </w:r>
      <w:r>
        <w:rPr>
          <w:rFonts w:cs="Arial"/>
          <w:b/>
          <w:szCs w:val="22"/>
        </w:rPr>
        <w:t xml:space="preserve">: </w:t>
      </w:r>
      <w:r w:rsidR="006964E0">
        <w:rPr>
          <w:rFonts w:cs="Arial"/>
          <w:b/>
          <w:szCs w:val="22"/>
        </w:rPr>
        <w:t xml:space="preserve"> </w:t>
      </w:r>
      <w:r w:rsidR="004145D2">
        <w:rPr>
          <w:rFonts w:cs="Arial"/>
          <w:szCs w:val="22"/>
        </w:rPr>
        <w:t xml:space="preserve">All scrap material will be sold to steel industries in Lahore and Karachi through an open auction. </w:t>
      </w:r>
      <w:r w:rsidR="00BF4C13">
        <w:rPr>
          <w:rFonts w:cs="Arial"/>
          <w:szCs w:val="22"/>
        </w:rPr>
        <w:t>Similarly,</w:t>
      </w:r>
      <w:r w:rsidR="004145D2">
        <w:rPr>
          <w:rFonts w:cs="Arial"/>
          <w:szCs w:val="22"/>
        </w:rPr>
        <w:t xml:space="preserve"> rubber material will be sold to rubber industries through an a</w:t>
      </w:r>
      <w:r w:rsidR="003E39D6">
        <w:rPr>
          <w:rFonts w:cs="Arial"/>
          <w:szCs w:val="22"/>
        </w:rPr>
        <w:t>u</w:t>
      </w:r>
      <w:r w:rsidR="004145D2">
        <w:rPr>
          <w:rFonts w:cs="Arial"/>
          <w:szCs w:val="22"/>
        </w:rPr>
        <w:t xml:space="preserve">ction.  </w:t>
      </w:r>
      <w:r w:rsidR="00C4152F">
        <w:rPr>
          <w:rFonts w:cs="Arial"/>
          <w:szCs w:val="22"/>
        </w:rPr>
        <w:t xml:space="preserve">None of </w:t>
      </w:r>
      <w:r w:rsidR="00B441F9">
        <w:rPr>
          <w:rFonts w:cs="Arial"/>
          <w:szCs w:val="22"/>
        </w:rPr>
        <w:t>these</w:t>
      </w:r>
      <w:r w:rsidR="00CC475F">
        <w:rPr>
          <w:rFonts w:cs="Arial"/>
          <w:szCs w:val="22"/>
        </w:rPr>
        <w:t xml:space="preserve"> waste material</w:t>
      </w:r>
      <w:r w:rsidR="003E39D6">
        <w:rPr>
          <w:rFonts w:cs="Arial"/>
          <w:szCs w:val="22"/>
        </w:rPr>
        <w:t>s</w:t>
      </w:r>
      <w:r w:rsidR="00C4152F">
        <w:rPr>
          <w:rFonts w:cs="Arial"/>
          <w:szCs w:val="22"/>
        </w:rPr>
        <w:t xml:space="preserve"> will be disposed at the site. </w:t>
      </w:r>
    </w:p>
    <w:p w14:paraId="20089A79" w14:textId="529E4925" w:rsidR="00E07AD9" w:rsidRDefault="008A4059" w:rsidP="00D52440">
      <w:pPr>
        <w:pStyle w:val="Body"/>
        <w:rPr>
          <w:rFonts w:cs="Arial"/>
        </w:rPr>
      </w:pPr>
      <w:r w:rsidRPr="0016502B">
        <w:rPr>
          <w:rFonts w:cs="Arial"/>
          <w:b/>
        </w:rPr>
        <w:t xml:space="preserve">Potential risk of </w:t>
      </w:r>
      <w:r w:rsidR="003F7F40" w:rsidRPr="0016502B">
        <w:rPr>
          <w:rFonts w:cs="Arial"/>
          <w:b/>
        </w:rPr>
        <w:t xml:space="preserve">soil and water </w:t>
      </w:r>
      <w:r w:rsidRPr="0016502B">
        <w:rPr>
          <w:rFonts w:cs="Arial"/>
          <w:b/>
        </w:rPr>
        <w:t>pollution</w:t>
      </w:r>
      <w:r w:rsidR="00374CE5" w:rsidRPr="0016502B">
        <w:rPr>
          <w:rFonts w:cs="Arial"/>
          <w:bCs/>
        </w:rPr>
        <w:t>:</w:t>
      </w:r>
      <w:r w:rsidRPr="0016502B">
        <w:rPr>
          <w:rFonts w:cs="Arial"/>
        </w:rPr>
        <w:t xml:space="preserve"> </w:t>
      </w:r>
      <w:r w:rsidR="00255DC0" w:rsidRPr="0016502B">
        <w:rPr>
          <w:rFonts w:cs="Arial"/>
        </w:rPr>
        <w:t>During construction</w:t>
      </w:r>
      <w:r w:rsidR="00873C2D">
        <w:rPr>
          <w:rFonts w:cs="Arial"/>
        </w:rPr>
        <w:t>,</w:t>
      </w:r>
      <w:r w:rsidR="00255DC0" w:rsidRPr="0016502B">
        <w:rPr>
          <w:rFonts w:cs="Arial"/>
        </w:rPr>
        <w:t xml:space="preserve"> there is a high risk of accidental spills and leakages from </w:t>
      </w:r>
      <w:r w:rsidR="003F7F40" w:rsidRPr="0016502B">
        <w:rPr>
          <w:rFonts w:cs="Arial"/>
        </w:rPr>
        <w:t xml:space="preserve">fuel and </w:t>
      </w:r>
      <w:r w:rsidR="00255DC0" w:rsidRPr="0016502B">
        <w:rPr>
          <w:rFonts w:cs="Arial"/>
        </w:rPr>
        <w:t>oil tanks, vehicles</w:t>
      </w:r>
      <w:r w:rsidR="00EF257B" w:rsidRPr="0016502B">
        <w:rPr>
          <w:rFonts w:cs="Arial"/>
        </w:rPr>
        <w:t>,</w:t>
      </w:r>
      <w:r w:rsidR="00255DC0" w:rsidRPr="0016502B">
        <w:rPr>
          <w:rFonts w:cs="Arial"/>
        </w:rPr>
        <w:t xml:space="preserve"> machinery and store</w:t>
      </w:r>
      <w:r w:rsidR="00EF257B" w:rsidRPr="0016502B">
        <w:rPr>
          <w:rFonts w:cs="Arial"/>
        </w:rPr>
        <w:t>d</w:t>
      </w:r>
      <w:r w:rsidR="00255DC0" w:rsidRPr="0016502B">
        <w:rPr>
          <w:rFonts w:cs="Arial"/>
        </w:rPr>
        <w:t xml:space="preserve"> chemicals</w:t>
      </w:r>
      <w:r w:rsidR="00307260" w:rsidRPr="0016502B">
        <w:rPr>
          <w:rFonts w:cs="Arial"/>
        </w:rPr>
        <w:t xml:space="preserve"> </w:t>
      </w:r>
      <w:r w:rsidR="00EF257B" w:rsidRPr="0016502B">
        <w:rPr>
          <w:rFonts w:cs="Arial"/>
        </w:rPr>
        <w:t xml:space="preserve">that are </w:t>
      </w:r>
      <w:r w:rsidR="00307260" w:rsidRPr="0016502B">
        <w:rPr>
          <w:rFonts w:cs="Arial"/>
        </w:rPr>
        <w:t>used in construction areas, yards, batching plants, worker camps</w:t>
      </w:r>
      <w:r w:rsidR="003F7F40" w:rsidRPr="0016502B">
        <w:rPr>
          <w:rFonts w:cs="Arial"/>
        </w:rPr>
        <w:t>,</w:t>
      </w:r>
      <w:r w:rsidR="00307260" w:rsidRPr="0016502B">
        <w:rPr>
          <w:rFonts w:cs="Arial"/>
        </w:rPr>
        <w:t xml:space="preserve"> </w:t>
      </w:r>
      <w:r w:rsidR="003F7F40" w:rsidRPr="0016502B">
        <w:rPr>
          <w:rFonts w:cs="Arial"/>
        </w:rPr>
        <w:t>and storage sites</w:t>
      </w:r>
      <w:r w:rsidR="00255DC0" w:rsidRPr="0016502B">
        <w:rPr>
          <w:rFonts w:cs="Arial"/>
        </w:rPr>
        <w:t>. Th</w:t>
      </w:r>
      <w:r w:rsidR="003F7F40" w:rsidRPr="0016502B">
        <w:rPr>
          <w:rFonts w:cs="Arial"/>
        </w:rPr>
        <w:t>ese spills</w:t>
      </w:r>
      <w:r w:rsidR="002F54C2" w:rsidRPr="0016502B">
        <w:rPr>
          <w:rFonts w:cs="Arial"/>
        </w:rPr>
        <w:t xml:space="preserve"> can</w:t>
      </w:r>
      <w:r w:rsidR="003F7F40" w:rsidRPr="0016502B">
        <w:rPr>
          <w:rFonts w:cs="Arial"/>
        </w:rPr>
        <w:t xml:space="preserve"> pollute</w:t>
      </w:r>
      <w:r w:rsidR="00255DC0" w:rsidRPr="0016502B">
        <w:rPr>
          <w:rFonts w:cs="Arial"/>
        </w:rPr>
        <w:t xml:space="preserve"> soil</w:t>
      </w:r>
      <w:r w:rsidR="003F7F40" w:rsidRPr="0016502B">
        <w:rPr>
          <w:rFonts w:cs="Arial"/>
        </w:rPr>
        <w:t>s</w:t>
      </w:r>
      <w:r w:rsidR="002F54C2" w:rsidRPr="0016502B">
        <w:rPr>
          <w:rFonts w:cs="Arial"/>
        </w:rPr>
        <w:t xml:space="preserve"> and</w:t>
      </w:r>
      <w:r w:rsidR="00255DC0" w:rsidRPr="0016502B">
        <w:rPr>
          <w:rFonts w:cs="Arial"/>
        </w:rPr>
        <w:t xml:space="preserve"> </w:t>
      </w:r>
      <w:r w:rsidR="003F7F40" w:rsidRPr="0016502B">
        <w:rPr>
          <w:rFonts w:cs="Arial"/>
        </w:rPr>
        <w:t xml:space="preserve">contaminate </w:t>
      </w:r>
      <w:r w:rsidR="00255DC0" w:rsidRPr="0016502B">
        <w:rPr>
          <w:rFonts w:cs="Arial"/>
        </w:rPr>
        <w:t>surface and groundwater</w:t>
      </w:r>
      <w:r w:rsidR="003F7F40" w:rsidRPr="0016502B">
        <w:rPr>
          <w:rFonts w:cs="Arial"/>
        </w:rPr>
        <w:t xml:space="preserve"> in the area</w:t>
      </w:r>
      <w:r w:rsidR="00255DC0" w:rsidRPr="0016502B">
        <w:rPr>
          <w:rFonts w:cs="Arial"/>
        </w:rPr>
        <w:t xml:space="preserve">. </w:t>
      </w:r>
      <w:r w:rsidR="00D52440" w:rsidRPr="0016502B">
        <w:rPr>
          <w:rFonts w:cs="Arial"/>
        </w:rPr>
        <w:t xml:space="preserve">Contractors </w:t>
      </w:r>
      <w:r w:rsidR="00D52440">
        <w:rPr>
          <w:rFonts w:cs="Arial"/>
        </w:rPr>
        <w:t>will</w:t>
      </w:r>
      <w:r w:rsidR="00D52440" w:rsidRPr="0016502B">
        <w:rPr>
          <w:rFonts w:cs="Arial"/>
        </w:rPr>
        <w:t xml:space="preserve"> take appropriate measures to avoid and contain any spillage and pollution of the soil and water resources both upstream and downstream of the </w:t>
      </w:r>
      <w:r w:rsidR="00D52440">
        <w:rPr>
          <w:rFonts w:cs="Arial"/>
        </w:rPr>
        <w:t>barrage</w:t>
      </w:r>
      <w:r w:rsidR="00D52440" w:rsidRPr="0016502B">
        <w:rPr>
          <w:rFonts w:cs="Arial"/>
        </w:rPr>
        <w:t xml:space="preserve">.  </w:t>
      </w:r>
      <w:r w:rsidR="00307260" w:rsidRPr="0016502B">
        <w:rPr>
          <w:rFonts w:cs="Arial"/>
        </w:rPr>
        <w:t xml:space="preserve">A Pollution Prevention Plan </w:t>
      </w:r>
      <w:r w:rsidR="00961C2F" w:rsidRPr="0016502B">
        <w:rPr>
          <w:rFonts w:cs="Arial"/>
        </w:rPr>
        <w:t xml:space="preserve">will </w:t>
      </w:r>
      <w:r w:rsidR="00307260" w:rsidRPr="0016502B">
        <w:rPr>
          <w:rFonts w:cs="Arial"/>
        </w:rPr>
        <w:t>be prepared</w:t>
      </w:r>
      <w:r w:rsidR="00A600F4" w:rsidRPr="0016502B">
        <w:rPr>
          <w:rFonts w:cs="Arial"/>
        </w:rPr>
        <w:t xml:space="preserve"> </w:t>
      </w:r>
      <w:r w:rsidR="00AB4928">
        <w:rPr>
          <w:rFonts w:cs="Arial"/>
        </w:rPr>
        <w:t xml:space="preserve">by the contractor </w:t>
      </w:r>
      <w:r w:rsidR="00A600F4" w:rsidRPr="0016502B">
        <w:rPr>
          <w:rFonts w:cs="Arial"/>
        </w:rPr>
        <w:t>prior to the start of work</w:t>
      </w:r>
      <w:r w:rsidR="00307260" w:rsidRPr="0016502B">
        <w:rPr>
          <w:rFonts w:cs="Arial"/>
        </w:rPr>
        <w:t xml:space="preserve">. </w:t>
      </w:r>
    </w:p>
    <w:p w14:paraId="051AC8DC" w14:textId="326556DF" w:rsidR="001E73FF" w:rsidRPr="0016502B" w:rsidRDefault="00805C39" w:rsidP="00860AC0">
      <w:pPr>
        <w:pStyle w:val="Body"/>
        <w:rPr>
          <w:rFonts w:cs="Arial"/>
        </w:rPr>
      </w:pPr>
      <w:r w:rsidRPr="00C55F08">
        <w:rPr>
          <w:rFonts w:cs="Arial"/>
          <w:b/>
        </w:rPr>
        <w:t>N</w:t>
      </w:r>
      <w:r w:rsidRPr="0016502B">
        <w:rPr>
          <w:rFonts w:cs="Arial"/>
          <w:b/>
        </w:rPr>
        <w:t>oise</w:t>
      </w:r>
      <w:r w:rsidR="0005120A">
        <w:rPr>
          <w:rFonts w:cs="Arial"/>
          <w:b/>
        </w:rPr>
        <w:t xml:space="preserve"> </w:t>
      </w:r>
      <w:r w:rsidR="00574F7F">
        <w:rPr>
          <w:rFonts w:cs="Arial"/>
          <w:b/>
        </w:rPr>
        <w:t xml:space="preserve">and air pollution from </w:t>
      </w:r>
      <w:r w:rsidR="00B82B48">
        <w:rPr>
          <w:rFonts w:cs="Arial"/>
          <w:b/>
        </w:rPr>
        <w:t>construction works and</w:t>
      </w:r>
      <w:r w:rsidRPr="0016502B">
        <w:rPr>
          <w:rFonts w:cs="Arial"/>
          <w:b/>
        </w:rPr>
        <w:t xml:space="preserve"> traffic</w:t>
      </w:r>
      <w:r w:rsidR="005D4BB1" w:rsidRPr="0016502B">
        <w:rPr>
          <w:rFonts w:cs="Arial"/>
        </w:rPr>
        <w:t>:</w:t>
      </w:r>
      <w:r w:rsidR="00574F7F">
        <w:rPr>
          <w:rFonts w:cs="Arial"/>
        </w:rPr>
        <w:t xml:space="preserve"> </w:t>
      </w:r>
      <w:r w:rsidR="00574F7F" w:rsidRPr="00574F7F">
        <w:rPr>
          <w:rFonts w:cs="Arial"/>
        </w:rPr>
        <w:t xml:space="preserve">Air </w:t>
      </w:r>
      <w:r w:rsidR="00404709">
        <w:rPr>
          <w:rFonts w:cs="Arial"/>
        </w:rPr>
        <w:t xml:space="preserve">and noise </w:t>
      </w:r>
      <w:r w:rsidR="00574F7F" w:rsidRPr="00574F7F">
        <w:rPr>
          <w:rFonts w:cs="Arial"/>
        </w:rPr>
        <w:t xml:space="preserve">pollution may be caused by emissions from construction related traffic and machinery. </w:t>
      </w:r>
      <w:r w:rsidR="000A01FB" w:rsidRPr="0016502B">
        <w:rPr>
          <w:rFonts w:cs="Arial"/>
        </w:rPr>
        <w:t xml:space="preserve"> </w:t>
      </w:r>
      <w:r w:rsidR="00D52440">
        <w:rPr>
          <w:rFonts w:cs="Arial"/>
        </w:rPr>
        <w:t xml:space="preserve">To mitigate this pollution, </w:t>
      </w:r>
      <w:r w:rsidR="00574F7F" w:rsidRPr="00574F7F">
        <w:rPr>
          <w:rFonts w:cs="Arial"/>
        </w:rPr>
        <w:t xml:space="preserve">construction equipment and vehicles </w:t>
      </w:r>
      <w:r w:rsidR="003627A0">
        <w:rPr>
          <w:rFonts w:cs="Arial"/>
        </w:rPr>
        <w:t>will</w:t>
      </w:r>
      <w:r w:rsidR="00574F7F" w:rsidRPr="00574F7F">
        <w:rPr>
          <w:rFonts w:cs="Arial"/>
        </w:rPr>
        <w:t xml:space="preserve"> be well maintained, so that emissions are minimal and comply with emission standards of NEQS. Dust generation from construction sites </w:t>
      </w:r>
      <w:r w:rsidR="003627A0">
        <w:rPr>
          <w:rFonts w:cs="Arial"/>
        </w:rPr>
        <w:t>will</w:t>
      </w:r>
      <w:r w:rsidR="00574F7F" w:rsidRPr="00574F7F">
        <w:rPr>
          <w:rFonts w:cs="Arial"/>
        </w:rPr>
        <w:t xml:space="preserve"> be restricted as much as possible and water sprinkling </w:t>
      </w:r>
      <w:r w:rsidR="003627A0">
        <w:rPr>
          <w:rFonts w:cs="Arial"/>
        </w:rPr>
        <w:t>will</w:t>
      </w:r>
      <w:r w:rsidR="00D52440">
        <w:rPr>
          <w:rFonts w:cs="Arial"/>
        </w:rPr>
        <w:t xml:space="preserve"> be carried out as appropriate</w:t>
      </w:r>
      <w:r w:rsidR="00574F7F" w:rsidRPr="00574F7F">
        <w:rPr>
          <w:rFonts w:cs="Arial"/>
        </w:rPr>
        <w:t xml:space="preserve">. </w:t>
      </w:r>
    </w:p>
    <w:p w14:paraId="6F985C89" w14:textId="74C28492" w:rsidR="001630DE" w:rsidRPr="0016502B" w:rsidRDefault="00CD00B0" w:rsidP="00291F5D">
      <w:pPr>
        <w:pStyle w:val="Body"/>
        <w:rPr>
          <w:rFonts w:cs="Arial"/>
        </w:rPr>
      </w:pPr>
      <w:r w:rsidRPr="0016502B">
        <w:rPr>
          <w:rFonts w:cs="Arial"/>
          <w:b/>
        </w:rPr>
        <w:t>Risk of p</w:t>
      </w:r>
      <w:r w:rsidR="008A4059" w:rsidRPr="0016502B">
        <w:rPr>
          <w:rFonts w:cs="Arial"/>
          <w:b/>
        </w:rPr>
        <w:t xml:space="preserve">ollution </w:t>
      </w:r>
      <w:r w:rsidRPr="0016502B">
        <w:rPr>
          <w:rFonts w:cs="Arial"/>
          <w:b/>
        </w:rPr>
        <w:t xml:space="preserve">from </w:t>
      </w:r>
      <w:r w:rsidR="008A4059" w:rsidRPr="0016502B">
        <w:rPr>
          <w:rFonts w:cs="Arial"/>
          <w:b/>
        </w:rPr>
        <w:t>solid waste and waste effluents</w:t>
      </w:r>
      <w:r w:rsidR="00374CE5" w:rsidRPr="0016502B">
        <w:rPr>
          <w:rFonts w:cs="Arial"/>
          <w:bCs/>
        </w:rPr>
        <w:t>:</w:t>
      </w:r>
      <w:r w:rsidRPr="0016502B">
        <w:rPr>
          <w:rFonts w:cs="Arial"/>
        </w:rPr>
        <w:t xml:space="preserve"> </w:t>
      </w:r>
      <w:r w:rsidR="00291F5D">
        <w:rPr>
          <w:rFonts w:cs="Arial"/>
        </w:rPr>
        <w:t xml:space="preserve">Repairing of existing </w:t>
      </w:r>
      <w:r w:rsidR="00291F5D" w:rsidRPr="00A067AF">
        <w:rPr>
          <w:rFonts w:cs="Arial"/>
        </w:rPr>
        <w:t xml:space="preserve">structures generates debris. </w:t>
      </w:r>
      <w:r w:rsidR="00291F5D">
        <w:rPr>
          <w:rFonts w:cs="Arial"/>
        </w:rPr>
        <w:t>Further c</w:t>
      </w:r>
      <w:r w:rsidR="00291F5D" w:rsidRPr="0016502B">
        <w:rPr>
          <w:rFonts w:cs="Arial"/>
        </w:rPr>
        <w:t xml:space="preserve">onstruction works </w:t>
      </w:r>
      <w:r w:rsidR="00291F5D">
        <w:rPr>
          <w:rFonts w:cs="Arial"/>
        </w:rPr>
        <w:t xml:space="preserve">also </w:t>
      </w:r>
      <w:r w:rsidR="00291F5D" w:rsidRPr="0016502B">
        <w:rPr>
          <w:rFonts w:cs="Arial"/>
        </w:rPr>
        <w:t xml:space="preserve">generate </w:t>
      </w:r>
      <w:r w:rsidR="00D52440">
        <w:rPr>
          <w:rFonts w:cs="Arial"/>
        </w:rPr>
        <w:t>some</w:t>
      </w:r>
      <w:r w:rsidR="00291F5D" w:rsidRPr="0016502B">
        <w:rPr>
          <w:rFonts w:cs="Arial"/>
        </w:rPr>
        <w:t xml:space="preserve"> excess materials from construction sites (concrete, discarded material) and wastes from </w:t>
      </w:r>
      <w:r w:rsidR="00291F5D">
        <w:rPr>
          <w:rFonts w:cs="Arial"/>
        </w:rPr>
        <w:t>worker’s camp</w:t>
      </w:r>
      <w:r w:rsidR="00291F5D" w:rsidRPr="0016502B">
        <w:rPr>
          <w:rFonts w:cs="Arial"/>
        </w:rPr>
        <w:t xml:space="preserve"> and construction yards, including garbage, recyclable waste, </w:t>
      </w:r>
      <w:r w:rsidR="009F1DFF">
        <w:rPr>
          <w:rFonts w:cs="Arial"/>
        </w:rPr>
        <w:t xml:space="preserve">and </w:t>
      </w:r>
      <w:r w:rsidR="00291F5D" w:rsidRPr="0016502B">
        <w:rPr>
          <w:rFonts w:cs="Arial"/>
        </w:rPr>
        <w:t>food waste. In addition, small quantities of hazardous waste will be generated from maintenance activities, including oil filters and other waste products</w:t>
      </w:r>
      <w:r w:rsidR="001630DE" w:rsidRPr="0016502B">
        <w:rPr>
          <w:rFonts w:cs="Arial"/>
        </w:rPr>
        <w:t>.</w:t>
      </w:r>
      <w:r w:rsidR="00291F5D">
        <w:rPr>
          <w:rFonts w:cs="Arial"/>
        </w:rPr>
        <w:t xml:space="preserve"> The </w:t>
      </w:r>
      <w:r w:rsidR="00291F5D" w:rsidRPr="00291F5D">
        <w:rPr>
          <w:rFonts w:cs="Arial"/>
        </w:rPr>
        <w:t>Contractor will prepare and implement solid waste collection and disposal plan.</w:t>
      </w:r>
      <w:r w:rsidR="00291F5D">
        <w:rPr>
          <w:rFonts w:cs="Arial"/>
        </w:rPr>
        <w:t xml:space="preserve"> </w:t>
      </w:r>
      <w:r w:rsidR="00291F5D" w:rsidRPr="00291F5D">
        <w:rPr>
          <w:rFonts w:cs="Arial"/>
        </w:rPr>
        <w:t>The existing municipal waste facilities will be used for disposal of solid waste</w:t>
      </w:r>
      <w:r w:rsidR="009F1DFF">
        <w:rPr>
          <w:rFonts w:cs="Arial"/>
        </w:rPr>
        <w:t>.</w:t>
      </w:r>
      <w:r w:rsidR="001630DE" w:rsidRPr="0016502B">
        <w:rPr>
          <w:rFonts w:cs="Arial"/>
        </w:rPr>
        <w:t xml:space="preserve"> Siting of any fuel and hazardous material storage sites, including refueling facilities, </w:t>
      </w:r>
      <w:r w:rsidR="00273F96">
        <w:rPr>
          <w:rFonts w:cs="Arial"/>
        </w:rPr>
        <w:t>batching plants</w:t>
      </w:r>
      <w:r w:rsidR="001630DE" w:rsidRPr="0016502B">
        <w:rPr>
          <w:rFonts w:cs="Arial"/>
        </w:rPr>
        <w:t xml:space="preserve"> and construction yards are to be located </w:t>
      </w:r>
      <w:r w:rsidR="00273F96">
        <w:rPr>
          <w:rFonts w:cs="Arial"/>
        </w:rPr>
        <w:t>outside the flood embankments</w:t>
      </w:r>
      <w:r w:rsidR="001630DE" w:rsidRPr="0016502B">
        <w:rPr>
          <w:rFonts w:cs="Arial"/>
        </w:rPr>
        <w:t xml:space="preserve"> and at least 500</w:t>
      </w:r>
      <w:r w:rsidR="00FE004C" w:rsidRPr="0016502B">
        <w:rPr>
          <w:rFonts w:cs="Arial"/>
        </w:rPr>
        <w:t xml:space="preserve"> </w:t>
      </w:r>
      <w:r w:rsidR="001630DE" w:rsidRPr="0016502B">
        <w:rPr>
          <w:rFonts w:cs="Arial"/>
        </w:rPr>
        <w:t xml:space="preserve">m </w:t>
      </w:r>
      <w:r w:rsidR="00273F96">
        <w:rPr>
          <w:rFonts w:cs="Arial"/>
        </w:rPr>
        <w:t>away from any residential areas</w:t>
      </w:r>
      <w:r w:rsidR="001630DE" w:rsidRPr="0016502B">
        <w:rPr>
          <w:rFonts w:cs="Arial"/>
        </w:rPr>
        <w:t>.</w:t>
      </w:r>
      <w:r w:rsidR="0027782B">
        <w:rPr>
          <w:rFonts w:cs="Arial"/>
        </w:rPr>
        <w:t xml:space="preserve"> Hazardous waste </w:t>
      </w:r>
      <w:r w:rsidR="003627A0">
        <w:rPr>
          <w:rFonts w:cs="Arial"/>
        </w:rPr>
        <w:t>will</w:t>
      </w:r>
      <w:r w:rsidR="0027782B">
        <w:rPr>
          <w:rFonts w:cs="Arial"/>
        </w:rPr>
        <w:t xml:space="preserve"> be disposed of through Sindh EPA certified contractors. </w:t>
      </w:r>
    </w:p>
    <w:p w14:paraId="4322F1F3" w14:textId="0ADA6317" w:rsidR="00623208" w:rsidRDefault="00965625" w:rsidP="009E1B16">
      <w:pPr>
        <w:pStyle w:val="Body"/>
        <w:rPr>
          <w:rFonts w:cs="Arial"/>
        </w:rPr>
      </w:pPr>
      <w:r w:rsidRPr="0018104E">
        <w:rPr>
          <w:rFonts w:cs="Arial"/>
          <w:b/>
        </w:rPr>
        <w:t>Impact from borrow and quarry activities</w:t>
      </w:r>
      <w:r>
        <w:rPr>
          <w:rFonts w:cs="Arial"/>
        </w:rPr>
        <w:t xml:space="preserve">: </w:t>
      </w:r>
      <w:r w:rsidR="00C20E2F">
        <w:rPr>
          <w:rFonts w:cs="Arial"/>
        </w:rPr>
        <w:t>About 0.</w:t>
      </w:r>
      <w:r w:rsidR="000515BE">
        <w:rPr>
          <w:rFonts w:cs="Arial"/>
        </w:rPr>
        <w:t>80</w:t>
      </w:r>
      <w:r w:rsidR="00C20E2F">
        <w:rPr>
          <w:rFonts w:cs="Arial"/>
        </w:rPr>
        <w:t xml:space="preserve"> million m</w:t>
      </w:r>
      <w:r w:rsidR="00C20E2F" w:rsidRPr="00C20E2F">
        <w:rPr>
          <w:rFonts w:cs="Arial"/>
          <w:vertAlign w:val="superscript"/>
        </w:rPr>
        <w:t>3</w:t>
      </w:r>
      <w:r w:rsidR="00C20E2F">
        <w:rPr>
          <w:rFonts w:cs="Arial"/>
        </w:rPr>
        <w:t xml:space="preserve"> of </w:t>
      </w:r>
      <w:r w:rsidR="000515BE">
        <w:rPr>
          <w:rFonts w:cs="Arial"/>
        </w:rPr>
        <w:t>stone</w:t>
      </w:r>
      <w:r w:rsidR="00C20E2F">
        <w:rPr>
          <w:rFonts w:cs="Arial"/>
        </w:rPr>
        <w:t xml:space="preserve"> and</w:t>
      </w:r>
      <w:r w:rsidR="00E65220">
        <w:rPr>
          <w:rFonts w:cs="Arial"/>
        </w:rPr>
        <w:t xml:space="preserve"> 0.</w:t>
      </w:r>
      <w:r w:rsidR="00291F5D">
        <w:rPr>
          <w:rFonts w:cs="Arial"/>
        </w:rPr>
        <w:t>0</w:t>
      </w:r>
      <w:r w:rsidR="000515BE">
        <w:rPr>
          <w:rFonts w:cs="Arial"/>
        </w:rPr>
        <w:t>8</w:t>
      </w:r>
      <w:r w:rsidR="00C20E2F">
        <w:rPr>
          <w:rFonts w:cs="Arial"/>
        </w:rPr>
        <w:t xml:space="preserve"> million m</w:t>
      </w:r>
      <w:r w:rsidR="00C20E2F" w:rsidRPr="00C20E2F">
        <w:rPr>
          <w:rFonts w:cs="Arial"/>
          <w:vertAlign w:val="superscript"/>
        </w:rPr>
        <w:t>3</w:t>
      </w:r>
      <w:r w:rsidR="00C20E2F">
        <w:rPr>
          <w:rFonts w:cs="Arial"/>
        </w:rPr>
        <w:t xml:space="preserve"> of </w:t>
      </w:r>
      <w:r w:rsidR="000515BE">
        <w:rPr>
          <w:rFonts w:cs="Arial"/>
        </w:rPr>
        <w:t>aggregates</w:t>
      </w:r>
      <w:r w:rsidR="00C20E2F">
        <w:rPr>
          <w:rFonts w:cs="Arial"/>
        </w:rPr>
        <w:t xml:space="preserve"> will be required for construction</w:t>
      </w:r>
      <w:r w:rsidR="00551C85">
        <w:rPr>
          <w:rFonts w:cs="Arial"/>
        </w:rPr>
        <w:t xml:space="preserve"> </w:t>
      </w:r>
      <w:r w:rsidR="000515BE">
        <w:rPr>
          <w:rFonts w:cs="Arial"/>
        </w:rPr>
        <w:t>activities</w:t>
      </w:r>
      <w:r w:rsidR="00D52440">
        <w:rPr>
          <w:rFonts w:cs="Arial"/>
        </w:rPr>
        <w:t xml:space="preserve">. </w:t>
      </w:r>
      <w:r w:rsidR="00291F5D" w:rsidRPr="00291F5D">
        <w:rPr>
          <w:rFonts w:cs="Arial"/>
        </w:rPr>
        <w:t>The environmental staff of Project Management Office (PMO) will visit the quarry sites</w:t>
      </w:r>
      <w:r w:rsidR="00D52440">
        <w:rPr>
          <w:rFonts w:cs="Arial"/>
        </w:rPr>
        <w:t xml:space="preserve"> proposed by the contractor</w:t>
      </w:r>
      <w:r w:rsidR="00291F5D" w:rsidRPr="00291F5D">
        <w:rPr>
          <w:rFonts w:cs="Arial"/>
        </w:rPr>
        <w:t xml:space="preserve"> and carry out due diligence to ensure the quarry operators are complying with the EHS requirements for licensing the EPA; before procurement of the material</w:t>
      </w:r>
      <w:r w:rsidR="00C20E2F">
        <w:rPr>
          <w:rFonts w:cs="Arial"/>
        </w:rPr>
        <w:t xml:space="preserve">.  </w:t>
      </w:r>
      <w:r w:rsidR="00291F5D" w:rsidRPr="00291F5D">
        <w:rPr>
          <w:rFonts w:cs="Arial"/>
        </w:rPr>
        <w:t xml:space="preserve">PMO will </w:t>
      </w:r>
      <w:r w:rsidR="00D52440">
        <w:rPr>
          <w:rFonts w:cs="Arial"/>
        </w:rPr>
        <w:t xml:space="preserve">also </w:t>
      </w:r>
      <w:r w:rsidR="00291F5D" w:rsidRPr="00291F5D">
        <w:rPr>
          <w:rFonts w:cs="Arial"/>
        </w:rPr>
        <w:t>consult with EPA on the record of non-compliances if any with the proposed quarry operator</w:t>
      </w:r>
      <w:r w:rsidR="00D52440">
        <w:rPr>
          <w:rFonts w:cs="Arial"/>
        </w:rPr>
        <w:t xml:space="preserve">. </w:t>
      </w:r>
    </w:p>
    <w:p w14:paraId="2EA8CC9F" w14:textId="77777777" w:rsidR="00A401BA" w:rsidRPr="0016502B" w:rsidRDefault="00A401BA" w:rsidP="00616E6F">
      <w:pPr>
        <w:pStyle w:val="Heading2"/>
        <w:rPr>
          <w:rFonts w:cs="Arial"/>
          <w:noProof w:val="0"/>
        </w:rPr>
      </w:pPr>
      <w:bookmarkStart w:id="187" w:name="_Toc347615583"/>
      <w:bookmarkStart w:id="188" w:name="_Toc364298610"/>
      <w:bookmarkStart w:id="189" w:name="_Toc364298836"/>
      <w:bookmarkStart w:id="190" w:name="_Toc374877417"/>
      <w:bookmarkStart w:id="191" w:name="_Toc374885531"/>
      <w:bookmarkStart w:id="192" w:name="_Toc501526113"/>
      <w:r w:rsidRPr="0016502B">
        <w:rPr>
          <w:rStyle w:val="Hyperlink"/>
          <w:rFonts w:cs="Arial"/>
          <w:noProof w:val="0"/>
          <w:color w:val="000000"/>
          <w:u w:val="none"/>
        </w:rPr>
        <w:t>Social Impacts during Construction Stage</w:t>
      </w:r>
      <w:bookmarkEnd w:id="187"/>
      <w:bookmarkEnd w:id="188"/>
      <w:bookmarkEnd w:id="189"/>
      <w:bookmarkEnd w:id="190"/>
      <w:bookmarkEnd w:id="191"/>
      <w:bookmarkEnd w:id="192"/>
    </w:p>
    <w:p w14:paraId="5DA511FD" w14:textId="6821BF99" w:rsidR="000A1701" w:rsidRDefault="007521C9" w:rsidP="000A1701">
      <w:pPr>
        <w:pStyle w:val="Body"/>
        <w:rPr>
          <w:rFonts w:cs="Arial"/>
          <w:bCs/>
          <w:lang w:bidi="en-US"/>
        </w:rPr>
      </w:pPr>
      <w:r>
        <w:rPr>
          <w:rFonts w:cs="Arial"/>
          <w:b/>
        </w:rPr>
        <w:t>Land Acquisition and resettlement</w:t>
      </w:r>
      <w:r w:rsidR="000A1701" w:rsidRPr="0016502B">
        <w:rPr>
          <w:rFonts w:cs="Arial"/>
          <w:bCs/>
        </w:rPr>
        <w:t>:</w:t>
      </w:r>
      <w:r w:rsidR="000A1701">
        <w:rPr>
          <w:rFonts w:cs="Arial"/>
        </w:rPr>
        <w:t xml:space="preserve"> </w:t>
      </w:r>
      <w:r w:rsidR="007A3ABB" w:rsidRPr="00FB1658">
        <w:rPr>
          <w:rFonts w:cs="Arial"/>
        </w:rPr>
        <w:t xml:space="preserve">No </w:t>
      </w:r>
      <w:r>
        <w:rPr>
          <w:rFonts w:cs="Arial"/>
        </w:rPr>
        <w:t xml:space="preserve">land acquisition and resettlement would be required for the proposed interventions. </w:t>
      </w:r>
      <w:r w:rsidR="00130D5E">
        <w:rPr>
          <w:rFonts w:cs="Arial"/>
        </w:rPr>
        <w:t xml:space="preserve">A small piece of the left bank bela will be desilted, but there is no cultivation on this piece. The middle bank island and the outer bank bela will remain intact, as civil work </w:t>
      </w:r>
      <w:r w:rsidR="000D123A">
        <w:rPr>
          <w:rFonts w:cs="Arial"/>
        </w:rPr>
        <w:t>will be carried out arou</w:t>
      </w:r>
      <w:r w:rsidR="00130D5E">
        <w:rPr>
          <w:rFonts w:cs="Arial"/>
        </w:rPr>
        <w:t xml:space="preserve">nd the island. Squatters on the island and the outer bank bela will be given safe, dedicated access during desilting. </w:t>
      </w:r>
      <w:r w:rsidR="002B2ECE">
        <w:rPr>
          <w:rFonts w:cs="Arial"/>
          <w:bCs/>
          <w:lang w:bidi="en-US"/>
        </w:rPr>
        <w:t xml:space="preserve">No land acquisition will be required for desilting in canals, as civil work will be confined within the canals. </w:t>
      </w:r>
      <w:r>
        <w:rPr>
          <w:rFonts w:cs="Arial"/>
        </w:rPr>
        <w:t xml:space="preserve">However, there could be some land requirement for any unforeseen works </w:t>
      </w:r>
      <w:r w:rsidR="00291F5D">
        <w:rPr>
          <w:rFonts w:cs="Arial"/>
        </w:rPr>
        <w:t>or as an outcome of the studies during implementation</w:t>
      </w:r>
      <w:r>
        <w:rPr>
          <w:rFonts w:cs="Arial"/>
        </w:rPr>
        <w:t xml:space="preserve">. </w:t>
      </w:r>
      <w:r w:rsidR="003D3EB6" w:rsidRPr="003D3EB6">
        <w:rPr>
          <w:rFonts w:cs="Arial"/>
          <w:bCs/>
          <w:lang w:bidi="en-US"/>
        </w:rPr>
        <w:t>Should land acquisition be required, SID will prepare resettlement action plan (RAP), including compensation details, according to RP</w:t>
      </w:r>
      <w:r w:rsidR="003C0C39">
        <w:rPr>
          <w:rFonts w:cs="Arial"/>
          <w:bCs/>
          <w:lang w:bidi="en-US"/>
        </w:rPr>
        <w:t>F</w:t>
      </w:r>
      <w:r w:rsidR="00291F5D">
        <w:rPr>
          <w:rFonts w:cs="Arial"/>
          <w:bCs/>
          <w:lang w:bidi="en-US"/>
        </w:rPr>
        <w:t xml:space="preserve">, and will </w:t>
      </w:r>
      <w:r w:rsidR="009F1DFF">
        <w:rPr>
          <w:rFonts w:cs="Arial"/>
          <w:bCs/>
          <w:lang w:bidi="en-US"/>
        </w:rPr>
        <w:t>seek</w:t>
      </w:r>
      <w:r w:rsidR="00291F5D">
        <w:rPr>
          <w:rFonts w:cs="Arial"/>
          <w:bCs/>
          <w:lang w:bidi="en-US"/>
        </w:rPr>
        <w:t xml:space="preserve"> World Bank approval</w:t>
      </w:r>
      <w:r w:rsidR="003D3EB6" w:rsidRPr="003D3EB6">
        <w:rPr>
          <w:rFonts w:cs="Arial"/>
          <w:bCs/>
          <w:lang w:bidi="en-US"/>
        </w:rPr>
        <w:t>.</w:t>
      </w:r>
      <w:r w:rsidR="00B85753">
        <w:rPr>
          <w:rFonts w:cs="Arial"/>
          <w:bCs/>
          <w:lang w:bidi="en-US"/>
        </w:rPr>
        <w:t xml:space="preserve"> </w:t>
      </w:r>
    </w:p>
    <w:p w14:paraId="20AFF506" w14:textId="29490C8B" w:rsidR="007521C9" w:rsidRDefault="007521C9" w:rsidP="000A1701">
      <w:pPr>
        <w:pStyle w:val="Body"/>
        <w:rPr>
          <w:rFonts w:cs="Arial"/>
          <w:bCs/>
          <w:lang w:bidi="en-US"/>
        </w:rPr>
      </w:pPr>
      <w:r w:rsidRPr="007521C9">
        <w:rPr>
          <w:rFonts w:cs="Arial"/>
          <w:b/>
          <w:bCs/>
          <w:lang w:bidi="en-US"/>
        </w:rPr>
        <w:t>Impact on irrigation releases from the barrage</w:t>
      </w:r>
      <w:r>
        <w:rPr>
          <w:rFonts w:cs="Arial"/>
          <w:bCs/>
          <w:lang w:bidi="en-US"/>
        </w:rPr>
        <w:t xml:space="preserve">: </w:t>
      </w:r>
      <w:r w:rsidR="00D52440">
        <w:rPr>
          <w:rFonts w:cs="Arial"/>
          <w:bCs/>
          <w:lang w:bidi="en-US"/>
        </w:rPr>
        <w:t xml:space="preserve">The proposed activities in the Project </w:t>
      </w:r>
      <w:r w:rsidR="00B85753">
        <w:rPr>
          <w:rFonts w:cs="Arial"/>
          <w:bCs/>
          <w:lang w:bidi="en-US"/>
        </w:rPr>
        <w:t>do not require closure of any canal gates and hence there will be no impact on the irrigation releases from the barrage</w:t>
      </w:r>
      <w:r w:rsidR="00B85753">
        <w:rPr>
          <w:rFonts w:cs="Arial"/>
          <w:bCs/>
        </w:rPr>
        <w:t>. Further, desiltation of the canals will also be carried out only during their regular annual canal closure period</w:t>
      </w:r>
      <w:r>
        <w:rPr>
          <w:rFonts w:cs="Arial"/>
          <w:bCs/>
          <w:lang w:bidi="en-US"/>
        </w:rPr>
        <w:t xml:space="preserve">. </w:t>
      </w:r>
    </w:p>
    <w:p w14:paraId="3432606F" w14:textId="71C02E64" w:rsidR="00B85753" w:rsidRPr="0016502B" w:rsidRDefault="00B85753" w:rsidP="000A1701">
      <w:pPr>
        <w:pStyle w:val="Body"/>
        <w:rPr>
          <w:rFonts w:cs="Arial"/>
        </w:rPr>
      </w:pPr>
      <w:r>
        <w:rPr>
          <w:rFonts w:cs="Arial"/>
          <w:b/>
          <w:bCs/>
          <w:lang w:bidi="en-US"/>
        </w:rPr>
        <w:t xml:space="preserve">Impact of traffic on the barrage: </w:t>
      </w:r>
      <w:r w:rsidRPr="00B85753">
        <w:rPr>
          <w:rFonts w:cs="Arial"/>
          <w:bCs/>
          <w:lang w:bidi="en-US"/>
        </w:rPr>
        <w:t xml:space="preserve">The barrage also acts as a road connecting </w:t>
      </w:r>
      <w:r w:rsidR="00540B83">
        <w:rPr>
          <w:rFonts w:cs="Arial"/>
          <w:bCs/>
          <w:lang w:bidi="en-US"/>
        </w:rPr>
        <w:t xml:space="preserve">right and left </w:t>
      </w:r>
      <w:r w:rsidRPr="00B85753">
        <w:rPr>
          <w:rFonts w:cs="Arial"/>
          <w:bCs/>
          <w:lang w:bidi="en-US"/>
        </w:rPr>
        <w:t>banks. The current traffic levels on the existing barrage is about 8,000 vehicles per day, most of which are small cars and motor cycles. The road access on the barrage is generally closed for one month in January for routine inspection and maintenance works. During these days, the traffic will either use national highways on the downstream (located 150 m away) or Lansdowne bridge on the upstream (located 6 km away). During proposed construction period, the traffic on the barrage may need to be closed for more time than the normal closure. This may cause inconvenience to the road users who are located close to the barrage site. The public will be informed in advance about the road closure periods through bill boards near the barrage site; and by placing adequate traffic diversion structures</w:t>
      </w:r>
      <w:r>
        <w:rPr>
          <w:rFonts w:cs="Arial"/>
          <w:bCs/>
          <w:lang w:bidi="en-US"/>
        </w:rPr>
        <w:t>.</w:t>
      </w:r>
    </w:p>
    <w:p w14:paraId="1957A00E" w14:textId="2DC2B426" w:rsidR="000A1701" w:rsidRDefault="000A1701" w:rsidP="000A1701">
      <w:pPr>
        <w:pStyle w:val="Body"/>
        <w:rPr>
          <w:rFonts w:cs="Arial"/>
        </w:rPr>
      </w:pPr>
      <w:r w:rsidRPr="0016502B">
        <w:rPr>
          <w:rFonts w:cs="Arial"/>
          <w:b/>
        </w:rPr>
        <w:t>Generation of employment</w:t>
      </w:r>
      <w:r w:rsidR="0005120A">
        <w:rPr>
          <w:rFonts w:cs="Arial"/>
          <w:b/>
        </w:rPr>
        <w:t xml:space="preserve"> in the project area</w:t>
      </w:r>
      <w:r w:rsidRPr="0016502B">
        <w:rPr>
          <w:rFonts w:cs="Arial"/>
        </w:rPr>
        <w:t xml:space="preserve">: </w:t>
      </w:r>
      <w:r w:rsidR="00B85753" w:rsidRPr="00B85753">
        <w:rPr>
          <w:rFonts w:cs="Arial"/>
        </w:rPr>
        <w:t>About 200 skilled and non skilled workers will be required during construction on continuous basis for about 4 years</w:t>
      </w:r>
      <w:r w:rsidR="009D72CB">
        <w:rPr>
          <w:rFonts w:cs="Arial"/>
        </w:rPr>
        <w:t>.</w:t>
      </w:r>
      <w:r w:rsidR="00094425">
        <w:rPr>
          <w:rFonts w:cs="Arial"/>
        </w:rPr>
        <w:t xml:space="preserve"> Contractors are recommended to </w:t>
      </w:r>
      <w:r w:rsidRPr="0016502B">
        <w:rPr>
          <w:rFonts w:cs="Arial"/>
        </w:rPr>
        <w:t>employ local workers and technicians</w:t>
      </w:r>
      <w:r w:rsidR="00094425">
        <w:rPr>
          <w:rFonts w:cs="Arial"/>
        </w:rPr>
        <w:t xml:space="preserve"> to the extent possible</w:t>
      </w:r>
      <w:r w:rsidRPr="0016502B">
        <w:rPr>
          <w:rFonts w:cs="Arial"/>
        </w:rPr>
        <w:t xml:space="preserve">. </w:t>
      </w:r>
      <w:r w:rsidR="003D3EB6" w:rsidRPr="003D3EB6">
        <w:rPr>
          <w:rFonts w:cs="Arial"/>
        </w:rPr>
        <w:t xml:space="preserve">Populations in project and command areas will be notified </w:t>
      </w:r>
      <w:r w:rsidR="003C0C39">
        <w:rPr>
          <w:rFonts w:cs="Arial"/>
        </w:rPr>
        <w:t xml:space="preserve">about </w:t>
      </w:r>
      <w:r w:rsidR="003D3EB6" w:rsidRPr="003D3EB6">
        <w:rPr>
          <w:rFonts w:cs="Arial"/>
        </w:rPr>
        <w:t>these opportunities, as described in the communication strategy</w:t>
      </w:r>
      <w:r w:rsidR="003D3EB6">
        <w:rPr>
          <w:rFonts w:cs="Arial"/>
        </w:rPr>
        <w:t>.</w:t>
      </w:r>
    </w:p>
    <w:p w14:paraId="16891840" w14:textId="5CE8FA5B" w:rsidR="00B85753" w:rsidRDefault="00B85753" w:rsidP="00B85753">
      <w:pPr>
        <w:pStyle w:val="Body"/>
        <w:rPr>
          <w:rFonts w:cs="Arial"/>
        </w:rPr>
      </w:pPr>
      <w:r w:rsidRPr="0016502B">
        <w:rPr>
          <w:rFonts w:cs="Arial"/>
          <w:b/>
        </w:rPr>
        <w:t>Increased economic activity</w:t>
      </w:r>
      <w:r>
        <w:rPr>
          <w:rFonts w:cs="Arial"/>
          <w:b/>
        </w:rPr>
        <w:t xml:space="preserve"> in the project area</w:t>
      </w:r>
      <w:r w:rsidRPr="0016502B">
        <w:rPr>
          <w:rFonts w:cs="Arial"/>
        </w:rPr>
        <w:t xml:space="preserve">: The influx of </w:t>
      </w:r>
      <w:r>
        <w:rPr>
          <w:rFonts w:cs="Arial"/>
        </w:rPr>
        <w:t>migrant workforce</w:t>
      </w:r>
      <w:r w:rsidRPr="0016502B">
        <w:rPr>
          <w:rFonts w:cs="Arial"/>
        </w:rPr>
        <w:t xml:space="preserve"> will sti</w:t>
      </w:r>
      <w:r>
        <w:rPr>
          <w:rFonts w:cs="Arial"/>
        </w:rPr>
        <w:t>mulate the local economy</w:t>
      </w:r>
      <w:r w:rsidRPr="0016502B">
        <w:rPr>
          <w:rFonts w:cs="Arial"/>
        </w:rPr>
        <w:t>.</w:t>
      </w:r>
      <w:r>
        <w:rPr>
          <w:rFonts w:cs="Arial"/>
        </w:rPr>
        <w:t xml:space="preserve"> There</w:t>
      </w:r>
      <w:r w:rsidRPr="00645ACB">
        <w:rPr>
          <w:rFonts w:cs="Arial"/>
        </w:rPr>
        <w:t xml:space="preserve"> </w:t>
      </w:r>
      <w:r>
        <w:rPr>
          <w:rFonts w:cs="Arial"/>
        </w:rPr>
        <w:t>will</w:t>
      </w:r>
      <w:r w:rsidRPr="00645ACB">
        <w:rPr>
          <w:rFonts w:cs="Arial"/>
        </w:rPr>
        <w:t xml:space="preserve"> be a higher demand for locally produced food, goods and services benefiting local farmers, </w:t>
      </w:r>
      <w:r>
        <w:rPr>
          <w:rFonts w:cs="Arial"/>
        </w:rPr>
        <w:t>and</w:t>
      </w:r>
      <w:r w:rsidRPr="00645ACB">
        <w:rPr>
          <w:rFonts w:cs="Arial"/>
        </w:rPr>
        <w:t xml:space="preserve"> small businesses, such as hotels, shops, fruit sellers, tea cabins and poultry stalls</w:t>
      </w:r>
      <w:r w:rsidRPr="003D3EB6">
        <w:rPr>
          <w:rFonts w:cs="Arial"/>
        </w:rPr>
        <w:t>.</w:t>
      </w:r>
      <w:r w:rsidRPr="00645ACB">
        <w:rPr>
          <w:rFonts w:cs="Arial"/>
        </w:rPr>
        <w:t xml:space="preserve"> </w:t>
      </w:r>
      <w:r w:rsidRPr="0016502B">
        <w:rPr>
          <w:rFonts w:cs="Arial"/>
        </w:rPr>
        <w:t xml:space="preserve">  </w:t>
      </w:r>
    </w:p>
    <w:p w14:paraId="2474190E" w14:textId="43A0DEBE" w:rsidR="00B85753" w:rsidRDefault="00B85753" w:rsidP="00B85753">
      <w:pPr>
        <w:pStyle w:val="Body"/>
        <w:rPr>
          <w:rFonts w:cs="Arial"/>
        </w:rPr>
      </w:pPr>
      <w:r w:rsidRPr="0016502B">
        <w:rPr>
          <w:rFonts w:cs="Arial"/>
          <w:b/>
        </w:rPr>
        <w:t>Safety hazards for children and elderly people due to increased traffic</w:t>
      </w:r>
      <w:r w:rsidRPr="0016502B">
        <w:rPr>
          <w:rFonts w:cs="Arial"/>
          <w:bCs/>
        </w:rPr>
        <w:t>:</w:t>
      </w:r>
      <w:r w:rsidRPr="0016502B">
        <w:rPr>
          <w:rFonts w:cs="Arial"/>
          <w:b/>
        </w:rPr>
        <w:t xml:space="preserve"> </w:t>
      </w:r>
      <w:r w:rsidRPr="0016502B">
        <w:rPr>
          <w:rFonts w:cs="Arial"/>
        </w:rPr>
        <w:t>The construction activities can potentially impact</w:t>
      </w:r>
      <w:r w:rsidRPr="0016502B">
        <w:rPr>
          <w:rFonts w:cs="Arial"/>
          <w:b/>
        </w:rPr>
        <w:t xml:space="preserve"> </w:t>
      </w:r>
      <w:r w:rsidRPr="0016502B">
        <w:rPr>
          <w:rFonts w:cs="Arial"/>
        </w:rPr>
        <w:t xml:space="preserve">the residents of </w:t>
      </w:r>
      <w:r>
        <w:rPr>
          <w:rFonts w:cs="Arial"/>
        </w:rPr>
        <w:t>communities near the barrage</w:t>
      </w:r>
      <w:r w:rsidRPr="0016502B">
        <w:rPr>
          <w:rFonts w:cs="Arial"/>
        </w:rPr>
        <w:t xml:space="preserve">, particularly the movement and safety of </w:t>
      </w:r>
      <w:r w:rsidR="00D52440">
        <w:rPr>
          <w:rFonts w:cs="Arial"/>
        </w:rPr>
        <w:t>local people</w:t>
      </w:r>
      <w:r w:rsidRPr="0016502B">
        <w:rPr>
          <w:rFonts w:cs="Arial"/>
        </w:rPr>
        <w:t>.</w:t>
      </w:r>
      <w:r>
        <w:rPr>
          <w:rFonts w:cs="Arial"/>
        </w:rPr>
        <w:t xml:space="preserve"> The increased use </w:t>
      </w:r>
      <w:r w:rsidRPr="0016502B">
        <w:rPr>
          <w:rFonts w:cs="Arial"/>
        </w:rPr>
        <w:t xml:space="preserve">of </w:t>
      </w:r>
      <w:r>
        <w:rPr>
          <w:rFonts w:cs="Arial"/>
        </w:rPr>
        <w:t>trucks and other vehicles on barrage and local roads may increase risk of traffic accidents on</w:t>
      </w:r>
      <w:r w:rsidRPr="0016502B">
        <w:rPr>
          <w:rFonts w:cs="Arial"/>
        </w:rPr>
        <w:t xml:space="preserve"> pedestrians, particularly elderly people and children. The Traffic Management Plan that will be implemented </w:t>
      </w:r>
      <w:r w:rsidR="00D52440">
        <w:rPr>
          <w:rFonts w:cs="Arial"/>
        </w:rPr>
        <w:t>with</w:t>
      </w:r>
      <w:r w:rsidRPr="0016502B">
        <w:rPr>
          <w:rFonts w:cs="Arial"/>
        </w:rPr>
        <w:t xml:space="preserve"> aim at ensuring access to residential areas, and preventing unsafe situations, especially near schools, housing areas, const</w:t>
      </w:r>
      <w:r>
        <w:rPr>
          <w:rFonts w:cs="Arial"/>
        </w:rPr>
        <w:t>ruction areas, camps and office</w:t>
      </w:r>
      <w:r w:rsidRPr="003D3EB6">
        <w:rPr>
          <w:rFonts w:cs="Arial"/>
        </w:rPr>
        <w:t>.</w:t>
      </w:r>
    </w:p>
    <w:p w14:paraId="6375BFBC" w14:textId="59C234F3" w:rsidR="00B85753" w:rsidRPr="0016502B" w:rsidRDefault="00B85753" w:rsidP="00B85753">
      <w:pPr>
        <w:pStyle w:val="Body"/>
        <w:rPr>
          <w:rFonts w:cs="Arial"/>
        </w:rPr>
      </w:pPr>
      <w:r w:rsidRPr="00B85753">
        <w:rPr>
          <w:rFonts w:cs="Arial"/>
          <w:b/>
        </w:rPr>
        <w:t xml:space="preserve">Impacts from </w:t>
      </w:r>
      <w:r>
        <w:rPr>
          <w:rFonts w:cs="Arial"/>
          <w:b/>
        </w:rPr>
        <w:t>labour influx</w:t>
      </w:r>
      <w:r>
        <w:rPr>
          <w:rFonts w:cs="Arial"/>
        </w:rPr>
        <w:t xml:space="preserve">: </w:t>
      </w:r>
      <w:r w:rsidRPr="00B85753">
        <w:rPr>
          <w:rFonts w:cs="Arial"/>
        </w:rPr>
        <w:t>It is estimated that about 70 migrant workers work in this project. The influx of migrant labour generally have significant impacts on the local communities and environment. The project area is located in an urban setting, as Sukkur is the third largest city in Sindh after Karachi and Hyderabad.  Hence general impacts associated with the labour influx are not expected to be significant</w:t>
      </w:r>
      <w:r>
        <w:rPr>
          <w:rFonts w:cs="Arial"/>
        </w:rPr>
        <w:t xml:space="preserve">. </w:t>
      </w:r>
      <w:r w:rsidRPr="00B85753">
        <w:rPr>
          <w:rFonts w:cs="Arial"/>
        </w:rPr>
        <w:t xml:space="preserve">The Contractor shall ensure provision of adequate accommodation, transportation, and basic services including water, sanitation and medical care for all migrant works. </w:t>
      </w:r>
      <w:r w:rsidR="00A5238D" w:rsidRPr="00A5238D">
        <w:rPr>
          <w:rFonts w:cs="Arial"/>
        </w:rPr>
        <w:t>A grievance redress mechanism will be in place by the contractor to raise work place concerns.</w:t>
      </w:r>
    </w:p>
    <w:p w14:paraId="3817156A" w14:textId="1C2F83F4" w:rsidR="001630D9" w:rsidRDefault="001630D9" w:rsidP="001630D9">
      <w:pPr>
        <w:pStyle w:val="Body"/>
        <w:rPr>
          <w:rFonts w:cs="Arial"/>
        </w:rPr>
      </w:pPr>
      <w:r w:rsidRPr="0016502B">
        <w:rPr>
          <w:rFonts w:cs="Arial"/>
          <w:b/>
        </w:rPr>
        <w:t xml:space="preserve">Possible </w:t>
      </w:r>
      <w:r>
        <w:rPr>
          <w:rFonts w:cs="Arial"/>
          <w:b/>
        </w:rPr>
        <w:t xml:space="preserve">cultural </w:t>
      </w:r>
      <w:r w:rsidRPr="0016502B">
        <w:rPr>
          <w:rFonts w:cs="Arial"/>
          <w:b/>
        </w:rPr>
        <w:t>conflict</w:t>
      </w:r>
      <w:r>
        <w:rPr>
          <w:rFonts w:cs="Arial"/>
          <w:b/>
        </w:rPr>
        <w:t>s</w:t>
      </w:r>
      <w:r w:rsidRPr="0016502B">
        <w:rPr>
          <w:rFonts w:cs="Arial"/>
          <w:b/>
        </w:rPr>
        <w:t xml:space="preserve"> between communities and </w:t>
      </w:r>
      <w:r>
        <w:rPr>
          <w:rFonts w:cs="Arial"/>
          <w:b/>
        </w:rPr>
        <w:t>immigrant workforce and health impacts</w:t>
      </w:r>
      <w:r w:rsidRPr="0016502B">
        <w:rPr>
          <w:rFonts w:cs="Arial"/>
          <w:bCs/>
        </w:rPr>
        <w:t>:</w:t>
      </w:r>
      <w:r w:rsidRPr="0016502B">
        <w:rPr>
          <w:rFonts w:cs="Arial"/>
        </w:rPr>
        <w:t xml:space="preserve"> </w:t>
      </w:r>
      <w:r>
        <w:rPr>
          <w:rFonts w:cs="Arial"/>
        </w:rPr>
        <w:t xml:space="preserve">There could be potential conflicts between the local community and migrant workforce. </w:t>
      </w:r>
      <w:r w:rsidR="00D52440" w:rsidRPr="00D52440">
        <w:rPr>
          <w:rFonts w:cs="Arial"/>
        </w:rPr>
        <w:t>Workers coming from different parts of Pakistan or other countries may have norms and values in social behavior and religion that differ from those of the resident population. The influx and accommodation of a work force of about 70 non local workers could result in increased concerns for the healt</w:t>
      </w:r>
      <w:r w:rsidR="00D52440">
        <w:rPr>
          <w:rFonts w:cs="Arial"/>
        </w:rPr>
        <w:t>h and safety of local populatio</w:t>
      </w:r>
      <w:r w:rsidRPr="008C1D2F">
        <w:rPr>
          <w:rFonts w:cs="Arial"/>
        </w:rPr>
        <w:t>n.</w:t>
      </w:r>
      <w:r>
        <w:rPr>
          <w:rFonts w:cs="Arial"/>
        </w:rPr>
        <w:t xml:space="preserve"> </w:t>
      </w:r>
      <w:r w:rsidRPr="00596917">
        <w:rPr>
          <w:rFonts w:cs="Arial"/>
        </w:rPr>
        <w:t xml:space="preserve">This will be addressed by an awareness campaign implemented in the beginning of the construction phase. The Contractors </w:t>
      </w:r>
      <w:r>
        <w:rPr>
          <w:rFonts w:cs="Arial"/>
        </w:rPr>
        <w:t>will</w:t>
      </w:r>
      <w:r w:rsidRPr="00596917">
        <w:rPr>
          <w:rFonts w:cs="Arial"/>
        </w:rPr>
        <w:t xml:space="preserve"> be</w:t>
      </w:r>
      <w:r w:rsidR="00D52440">
        <w:rPr>
          <w:rFonts w:cs="Arial"/>
        </w:rPr>
        <w:t xml:space="preserve"> made </w:t>
      </w:r>
      <w:r w:rsidRPr="00596917">
        <w:rPr>
          <w:rFonts w:cs="Arial"/>
        </w:rPr>
        <w:t xml:space="preserve">aware of the possibility and risks of miscommunications between local residents and workers, which easily could lead to </w:t>
      </w:r>
      <w:r>
        <w:rPr>
          <w:rFonts w:cs="Arial"/>
        </w:rPr>
        <w:t>conflicts</w:t>
      </w:r>
      <w:r w:rsidRPr="00596917">
        <w:rPr>
          <w:rFonts w:cs="Arial"/>
        </w:rPr>
        <w:t xml:space="preserve">. </w:t>
      </w:r>
      <w:r>
        <w:rPr>
          <w:rFonts w:cs="Arial"/>
        </w:rPr>
        <w:t xml:space="preserve"> </w:t>
      </w:r>
      <w:r w:rsidRPr="008C1D2F">
        <w:rPr>
          <w:rFonts w:cs="Arial"/>
        </w:rPr>
        <w:t>The awareness campaign will also be aimed at the risk of interaction between the resident population and the construction work force, including the spreading of sexually transmitted diseases such as HIV/AIDS</w:t>
      </w:r>
      <w:r>
        <w:rPr>
          <w:rFonts w:cs="Arial"/>
        </w:rPr>
        <w:t>.</w:t>
      </w:r>
      <w:r w:rsidRPr="00596917">
        <w:rPr>
          <w:rFonts w:cs="Arial"/>
        </w:rPr>
        <w:t xml:space="preserve"> </w:t>
      </w:r>
      <w:r w:rsidRPr="00461419">
        <w:rPr>
          <w:rFonts w:cs="Arial"/>
        </w:rPr>
        <w:t>The Contractor shall develop a Worker Code of Conduct to govern the behavior of workers on site, in camps, and in local communities</w:t>
      </w:r>
      <w:r>
        <w:rPr>
          <w:rFonts w:cs="Arial"/>
        </w:rPr>
        <w:t>.</w:t>
      </w:r>
    </w:p>
    <w:p w14:paraId="7EE693CF" w14:textId="7DF1A893" w:rsidR="007F7B68" w:rsidRDefault="007F7B68" w:rsidP="007F7B68">
      <w:pPr>
        <w:pStyle w:val="Body"/>
        <w:rPr>
          <w:rFonts w:cs="Arial"/>
        </w:rPr>
      </w:pPr>
      <w:r>
        <w:rPr>
          <w:rFonts w:cs="Arial"/>
          <w:b/>
        </w:rPr>
        <w:t>Workers health and safety</w:t>
      </w:r>
      <w:r w:rsidRPr="0016502B">
        <w:rPr>
          <w:rFonts w:cs="Arial"/>
        </w:rPr>
        <w:t xml:space="preserve">: </w:t>
      </w:r>
      <w:r w:rsidR="006D788D" w:rsidRPr="006D788D">
        <w:rPr>
          <w:rFonts w:cs="Arial"/>
        </w:rPr>
        <w:t>Construction activities from the dredgers, boats and barges need to be paid close attention due to the increased risk of accidents,</w:t>
      </w:r>
      <w:r w:rsidR="003740BE">
        <w:rPr>
          <w:rFonts w:cs="Arial"/>
        </w:rPr>
        <w:t xml:space="preserve"> drowning, </w:t>
      </w:r>
      <w:r w:rsidR="006D788D" w:rsidRPr="006D788D">
        <w:rPr>
          <w:rFonts w:cs="Arial"/>
        </w:rPr>
        <w:t xml:space="preserve">unsafe working conditions and health risks. </w:t>
      </w:r>
      <w:r w:rsidR="006D788D">
        <w:rPr>
          <w:rFonts w:cs="Arial"/>
        </w:rPr>
        <w:t xml:space="preserve">The Contractors shall comply with </w:t>
      </w:r>
      <w:r w:rsidR="006D788D" w:rsidRPr="006D788D">
        <w:rPr>
          <w:rFonts w:cs="Arial"/>
        </w:rPr>
        <w:t>World Bank Group’s general and sector specific Environment, Health, and Safety (EHS) Guidelines</w:t>
      </w:r>
      <w:r w:rsidRPr="0016502B">
        <w:rPr>
          <w:rFonts w:cs="Arial"/>
        </w:rPr>
        <w:t xml:space="preserve">. </w:t>
      </w:r>
      <w:r w:rsidR="003740BE">
        <w:rPr>
          <w:rFonts w:cs="Arial"/>
        </w:rPr>
        <w:t xml:space="preserve">Appropriate PPEs will be worn by all workers. </w:t>
      </w:r>
      <w:r w:rsidRPr="0016502B">
        <w:rPr>
          <w:rFonts w:cs="Arial"/>
        </w:rPr>
        <w:t xml:space="preserve">Special attention </w:t>
      </w:r>
      <w:r w:rsidR="003740BE">
        <w:rPr>
          <w:rFonts w:cs="Arial"/>
        </w:rPr>
        <w:t>will</w:t>
      </w:r>
      <w:r w:rsidRPr="0016502B">
        <w:rPr>
          <w:rFonts w:cs="Arial"/>
        </w:rPr>
        <w:t xml:space="preserve"> be focused on safety training for workers to prevent and minimize accidents and also on how to deal with emergencies.</w:t>
      </w:r>
      <w:r>
        <w:rPr>
          <w:rFonts w:cs="Arial"/>
        </w:rPr>
        <w:t xml:space="preserve"> </w:t>
      </w:r>
      <w:r w:rsidRPr="00906E65">
        <w:rPr>
          <w:rFonts w:cs="Arial"/>
        </w:rPr>
        <w:t>Emergency response mechanism will be put in place for to rescue workers from drowning and providing immediate treatment to the injured workers</w:t>
      </w:r>
      <w:r>
        <w:rPr>
          <w:rFonts w:cs="Arial"/>
        </w:rPr>
        <w:t>.</w:t>
      </w:r>
    </w:p>
    <w:p w14:paraId="4BFC53CD" w14:textId="77777777" w:rsidR="00EF61BE" w:rsidRDefault="00EF61BE" w:rsidP="008F07AC">
      <w:pPr>
        <w:pStyle w:val="Body"/>
        <w:rPr>
          <w:rFonts w:cs="Arial"/>
        </w:rPr>
      </w:pPr>
    </w:p>
    <w:p w14:paraId="2A27ADC6" w14:textId="77777777" w:rsidR="0011788B" w:rsidRDefault="0011788B" w:rsidP="00EF61BE">
      <w:pPr>
        <w:pStyle w:val="Body"/>
        <w:rPr>
          <w:rFonts w:cs="Arial"/>
        </w:rPr>
      </w:pPr>
    </w:p>
    <w:p w14:paraId="4F4257A6" w14:textId="77777777" w:rsidR="001523C1" w:rsidRDefault="001523C1" w:rsidP="00EF61BE">
      <w:pPr>
        <w:pStyle w:val="Body"/>
        <w:rPr>
          <w:rFonts w:cs="Arial"/>
        </w:rPr>
      </w:pPr>
    </w:p>
    <w:p w14:paraId="3F296986" w14:textId="77777777" w:rsidR="00D5115F" w:rsidRPr="0016502B" w:rsidRDefault="00D5115F">
      <w:pPr>
        <w:pStyle w:val="Body"/>
        <w:tabs>
          <w:tab w:val="left" w:pos="6480"/>
        </w:tabs>
        <w:rPr>
          <w:rFonts w:cs="Arial"/>
          <w:szCs w:val="22"/>
        </w:rPr>
      </w:pPr>
    </w:p>
    <w:p w14:paraId="32C21AF0" w14:textId="77777777" w:rsidR="00381EF4" w:rsidRDefault="00381EF4">
      <w:pPr>
        <w:spacing w:after="0"/>
        <w:jc w:val="left"/>
        <w:rPr>
          <w:rStyle w:val="Hyperlink"/>
          <w:rFonts w:ascii="Arial" w:hAnsi="Arial" w:cs="Arial"/>
          <w:b/>
          <w:bCs/>
          <w:color w:val="365F91"/>
          <w:sz w:val="32"/>
          <w:szCs w:val="40"/>
          <w:u w:val="none"/>
        </w:rPr>
      </w:pPr>
      <w:bookmarkStart w:id="193" w:name="_Toc347615586"/>
      <w:bookmarkStart w:id="194" w:name="_Toc364298613"/>
      <w:bookmarkStart w:id="195" w:name="_Toc364298839"/>
      <w:bookmarkStart w:id="196" w:name="_Toc374877420"/>
      <w:bookmarkStart w:id="197" w:name="_Toc374885534"/>
      <w:r>
        <w:rPr>
          <w:rStyle w:val="Hyperlink"/>
          <w:rFonts w:ascii="Arial" w:hAnsi="Arial" w:cs="Arial"/>
          <w:color w:val="365F91"/>
          <w:u w:val="none"/>
        </w:rPr>
        <w:br w:type="page"/>
      </w:r>
    </w:p>
    <w:p w14:paraId="5B903A2F" w14:textId="77777777" w:rsidR="00B53719" w:rsidRPr="003267B5" w:rsidRDefault="002D4EAF" w:rsidP="003267B5">
      <w:pPr>
        <w:pStyle w:val="Heading1"/>
        <w:rPr>
          <w:rStyle w:val="Hyperlink"/>
          <w:rFonts w:cs="Arial"/>
          <w:color w:val="000000" w:themeColor="text1"/>
          <w:u w:val="none"/>
        </w:rPr>
      </w:pPr>
      <w:bookmarkStart w:id="198" w:name="_Toc501526114"/>
      <w:r w:rsidRPr="003267B5">
        <w:rPr>
          <w:rStyle w:val="Hyperlink"/>
          <w:rFonts w:cs="Arial"/>
          <w:color w:val="000000" w:themeColor="text1"/>
          <w:u w:val="none"/>
        </w:rPr>
        <w:t>Cumulative Impact Assessment</w:t>
      </w:r>
      <w:bookmarkEnd w:id="198"/>
      <w:r w:rsidRPr="003267B5">
        <w:rPr>
          <w:rStyle w:val="Hyperlink"/>
          <w:rFonts w:cs="Arial"/>
          <w:color w:val="000000" w:themeColor="text1"/>
          <w:u w:val="none"/>
        </w:rPr>
        <w:t xml:space="preserve"> </w:t>
      </w:r>
    </w:p>
    <w:p w14:paraId="4715047A" w14:textId="77777777" w:rsidR="00B53719" w:rsidRPr="0016502B" w:rsidRDefault="000C6AB4" w:rsidP="000C6AB4">
      <w:pPr>
        <w:pStyle w:val="Heading2"/>
        <w:rPr>
          <w:rFonts w:cs="Arial"/>
          <w:noProof w:val="0"/>
          <w:lang w:bidi="en-US"/>
        </w:rPr>
      </w:pPr>
      <w:bookmarkStart w:id="199" w:name="_Toc501526115"/>
      <w:r>
        <w:rPr>
          <w:rFonts w:cs="Arial"/>
          <w:noProof w:val="0"/>
          <w:lang w:bidi="en-US"/>
        </w:rPr>
        <w:t>Objective</w:t>
      </w:r>
      <w:bookmarkEnd w:id="199"/>
    </w:p>
    <w:p w14:paraId="0C598946" w14:textId="340ADA2F" w:rsidR="000C6AB4" w:rsidRDefault="00577BD9" w:rsidP="009A274B">
      <w:pPr>
        <w:pStyle w:val="Body"/>
        <w:rPr>
          <w:rFonts w:cs="Arial"/>
          <w:b/>
        </w:rPr>
      </w:pPr>
      <w:r>
        <w:t>A cumulative impact assessment has been carried out under SBIP covering rehabilitation of both Guddu and Sukkur barrage</w:t>
      </w:r>
      <w:r w:rsidR="00075340">
        <w:t>s</w:t>
      </w:r>
      <w:r w:rsidR="006D788D">
        <w:t>, and was presented in the ESA report of Guddu barrage</w:t>
      </w:r>
      <w:r>
        <w:t xml:space="preserve">. </w:t>
      </w:r>
      <w:r w:rsidR="00426D4F" w:rsidRPr="00426D4F">
        <w:t xml:space="preserve">The objective of the current cumulative impact assessment is to </w:t>
      </w:r>
      <w:r>
        <w:t xml:space="preserve">review the assessment provided in SBIP and present a summary of this assessment. </w:t>
      </w:r>
      <w:r w:rsidR="00FB09B0">
        <w:t xml:space="preserve">The study </w:t>
      </w:r>
      <w:r>
        <w:t xml:space="preserve">has focused on </w:t>
      </w:r>
      <w:r w:rsidR="006D788D">
        <w:t>two</w:t>
      </w:r>
      <w:r>
        <w:t xml:space="preserve"> </w:t>
      </w:r>
      <w:r w:rsidR="00FB09B0">
        <w:t xml:space="preserve">valued environmental components (VECs) related to barrages in </w:t>
      </w:r>
      <w:r w:rsidR="007C1F1A">
        <w:t>Sindh</w:t>
      </w:r>
      <w:r>
        <w:t>, which are dolphin</w:t>
      </w:r>
      <w:r w:rsidR="006D788D">
        <w:t xml:space="preserve"> habitat</w:t>
      </w:r>
      <w:r>
        <w:t xml:space="preserve"> and</w:t>
      </w:r>
      <w:r w:rsidR="00FB09B0">
        <w:t xml:space="preserve"> fish migration and irrigation. </w:t>
      </w:r>
      <w:r w:rsidR="00426D4F">
        <w:t xml:space="preserve"> </w:t>
      </w:r>
    </w:p>
    <w:p w14:paraId="61F40ACF" w14:textId="77777777" w:rsidR="009A274B" w:rsidRPr="0016502B" w:rsidRDefault="009A274B" w:rsidP="009A274B">
      <w:pPr>
        <w:pStyle w:val="Heading2"/>
        <w:rPr>
          <w:rFonts w:cs="Arial"/>
          <w:noProof w:val="0"/>
          <w:lang w:bidi="en-US"/>
        </w:rPr>
      </w:pPr>
      <w:bookmarkStart w:id="200" w:name="_Toc501526116"/>
      <w:r>
        <w:rPr>
          <w:rFonts w:cs="Arial"/>
          <w:noProof w:val="0"/>
          <w:lang w:bidi="en-US"/>
        </w:rPr>
        <w:t>Dolphins Habitat Fragmentation</w:t>
      </w:r>
      <w:bookmarkEnd w:id="200"/>
    </w:p>
    <w:p w14:paraId="6A4F92DE" w14:textId="77777777" w:rsidR="009A274B" w:rsidRPr="0016502B" w:rsidRDefault="009A274B" w:rsidP="009A274B">
      <w:pPr>
        <w:pStyle w:val="Body"/>
        <w:rPr>
          <w:rFonts w:cs="Arial"/>
          <w:color w:val="000000" w:themeColor="text1"/>
        </w:rPr>
      </w:pPr>
      <w:r>
        <w:rPr>
          <w:rFonts w:cs="Arial"/>
          <w:b/>
          <w:color w:val="000000" w:themeColor="text1"/>
        </w:rPr>
        <w:t xml:space="preserve">Baseline conditions and trend: </w:t>
      </w:r>
      <w:r w:rsidRPr="0016502B">
        <w:rPr>
          <w:rFonts w:cs="Arial"/>
          <w:color w:val="000000" w:themeColor="text1"/>
        </w:rPr>
        <w:t xml:space="preserve"> </w:t>
      </w:r>
      <w:r>
        <w:rPr>
          <w:rFonts w:cs="Arial"/>
          <w:color w:val="000000" w:themeColor="text1"/>
        </w:rPr>
        <w:t xml:space="preserve">In </w:t>
      </w:r>
      <w:r w:rsidRPr="008C4FD6">
        <w:rPr>
          <w:rFonts w:cs="Arial"/>
          <w:color w:val="000000" w:themeColor="text1"/>
        </w:rPr>
        <w:t>1870’s</w:t>
      </w:r>
      <w:r>
        <w:rPr>
          <w:rFonts w:cs="Arial"/>
          <w:color w:val="000000" w:themeColor="text1"/>
        </w:rPr>
        <w:t xml:space="preserve">, </w:t>
      </w:r>
      <w:r w:rsidRPr="008C4FD6">
        <w:rPr>
          <w:rFonts w:cs="Arial"/>
          <w:color w:val="000000" w:themeColor="text1"/>
        </w:rPr>
        <w:t xml:space="preserve">the Indus dolphin inhabited the lower Indus </w:t>
      </w:r>
      <w:r>
        <w:rPr>
          <w:rFonts w:cs="Arial"/>
          <w:color w:val="000000" w:themeColor="text1"/>
        </w:rPr>
        <w:t>and its four major tributaries</w:t>
      </w:r>
      <w:r w:rsidR="009F46A7">
        <w:rPr>
          <w:rFonts w:cs="Arial"/>
          <w:color w:val="000000" w:themeColor="text1"/>
        </w:rPr>
        <w:t>, Jhelum, Chenab, Ravi and Sutlej</w:t>
      </w:r>
      <w:r w:rsidRPr="008C4FD6">
        <w:rPr>
          <w:rFonts w:cs="Arial"/>
          <w:color w:val="000000" w:themeColor="text1"/>
        </w:rPr>
        <w:t>. By the early 1990’s, Indus dolphins had undergone an 80% reduction in</w:t>
      </w:r>
      <w:r w:rsidR="008674C3">
        <w:rPr>
          <w:rFonts w:cs="Arial"/>
          <w:color w:val="000000" w:themeColor="text1"/>
        </w:rPr>
        <w:t xml:space="preserve"> the original</w:t>
      </w:r>
      <w:r w:rsidRPr="008C4FD6">
        <w:rPr>
          <w:rFonts w:cs="Arial"/>
          <w:color w:val="000000" w:themeColor="text1"/>
        </w:rPr>
        <w:t xml:space="preserve"> range, having been extirpated from </w:t>
      </w:r>
      <w:r w:rsidR="009F46A7">
        <w:rPr>
          <w:rFonts w:cs="Arial"/>
          <w:color w:val="000000" w:themeColor="text1"/>
        </w:rPr>
        <w:t xml:space="preserve">four tributaries and also in </w:t>
      </w:r>
      <w:r w:rsidRPr="008C4FD6">
        <w:rPr>
          <w:rFonts w:cs="Arial"/>
          <w:color w:val="000000" w:themeColor="text1"/>
        </w:rPr>
        <w:t xml:space="preserve">upper </w:t>
      </w:r>
      <w:r w:rsidR="009F46A7">
        <w:rPr>
          <w:rFonts w:cs="Arial"/>
          <w:color w:val="000000" w:themeColor="text1"/>
        </w:rPr>
        <w:t>parts of Indus</w:t>
      </w:r>
      <w:r w:rsidRPr="008C4FD6">
        <w:rPr>
          <w:rFonts w:cs="Arial"/>
          <w:color w:val="000000" w:themeColor="text1"/>
        </w:rPr>
        <w:t xml:space="preserve">. They are now confined to five contiguous ‘river sections’ on the Indus </w:t>
      </w:r>
      <w:r w:rsidR="008674C3">
        <w:rPr>
          <w:rFonts w:cs="Arial"/>
          <w:color w:val="000000" w:themeColor="text1"/>
        </w:rPr>
        <w:t>main</w:t>
      </w:r>
      <w:r w:rsidR="002A7EE0">
        <w:rPr>
          <w:rFonts w:cs="Arial"/>
          <w:color w:val="000000" w:themeColor="text1"/>
        </w:rPr>
        <w:t xml:space="preserve"> </w:t>
      </w:r>
      <w:r w:rsidR="008674C3">
        <w:rPr>
          <w:rFonts w:cs="Arial"/>
          <w:color w:val="000000" w:themeColor="text1"/>
        </w:rPr>
        <w:t>stem</w:t>
      </w:r>
      <w:r w:rsidRPr="008C4FD6">
        <w:rPr>
          <w:rFonts w:cs="Arial"/>
          <w:color w:val="000000" w:themeColor="text1"/>
        </w:rPr>
        <w:t xml:space="preserve"> in Pakistan, separated by barrages, and in the Beas River</w:t>
      </w:r>
      <w:r w:rsidR="008674C3">
        <w:rPr>
          <w:rFonts w:cs="Arial"/>
          <w:color w:val="000000" w:themeColor="text1"/>
        </w:rPr>
        <w:t xml:space="preserve"> (tributary of Sutlej)</w:t>
      </w:r>
      <w:r w:rsidRPr="008C4FD6">
        <w:rPr>
          <w:rFonts w:cs="Arial"/>
          <w:color w:val="000000" w:themeColor="text1"/>
        </w:rPr>
        <w:t xml:space="preserve"> in India.  </w:t>
      </w:r>
      <w:r>
        <w:rPr>
          <w:rFonts w:cs="Arial"/>
          <w:color w:val="000000" w:themeColor="text1"/>
        </w:rPr>
        <w:t xml:space="preserve">According to a survey in </w:t>
      </w:r>
      <w:r w:rsidRPr="008C4FD6">
        <w:rPr>
          <w:rFonts w:cs="Arial"/>
          <w:color w:val="000000" w:themeColor="text1"/>
        </w:rPr>
        <w:t>2006</w:t>
      </w:r>
      <w:r>
        <w:rPr>
          <w:rFonts w:cs="Arial"/>
          <w:color w:val="000000" w:themeColor="text1"/>
        </w:rPr>
        <w:t>, there</w:t>
      </w:r>
      <w:r w:rsidRPr="008C4FD6">
        <w:rPr>
          <w:rFonts w:cs="Arial"/>
          <w:color w:val="000000" w:themeColor="text1"/>
        </w:rPr>
        <w:t xml:space="preserve"> </w:t>
      </w:r>
      <w:r>
        <w:rPr>
          <w:rFonts w:cs="Arial"/>
          <w:color w:val="000000" w:themeColor="text1"/>
        </w:rPr>
        <w:t xml:space="preserve">were 1,406 dolphins in Indus and </w:t>
      </w:r>
      <w:r w:rsidRPr="008C4FD6">
        <w:rPr>
          <w:rFonts w:cs="Arial"/>
          <w:color w:val="000000" w:themeColor="text1"/>
        </w:rPr>
        <w:t>90</w:t>
      </w:r>
      <w:r>
        <w:rPr>
          <w:rFonts w:cs="Arial"/>
          <w:color w:val="000000" w:themeColor="text1"/>
        </w:rPr>
        <w:t xml:space="preserve"> percent of them are located in the dolphin game reserve, </w:t>
      </w:r>
      <w:r w:rsidRPr="008C4FD6">
        <w:rPr>
          <w:rFonts w:cs="Arial"/>
          <w:color w:val="000000" w:themeColor="text1"/>
        </w:rPr>
        <w:t>betwee</w:t>
      </w:r>
      <w:r>
        <w:rPr>
          <w:rFonts w:cs="Arial"/>
          <w:color w:val="000000" w:themeColor="text1"/>
        </w:rPr>
        <w:t xml:space="preserve">n Guddu and Sukkur barrages. Other major concentrations were noticed between </w:t>
      </w:r>
      <w:r w:rsidRPr="008C4FD6">
        <w:rPr>
          <w:rFonts w:cs="Arial"/>
          <w:color w:val="000000" w:themeColor="text1"/>
        </w:rPr>
        <w:t>Chashma to Taunsa</w:t>
      </w:r>
      <w:r>
        <w:rPr>
          <w:rFonts w:cs="Arial"/>
          <w:color w:val="000000" w:themeColor="text1"/>
        </w:rPr>
        <w:t xml:space="preserve"> barrages. </w:t>
      </w:r>
      <w:r w:rsidR="008674C3">
        <w:rPr>
          <w:rFonts w:cs="Arial"/>
          <w:color w:val="000000" w:themeColor="text1"/>
        </w:rPr>
        <w:t>While i</w:t>
      </w:r>
      <w:r>
        <w:rPr>
          <w:rFonts w:cs="Arial"/>
          <w:color w:val="000000" w:themeColor="text1"/>
        </w:rPr>
        <w:t xml:space="preserve">n </w:t>
      </w:r>
      <w:r w:rsidRPr="001E2736">
        <w:rPr>
          <w:rFonts w:cs="Arial"/>
          <w:color w:val="000000" w:themeColor="text1"/>
        </w:rPr>
        <w:t xml:space="preserve">1975, only 150 dolphins </w:t>
      </w:r>
      <w:r>
        <w:rPr>
          <w:rFonts w:cs="Arial"/>
          <w:color w:val="000000" w:themeColor="text1"/>
        </w:rPr>
        <w:t xml:space="preserve">were recorded from the game reserve. </w:t>
      </w:r>
      <w:r w:rsidRPr="008C4FD6">
        <w:rPr>
          <w:rFonts w:cs="Arial"/>
          <w:color w:val="000000" w:themeColor="text1"/>
        </w:rPr>
        <w:t xml:space="preserve">The most recent counts conducted by Sindh Wildlife Department in 2011 found 918 dolphins </w:t>
      </w:r>
      <w:r>
        <w:rPr>
          <w:rFonts w:cs="Arial"/>
          <w:color w:val="000000" w:themeColor="text1"/>
        </w:rPr>
        <w:t>in the game reserve,</w:t>
      </w:r>
      <w:r w:rsidRPr="008C4FD6">
        <w:rPr>
          <w:rFonts w:cs="Arial"/>
          <w:color w:val="000000" w:themeColor="text1"/>
        </w:rPr>
        <w:t xml:space="preserve"> and 29 between Sukkur and Kotri barrages</w:t>
      </w:r>
      <w:r>
        <w:rPr>
          <w:rFonts w:cs="Arial"/>
          <w:color w:val="000000" w:themeColor="text1"/>
        </w:rPr>
        <w:t>.</w:t>
      </w:r>
    </w:p>
    <w:p w14:paraId="09C24F87" w14:textId="77777777" w:rsidR="00923342" w:rsidRDefault="009A274B" w:rsidP="009A274B">
      <w:pPr>
        <w:pStyle w:val="Body"/>
        <w:rPr>
          <w:rFonts w:cs="Arial"/>
          <w:color w:val="000000" w:themeColor="text1"/>
        </w:rPr>
      </w:pPr>
      <w:r>
        <w:rPr>
          <w:rFonts w:cs="Arial"/>
          <w:b/>
          <w:color w:val="000000" w:themeColor="text1"/>
        </w:rPr>
        <w:t xml:space="preserve">Cumulative Impacts: </w:t>
      </w:r>
      <w:r w:rsidR="008674C3" w:rsidRPr="008674C3">
        <w:rPr>
          <w:rFonts w:cs="Arial"/>
          <w:color w:val="000000" w:themeColor="text1"/>
        </w:rPr>
        <w:t>C</w:t>
      </w:r>
      <w:r w:rsidRPr="000F3EE2">
        <w:rPr>
          <w:rFonts w:cs="Arial"/>
          <w:color w:val="000000" w:themeColor="text1"/>
        </w:rPr>
        <w:t>onstruction of irrigation barrages between 1886 and 1971</w:t>
      </w:r>
      <w:r w:rsidR="008674C3">
        <w:rPr>
          <w:rFonts w:cs="Arial"/>
          <w:color w:val="000000" w:themeColor="text1"/>
        </w:rPr>
        <w:t xml:space="preserve"> has</w:t>
      </w:r>
      <w:r w:rsidRPr="000F3EE2">
        <w:rPr>
          <w:rFonts w:cs="Arial"/>
          <w:color w:val="000000" w:themeColor="text1"/>
        </w:rPr>
        <w:t xml:space="preserve"> fragmented the dolphins’ historical</w:t>
      </w:r>
      <w:r w:rsidR="008674C3">
        <w:rPr>
          <w:rFonts w:cs="Arial"/>
          <w:color w:val="000000" w:themeColor="text1"/>
        </w:rPr>
        <w:t xml:space="preserve"> home</w:t>
      </w:r>
      <w:r w:rsidRPr="000F3EE2">
        <w:rPr>
          <w:rFonts w:cs="Arial"/>
          <w:color w:val="000000" w:themeColor="text1"/>
        </w:rPr>
        <w:t xml:space="preserve"> range </w:t>
      </w:r>
      <w:r w:rsidR="008674C3">
        <w:rPr>
          <w:rFonts w:cs="Arial"/>
          <w:color w:val="000000" w:themeColor="text1"/>
        </w:rPr>
        <w:t xml:space="preserve">and confined them into </w:t>
      </w:r>
      <w:r w:rsidRPr="000F3EE2">
        <w:rPr>
          <w:rFonts w:cs="Arial"/>
          <w:color w:val="000000" w:themeColor="text1"/>
        </w:rPr>
        <w:t xml:space="preserve">a number of </w:t>
      </w:r>
      <w:r w:rsidR="008674C3">
        <w:rPr>
          <w:rFonts w:cs="Arial"/>
          <w:color w:val="000000" w:themeColor="text1"/>
        </w:rPr>
        <w:t xml:space="preserve">smaller </w:t>
      </w:r>
      <w:r w:rsidRPr="000F3EE2">
        <w:rPr>
          <w:rFonts w:cs="Arial"/>
          <w:color w:val="000000" w:themeColor="text1"/>
        </w:rPr>
        <w:t xml:space="preserve">river sections. </w:t>
      </w:r>
      <w:r w:rsidR="008674C3">
        <w:rPr>
          <w:rFonts w:cs="Arial"/>
          <w:color w:val="000000" w:themeColor="text1"/>
        </w:rPr>
        <w:t>Changes of river flows in these river sections, particularly low flow discharges in winter have further significantly reduced its habitat range, required water depths and velocities, and availability of fish prey.</w:t>
      </w:r>
      <w:r w:rsidR="00754A2C">
        <w:rPr>
          <w:rFonts w:cs="Arial"/>
          <w:color w:val="000000" w:themeColor="text1"/>
        </w:rPr>
        <w:t xml:space="preserve"> Studies on dolphin habitats in these river sections found, dolphins are still intact in those sections where the </w:t>
      </w:r>
      <w:r w:rsidR="00620EA2">
        <w:rPr>
          <w:rFonts w:cs="Arial"/>
          <w:color w:val="000000" w:themeColor="text1"/>
        </w:rPr>
        <w:t xml:space="preserve">average </w:t>
      </w:r>
      <w:r w:rsidR="00754A2C">
        <w:rPr>
          <w:rFonts w:cs="Arial"/>
          <w:color w:val="000000" w:themeColor="text1"/>
        </w:rPr>
        <w:t xml:space="preserve">monthly low flow discharges are </w:t>
      </w:r>
      <w:r w:rsidR="00620EA2">
        <w:rPr>
          <w:rFonts w:cs="Arial"/>
          <w:color w:val="000000" w:themeColor="text1"/>
        </w:rPr>
        <w:t xml:space="preserve">873 </w:t>
      </w:r>
      <w:r w:rsidR="00754A2C">
        <w:rPr>
          <w:rFonts w:cs="Arial"/>
          <w:color w:val="000000" w:themeColor="text1"/>
        </w:rPr>
        <w:t xml:space="preserve">cumec (flow range is 205 to 1332 cumec) and dolphins were </w:t>
      </w:r>
      <w:r w:rsidR="00754A2C" w:rsidRPr="00754A2C">
        <w:rPr>
          <w:rFonts w:cs="Arial"/>
          <w:color w:val="000000" w:themeColor="text1"/>
        </w:rPr>
        <w:t xml:space="preserve">extirpated </w:t>
      </w:r>
      <w:r w:rsidR="008674C3">
        <w:rPr>
          <w:rFonts w:cs="Arial"/>
          <w:color w:val="000000" w:themeColor="text1"/>
        </w:rPr>
        <w:t xml:space="preserve">in the </w:t>
      </w:r>
      <w:r w:rsidR="00923342">
        <w:rPr>
          <w:rFonts w:cs="Arial"/>
          <w:color w:val="000000" w:themeColor="text1"/>
        </w:rPr>
        <w:t xml:space="preserve">sections where </w:t>
      </w:r>
      <w:r w:rsidR="00620EA2">
        <w:rPr>
          <w:rFonts w:cs="Arial"/>
          <w:color w:val="000000" w:themeColor="text1"/>
        </w:rPr>
        <w:t xml:space="preserve">average </w:t>
      </w:r>
      <w:r w:rsidR="00923342">
        <w:rPr>
          <w:rFonts w:cs="Arial"/>
          <w:color w:val="000000" w:themeColor="text1"/>
        </w:rPr>
        <w:t xml:space="preserve">discharges are </w:t>
      </w:r>
      <w:r w:rsidR="00620EA2">
        <w:rPr>
          <w:rFonts w:cs="Arial"/>
          <w:color w:val="000000" w:themeColor="text1"/>
        </w:rPr>
        <w:t>227 cumec</w:t>
      </w:r>
      <w:r w:rsidR="00923342">
        <w:rPr>
          <w:rFonts w:cs="Arial"/>
          <w:color w:val="000000" w:themeColor="text1"/>
        </w:rPr>
        <w:t xml:space="preserve"> (range 0 to 1,076 cumec). </w:t>
      </w:r>
      <w:r w:rsidR="00863C95" w:rsidRPr="00863C95">
        <w:rPr>
          <w:rFonts w:cs="Arial"/>
          <w:color w:val="000000" w:themeColor="text1"/>
        </w:rPr>
        <w:t xml:space="preserve">Dolphin game reserve located between Guddu and Sukkur barrages is currently under threat from </w:t>
      </w:r>
      <w:r w:rsidR="003C6BF2">
        <w:rPr>
          <w:rFonts w:cs="Arial"/>
          <w:color w:val="000000" w:themeColor="text1"/>
        </w:rPr>
        <w:t>reduction of</w:t>
      </w:r>
      <w:r w:rsidR="00863C95" w:rsidRPr="00863C95">
        <w:rPr>
          <w:rFonts w:cs="Arial"/>
          <w:color w:val="000000" w:themeColor="text1"/>
        </w:rPr>
        <w:t xml:space="preserve"> prey base; stranding and mortality in the irrigation canals</w:t>
      </w:r>
      <w:r w:rsidR="003C6BF2">
        <w:rPr>
          <w:rFonts w:cs="Arial"/>
          <w:color w:val="000000" w:themeColor="text1"/>
        </w:rPr>
        <w:t xml:space="preserve"> of Sukkur</w:t>
      </w:r>
      <w:r w:rsidR="00863C95" w:rsidRPr="00863C95">
        <w:rPr>
          <w:rFonts w:cs="Arial"/>
          <w:color w:val="000000" w:themeColor="text1"/>
        </w:rPr>
        <w:t>; depletion of prey base due to use of small size mesh nets; poaching for</w:t>
      </w:r>
      <w:r w:rsidR="008C3A70">
        <w:rPr>
          <w:rFonts w:cs="Arial"/>
          <w:color w:val="000000" w:themeColor="text1"/>
        </w:rPr>
        <w:t xml:space="preserve"> their</w:t>
      </w:r>
      <w:r w:rsidR="00863C95" w:rsidRPr="00863C95">
        <w:rPr>
          <w:rFonts w:cs="Arial"/>
          <w:color w:val="000000" w:themeColor="text1"/>
        </w:rPr>
        <w:t xml:space="preserve"> oil</w:t>
      </w:r>
      <w:r w:rsidR="008C3A70">
        <w:rPr>
          <w:rFonts w:cs="Arial"/>
          <w:color w:val="000000" w:themeColor="text1"/>
        </w:rPr>
        <w:t xml:space="preserve"> for use in traditional medicines</w:t>
      </w:r>
      <w:r w:rsidR="00863C95" w:rsidRPr="00863C95">
        <w:rPr>
          <w:rFonts w:cs="Arial"/>
          <w:color w:val="000000" w:themeColor="text1"/>
        </w:rPr>
        <w:t>; entanglement in fishing nets; and pollution from domestic, agricultural and industrial waters.</w:t>
      </w:r>
    </w:p>
    <w:p w14:paraId="7E71B1B3" w14:textId="75076CCD" w:rsidR="009A274B" w:rsidRDefault="009A274B" w:rsidP="009A274B">
      <w:pPr>
        <w:pStyle w:val="Body"/>
        <w:rPr>
          <w:rFonts w:cs="Arial"/>
          <w:color w:val="000000" w:themeColor="text1"/>
        </w:rPr>
      </w:pPr>
      <w:r>
        <w:rPr>
          <w:rFonts w:cs="Arial"/>
          <w:b/>
          <w:color w:val="000000" w:themeColor="text1"/>
        </w:rPr>
        <w:t xml:space="preserve">Recommendations: </w:t>
      </w:r>
      <w:r w:rsidRPr="0016502B">
        <w:rPr>
          <w:rFonts w:cs="Arial"/>
          <w:color w:val="000000" w:themeColor="text1"/>
        </w:rPr>
        <w:t xml:space="preserve"> </w:t>
      </w:r>
      <w:r>
        <w:rPr>
          <w:rFonts w:cs="Arial"/>
          <w:color w:val="000000" w:themeColor="text1"/>
        </w:rPr>
        <w:t xml:space="preserve">There is a need for better management of water flows in Indus during </w:t>
      </w:r>
      <w:r w:rsidR="00A14C1C">
        <w:rPr>
          <w:rFonts w:cs="Arial"/>
          <w:color w:val="000000" w:themeColor="text1"/>
        </w:rPr>
        <w:t>winter</w:t>
      </w:r>
      <w:r>
        <w:rPr>
          <w:rFonts w:cs="Arial"/>
          <w:color w:val="000000" w:themeColor="text1"/>
        </w:rPr>
        <w:t xml:space="preserve"> season to maintain the habitat of dolphins, which</w:t>
      </w:r>
      <w:r w:rsidRPr="001E2736">
        <w:rPr>
          <w:rFonts w:cs="Arial"/>
          <w:color w:val="000000" w:themeColor="text1"/>
        </w:rPr>
        <w:t xml:space="preserve"> is a </w:t>
      </w:r>
      <w:r>
        <w:rPr>
          <w:rFonts w:cs="Arial"/>
          <w:color w:val="000000" w:themeColor="text1"/>
        </w:rPr>
        <w:t xml:space="preserve">responsibility of national level stakeholders and should be </w:t>
      </w:r>
      <w:r w:rsidRPr="001E2736">
        <w:rPr>
          <w:rFonts w:cs="Arial"/>
          <w:color w:val="000000" w:themeColor="text1"/>
        </w:rPr>
        <w:t>resolve</w:t>
      </w:r>
      <w:r>
        <w:rPr>
          <w:rFonts w:cs="Arial"/>
          <w:color w:val="000000" w:themeColor="text1"/>
        </w:rPr>
        <w:t>d</w:t>
      </w:r>
      <w:r w:rsidRPr="001E2736">
        <w:rPr>
          <w:rFonts w:cs="Arial"/>
          <w:color w:val="000000" w:themeColor="text1"/>
        </w:rPr>
        <w:t xml:space="preserve"> within the framework of WAA</w:t>
      </w:r>
      <w:r>
        <w:rPr>
          <w:rFonts w:cs="Arial"/>
          <w:color w:val="000000" w:themeColor="text1"/>
        </w:rPr>
        <w:t>.</w:t>
      </w:r>
      <w:r w:rsidR="008049B8">
        <w:rPr>
          <w:rFonts w:cs="Arial"/>
          <w:color w:val="000000" w:themeColor="text1"/>
        </w:rPr>
        <w:t xml:space="preserve"> During rehabilitation of Sukkur barrage, measures are to be taken to prevent entry of dolphins into canals through installation of screens in the canal gates or installation of dolphin deterrent devices such as pingers.</w:t>
      </w:r>
      <w:r w:rsidR="00980206">
        <w:rPr>
          <w:rFonts w:cs="Arial"/>
          <w:color w:val="000000" w:themeColor="text1"/>
        </w:rPr>
        <w:t xml:space="preserve"> SID will engage in consultations with federal government for better management of flood</w:t>
      </w:r>
      <w:r w:rsidR="007D026F">
        <w:rPr>
          <w:rFonts w:cs="Arial"/>
          <w:color w:val="000000" w:themeColor="text1"/>
        </w:rPr>
        <w:t xml:space="preserve"> </w:t>
      </w:r>
      <w:r w:rsidR="00980206">
        <w:rPr>
          <w:rFonts w:cs="Arial"/>
          <w:color w:val="000000" w:themeColor="text1"/>
        </w:rPr>
        <w:t xml:space="preserve">flows and minimum flows to preserve the aquatic biodiversity. </w:t>
      </w:r>
      <w:r w:rsidR="008049B8">
        <w:rPr>
          <w:rFonts w:cs="Arial"/>
          <w:color w:val="000000" w:themeColor="text1"/>
        </w:rPr>
        <w:t xml:space="preserve"> Under the current project, a </w:t>
      </w:r>
      <w:r>
        <w:rPr>
          <w:rFonts w:cs="Arial"/>
          <w:color w:val="000000" w:themeColor="text1"/>
        </w:rPr>
        <w:t xml:space="preserve">dolphin conservation </w:t>
      </w:r>
      <w:r w:rsidR="008049B8">
        <w:rPr>
          <w:rFonts w:cs="Arial"/>
          <w:color w:val="000000" w:themeColor="text1"/>
        </w:rPr>
        <w:t xml:space="preserve">and management plan </w:t>
      </w:r>
      <w:r>
        <w:rPr>
          <w:rFonts w:cs="Arial"/>
          <w:color w:val="000000" w:themeColor="text1"/>
        </w:rPr>
        <w:t>is recommended to strengthen conservation measures in the dolphin game reserve</w:t>
      </w:r>
      <w:r w:rsidRPr="0016502B">
        <w:rPr>
          <w:rFonts w:cs="Arial"/>
          <w:color w:val="000000" w:themeColor="text1"/>
        </w:rPr>
        <w:t xml:space="preserve">. </w:t>
      </w:r>
      <w:r w:rsidRPr="001E2736">
        <w:rPr>
          <w:rFonts w:cs="Arial"/>
          <w:color w:val="000000" w:themeColor="text1"/>
        </w:rPr>
        <w:t>The plan will cover (i) detailed surveys on population status for two years covering both high flow and low flow season in each year, (ii) threat assessment surveys and develop mitigation plan, (iii) recommending no fishing zone in the river stretches that support breeding population, (iv) capacity building of the line government agencies and universities on dolphin research, conservation and management, (v) development of sustainable fishery management plan, (vi) involving local communities in dolphin conservation and management, (vii) supporting wildlife department in establishing rescue units to rescue dolphins stranded in canals, (viii) education and awareness programs</w:t>
      </w:r>
      <w:r w:rsidR="00620EA2">
        <w:rPr>
          <w:rFonts w:cs="Arial"/>
          <w:color w:val="000000" w:themeColor="text1"/>
        </w:rPr>
        <w:t>, and (ix) conducting an international workshop in Karachi to learn and share dolphin conservation and management options</w:t>
      </w:r>
      <w:r w:rsidRPr="001E2736">
        <w:rPr>
          <w:rFonts w:cs="Arial"/>
          <w:color w:val="000000" w:themeColor="text1"/>
        </w:rPr>
        <w:t>.</w:t>
      </w:r>
      <w:r>
        <w:rPr>
          <w:rFonts w:cs="Arial"/>
          <w:color w:val="000000" w:themeColor="text1"/>
        </w:rPr>
        <w:t xml:space="preserve"> </w:t>
      </w:r>
      <w:r w:rsidR="008049B8">
        <w:rPr>
          <w:rFonts w:cs="Arial"/>
          <w:color w:val="000000" w:themeColor="text1"/>
        </w:rPr>
        <w:t xml:space="preserve"> </w:t>
      </w:r>
    </w:p>
    <w:p w14:paraId="38E5E0BF" w14:textId="65E5EA66" w:rsidR="006D788D" w:rsidRDefault="006D788D" w:rsidP="009A274B">
      <w:pPr>
        <w:pStyle w:val="Body"/>
        <w:rPr>
          <w:rFonts w:cs="Arial"/>
          <w:color w:val="000000" w:themeColor="text1"/>
        </w:rPr>
      </w:pPr>
      <w:r w:rsidRPr="006D788D">
        <w:rPr>
          <w:rFonts w:cs="Arial"/>
          <w:b/>
          <w:color w:val="000000" w:themeColor="text1"/>
        </w:rPr>
        <w:t>Actions taken by SBIP</w:t>
      </w:r>
      <w:r>
        <w:rPr>
          <w:rFonts w:cs="Arial"/>
          <w:color w:val="000000" w:themeColor="text1"/>
        </w:rPr>
        <w:t xml:space="preserve">: </w:t>
      </w:r>
      <w:r>
        <w:rPr>
          <w:lang w:val="en-CA"/>
        </w:rPr>
        <w:t>The PMO of SBIP has started implementation of these recommendations. It has conducted a one day international conference on dolphin conservation and management on 15 May 2017 at Karachi. For implementation of other recommendations, SBIP is in the process of procurement of Sindh Wildlife Department. The wildlife department has already submitted a detailed proposal and budget for implementation of the plan and the PMO is currently reviewing their proposal. These activities will be expected to start from early 2018.</w:t>
      </w:r>
    </w:p>
    <w:p w14:paraId="6ABB210D" w14:textId="77777777" w:rsidR="009A274B" w:rsidRPr="009A648C" w:rsidRDefault="009A274B" w:rsidP="009A274B">
      <w:pPr>
        <w:pStyle w:val="Heading2"/>
        <w:rPr>
          <w:rFonts w:cs="Arial"/>
          <w:noProof w:val="0"/>
          <w:lang w:bidi="en-US"/>
        </w:rPr>
      </w:pPr>
      <w:bookmarkStart w:id="201" w:name="_Toc501526117"/>
      <w:r w:rsidRPr="009A648C">
        <w:rPr>
          <w:rFonts w:cs="Arial"/>
          <w:noProof w:val="0"/>
          <w:lang w:bidi="en-US"/>
        </w:rPr>
        <w:t>Hilsa Fish Migration</w:t>
      </w:r>
      <w:bookmarkEnd w:id="201"/>
    </w:p>
    <w:p w14:paraId="27EFE7D6" w14:textId="405E4530" w:rsidR="00AE7793" w:rsidRDefault="009A274B" w:rsidP="009A274B">
      <w:pPr>
        <w:pStyle w:val="Body"/>
        <w:rPr>
          <w:rFonts w:cs="Arial"/>
          <w:color w:val="000000" w:themeColor="text1"/>
        </w:rPr>
      </w:pPr>
      <w:r>
        <w:rPr>
          <w:rFonts w:cs="Arial"/>
          <w:b/>
          <w:color w:val="000000" w:themeColor="text1"/>
        </w:rPr>
        <w:t xml:space="preserve">Baseline Conditions and Trend: </w:t>
      </w:r>
      <w:r w:rsidRPr="0016502B">
        <w:rPr>
          <w:rFonts w:cs="Arial"/>
          <w:color w:val="000000" w:themeColor="text1"/>
        </w:rPr>
        <w:t xml:space="preserve"> </w:t>
      </w:r>
      <w:r>
        <w:rPr>
          <w:rFonts w:cs="Arial"/>
          <w:color w:val="000000" w:themeColor="text1"/>
        </w:rPr>
        <w:t>Hilsa</w:t>
      </w:r>
      <w:r w:rsidR="00674B26">
        <w:rPr>
          <w:rFonts w:cs="Arial"/>
          <w:color w:val="000000" w:themeColor="text1"/>
        </w:rPr>
        <w:t xml:space="preserve">, also called as ‘palla’ or ‘shad’ is an anadromous </w:t>
      </w:r>
      <w:r w:rsidR="003C6BF2">
        <w:rPr>
          <w:rFonts w:cs="Arial"/>
          <w:color w:val="000000" w:themeColor="text1"/>
        </w:rPr>
        <w:t>fish; migrate</w:t>
      </w:r>
      <w:r w:rsidR="00674B26">
        <w:rPr>
          <w:rFonts w:cs="Arial"/>
          <w:color w:val="000000" w:themeColor="text1"/>
        </w:rPr>
        <w:t xml:space="preserve"> from sea to Indus </w:t>
      </w:r>
      <w:r w:rsidRPr="00DC3C7D">
        <w:rPr>
          <w:rFonts w:cs="Arial"/>
          <w:color w:val="000000" w:themeColor="text1"/>
        </w:rPr>
        <w:t xml:space="preserve">for </w:t>
      </w:r>
      <w:r w:rsidR="003C6BF2">
        <w:rPr>
          <w:rFonts w:cs="Arial"/>
          <w:color w:val="000000" w:themeColor="text1"/>
        </w:rPr>
        <w:t xml:space="preserve">breeding, </w:t>
      </w:r>
      <w:r w:rsidRPr="00DC3C7D">
        <w:rPr>
          <w:rFonts w:cs="Arial"/>
          <w:color w:val="000000" w:themeColor="text1"/>
        </w:rPr>
        <w:t>spawning</w:t>
      </w:r>
      <w:r>
        <w:rPr>
          <w:rFonts w:cs="Arial"/>
          <w:color w:val="000000" w:themeColor="text1"/>
        </w:rPr>
        <w:t xml:space="preserve"> and </w:t>
      </w:r>
      <w:r w:rsidR="003C6BF2">
        <w:rPr>
          <w:rFonts w:cs="Arial"/>
          <w:color w:val="000000" w:themeColor="text1"/>
        </w:rPr>
        <w:t>growth</w:t>
      </w:r>
      <w:r w:rsidRPr="00DC3C7D">
        <w:rPr>
          <w:rFonts w:cs="Arial"/>
          <w:color w:val="000000" w:themeColor="text1"/>
        </w:rPr>
        <w:t xml:space="preserve">. </w:t>
      </w:r>
      <w:r w:rsidR="003C6BF2" w:rsidRPr="003C6BF2">
        <w:rPr>
          <w:rFonts w:cs="Arial"/>
          <w:color w:val="000000" w:themeColor="text1"/>
        </w:rPr>
        <w:t xml:space="preserve">Historically, early migration of hilsa </w:t>
      </w:r>
      <w:r w:rsidR="003C6BF2">
        <w:rPr>
          <w:rFonts w:cs="Arial"/>
          <w:color w:val="000000" w:themeColor="text1"/>
        </w:rPr>
        <w:t xml:space="preserve">in to the Indus </w:t>
      </w:r>
      <w:r w:rsidR="003C6BF2" w:rsidRPr="003C6BF2">
        <w:rPr>
          <w:rFonts w:cs="Arial"/>
          <w:color w:val="000000" w:themeColor="text1"/>
        </w:rPr>
        <w:t>was in between January</w:t>
      </w:r>
      <w:r w:rsidR="003C6BF2">
        <w:rPr>
          <w:rFonts w:cs="Arial"/>
          <w:color w:val="000000" w:themeColor="text1"/>
        </w:rPr>
        <w:t xml:space="preserve"> and </w:t>
      </w:r>
      <w:r w:rsidR="003C6BF2" w:rsidRPr="003C6BF2">
        <w:rPr>
          <w:rFonts w:cs="Arial"/>
          <w:color w:val="000000" w:themeColor="text1"/>
        </w:rPr>
        <w:t>February and later migration was during summer a</w:t>
      </w:r>
      <w:r w:rsidR="003C6BF2">
        <w:rPr>
          <w:rFonts w:cs="Arial"/>
          <w:color w:val="000000" w:themeColor="text1"/>
        </w:rPr>
        <w:t xml:space="preserve">nd monsoon floods between April and </w:t>
      </w:r>
      <w:r w:rsidR="003C6BF2" w:rsidRPr="003C6BF2">
        <w:rPr>
          <w:rFonts w:cs="Arial"/>
          <w:color w:val="000000" w:themeColor="text1"/>
        </w:rPr>
        <w:t xml:space="preserve">July. Before the construction of barrages in Indus, hilsa was reported to travel a distance of 1,000 km up to Multan. After construction of Sukkur barrage in 1932, hilsa migration was limited to Sukkur barrage since it doesn’t have any fish passes. Kotri </w:t>
      </w:r>
      <w:r w:rsidR="0080682B">
        <w:rPr>
          <w:rFonts w:cs="Arial"/>
          <w:color w:val="000000" w:themeColor="text1"/>
        </w:rPr>
        <w:t xml:space="preserve">and Guddu </w:t>
      </w:r>
      <w:r w:rsidR="003C6BF2" w:rsidRPr="003C6BF2">
        <w:rPr>
          <w:rFonts w:cs="Arial"/>
          <w:color w:val="000000" w:themeColor="text1"/>
        </w:rPr>
        <w:t xml:space="preserve">barrage, which </w:t>
      </w:r>
      <w:r w:rsidR="0080682B">
        <w:rPr>
          <w:rFonts w:cs="Arial"/>
          <w:color w:val="000000" w:themeColor="text1"/>
        </w:rPr>
        <w:t>were</w:t>
      </w:r>
      <w:r w:rsidR="0080682B" w:rsidRPr="003C6BF2">
        <w:rPr>
          <w:rFonts w:cs="Arial"/>
          <w:color w:val="000000" w:themeColor="text1"/>
        </w:rPr>
        <w:t xml:space="preserve"> </w:t>
      </w:r>
      <w:r w:rsidR="003C6BF2" w:rsidRPr="003C6BF2">
        <w:rPr>
          <w:rFonts w:cs="Arial"/>
          <w:color w:val="000000" w:themeColor="text1"/>
        </w:rPr>
        <w:t>constructed in 1956</w:t>
      </w:r>
      <w:r w:rsidR="0080682B">
        <w:rPr>
          <w:rFonts w:cs="Arial"/>
          <w:color w:val="000000" w:themeColor="text1"/>
        </w:rPr>
        <w:t xml:space="preserve"> and 1962</w:t>
      </w:r>
      <w:r w:rsidR="003C6BF2" w:rsidRPr="003C6BF2">
        <w:rPr>
          <w:rFonts w:cs="Arial"/>
          <w:color w:val="000000" w:themeColor="text1"/>
        </w:rPr>
        <w:t xml:space="preserve">, </w:t>
      </w:r>
      <w:r w:rsidR="0080682B" w:rsidRPr="003C6BF2">
        <w:rPr>
          <w:rFonts w:cs="Arial"/>
          <w:color w:val="000000" w:themeColor="text1"/>
        </w:rPr>
        <w:t>ha</w:t>
      </w:r>
      <w:r w:rsidR="0080682B">
        <w:rPr>
          <w:rFonts w:cs="Arial"/>
          <w:color w:val="000000" w:themeColor="text1"/>
        </w:rPr>
        <w:t>ve</w:t>
      </w:r>
      <w:r w:rsidR="0080682B" w:rsidRPr="003C6BF2">
        <w:rPr>
          <w:rFonts w:cs="Arial"/>
          <w:color w:val="000000" w:themeColor="text1"/>
        </w:rPr>
        <w:t xml:space="preserve"> </w:t>
      </w:r>
      <w:r w:rsidR="003C6BF2" w:rsidRPr="003C6BF2">
        <w:rPr>
          <w:rFonts w:cs="Arial"/>
          <w:color w:val="000000" w:themeColor="text1"/>
        </w:rPr>
        <w:t>included fish passes</w:t>
      </w:r>
      <w:r w:rsidR="0080682B">
        <w:rPr>
          <w:rFonts w:cs="Arial"/>
          <w:color w:val="000000" w:themeColor="text1"/>
        </w:rPr>
        <w:t xml:space="preserve"> to facilitate hilsa migration. Fish passes in Kotri barrage </w:t>
      </w:r>
      <w:r w:rsidR="003C6BF2" w:rsidRPr="003C6BF2">
        <w:rPr>
          <w:rFonts w:cs="Arial"/>
          <w:color w:val="000000" w:themeColor="text1"/>
        </w:rPr>
        <w:t>were not properly designed to facilitate migration of hilsa.</w:t>
      </w:r>
      <w:r w:rsidR="0080682B">
        <w:rPr>
          <w:rFonts w:cs="Arial"/>
          <w:color w:val="000000" w:themeColor="text1"/>
        </w:rPr>
        <w:t xml:space="preserve"> Hence, a</w:t>
      </w:r>
      <w:r w:rsidR="003C6BF2" w:rsidRPr="003C6BF2">
        <w:rPr>
          <w:rFonts w:cs="Arial"/>
          <w:color w:val="000000" w:themeColor="text1"/>
        </w:rPr>
        <w:t>fter 1956 the migration of hilsa has been restricted up to Kotri barrage, 300 km from the sea. This obstruction has deprived hilsa of two-third of their previous spawning area. Hilsa fishery has been providing livelihood to a large number of fisherman in Sindh, some of them migrate to Kotri barrage area from Sukkur and Larkana districts</w:t>
      </w:r>
      <w:r w:rsidR="00D62D8E">
        <w:rPr>
          <w:rFonts w:cs="Arial"/>
          <w:color w:val="000000" w:themeColor="text1"/>
        </w:rPr>
        <w:t>.</w:t>
      </w:r>
      <w:r w:rsidR="00674B26">
        <w:rPr>
          <w:rFonts w:cs="Arial"/>
          <w:color w:val="000000" w:themeColor="text1"/>
        </w:rPr>
        <w:t xml:space="preserve"> </w:t>
      </w:r>
    </w:p>
    <w:p w14:paraId="399DB6BD" w14:textId="77777777" w:rsidR="000D7C9C" w:rsidRDefault="009A274B" w:rsidP="009A274B">
      <w:pPr>
        <w:pStyle w:val="Body"/>
        <w:rPr>
          <w:rFonts w:cs="Arial"/>
          <w:color w:val="000000" w:themeColor="text1"/>
        </w:rPr>
      </w:pPr>
      <w:r>
        <w:rPr>
          <w:rFonts w:cs="Arial"/>
          <w:b/>
          <w:color w:val="000000" w:themeColor="text1"/>
        </w:rPr>
        <w:t xml:space="preserve">Cumulative Impacts: </w:t>
      </w:r>
      <w:r w:rsidR="000D7C9C">
        <w:rPr>
          <w:rFonts w:cs="Arial"/>
          <w:b/>
          <w:color w:val="000000" w:themeColor="text1"/>
        </w:rPr>
        <w:t xml:space="preserve"> </w:t>
      </w:r>
      <w:r w:rsidRPr="0016502B">
        <w:rPr>
          <w:rFonts w:cs="Arial"/>
          <w:color w:val="000000" w:themeColor="text1"/>
        </w:rPr>
        <w:t xml:space="preserve"> </w:t>
      </w:r>
      <w:r w:rsidR="000D7C9C">
        <w:rPr>
          <w:rFonts w:cs="Arial"/>
          <w:color w:val="000000" w:themeColor="text1"/>
        </w:rPr>
        <w:t xml:space="preserve">When hilsa migration starts in January, </w:t>
      </w:r>
      <w:r w:rsidRPr="00DC3C7D">
        <w:rPr>
          <w:rFonts w:cs="Arial"/>
          <w:color w:val="000000" w:themeColor="text1"/>
        </w:rPr>
        <w:t xml:space="preserve">there is hardly any water available in </w:t>
      </w:r>
      <w:r>
        <w:rPr>
          <w:rFonts w:cs="Arial"/>
          <w:color w:val="000000" w:themeColor="text1"/>
        </w:rPr>
        <w:t xml:space="preserve">delta </w:t>
      </w:r>
      <w:r w:rsidRPr="00DC3C7D">
        <w:rPr>
          <w:rFonts w:cs="Arial"/>
          <w:color w:val="000000" w:themeColor="text1"/>
        </w:rPr>
        <w:t xml:space="preserve">for </w:t>
      </w:r>
      <w:r>
        <w:rPr>
          <w:rFonts w:cs="Arial"/>
          <w:color w:val="000000" w:themeColor="text1"/>
        </w:rPr>
        <w:t>hilsa</w:t>
      </w:r>
      <w:r w:rsidRPr="00DC3C7D">
        <w:rPr>
          <w:rFonts w:cs="Arial"/>
          <w:color w:val="000000" w:themeColor="text1"/>
        </w:rPr>
        <w:t xml:space="preserve"> to migrate to upstream</w:t>
      </w:r>
      <w:r>
        <w:rPr>
          <w:rFonts w:cs="Arial"/>
          <w:color w:val="000000" w:themeColor="text1"/>
        </w:rPr>
        <w:t xml:space="preserve">. </w:t>
      </w:r>
      <w:r w:rsidRPr="00DC3C7D">
        <w:rPr>
          <w:rFonts w:cs="Arial"/>
          <w:color w:val="000000" w:themeColor="text1"/>
        </w:rPr>
        <w:t xml:space="preserve">Annual </w:t>
      </w:r>
      <w:r>
        <w:rPr>
          <w:rFonts w:cs="Arial"/>
          <w:color w:val="000000" w:themeColor="text1"/>
        </w:rPr>
        <w:t>hilsa</w:t>
      </w:r>
      <w:r w:rsidRPr="00DC3C7D">
        <w:rPr>
          <w:rFonts w:cs="Arial"/>
          <w:color w:val="000000" w:themeColor="text1"/>
        </w:rPr>
        <w:t xml:space="preserve"> catch </w:t>
      </w:r>
      <w:r w:rsidR="000D7C9C">
        <w:rPr>
          <w:rFonts w:cs="Arial"/>
          <w:color w:val="000000" w:themeColor="text1"/>
        </w:rPr>
        <w:t>have been reduced considerably from last four decades from 11,800 t in 1973 to 266 t in 2012.</w:t>
      </w:r>
      <w:r w:rsidR="004F7599">
        <w:rPr>
          <w:rFonts w:cs="Arial"/>
          <w:color w:val="000000" w:themeColor="text1"/>
        </w:rPr>
        <w:t xml:space="preserve"> The declines in hilsa catch are primarily due to reduction in flows below Kotri, loss of its original migration range, and advent of motorized fishing boats.   </w:t>
      </w:r>
      <w:r w:rsidR="000D7C9C">
        <w:rPr>
          <w:rFonts w:cs="Arial"/>
          <w:color w:val="000000" w:themeColor="text1"/>
        </w:rPr>
        <w:t xml:space="preserve"> </w:t>
      </w:r>
    </w:p>
    <w:p w14:paraId="72783AC3" w14:textId="7063C957" w:rsidR="009A274B" w:rsidRDefault="009A274B" w:rsidP="009A274B">
      <w:pPr>
        <w:pStyle w:val="Body"/>
        <w:rPr>
          <w:rFonts w:cs="Arial"/>
          <w:color w:val="000000" w:themeColor="text1"/>
        </w:rPr>
      </w:pPr>
      <w:r>
        <w:rPr>
          <w:rFonts w:cs="Arial"/>
          <w:b/>
          <w:color w:val="000000" w:themeColor="text1"/>
        </w:rPr>
        <w:t xml:space="preserve">Recommendations: </w:t>
      </w:r>
      <w:r w:rsidRPr="0016502B">
        <w:rPr>
          <w:rFonts w:cs="Arial"/>
          <w:color w:val="000000" w:themeColor="text1"/>
        </w:rPr>
        <w:t xml:space="preserve"> </w:t>
      </w:r>
      <w:r w:rsidRPr="00DC3C7D">
        <w:rPr>
          <w:rFonts w:cs="Arial"/>
          <w:color w:val="000000" w:themeColor="text1"/>
        </w:rPr>
        <w:t xml:space="preserve">The overall situation of </w:t>
      </w:r>
      <w:r>
        <w:rPr>
          <w:rFonts w:cs="Arial"/>
          <w:color w:val="000000" w:themeColor="text1"/>
        </w:rPr>
        <w:t>hilsa</w:t>
      </w:r>
      <w:r w:rsidRPr="00DC3C7D">
        <w:rPr>
          <w:rFonts w:cs="Arial"/>
          <w:color w:val="000000" w:themeColor="text1"/>
        </w:rPr>
        <w:t xml:space="preserve"> fishery is in severe stress and vulnerable to overexploitation. Serious attention is required to provide appropriate access for </w:t>
      </w:r>
      <w:r>
        <w:rPr>
          <w:rFonts w:cs="Arial"/>
          <w:color w:val="000000" w:themeColor="text1"/>
        </w:rPr>
        <w:t>hilsa</w:t>
      </w:r>
      <w:r w:rsidRPr="00DC3C7D">
        <w:rPr>
          <w:rFonts w:cs="Arial"/>
          <w:color w:val="000000" w:themeColor="text1"/>
        </w:rPr>
        <w:t xml:space="preserve"> to the Indus River during migrations, and impose a ban on fishing during the upstream migration and the prevention of undersized catch.</w:t>
      </w:r>
      <w:r w:rsidRPr="0016502B">
        <w:rPr>
          <w:rFonts w:cs="Arial"/>
          <w:color w:val="000000" w:themeColor="text1"/>
        </w:rPr>
        <w:t xml:space="preserve"> </w:t>
      </w:r>
      <w:r w:rsidRPr="00DC3C7D">
        <w:rPr>
          <w:rFonts w:cs="Arial"/>
          <w:color w:val="000000" w:themeColor="text1"/>
        </w:rPr>
        <w:t xml:space="preserve">Fish ladders in Kotri and Guddu barrages must be </w:t>
      </w:r>
      <w:r>
        <w:rPr>
          <w:rFonts w:cs="Arial"/>
          <w:color w:val="000000" w:themeColor="text1"/>
        </w:rPr>
        <w:t>rehabilitated</w:t>
      </w:r>
      <w:r w:rsidRPr="00DC3C7D">
        <w:rPr>
          <w:rFonts w:cs="Arial"/>
          <w:color w:val="000000" w:themeColor="text1"/>
        </w:rPr>
        <w:t xml:space="preserve"> to work effectively and </w:t>
      </w:r>
      <w:r w:rsidR="004F7599">
        <w:rPr>
          <w:rFonts w:cs="Arial"/>
          <w:color w:val="000000" w:themeColor="text1"/>
        </w:rPr>
        <w:t>new fish pass should be installed</w:t>
      </w:r>
      <w:r w:rsidRPr="00DC3C7D">
        <w:rPr>
          <w:rFonts w:cs="Arial"/>
          <w:color w:val="000000" w:themeColor="text1"/>
        </w:rPr>
        <w:t xml:space="preserve"> </w:t>
      </w:r>
      <w:r w:rsidR="004F7599">
        <w:rPr>
          <w:rFonts w:cs="Arial"/>
          <w:color w:val="000000" w:themeColor="text1"/>
        </w:rPr>
        <w:t>in Sukkur barrage</w:t>
      </w:r>
      <w:r w:rsidRPr="00DC3C7D">
        <w:rPr>
          <w:rFonts w:cs="Arial"/>
          <w:color w:val="000000" w:themeColor="text1"/>
        </w:rPr>
        <w:t>.</w:t>
      </w:r>
      <w:r w:rsidR="008F359E">
        <w:rPr>
          <w:rFonts w:cs="Arial"/>
          <w:color w:val="000000" w:themeColor="text1"/>
        </w:rPr>
        <w:t xml:space="preserve"> </w:t>
      </w:r>
      <w:r w:rsidR="005F38E0">
        <w:rPr>
          <w:rFonts w:cs="Arial"/>
          <w:color w:val="000000" w:themeColor="text1"/>
        </w:rPr>
        <w:t xml:space="preserve">Design of rehabilitation of fish passes should be </w:t>
      </w:r>
      <w:r w:rsidRPr="00DC3C7D">
        <w:rPr>
          <w:rFonts w:cs="Arial"/>
          <w:color w:val="000000" w:themeColor="text1"/>
        </w:rPr>
        <w:t>based on</w:t>
      </w:r>
      <w:r w:rsidR="00991065">
        <w:rPr>
          <w:rFonts w:cs="Arial"/>
          <w:color w:val="000000" w:themeColor="text1"/>
        </w:rPr>
        <w:t xml:space="preserve"> detailed understanding of hilsa swimming capabilities and its biological needs.</w:t>
      </w:r>
      <w:r w:rsidRPr="00DC3C7D">
        <w:rPr>
          <w:rFonts w:cs="Arial"/>
          <w:color w:val="000000" w:themeColor="text1"/>
        </w:rPr>
        <w:t xml:space="preserve"> </w:t>
      </w:r>
      <w:r w:rsidR="004F1005" w:rsidRPr="004F1005">
        <w:rPr>
          <w:rFonts w:cs="Arial"/>
          <w:color w:val="000000" w:themeColor="text1"/>
        </w:rPr>
        <w:t xml:space="preserve">Further studies are recommended to understand the biological requirements of hilsa, especially on </w:t>
      </w:r>
      <w:r w:rsidR="00CC5836">
        <w:rPr>
          <w:rFonts w:cs="Arial"/>
          <w:color w:val="000000" w:themeColor="text1"/>
        </w:rPr>
        <w:t>its swimming capacity and attraction velocities</w:t>
      </w:r>
      <w:r w:rsidR="00B003CD">
        <w:rPr>
          <w:rFonts w:cs="Arial"/>
          <w:color w:val="000000" w:themeColor="text1"/>
        </w:rPr>
        <w:t xml:space="preserve"> to a </w:t>
      </w:r>
      <w:r w:rsidR="00BF4C13">
        <w:rPr>
          <w:rFonts w:cs="Arial"/>
          <w:color w:val="000000" w:themeColor="text1"/>
        </w:rPr>
        <w:t>fish way</w:t>
      </w:r>
      <w:r w:rsidR="00CC5836">
        <w:rPr>
          <w:rFonts w:cs="Arial"/>
          <w:color w:val="000000" w:themeColor="text1"/>
        </w:rPr>
        <w:t xml:space="preserve">, </w:t>
      </w:r>
      <w:r w:rsidR="004F1005" w:rsidRPr="004F1005">
        <w:rPr>
          <w:rFonts w:cs="Arial"/>
          <w:color w:val="000000" w:themeColor="text1"/>
        </w:rPr>
        <w:t>breeding habitats, spawning grounds, migration route, and depth of water requirement for migration etc</w:t>
      </w:r>
      <w:r w:rsidRPr="00DC3C7D">
        <w:rPr>
          <w:rFonts w:cs="Arial"/>
          <w:color w:val="000000" w:themeColor="text1"/>
        </w:rPr>
        <w:t xml:space="preserve">. </w:t>
      </w:r>
    </w:p>
    <w:p w14:paraId="3F300285" w14:textId="7DE00C32" w:rsidR="006D788D" w:rsidRPr="0016502B" w:rsidRDefault="006D788D" w:rsidP="009A274B">
      <w:pPr>
        <w:pStyle w:val="Body"/>
        <w:rPr>
          <w:rFonts w:cs="Arial"/>
          <w:color w:val="000000" w:themeColor="text1"/>
        </w:rPr>
      </w:pPr>
      <w:r w:rsidRPr="006D788D">
        <w:rPr>
          <w:rFonts w:cs="Arial"/>
          <w:b/>
          <w:color w:val="000000" w:themeColor="text1"/>
        </w:rPr>
        <w:t>Actions taken by SBIP</w:t>
      </w:r>
      <w:r>
        <w:rPr>
          <w:rFonts w:cs="Arial"/>
          <w:color w:val="000000" w:themeColor="text1"/>
        </w:rPr>
        <w:t xml:space="preserve">: </w:t>
      </w:r>
      <w:r w:rsidRPr="006D788D">
        <w:rPr>
          <w:rFonts w:cs="Arial"/>
          <w:color w:val="000000" w:themeColor="text1"/>
        </w:rPr>
        <w:t>Further studies will be taken under AF of SBIP to implement the above recommendations The Project Component E. Integrated Riverine Management will cover these aspects</w:t>
      </w:r>
      <w:r>
        <w:rPr>
          <w:rFonts w:cs="Arial"/>
          <w:color w:val="000000" w:themeColor="text1"/>
        </w:rPr>
        <w:t>.</w:t>
      </w:r>
    </w:p>
    <w:p w14:paraId="09733D55" w14:textId="77777777" w:rsidR="00381EF4" w:rsidRDefault="00381EF4" w:rsidP="001A72F5">
      <w:pPr>
        <w:pStyle w:val="Caption"/>
        <w:rPr>
          <w:rStyle w:val="Hyperlink"/>
          <w:rFonts w:cs="Arial"/>
          <w:b w:val="0"/>
          <w:bCs w:val="0"/>
          <w:color w:val="365F91"/>
          <w:sz w:val="32"/>
          <w:szCs w:val="28"/>
          <w:u w:val="none"/>
        </w:rPr>
      </w:pPr>
      <w:r>
        <w:rPr>
          <w:rStyle w:val="Hyperlink"/>
          <w:rFonts w:cs="Arial"/>
          <w:color w:val="365F91"/>
          <w:szCs w:val="28"/>
          <w:u w:val="none"/>
        </w:rPr>
        <w:br w:type="page"/>
      </w:r>
    </w:p>
    <w:p w14:paraId="2504AE56" w14:textId="77777777" w:rsidR="000B6B68" w:rsidRPr="003267B5" w:rsidRDefault="000B6B68" w:rsidP="003267B5">
      <w:pPr>
        <w:pStyle w:val="Heading1"/>
        <w:rPr>
          <w:rStyle w:val="Hyperlink"/>
          <w:color w:val="000000" w:themeColor="text1"/>
          <w:u w:val="none"/>
        </w:rPr>
      </w:pPr>
      <w:bookmarkStart w:id="202" w:name="_Toc501526118"/>
      <w:r w:rsidRPr="003267B5">
        <w:rPr>
          <w:rStyle w:val="Hyperlink"/>
          <w:rFonts w:cs="Arial"/>
          <w:color w:val="000000" w:themeColor="text1"/>
          <w:u w:val="none"/>
        </w:rPr>
        <w:t>Environmental and Social Management Plan</w:t>
      </w:r>
      <w:bookmarkEnd w:id="193"/>
      <w:bookmarkEnd w:id="194"/>
      <w:bookmarkEnd w:id="195"/>
      <w:bookmarkEnd w:id="196"/>
      <w:bookmarkEnd w:id="197"/>
      <w:bookmarkEnd w:id="202"/>
    </w:p>
    <w:p w14:paraId="3FA0E585" w14:textId="77777777" w:rsidR="000B6B68" w:rsidRPr="0016502B" w:rsidRDefault="005E5AE5" w:rsidP="00616E6F">
      <w:pPr>
        <w:pStyle w:val="Heading2"/>
        <w:rPr>
          <w:rFonts w:cs="Arial"/>
          <w:noProof w:val="0"/>
        </w:rPr>
      </w:pPr>
      <w:bookmarkStart w:id="203" w:name="_Toc347615587"/>
      <w:bookmarkStart w:id="204" w:name="_Toc364298614"/>
      <w:bookmarkStart w:id="205" w:name="_Toc364298840"/>
      <w:bookmarkStart w:id="206" w:name="_Toc374877421"/>
      <w:bookmarkStart w:id="207" w:name="_Toc374885535"/>
      <w:bookmarkStart w:id="208" w:name="_Toc501526119"/>
      <w:r w:rsidRPr="0016502B">
        <w:rPr>
          <w:rFonts w:cs="Arial"/>
          <w:noProof w:val="0"/>
        </w:rPr>
        <w:t>General</w:t>
      </w:r>
      <w:bookmarkEnd w:id="203"/>
      <w:bookmarkEnd w:id="204"/>
      <w:bookmarkEnd w:id="205"/>
      <w:bookmarkEnd w:id="206"/>
      <w:bookmarkEnd w:id="207"/>
      <w:bookmarkEnd w:id="208"/>
    </w:p>
    <w:p w14:paraId="1A91F5B6" w14:textId="204E92C1" w:rsidR="005E5AE5" w:rsidRPr="0016502B" w:rsidRDefault="005E5AE5" w:rsidP="00D13B50">
      <w:pPr>
        <w:pStyle w:val="Body"/>
        <w:rPr>
          <w:rFonts w:cs="Arial"/>
        </w:rPr>
      </w:pPr>
      <w:r w:rsidRPr="0016502B">
        <w:rPr>
          <w:rFonts w:cs="Arial"/>
          <w:b/>
        </w:rPr>
        <w:t xml:space="preserve">Various categories of </w:t>
      </w:r>
      <w:r w:rsidR="00281440">
        <w:rPr>
          <w:rFonts w:cs="Arial"/>
          <w:b/>
        </w:rPr>
        <w:t>mitigation</w:t>
      </w:r>
      <w:r w:rsidRPr="0016502B">
        <w:rPr>
          <w:rFonts w:cs="Arial"/>
          <w:b/>
        </w:rPr>
        <w:t xml:space="preserve"> measures</w:t>
      </w:r>
      <w:r w:rsidR="00374CE5" w:rsidRPr="0016502B">
        <w:rPr>
          <w:rFonts w:cs="Arial"/>
          <w:bCs/>
        </w:rPr>
        <w:t>:</w:t>
      </w:r>
      <w:r w:rsidRPr="0016502B">
        <w:rPr>
          <w:rFonts w:cs="Arial"/>
        </w:rPr>
        <w:t xml:space="preserve"> </w:t>
      </w:r>
      <w:r w:rsidR="00A61B33" w:rsidRPr="0016502B">
        <w:rPr>
          <w:rFonts w:cs="Arial"/>
          <w:color w:val="000000" w:themeColor="text1"/>
        </w:rPr>
        <w:t xml:space="preserve">The ESMP includes various categories of mitigation measures and plans: </w:t>
      </w:r>
      <w:r w:rsidR="0035248C">
        <w:rPr>
          <w:rFonts w:cs="Arial"/>
          <w:color w:val="000000" w:themeColor="text1"/>
        </w:rPr>
        <w:t>(</w:t>
      </w:r>
      <w:r w:rsidR="00A61B33" w:rsidRPr="0016502B">
        <w:rPr>
          <w:rFonts w:cs="Arial"/>
          <w:color w:val="000000" w:themeColor="text1"/>
        </w:rPr>
        <w:t xml:space="preserve">i) generic and non site-specific measures in the form of environmental codes of practices (ECPs) presented in </w:t>
      </w:r>
      <w:r w:rsidR="00D43F87" w:rsidRPr="00C11845">
        <w:rPr>
          <w:rFonts w:cs="Arial"/>
          <w:color w:val="000000" w:themeColor="text1"/>
        </w:rPr>
        <w:t>Annex</w:t>
      </w:r>
      <w:r w:rsidR="00A61B33" w:rsidRPr="00C11845">
        <w:rPr>
          <w:rFonts w:cs="Arial"/>
          <w:color w:val="000000" w:themeColor="text1"/>
        </w:rPr>
        <w:t xml:space="preserve"> D</w:t>
      </w:r>
      <w:r w:rsidR="00A61B33" w:rsidRPr="0016502B">
        <w:rPr>
          <w:rFonts w:cs="Arial"/>
          <w:b/>
          <w:color w:val="000000" w:themeColor="text1"/>
        </w:rPr>
        <w:t xml:space="preserve"> </w:t>
      </w:r>
      <w:r w:rsidR="00126341" w:rsidRPr="0016502B">
        <w:rPr>
          <w:rFonts w:cs="Arial"/>
          <w:color w:val="000000" w:themeColor="text1"/>
        </w:rPr>
        <w:t xml:space="preserve">of the </w:t>
      </w:r>
      <w:r w:rsidR="00D43F87" w:rsidRPr="0016502B">
        <w:rPr>
          <w:rFonts w:cs="Arial"/>
          <w:color w:val="000000" w:themeColor="text1"/>
        </w:rPr>
        <w:t>main</w:t>
      </w:r>
      <w:r w:rsidR="00126341" w:rsidRPr="0016502B">
        <w:rPr>
          <w:rFonts w:cs="Arial"/>
          <w:color w:val="000000" w:themeColor="text1"/>
        </w:rPr>
        <w:t xml:space="preserve"> ESA</w:t>
      </w:r>
      <w:r w:rsidR="00A61B33" w:rsidRPr="0016502B">
        <w:rPr>
          <w:rFonts w:cs="Arial"/>
          <w:color w:val="000000" w:themeColor="text1"/>
        </w:rPr>
        <w:t xml:space="preserve">; </w:t>
      </w:r>
      <w:r w:rsidR="0035248C">
        <w:rPr>
          <w:rFonts w:cs="Arial"/>
          <w:color w:val="000000" w:themeColor="text1"/>
        </w:rPr>
        <w:t>(</w:t>
      </w:r>
      <w:r w:rsidR="00A61B33" w:rsidRPr="0016502B">
        <w:rPr>
          <w:rFonts w:cs="Arial"/>
          <w:color w:val="000000" w:themeColor="text1"/>
        </w:rPr>
        <w:t xml:space="preserve">ii) project specific and to the extent possible, site-specific mitigation measures discussed in </w:t>
      </w:r>
      <w:r w:rsidR="00C67825" w:rsidRPr="00C11845">
        <w:rPr>
          <w:rFonts w:cs="Arial"/>
          <w:color w:val="000000" w:themeColor="text1"/>
        </w:rPr>
        <w:t>Chapter 6</w:t>
      </w:r>
      <w:r w:rsidR="00A61B33" w:rsidRPr="00C11845">
        <w:rPr>
          <w:rFonts w:cs="Arial"/>
          <w:color w:val="000000" w:themeColor="text1"/>
        </w:rPr>
        <w:t xml:space="preserve">; </w:t>
      </w:r>
      <w:r w:rsidR="0035248C" w:rsidRPr="00C11845">
        <w:rPr>
          <w:rFonts w:cs="Arial"/>
          <w:color w:val="000000" w:themeColor="text1"/>
        </w:rPr>
        <w:t>(</w:t>
      </w:r>
      <w:r w:rsidR="00A61B33" w:rsidRPr="00C11845">
        <w:rPr>
          <w:rFonts w:cs="Arial"/>
          <w:color w:val="000000" w:themeColor="text1"/>
        </w:rPr>
        <w:t xml:space="preserve">iii) </w:t>
      </w:r>
      <w:r w:rsidR="008E1E45" w:rsidRPr="00C11845">
        <w:rPr>
          <w:rFonts w:cs="Arial"/>
          <w:color w:val="000000" w:themeColor="text1"/>
        </w:rPr>
        <w:t xml:space="preserve">construction environmental action plan (CEAP) with </w:t>
      </w:r>
      <w:r w:rsidR="00A61B33" w:rsidRPr="00C11845">
        <w:rPr>
          <w:rFonts w:cs="Arial"/>
          <w:color w:val="000000" w:themeColor="text1"/>
        </w:rPr>
        <w:t>site-specific and contract-specific management plans to be prepared by</w:t>
      </w:r>
      <w:r w:rsidR="00A61B33" w:rsidRPr="0016502B">
        <w:rPr>
          <w:rFonts w:cs="Arial"/>
          <w:color w:val="000000" w:themeColor="text1"/>
        </w:rPr>
        <w:t xml:space="preserve"> various contractors; </w:t>
      </w:r>
      <w:r w:rsidR="00FF7DA8">
        <w:rPr>
          <w:rFonts w:cs="Arial"/>
          <w:color w:val="000000" w:themeColor="text1"/>
        </w:rPr>
        <w:t xml:space="preserve">and </w:t>
      </w:r>
      <w:r w:rsidR="0035248C">
        <w:rPr>
          <w:rFonts w:cs="Arial"/>
          <w:color w:val="000000" w:themeColor="text1"/>
        </w:rPr>
        <w:t>(</w:t>
      </w:r>
      <w:r w:rsidR="00A61B33" w:rsidRPr="0016502B">
        <w:rPr>
          <w:rFonts w:cs="Arial"/>
          <w:color w:val="000000" w:themeColor="text1"/>
        </w:rPr>
        <w:t xml:space="preserve">iv) </w:t>
      </w:r>
      <w:r w:rsidR="006B74DF">
        <w:rPr>
          <w:rFonts w:cs="Arial"/>
          <w:color w:val="000000" w:themeColor="text1"/>
        </w:rPr>
        <w:t>Social Management Framework (</w:t>
      </w:r>
      <w:r w:rsidR="003D3EB6">
        <w:rPr>
          <w:rFonts w:cs="Arial"/>
          <w:color w:val="000000" w:themeColor="text1"/>
        </w:rPr>
        <w:t>SMF</w:t>
      </w:r>
      <w:r w:rsidR="006B74DF">
        <w:rPr>
          <w:rFonts w:cs="Arial"/>
          <w:color w:val="000000" w:themeColor="text1"/>
        </w:rPr>
        <w:t>)</w:t>
      </w:r>
      <w:r w:rsidR="009F0359">
        <w:rPr>
          <w:rFonts w:cs="Arial"/>
          <w:color w:val="000000" w:themeColor="text1"/>
        </w:rPr>
        <w:t xml:space="preserve"> updated for the proposed AF</w:t>
      </w:r>
      <w:r w:rsidR="006B74DF">
        <w:rPr>
          <w:rFonts w:cs="Arial"/>
          <w:color w:val="000000" w:themeColor="text1"/>
        </w:rPr>
        <w:t xml:space="preserve">, including </w:t>
      </w:r>
      <w:r w:rsidR="009F0359">
        <w:rPr>
          <w:rFonts w:cs="Arial"/>
          <w:color w:val="000000" w:themeColor="text1"/>
        </w:rPr>
        <w:t xml:space="preserve">revised </w:t>
      </w:r>
      <w:r w:rsidR="006B74DF">
        <w:rPr>
          <w:rFonts w:cs="Arial"/>
          <w:color w:val="000000" w:themeColor="text1"/>
        </w:rPr>
        <w:t>RPF</w:t>
      </w:r>
      <w:r w:rsidR="00A61B33" w:rsidRPr="0016502B">
        <w:rPr>
          <w:rFonts w:cs="Arial"/>
          <w:color w:val="000000" w:themeColor="text1"/>
        </w:rPr>
        <w:t>.</w:t>
      </w:r>
    </w:p>
    <w:p w14:paraId="6C8C0B26" w14:textId="153C5B86" w:rsidR="005E5AE5" w:rsidRDefault="00012364" w:rsidP="00EB4D9B">
      <w:pPr>
        <w:pStyle w:val="Body"/>
        <w:rPr>
          <w:rFonts w:cs="Arial"/>
        </w:rPr>
      </w:pPr>
      <w:r w:rsidRPr="0016502B">
        <w:rPr>
          <w:rFonts w:cs="Arial"/>
          <w:b/>
        </w:rPr>
        <w:t>Inclusion of E</w:t>
      </w:r>
      <w:r w:rsidR="008E1E45">
        <w:rPr>
          <w:rFonts w:cs="Arial"/>
          <w:b/>
        </w:rPr>
        <w:t>S</w:t>
      </w:r>
      <w:r w:rsidRPr="0016502B">
        <w:rPr>
          <w:rFonts w:cs="Arial"/>
          <w:b/>
        </w:rPr>
        <w:t xml:space="preserve">MP </w:t>
      </w:r>
      <w:r w:rsidR="005E5AE5" w:rsidRPr="0016502B">
        <w:rPr>
          <w:rFonts w:cs="Arial"/>
          <w:b/>
        </w:rPr>
        <w:t xml:space="preserve">in </w:t>
      </w:r>
      <w:r w:rsidR="00EB4D9B" w:rsidRPr="0016502B">
        <w:rPr>
          <w:rFonts w:cs="Arial"/>
          <w:b/>
        </w:rPr>
        <w:t>c</w:t>
      </w:r>
      <w:r w:rsidR="005E5AE5" w:rsidRPr="0016502B">
        <w:rPr>
          <w:rFonts w:cs="Arial"/>
          <w:b/>
        </w:rPr>
        <w:t xml:space="preserve">ontract </w:t>
      </w:r>
      <w:r w:rsidR="00EB4D9B" w:rsidRPr="0016502B">
        <w:rPr>
          <w:rFonts w:cs="Arial"/>
          <w:b/>
        </w:rPr>
        <w:t>d</w:t>
      </w:r>
      <w:r w:rsidR="005E5AE5" w:rsidRPr="0016502B">
        <w:rPr>
          <w:rFonts w:cs="Arial"/>
          <w:b/>
        </w:rPr>
        <w:t>ocuments</w:t>
      </w:r>
      <w:r w:rsidR="00EB4D9B" w:rsidRPr="0016502B">
        <w:rPr>
          <w:rFonts w:cs="Arial"/>
        </w:rPr>
        <w:t>:</w:t>
      </w:r>
      <w:r w:rsidR="005E5AE5" w:rsidRPr="0016502B">
        <w:rPr>
          <w:rFonts w:cs="Arial"/>
        </w:rPr>
        <w:t xml:space="preserve"> In order to make </w:t>
      </w:r>
      <w:r w:rsidR="00720E19" w:rsidRPr="0016502B">
        <w:rPr>
          <w:rFonts w:cs="Arial"/>
        </w:rPr>
        <w:t>the Contractor</w:t>
      </w:r>
      <w:r w:rsidR="005E5AE5" w:rsidRPr="0016502B">
        <w:rPr>
          <w:rFonts w:cs="Arial"/>
        </w:rPr>
        <w:t xml:space="preserve">s fully aware </w:t>
      </w:r>
      <w:r w:rsidR="00EB4D9B" w:rsidRPr="0016502B">
        <w:rPr>
          <w:rFonts w:cs="Arial"/>
        </w:rPr>
        <w:t>of the implications of the E</w:t>
      </w:r>
      <w:r w:rsidR="008E1E45">
        <w:rPr>
          <w:rFonts w:cs="Arial"/>
        </w:rPr>
        <w:t>S</w:t>
      </w:r>
      <w:r w:rsidR="00EB4D9B" w:rsidRPr="0016502B">
        <w:rPr>
          <w:rFonts w:cs="Arial"/>
        </w:rPr>
        <w:t xml:space="preserve">MP </w:t>
      </w:r>
      <w:r w:rsidR="005E5AE5" w:rsidRPr="0016502B">
        <w:rPr>
          <w:rFonts w:cs="Arial"/>
        </w:rPr>
        <w:t xml:space="preserve">and responsible </w:t>
      </w:r>
      <w:r w:rsidR="00EB4D9B" w:rsidRPr="0016502B">
        <w:rPr>
          <w:rFonts w:cs="Arial"/>
        </w:rPr>
        <w:t>for ensuring compliance</w:t>
      </w:r>
      <w:r w:rsidR="005E5AE5" w:rsidRPr="0016502B">
        <w:rPr>
          <w:rFonts w:cs="Arial"/>
        </w:rPr>
        <w:t xml:space="preserve">, </w:t>
      </w:r>
      <w:r w:rsidR="008E1E45">
        <w:rPr>
          <w:rFonts w:cs="Arial"/>
        </w:rPr>
        <w:t>technical specifications in the tender documents will include compliance with mitigation measures proposed in ESA as well</w:t>
      </w:r>
      <w:r w:rsidR="006C2CA9">
        <w:rPr>
          <w:rFonts w:cs="Arial"/>
        </w:rPr>
        <w:t xml:space="preserve"> </w:t>
      </w:r>
      <w:r w:rsidR="008E1E45">
        <w:rPr>
          <w:rFonts w:cs="Arial"/>
        </w:rPr>
        <w:t xml:space="preserve">as </w:t>
      </w:r>
      <w:r w:rsidR="006D788D">
        <w:rPr>
          <w:rFonts w:cs="Arial"/>
        </w:rPr>
        <w:t>World Bank</w:t>
      </w:r>
      <w:r w:rsidR="0096659C">
        <w:rPr>
          <w:rFonts w:cs="Arial"/>
        </w:rPr>
        <w:t xml:space="preserve"> Group</w:t>
      </w:r>
      <w:r w:rsidR="006D788D">
        <w:rPr>
          <w:rFonts w:cs="Arial"/>
        </w:rPr>
        <w:t xml:space="preserve"> </w:t>
      </w:r>
      <w:r w:rsidR="0096659C">
        <w:rPr>
          <w:rFonts w:cs="Arial"/>
        </w:rPr>
        <w:t xml:space="preserve">safeguard polices and </w:t>
      </w:r>
      <w:r w:rsidR="008E1E45">
        <w:rPr>
          <w:rFonts w:cs="Arial"/>
        </w:rPr>
        <w:t>EHS guidelines</w:t>
      </w:r>
      <w:r w:rsidR="005E5AE5" w:rsidRPr="0016502B">
        <w:rPr>
          <w:rFonts w:cs="Arial"/>
        </w:rPr>
        <w:t xml:space="preserve">. The </w:t>
      </w:r>
      <w:r w:rsidR="00720E19" w:rsidRPr="0016502B">
        <w:rPr>
          <w:rFonts w:cs="Arial"/>
        </w:rPr>
        <w:t>Contractor</w:t>
      </w:r>
      <w:r w:rsidR="005E5AE5" w:rsidRPr="0016502B">
        <w:rPr>
          <w:rFonts w:cs="Arial"/>
        </w:rPr>
        <w:t xml:space="preserve"> </w:t>
      </w:r>
      <w:r w:rsidR="006D788D">
        <w:rPr>
          <w:rFonts w:cs="Arial"/>
        </w:rPr>
        <w:t>shall</w:t>
      </w:r>
      <w:r w:rsidR="005E5AE5" w:rsidRPr="0016502B">
        <w:rPr>
          <w:rFonts w:cs="Arial"/>
        </w:rPr>
        <w:t xml:space="preserve"> be made accountable through contract documents </w:t>
      </w:r>
      <w:r w:rsidR="00EB4D9B" w:rsidRPr="0016502B">
        <w:rPr>
          <w:rFonts w:cs="Arial"/>
        </w:rPr>
        <w:t xml:space="preserve">for </w:t>
      </w:r>
      <w:r w:rsidR="005E5AE5" w:rsidRPr="0016502B">
        <w:rPr>
          <w:rFonts w:cs="Arial"/>
        </w:rPr>
        <w:t xml:space="preserve">the obligations </w:t>
      </w:r>
      <w:r w:rsidR="00EB4D9B" w:rsidRPr="0016502B">
        <w:rPr>
          <w:rFonts w:cs="Arial"/>
        </w:rPr>
        <w:t xml:space="preserve">regarding </w:t>
      </w:r>
      <w:r w:rsidR="005E5AE5" w:rsidRPr="0016502B">
        <w:rPr>
          <w:rFonts w:cs="Arial"/>
        </w:rPr>
        <w:t xml:space="preserve">the environmental and social components of the </w:t>
      </w:r>
      <w:r w:rsidR="00EC05A1" w:rsidRPr="0016502B">
        <w:rPr>
          <w:rFonts w:cs="Arial"/>
        </w:rPr>
        <w:t>p</w:t>
      </w:r>
      <w:r w:rsidR="005E5AE5" w:rsidRPr="0016502B">
        <w:rPr>
          <w:rFonts w:cs="Arial"/>
        </w:rPr>
        <w:t>roject.</w:t>
      </w:r>
      <w:r w:rsidR="00EC05A1" w:rsidRPr="0016502B">
        <w:rPr>
          <w:rFonts w:cs="Arial"/>
        </w:rPr>
        <w:t xml:space="preserve"> </w:t>
      </w:r>
    </w:p>
    <w:p w14:paraId="5394AE4F" w14:textId="49E6BC28" w:rsidR="00C67825" w:rsidRPr="0016502B" w:rsidRDefault="008E1E45" w:rsidP="00EB4D9B">
      <w:pPr>
        <w:pStyle w:val="Body"/>
        <w:rPr>
          <w:rFonts w:cs="Arial"/>
        </w:rPr>
      </w:pPr>
      <w:r>
        <w:rPr>
          <w:rFonts w:cs="Arial"/>
          <w:b/>
        </w:rPr>
        <w:t>Construction of Environmental Action Plan</w:t>
      </w:r>
      <w:r w:rsidR="00C67825">
        <w:rPr>
          <w:rFonts w:cs="Arial"/>
        </w:rPr>
        <w:t xml:space="preserve">: Contractors need to prepare site specific management plans to address various environmental issues, </w:t>
      </w:r>
      <w:r w:rsidR="006C2CA9">
        <w:rPr>
          <w:rFonts w:cs="Arial"/>
        </w:rPr>
        <w:t xml:space="preserve">and to demonstrate the manner in </w:t>
      </w:r>
      <w:r w:rsidR="00C67825">
        <w:rPr>
          <w:rFonts w:cs="Arial"/>
        </w:rPr>
        <w:t xml:space="preserve">which </w:t>
      </w:r>
      <w:r w:rsidR="006C2CA9">
        <w:rPr>
          <w:rFonts w:cs="Arial"/>
        </w:rPr>
        <w:t xml:space="preserve">the Contractor will comply with the requirements of ECPs and ESMP. It </w:t>
      </w:r>
      <w:r w:rsidR="00C67825">
        <w:rPr>
          <w:rFonts w:cs="Arial"/>
        </w:rPr>
        <w:t xml:space="preserve">will be reviewed and approved by </w:t>
      </w:r>
      <w:r w:rsidR="0046413A">
        <w:rPr>
          <w:rFonts w:cs="Arial"/>
        </w:rPr>
        <w:t>construction supervision consultant (</w:t>
      </w:r>
      <w:r w:rsidR="00C67825">
        <w:rPr>
          <w:rFonts w:cs="Arial"/>
        </w:rPr>
        <w:t>CSC</w:t>
      </w:r>
      <w:r w:rsidR="0046413A">
        <w:rPr>
          <w:rFonts w:cs="Arial"/>
        </w:rPr>
        <w:t>)</w:t>
      </w:r>
      <w:r w:rsidR="006D788D">
        <w:rPr>
          <w:rFonts w:cs="Arial"/>
        </w:rPr>
        <w:t xml:space="preserve">, </w:t>
      </w:r>
      <w:r w:rsidR="0046413A">
        <w:rPr>
          <w:rFonts w:cs="Arial"/>
        </w:rPr>
        <w:t>project management office (</w:t>
      </w:r>
      <w:r w:rsidR="00C67825">
        <w:rPr>
          <w:rFonts w:cs="Arial"/>
        </w:rPr>
        <w:t>PMO</w:t>
      </w:r>
      <w:r w:rsidR="0046413A">
        <w:rPr>
          <w:rFonts w:cs="Arial"/>
        </w:rPr>
        <w:t>)</w:t>
      </w:r>
      <w:r w:rsidR="006C2CA9">
        <w:rPr>
          <w:rFonts w:cs="Arial"/>
        </w:rPr>
        <w:t xml:space="preserve"> </w:t>
      </w:r>
      <w:r w:rsidR="006D788D">
        <w:rPr>
          <w:rFonts w:cs="Arial"/>
        </w:rPr>
        <w:t xml:space="preserve">and World Bank </w:t>
      </w:r>
      <w:r w:rsidR="006C2CA9">
        <w:rPr>
          <w:rFonts w:cs="Arial"/>
        </w:rPr>
        <w:t xml:space="preserve">before implementation of construction works. </w:t>
      </w:r>
      <w:r>
        <w:rPr>
          <w:rFonts w:cs="Arial"/>
        </w:rPr>
        <w:t xml:space="preserve"> </w:t>
      </w:r>
    </w:p>
    <w:p w14:paraId="09EFF022" w14:textId="77777777" w:rsidR="007A7813" w:rsidRPr="0016502B" w:rsidRDefault="007A7813" w:rsidP="00616E6F">
      <w:pPr>
        <w:pStyle w:val="Heading2"/>
        <w:rPr>
          <w:rFonts w:cs="Arial"/>
          <w:noProof w:val="0"/>
        </w:rPr>
      </w:pPr>
      <w:bookmarkStart w:id="209" w:name="_Toc501526120"/>
      <w:bookmarkStart w:id="210" w:name="_Toc347615588"/>
      <w:bookmarkStart w:id="211" w:name="_Toc364298615"/>
      <w:bookmarkStart w:id="212" w:name="_Toc364298841"/>
      <w:bookmarkStart w:id="213" w:name="_Toc374877422"/>
      <w:bookmarkStart w:id="214" w:name="_Toc374885536"/>
      <w:r w:rsidRPr="0016502B">
        <w:rPr>
          <w:rFonts w:cs="Arial"/>
          <w:noProof w:val="0"/>
        </w:rPr>
        <w:t>Institutional Arrangements</w:t>
      </w:r>
      <w:bookmarkEnd w:id="209"/>
      <w:r w:rsidRPr="0016502B">
        <w:rPr>
          <w:rFonts w:cs="Arial"/>
          <w:noProof w:val="0"/>
        </w:rPr>
        <w:t xml:space="preserve"> </w:t>
      </w:r>
    </w:p>
    <w:p w14:paraId="54DBFD40" w14:textId="041DBC9B" w:rsidR="00363C00" w:rsidRDefault="006A3522" w:rsidP="00F1671C">
      <w:pPr>
        <w:pStyle w:val="Body"/>
      </w:pPr>
      <w:r>
        <w:rPr>
          <w:rFonts w:cs="Arial"/>
          <w:b/>
        </w:rPr>
        <w:t xml:space="preserve">Project Management </w:t>
      </w:r>
      <w:r w:rsidR="00F1671C">
        <w:rPr>
          <w:rFonts w:cs="Arial"/>
          <w:b/>
        </w:rPr>
        <w:t>Office</w:t>
      </w:r>
      <w:r>
        <w:rPr>
          <w:rFonts w:cs="Arial"/>
          <w:b/>
        </w:rPr>
        <w:t xml:space="preserve"> (</w:t>
      </w:r>
      <w:r w:rsidR="00F1671C">
        <w:rPr>
          <w:rFonts w:cs="Arial"/>
          <w:b/>
        </w:rPr>
        <w:t>PMO</w:t>
      </w:r>
      <w:r>
        <w:rPr>
          <w:rFonts w:cs="Arial"/>
          <w:b/>
        </w:rPr>
        <w:t>)</w:t>
      </w:r>
      <w:r w:rsidR="00434D7F">
        <w:rPr>
          <w:rFonts w:cs="Arial"/>
        </w:rPr>
        <w:t xml:space="preserve"> </w:t>
      </w:r>
      <w:r w:rsidR="006D788D">
        <w:rPr>
          <w:rFonts w:cs="Arial"/>
        </w:rPr>
        <w:t xml:space="preserve">has already been established under the Project and </w:t>
      </w:r>
      <w:r w:rsidRPr="006A3522">
        <w:rPr>
          <w:rFonts w:cs="Arial"/>
        </w:rPr>
        <w:t xml:space="preserve">would be responsible for all aspects of project implementation including technical, operational, financial management, and overseeing </w:t>
      </w:r>
      <w:r w:rsidR="00F1671C">
        <w:rPr>
          <w:rFonts w:cs="Arial"/>
        </w:rPr>
        <w:t xml:space="preserve">the implementation of ESMP. </w:t>
      </w:r>
      <w:r w:rsidR="00F24A76">
        <w:rPr>
          <w:rFonts w:cs="Arial"/>
        </w:rPr>
        <w:t>The environmental and social staff in PMU are</w:t>
      </w:r>
      <w:r w:rsidR="0046413A">
        <w:rPr>
          <w:rFonts w:cs="Arial"/>
        </w:rPr>
        <w:t xml:space="preserve"> </w:t>
      </w:r>
      <w:r w:rsidR="002849FA">
        <w:rPr>
          <w:rFonts w:cs="Arial"/>
        </w:rPr>
        <w:t>(i) Deputy Director Environment</w:t>
      </w:r>
      <w:r w:rsidR="0046413A">
        <w:rPr>
          <w:rFonts w:cs="Arial"/>
        </w:rPr>
        <w:t xml:space="preserve">, (ii) Deputy Director </w:t>
      </w:r>
      <w:r w:rsidR="00F24A76">
        <w:rPr>
          <w:rFonts w:cs="Arial"/>
        </w:rPr>
        <w:t>Ecology</w:t>
      </w:r>
      <w:r w:rsidR="0046413A">
        <w:rPr>
          <w:rFonts w:cs="Arial"/>
        </w:rPr>
        <w:t xml:space="preserve"> (iii) Deputy Director Communications</w:t>
      </w:r>
      <w:r w:rsidR="00F24A76">
        <w:rPr>
          <w:rFonts w:cs="Arial"/>
        </w:rPr>
        <w:t>, (iv) Deputy Director Resettlement, (v) Deputy Director Social, and (vi) three environmental surveyors</w:t>
      </w:r>
      <w:r w:rsidR="0046413A">
        <w:rPr>
          <w:rFonts w:cs="Arial"/>
        </w:rPr>
        <w:t xml:space="preserve">. </w:t>
      </w:r>
      <w:r w:rsidR="00F2344D" w:rsidRPr="00DA2D1F">
        <w:t xml:space="preserve">The responsibilities of the </w:t>
      </w:r>
      <w:r w:rsidR="00F2344D">
        <w:t>environmental and social staff</w:t>
      </w:r>
      <w:r w:rsidR="00F2344D" w:rsidRPr="00DA2D1F">
        <w:t xml:space="preserve"> are: (i) supervising, facilitating and coordinating implementation of environmental and social plans including </w:t>
      </w:r>
      <w:r w:rsidR="00F2344D">
        <w:t>ESMP</w:t>
      </w:r>
      <w:r w:rsidR="00F2344D" w:rsidRPr="00DA2D1F">
        <w:t xml:space="preserve"> and</w:t>
      </w:r>
      <w:r w:rsidR="00F2344D">
        <w:t xml:space="preserve"> SMF</w:t>
      </w:r>
      <w:r w:rsidR="00F2344D" w:rsidRPr="00DA2D1F">
        <w:t xml:space="preserve">; </w:t>
      </w:r>
      <w:r w:rsidR="00F2344D">
        <w:t xml:space="preserve"> (ii) preparation of resettlement action plans (RAPs) for any land acquisition and resettlement activities, </w:t>
      </w:r>
      <w:r w:rsidR="00F2344D" w:rsidRPr="00DA2D1F">
        <w:t>(ii</w:t>
      </w:r>
      <w:r w:rsidR="00F2344D">
        <w:t>i</w:t>
      </w:r>
      <w:r w:rsidR="00F2344D" w:rsidRPr="00DA2D1F">
        <w:t xml:space="preserve">) ensuring that contractors follow </w:t>
      </w:r>
      <w:r w:rsidR="00F2344D">
        <w:t>Sindh</w:t>
      </w:r>
      <w:r w:rsidR="00F2344D" w:rsidRPr="00DA2D1F">
        <w:t xml:space="preserve">-EPA regulations, World Bank Safeguard Policies, and other requirements mentioned in the </w:t>
      </w:r>
      <w:r w:rsidR="00F2344D">
        <w:t>ESMP</w:t>
      </w:r>
      <w:r w:rsidR="00F2344D" w:rsidRPr="00DA2D1F">
        <w:t xml:space="preserve"> and </w:t>
      </w:r>
      <w:r w:rsidR="00F2344D">
        <w:t>SMF</w:t>
      </w:r>
      <w:r w:rsidR="00F2344D" w:rsidRPr="00DA2D1F">
        <w:t>; (</w:t>
      </w:r>
      <w:r w:rsidR="00F2344D">
        <w:t>iv</w:t>
      </w:r>
      <w:r w:rsidR="00F2344D" w:rsidRPr="00DA2D1F">
        <w:t>) identifying any issues of non</w:t>
      </w:r>
      <w:r w:rsidR="00F2344D">
        <w:t>-compliance and report these; (</w:t>
      </w:r>
      <w:r w:rsidR="00F2344D" w:rsidRPr="00DA2D1F">
        <w:t xml:space="preserve">v) suggesting mechanisms to link contractor performance in relation to the </w:t>
      </w:r>
      <w:r w:rsidR="00F2344D">
        <w:t>ESMP</w:t>
      </w:r>
      <w:r w:rsidR="00F2344D" w:rsidRPr="00DA2D1F">
        <w:t xml:space="preserve"> to the timing of financial payments, incentives or penalties; (v</w:t>
      </w:r>
      <w:r w:rsidR="00F2344D">
        <w:t>i</w:t>
      </w:r>
      <w:r w:rsidR="00F2344D" w:rsidRPr="00DA2D1F">
        <w:t>) interacting with stakeholders for their concerns about the construction activities</w:t>
      </w:r>
      <w:r w:rsidR="00F2344D">
        <w:t>, and (vii) prepare quarterly monitoring reports on ESMP implementation</w:t>
      </w:r>
      <w:r w:rsidR="00F2344D" w:rsidRPr="00DA2D1F">
        <w:t xml:space="preserve">. </w:t>
      </w:r>
      <w:r w:rsidR="00F2344D">
        <w:t>PMO is located in Karachi and Sukkur (for both Guddu and Sukkur Barrage rehabilitation), and all environmental and social staff are located in Sukkur</w:t>
      </w:r>
      <w:r w:rsidR="0046413A">
        <w:rPr>
          <w:rFonts w:cs="Arial"/>
        </w:rPr>
        <w:t>.</w:t>
      </w:r>
      <w:r w:rsidR="00F1671C">
        <w:rPr>
          <w:rFonts w:cs="Arial"/>
        </w:rPr>
        <w:t xml:space="preserve"> </w:t>
      </w:r>
      <w:r w:rsidR="00F24A76">
        <w:rPr>
          <w:rFonts w:cs="Arial"/>
        </w:rPr>
        <w:t xml:space="preserve">The organogram of PMO is shown </w:t>
      </w:r>
      <w:r w:rsidR="00BF4C13">
        <w:rPr>
          <w:rFonts w:cs="Arial"/>
        </w:rPr>
        <w:t xml:space="preserve">in </w:t>
      </w:r>
      <w:r w:rsidR="00BF4C13" w:rsidRPr="006A3522">
        <w:rPr>
          <w:rFonts w:cs="Arial"/>
        </w:rPr>
        <w:t>Figure</w:t>
      </w:r>
      <w:r w:rsidR="00C55F08">
        <w:rPr>
          <w:rFonts w:cs="Arial"/>
        </w:rPr>
        <w:t xml:space="preserve"> 5</w:t>
      </w:r>
      <w:r w:rsidR="00F24A76">
        <w:rPr>
          <w:rFonts w:cs="Arial"/>
        </w:rPr>
        <w:t>.</w:t>
      </w:r>
    </w:p>
    <w:p w14:paraId="168F633C" w14:textId="77777777" w:rsidR="00A972D8" w:rsidRDefault="00110057" w:rsidP="00A972D8">
      <w:pPr>
        <w:pStyle w:val="Body"/>
        <w:rPr>
          <w:rFonts w:cs="Arial"/>
          <w:color w:val="000000" w:themeColor="text1"/>
        </w:rPr>
      </w:pPr>
      <w:r w:rsidRPr="0016502B">
        <w:rPr>
          <w:rFonts w:cs="Arial"/>
          <w:b/>
          <w:color w:val="000000" w:themeColor="text1"/>
        </w:rPr>
        <w:t>Construction Supervi</w:t>
      </w:r>
      <w:r w:rsidR="00C90CF6" w:rsidRPr="0016502B">
        <w:rPr>
          <w:rFonts w:cs="Arial"/>
          <w:b/>
          <w:color w:val="000000" w:themeColor="text1"/>
        </w:rPr>
        <w:t>s</w:t>
      </w:r>
      <w:r w:rsidRPr="0016502B">
        <w:rPr>
          <w:rFonts w:cs="Arial"/>
          <w:b/>
          <w:color w:val="000000" w:themeColor="text1"/>
        </w:rPr>
        <w:t>ion Consultants</w:t>
      </w:r>
      <w:r w:rsidR="00A972D8" w:rsidRPr="0016502B">
        <w:rPr>
          <w:rFonts w:cs="Arial"/>
          <w:color w:val="000000" w:themeColor="text1"/>
        </w:rPr>
        <w:t xml:space="preserve"> (CSC) will be responsible for supervising the contractors for the implementation of ESMP.  For this purpose, the CSC will appoint </w:t>
      </w:r>
      <w:r w:rsidR="00434D7F">
        <w:rPr>
          <w:rFonts w:cs="Arial"/>
          <w:color w:val="000000" w:themeColor="text1"/>
        </w:rPr>
        <w:t>an environmental specialist, a social specialist</w:t>
      </w:r>
      <w:r w:rsidR="0046413A">
        <w:rPr>
          <w:rFonts w:cs="Arial"/>
          <w:color w:val="000000" w:themeColor="text1"/>
        </w:rPr>
        <w:t xml:space="preserve">, an ecologist and an </w:t>
      </w:r>
      <w:r w:rsidR="008C1D2F">
        <w:rPr>
          <w:rFonts w:cs="Arial"/>
          <w:color w:val="000000" w:themeColor="text1"/>
        </w:rPr>
        <w:t>occupational health and safety</w:t>
      </w:r>
      <w:r w:rsidR="0046413A">
        <w:rPr>
          <w:rFonts w:cs="Arial"/>
          <w:color w:val="000000" w:themeColor="text1"/>
        </w:rPr>
        <w:t xml:space="preserve"> specialist</w:t>
      </w:r>
      <w:r w:rsidR="00434D7F">
        <w:rPr>
          <w:rFonts w:cs="Arial"/>
          <w:color w:val="000000" w:themeColor="text1"/>
        </w:rPr>
        <w:t xml:space="preserve"> and environmental inspectors </w:t>
      </w:r>
      <w:r w:rsidR="00A972D8" w:rsidRPr="0016502B">
        <w:rPr>
          <w:rFonts w:cs="Arial"/>
          <w:color w:val="000000" w:themeColor="text1"/>
        </w:rPr>
        <w:t xml:space="preserve">to ensure the ESMP implementation during the project. They will supervise the contractor for the ESMP implementation, particularly the mitigation measures. They will also be responsible for implementing the monitoring of effects of these measures. </w:t>
      </w:r>
    </w:p>
    <w:p w14:paraId="15DEA641" w14:textId="77777777" w:rsidR="0046413A" w:rsidRDefault="00110057" w:rsidP="0046413A">
      <w:pPr>
        <w:pStyle w:val="Body"/>
        <w:rPr>
          <w:rFonts w:cs="Arial"/>
          <w:b/>
        </w:rPr>
      </w:pPr>
      <w:r w:rsidRPr="0016502B">
        <w:rPr>
          <w:rFonts w:cs="Arial"/>
          <w:b/>
        </w:rPr>
        <w:t>Contractors</w:t>
      </w:r>
      <w:r w:rsidR="00434D7F">
        <w:rPr>
          <w:rFonts w:cs="Arial"/>
        </w:rPr>
        <w:t xml:space="preserve"> are also required to appoint</w:t>
      </w:r>
      <w:r w:rsidR="000D4487" w:rsidRPr="0016502B">
        <w:rPr>
          <w:rFonts w:cs="Arial"/>
          <w:color w:val="000000" w:themeColor="text1"/>
        </w:rPr>
        <w:t xml:space="preserve"> </w:t>
      </w:r>
      <w:r w:rsidR="00434D7F">
        <w:rPr>
          <w:rFonts w:cs="Arial"/>
          <w:color w:val="000000" w:themeColor="text1"/>
        </w:rPr>
        <w:t xml:space="preserve">an environmental officer, a health and safety officer, </w:t>
      </w:r>
      <w:r w:rsidR="0072292F">
        <w:rPr>
          <w:rFonts w:cs="Arial"/>
          <w:color w:val="000000" w:themeColor="text1"/>
        </w:rPr>
        <w:t>an ecologist</w:t>
      </w:r>
      <w:r w:rsidR="00940CCC">
        <w:rPr>
          <w:rFonts w:cs="Arial"/>
          <w:color w:val="000000" w:themeColor="text1"/>
        </w:rPr>
        <w:t xml:space="preserve"> (to deal with impacts of dolphin),</w:t>
      </w:r>
      <w:r w:rsidR="0072292F">
        <w:rPr>
          <w:rFonts w:cs="Arial"/>
          <w:color w:val="000000" w:themeColor="text1"/>
        </w:rPr>
        <w:t xml:space="preserve"> </w:t>
      </w:r>
      <w:r w:rsidR="00434D7F">
        <w:rPr>
          <w:rFonts w:cs="Arial"/>
          <w:color w:val="000000" w:themeColor="text1"/>
        </w:rPr>
        <w:t xml:space="preserve">a community liaison officer </w:t>
      </w:r>
      <w:r w:rsidR="00940CCC">
        <w:rPr>
          <w:rFonts w:cs="Arial"/>
          <w:color w:val="000000" w:themeColor="text1"/>
        </w:rPr>
        <w:t xml:space="preserve">and a human resources officer </w:t>
      </w:r>
      <w:r w:rsidR="000D4487" w:rsidRPr="0016502B">
        <w:rPr>
          <w:rFonts w:cs="Arial"/>
          <w:color w:val="000000" w:themeColor="text1"/>
        </w:rPr>
        <w:t>at the site for the implementation of ESMP in the field, particularly the mitigation measures. The contractor will also be responsible for communicating with and training of its staff in the environmental/social aspects.</w:t>
      </w:r>
      <w:r w:rsidR="0046413A" w:rsidRPr="0046413A">
        <w:rPr>
          <w:rFonts w:cs="Arial"/>
          <w:b/>
        </w:rPr>
        <w:t xml:space="preserve"> </w:t>
      </w:r>
    </w:p>
    <w:p w14:paraId="199CBA99" w14:textId="77777777" w:rsidR="0046413A" w:rsidRDefault="0046413A">
      <w:pPr>
        <w:pStyle w:val="Body"/>
        <w:rPr>
          <w:rFonts w:cs="Arial"/>
        </w:rPr>
      </w:pPr>
      <w:r w:rsidRPr="001632DC">
        <w:rPr>
          <w:rFonts w:cs="Arial"/>
          <w:b/>
        </w:rPr>
        <w:t>Monitoring and Evaluation Consultant</w:t>
      </w:r>
      <w:r>
        <w:rPr>
          <w:rFonts w:cs="Arial"/>
        </w:rPr>
        <w:t xml:space="preserve"> (MEC) will be recruited by PMO to carry out independent monitoring of implementation of ESMP</w:t>
      </w:r>
      <w:r w:rsidRPr="001632DC">
        <w:rPr>
          <w:rFonts w:cs="Arial"/>
        </w:rPr>
        <w:t>. The MEC will have environmental and social experts and shall carryout intermitte</w:t>
      </w:r>
      <w:r w:rsidR="008578B2">
        <w:rPr>
          <w:rFonts w:cs="Arial"/>
        </w:rPr>
        <w:t>nt</w:t>
      </w:r>
      <w:r w:rsidRPr="001632DC">
        <w:rPr>
          <w:rFonts w:cs="Arial"/>
        </w:rPr>
        <w:t xml:space="preserve"> third party monitoring of the project</w:t>
      </w:r>
    </w:p>
    <w:p w14:paraId="2CAF2ECA" w14:textId="77777777" w:rsidR="00940CCC" w:rsidRDefault="00F24A76" w:rsidP="00940CCC">
      <w:pPr>
        <w:pStyle w:val="Body"/>
        <w:jc w:val="center"/>
        <w:rPr>
          <w:rFonts w:cs="Arial"/>
          <w:color w:val="000000" w:themeColor="text1"/>
        </w:rPr>
      </w:pPr>
      <w:r w:rsidRPr="00F24A76">
        <w:rPr>
          <w:noProof/>
        </w:rPr>
        <w:drawing>
          <wp:inline distT="0" distB="0" distL="0" distR="0" wp14:anchorId="74A06123" wp14:editId="47BB6537">
            <wp:extent cx="4831086" cy="49298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1985" cy="4930725"/>
                    </a:xfrm>
                    <a:prstGeom prst="rect">
                      <a:avLst/>
                    </a:prstGeom>
                    <a:noFill/>
                    <a:ln>
                      <a:noFill/>
                    </a:ln>
                  </pic:spPr>
                </pic:pic>
              </a:graphicData>
            </a:graphic>
          </wp:inline>
        </w:drawing>
      </w:r>
    </w:p>
    <w:p w14:paraId="57A2BF7E" w14:textId="7984C582" w:rsidR="00940CCC" w:rsidRPr="00940CCC" w:rsidRDefault="00940CCC" w:rsidP="00940CCC">
      <w:pPr>
        <w:pStyle w:val="Caption"/>
      </w:pPr>
      <w:bookmarkStart w:id="215" w:name="_Toc501526143"/>
      <w:r w:rsidRPr="00940CCC">
        <w:t xml:space="preserve">Figure </w:t>
      </w:r>
      <w:fldSimple w:instr=" SEQ Figure \* ARABIC ">
        <w:r w:rsidR="00DA0A25">
          <w:rPr>
            <w:noProof/>
          </w:rPr>
          <w:t>5</w:t>
        </w:r>
      </w:fldSimple>
      <w:r w:rsidRPr="00940CCC">
        <w:t xml:space="preserve">: Proposed </w:t>
      </w:r>
      <w:r w:rsidR="002849FA">
        <w:t>Institutional</w:t>
      </w:r>
      <w:r w:rsidR="000E0924">
        <w:t xml:space="preserve"> </w:t>
      </w:r>
      <w:r w:rsidRPr="00940CCC">
        <w:t>Str</w:t>
      </w:r>
      <w:r>
        <w:t>ucture for Implementation of ES</w:t>
      </w:r>
      <w:r w:rsidRPr="00940CCC">
        <w:t>MP</w:t>
      </w:r>
      <w:bookmarkEnd w:id="215"/>
      <w:r w:rsidRPr="00940CCC">
        <w:t xml:space="preserve"> </w:t>
      </w:r>
    </w:p>
    <w:p w14:paraId="199922E3" w14:textId="77777777" w:rsidR="00940CCC" w:rsidRDefault="00940CCC" w:rsidP="00940CCC">
      <w:pPr>
        <w:pStyle w:val="Body"/>
        <w:rPr>
          <w:rFonts w:cs="Arial"/>
          <w:color w:val="000000" w:themeColor="text1"/>
        </w:rPr>
      </w:pPr>
    </w:p>
    <w:p w14:paraId="22DC1756" w14:textId="77777777" w:rsidR="00B23206" w:rsidRPr="0016502B" w:rsidRDefault="005E5AE5" w:rsidP="00616E6F">
      <w:pPr>
        <w:pStyle w:val="Heading2"/>
        <w:rPr>
          <w:rFonts w:cs="Arial"/>
          <w:noProof w:val="0"/>
        </w:rPr>
      </w:pPr>
      <w:bookmarkStart w:id="216" w:name="_Toc501526121"/>
      <w:r w:rsidRPr="0016502B">
        <w:rPr>
          <w:rFonts w:cs="Arial"/>
          <w:noProof w:val="0"/>
        </w:rPr>
        <w:t xml:space="preserve">Environmental </w:t>
      </w:r>
      <w:r w:rsidR="00C12D3C" w:rsidRPr="0016502B">
        <w:rPr>
          <w:rFonts w:cs="Arial"/>
          <w:noProof w:val="0"/>
        </w:rPr>
        <w:t>and S</w:t>
      </w:r>
      <w:r w:rsidR="005614DF" w:rsidRPr="0016502B">
        <w:rPr>
          <w:rFonts w:cs="Arial"/>
          <w:noProof w:val="0"/>
        </w:rPr>
        <w:t>o</w:t>
      </w:r>
      <w:r w:rsidR="00C12D3C" w:rsidRPr="0016502B">
        <w:rPr>
          <w:rFonts w:cs="Arial"/>
          <w:noProof w:val="0"/>
        </w:rPr>
        <w:t xml:space="preserve">cial </w:t>
      </w:r>
      <w:r w:rsidRPr="0016502B">
        <w:rPr>
          <w:rFonts w:cs="Arial"/>
          <w:noProof w:val="0"/>
        </w:rPr>
        <w:t>Management</w:t>
      </w:r>
      <w:bookmarkEnd w:id="210"/>
      <w:bookmarkEnd w:id="211"/>
      <w:bookmarkEnd w:id="212"/>
      <w:bookmarkEnd w:id="213"/>
      <w:bookmarkEnd w:id="214"/>
      <w:bookmarkEnd w:id="216"/>
    </w:p>
    <w:p w14:paraId="707812E9" w14:textId="77777777" w:rsidR="00D5115F" w:rsidRPr="004D34C7" w:rsidRDefault="00374CE5" w:rsidP="00D97830">
      <w:pPr>
        <w:pStyle w:val="LightGrid-Accent31"/>
        <w:numPr>
          <w:ilvl w:val="0"/>
          <w:numId w:val="13"/>
        </w:numPr>
        <w:rPr>
          <w:rFonts w:ascii="Arial" w:hAnsi="Arial" w:cs="Arial"/>
          <w:sz w:val="22"/>
          <w:szCs w:val="22"/>
        </w:rPr>
      </w:pPr>
      <w:r w:rsidRPr="004D34C7">
        <w:rPr>
          <w:rFonts w:ascii="Arial" w:hAnsi="Arial" w:cs="Arial"/>
          <w:b/>
          <w:sz w:val="22"/>
          <w:szCs w:val="22"/>
        </w:rPr>
        <w:t>Environmental Codes of Practice</w:t>
      </w:r>
    </w:p>
    <w:p w14:paraId="497A5839" w14:textId="4E516D44" w:rsidR="00FF275B" w:rsidRPr="004D34C7" w:rsidRDefault="00ED6F25" w:rsidP="00616E6F">
      <w:pPr>
        <w:pStyle w:val="Body"/>
        <w:rPr>
          <w:rFonts w:cs="Arial"/>
          <w:color w:val="000000" w:themeColor="text1"/>
        </w:rPr>
      </w:pPr>
      <w:r w:rsidRPr="0016502B">
        <w:rPr>
          <w:rFonts w:cs="Arial"/>
          <w:color w:val="000000" w:themeColor="text1"/>
        </w:rPr>
        <w:t xml:space="preserve">A set of environmental codes of practice (ECPs) </w:t>
      </w:r>
      <w:r w:rsidR="00B253F8" w:rsidRPr="0016502B">
        <w:rPr>
          <w:rFonts w:cs="Arial"/>
          <w:color w:val="000000" w:themeColor="text1"/>
        </w:rPr>
        <w:t xml:space="preserve">has </w:t>
      </w:r>
      <w:r w:rsidRPr="0016502B">
        <w:rPr>
          <w:rFonts w:cs="Arial"/>
          <w:color w:val="000000" w:themeColor="text1"/>
        </w:rPr>
        <w:t>been prepared for various environmental and social management</w:t>
      </w:r>
      <w:r w:rsidR="00616E6F" w:rsidRPr="0016502B">
        <w:rPr>
          <w:rFonts w:cs="Arial"/>
          <w:color w:val="000000" w:themeColor="text1"/>
        </w:rPr>
        <w:t xml:space="preserve"> aspects</w:t>
      </w:r>
      <w:r w:rsidRPr="0016502B">
        <w:rPr>
          <w:rFonts w:cs="Arial"/>
          <w:color w:val="000000" w:themeColor="text1"/>
        </w:rPr>
        <w:t xml:space="preserve">: </w:t>
      </w:r>
      <w:r w:rsidRPr="0016502B">
        <w:rPr>
          <w:rFonts w:cs="Arial"/>
        </w:rPr>
        <w:t>ECP 1: Waste Management; ECP 2: Fuels and Hazardous Goods Management; ECP 3: Water Resources Management; ECP 4: Drainage Management; ECP 5: Soil Quality Management; ECP 6: Erosion and Sediment Control; ECP 7: Top Soil Management; ECP 8: Topography and Landscaping; ECP 9: Quarry Areas Development and Operation; ECP 10: Air Quality Management; ECP 11:</w:t>
      </w:r>
      <w:r w:rsidR="00EC05A1" w:rsidRPr="0016502B">
        <w:rPr>
          <w:rFonts w:cs="Arial"/>
        </w:rPr>
        <w:t xml:space="preserve"> </w:t>
      </w:r>
      <w:r w:rsidRPr="0016502B">
        <w:rPr>
          <w:rFonts w:cs="Arial"/>
        </w:rPr>
        <w:t xml:space="preserve">Noise and Vibration Management; ECP 12: Protection of Flora; ECP 13: Protection of Fauna; ECP 14: Protection of Fisheries; ECP 15: Road Transport and Road Traffic Management; ECP 16: </w:t>
      </w:r>
      <w:r w:rsidR="00F2344D">
        <w:rPr>
          <w:rFonts w:cs="Arial"/>
        </w:rPr>
        <w:t xml:space="preserve">Labour Influx Management and </w:t>
      </w:r>
      <w:r w:rsidRPr="0016502B">
        <w:rPr>
          <w:rFonts w:cs="Arial"/>
        </w:rPr>
        <w:t>Construction Camp Management; ECP 17: Cultural and Religious Issues; ECP 18: Workers Health and Safety;</w:t>
      </w:r>
      <w:r w:rsidR="00F950F5">
        <w:rPr>
          <w:rFonts w:cs="Arial"/>
        </w:rPr>
        <w:t xml:space="preserve"> ECP 19: </w:t>
      </w:r>
      <w:r w:rsidR="00F950F5" w:rsidRPr="00F950F5">
        <w:rPr>
          <w:rFonts w:cs="Arial"/>
        </w:rPr>
        <w:t>Dredging Management</w:t>
      </w:r>
      <w:r w:rsidR="00F2344D">
        <w:rPr>
          <w:rFonts w:cs="Arial"/>
        </w:rPr>
        <w:t>; and ECP 20: Dolphins Management from Construction Impacts.</w:t>
      </w:r>
      <w:r w:rsidRPr="0016502B">
        <w:rPr>
          <w:rFonts w:cs="Arial"/>
        </w:rPr>
        <w:t xml:space="preserve"> </w:t>
      </w:r>
      <w:r w:rsidRPr="0016502B">
        <w:rPr>
          <w:rFonts w:cs="Arial"/>
          <w:color w:val="000000" w:themeColor="text1"/>
        </w:rPr>
        <w:t xml:space="preserve">The </w:t>
      </w:r>
      <w:r w:rsidR="00720E19" w:rsidRPr="0016502B">
        <w:rPr>
          <w:rFonts w:cs="Arial"/>
          <w:color w:val="000000" w:themeColor="text1"/>
        </w:rPr>
        <w:t>Contractor</w:t>
      </w:r>
      <w:r w:rsidRPr="0016502B">
        <w:rPr>
          <w:rFonts w:cs="Arial"/>
          <w:color w:val="000000" w:themeColor="text1"/>
        </w:rPr>
        <w:t xml:space="preserve">s will be contractually obligated to comply with these ECPs, presented in </w:t>
      </w:r>
      <w:r w:rsidRPr="005177BA">
        <w:rPr>
          <w:rFonts w:cs="Arial"/>
          <w:color w:val="000000" w:themeColor="text1"/>
        </w:rPr>
        <w:t>Annex D</w:t>
      </w:r>
      <w:r w:rsidRPr="0016502B">
        <w:rPr>
          <w:rFonts w:cs="Arial"/>
          <w:color w:val="000000" w:themeColor="text1"/>
        </w:rPr>
        <w:t xml:space="preserve"> of </w:t>
      </w:r>
      <w:r w:rsidR="00616E6F" w:rsidRPr="0016502B">
        <w:rPr>
          <w:rFonts w:cs="Arial"/>
          <w:color w:val="000000" w:themeColor="text1"/>
        </w:rPr>
        <w:t xml:space="preserve">the </w:t>
      </w:r>
      <w:r w:rsidRPr="0016502B">
        <w:rPr>
          <w:rFonts w:cs="Arial"/>
          <w:color w:val="000000" w:themeColor="text1"/>
        </w:rPr>
        <w:t>main ESA.</w:t>
      </w:r>
    </w:p>
    <w:p w14:paraId="75976BFA" w14:textId="77777777" w:rsidR="00D5115F" w:rsidRPr="004D34C7" w:rsidRDefault="00374CE5" w:rsidP="00D97830">
      <w:pPr>
        <w:pStyle w:val="LightGrid-Accent31"/>
        <w:numPr>
          <w:ilvl w:val="0"/>
          <w:numId w:val="13"/>
        </w:numPr>
        <w:rPr>
          <w:rFonts w:ascii="Arial" w:hAnsi="Arial" w:cs="Arial"/>
          <w:sz w:val="22"/>
          <w:szCs w:val="22"/>
        </w:rPr>
      </w:pPr>
      <w:r w:rsidRPr="004D34C7">
        <w:rPr>
          <w:rFonts w:ascii="Arial" w:hAnsi="Arial" w:cs="Arial"/>
          <w:b/>
          <w:sz w:val="22"/>
          <w:szCs w:val="22"/>
        </w:rPr>
        <w:t>Site-specific Plans</w:t>
      </w:r>
      <w:r w:rsidR="003571C6" w:rsidRPr="004D34C7">
        <w:rPr>
          <w:rFonts w:ascii="Arial" w:hAnsi="Arial" w:cs="Arial"/>
          <w:b/>
          <w:sz w:val="22"/>
          <w:szCs w:val="22"/>
        </w:rPr>
        <w:t xml:space="preserve"> in CEAP</w:t>
      </w:r>
    </w:p>
    <w:p w14:paraId="4D165DE4" w14:textId="31EB8307" w:rsidR="00F82408" w:rsidRPr="0016502B" w:rsidRDefault="00F82408" w:rsidP="00D13B50">
      <w:pPr>
        <w:pStyle w:val="Body"/>
        <w:rPr>
          <w:rFonts w:cs="Arial"/>
        </w:rPr>
      </w:pPr>
      <w:r w:rsidRPr="0016502B">
        <w:rPr>
          <w:rFonts w:cs="Arial"/>
        </w:rPr>
        <w:t xml:space="preserve">The following </w:t>
      </w:r>
      <w:r w:rsidR="00ED6F25" w:rsidRPr="0016502B">
        <w:rPr>
          <w:rFonts w:cs="Arial"/>
        </w:rPr>
        <w:t xml:space="preserve">site-specific </w:t>
      </w:r>
      <w:r w:rsidRPr="0016502B">
        <w:rPr>
          <w:rFonts w:cs="Arial"/>
        </w:rPr>
        <w:t xml:space="preserve">plans will be prepared </w:t>
      </w:r>
      <w:r w:rsidR="00ED6F25" w:rsidRPr="0016502B">
        <w:rPr>
          <w:rFonts w:cs="Arial"/>
        </w:rPr>
        <w:t xml:space="preserve">by </w:t>
      </w:r>
      <w:r w:rsidR="00720E19" w:rsidRPr="0016502B">
        <w:rPr>
          <w:rFonts w:cs="Arial"/>
        </w:rPr>
        <w:t>Contractor</w:t>
      </w:r>
      <w:r w:rsidR="00ED6F25" w:rsidRPr="0016502B">
        <w:rPr>
          <w:rFonts w:cs="Arial"/>
        </w:rPr>
        <w:t xml:space="preserve">s </w:t>
      </w:r>
      <w:r w:rsidRPr="0016502B">
        <w:rPr>
          <w:rFonts w:cs="Arial"/>
        </w:rPr>
        <w:t xml:space="preserve">to manage and mitigate/reverse potential adverse </w:t>
      </w:r>
      <w:r w:rsidR="001C0CCA" w:rsidRPr="0016502B">
        <w:rPr>
          <w:rFonts w:cs="Arial"/>
        </w:rPr>
        <w:t>environmental</w:t>
      </w:r>
      <w:r w:rsidR="00F2344D">
        <w:rPr>
          <w:rFonts w:cs="Arial"/>
        </w:rPr>
        <w:t xml:space="preserve"> impacts on the basis of mitigation measures provided in Chapter 6 and ECPs. </w:t>
      </w:r>
      <w:r w:rsidR="00F2344D">
        <w:t>These plans will be reviewed and approved by the CSC, PMO and World Bank, before initiation of the construction works.</w:t>
      </w:r>
    </w:p>
    <w:p w14:paraId="6E1CC845" w14:textId="30F339FC" w:rsidR="00F950F5" w:rsidRDefault="00F950F5" w:rsidP="00FF7DA8">
      <w:pPr>
        <w:pStyle w:val="Body"/>
        <w:numPr>
          <w:ilvl w:val="0"/>
          <w:numId w:val="28"/>
        </w:numPr>
        <w:spacing w:after="0"/>
        <w:ind w:left="714" w:hanging="357"/>
        <w:rPr>
          <w:rFonts w:cs="Arial"/>
          <w:color w:val="000000" w:themeColor="text1"/>
        </w:rPr>
      </w:pPr>
      <w:r w:rsidRPr="000617CF">
        <w:rPr>
          <w:rFonts w:cs="Arial"/>
          <w:b/>
          <w:color w:val="000000" w:themeColor="text1"/>
        </w:rPr>
        <w:t>Dredging Management plan</w:t>
      </w:r>
      <w:r w:rsidRPr="000617CF">
        <w:rPr>
          <w:rFonts w:cs="Arial"/>
          <w:color w:val="000000" w:themeColor="text1"/>
        </w:rPr>
        <w:t xml:space="preserve"> </w:t>
      </w:r>
      <w:r w:rsidR="003740BE">
        <w:rPr>
          <w:rFonts w:cs="Arial"/>
          <w:color w:val="000000" w:themeColor="text1"/>
        </w:rPr>
        <w:t xml:space="preserve">describing </w:t>
      </w:r>
      <w:r w:rsidR="003740BE" w:rsidRPr="000617CF">
        <w:rPr>
          <w:rFonts w:cs="Arial"/>
          <w:color w:val="000000" w:themeColor="text1"/>
        </w:rPr>
        <w:t>the</w:t>
      </w:r>
      <w:r w:rsidRPr="000617CF">
        <w:rPr>
          <w:rFonts w:cs="Arial"/>
          <w:color w:val="000000" w:themeColor="text1"/>
        </w:rPr>
        <w:t xml:space="preserve"> methodology to be adopted</w:t>
      </w:r>
      <w:r>
        <w:rPr>
          <w:rFonts w:cs="Arial"/>
          <w:color w:val="000000" w:themeColor="text1"/>
        </w:rPr>
        <w:t xml:space="preserve"> for dredging and dredged material placement and disposal, </w:t>
      </w:r>
      <w:r w:rsidRPr="000617CF">
        <w:rPr>
          <w:rFonts w:cs="Arial"/>
          <w:color w:val="000000" w:themeColor="text1"/>
        </w:rPr>
        <w:t xml:space="preserve">and documentation to be maintained for the dredging activity.  </w:t>
      </w:r>
    </w:p>
    <w:p w14:paraId="37C57624" w14:textId="59A81489" w:rsidR="00F2344D" w:rsidRDefault="00F2344D" w:rsidP="00FF7DA8">
      <w:pPr>
        <w:pStyle w:val="Body"/>
        <w:numPr>
          <w:ilvl w:val="0"/>
          <w:numId w:val="28"/>
        </w:numPr>
        <w:spacing w:after="0"/>
        <w:ind w:left="714" w:hanging="357"/>
        <w:rPr>
          <w:rFonts w:cs="Arial"/>
          <w:color w:val="000000" w:themeColor="text1"/>
        </w:rPr>
      </w:pPr>
      <w:r w:rsidRPr="003C0B45">
        <w:rPr>
          <w:rFonts w:cs="Arial"/>
          <w:b/>
          <w:color w:val="000000" w:themeColor="text1"/>
        </w:rPr>
        <w:t>Dolphins Management Plan</w:t>
      </w:r>
      <w:r>
        <w:rPr>
          <w:rFonts w:cs="Arial"/>
          <w:color w:val="000000" w:themeColor="text1"/>
        </w:rPr>
        <w:t xml:space="preserve"> </w:t>
      </w:r>
      <w:r w:rsidRPr="003C0B45">
        <w:rPr>
          <w:rFonts w:cs="Arial"/>
          <w:b/>
          <w:color w:val="000000" w:themeColor="text1"/>
        </w:rPr>
        <w:t>from Construction Impacts</w:t>
      </w:r>
      <w:r>
        <w:rPr>
          <w:rFonts w:cs="Arial"/>
          <w:color w:val="000000" w:themeColor="text1"/>
        </w:rPr>
        <w:t xml:space="preserve"> describing</w:t>
      </w:r>
      <w:r w:rsidRPr="003C0B45">
        <w:rPr>
          <w:rFonts w:cs="Arial"/>
          <w:color w:val="000000" w:themeColor="text1"/>
        </w:rPr>
        <w:t xml:space="preserve"> the methodology to be adopted </w:t>
      </w:r>
      <w:r>
        <w:rPr>
          <w:rFonts w:cs="Arial"/>
          <w:color w:val="000000" w:themeColor="text1"/>
        </w:rPr>
        <w:t>by the contractor to manage construction related impacts on dolphins</w:t>
      </w:r>
      <w:r w:rsidRPr="003C0B45">
        <w:rPr>
          <w:rFonts w:cs="Arial"/>
          <w:color w:val="000000" w:themeColor="text1"/>
        </w:rPr>
        <w:t xml:space="preserve">. </w:t>
      </w:r>
    </w:p>
    <w:p w14:paraId="2D521CB2" w14:textId="168A54FB" w:rsidR="00F2344D" w:rsidRDefault="00F2344D" w:rsidP="00FF7DA8">
      <w:pPr>
        <w:pStyle w:val="Body"/>
        <w:numPr>
          <w:ilvl w:val="0"/>
          <w:numId w:val="28"/>
        </w:numPr>
        <w:spacing w:after="0"/>
        <w:ind w:left="714" w:hanging="357"/>
        <w:rPr>
          <w:rFonts w:cs="Arial"/>
          <w:color w:val="000000" w:themeColor="text1"/>
        </w:rPr>
      </w:pPr>
      <w:r>
        <w:rPr>
          <w:rFonts w:cs="Arial"/>
          <w:b/>
          <w:color w:val="000000" w:themeColor="text1"/>
        </w:rPr>
        <w:t>Excavation Management plan for Desilting of Barrage and Canals</w:t>
      </w:r>
      <w:r>
        <w:rPr>
          <w:rFonts w:cs="Arial"/>
          <w:color w:val="000000" w:themeColor="text1"/>
        </w:rPr>
        <w:t xml:space="preserve"> describing</w:t>
      </w:r>
      <w:r w:rsidRPr="003C0B45">
        <w:rPr>
          <w:rFonts w:cs="Arial"/>
          <w:color w:val="000000" w:themeColor="text1"/>
        </w:rPr>
        <w:t xml:space="preserve"> the methodology to be adopted </w:t>
      </w:r>
      <w:r>
        <w:rPr>
          <w:rFonts w:cs="Arial"/>
          <w:color w:val="000000" w:themeColor="text1"/>
        </w:rPr>
        <w:t>by the contractor to manage the desilting activities and transportation of material from excavation sites to placement sites</w:t>
      </w:r>
      <w:r w:rsidRPr="003C0B45">
        <w:rPr>
          <w:rFonts w:cs="Arial"/>
          <w:color w:val="000000" w:themeColor="text1"/>
        </w:rPr>
        <w:t>.</w:t>
      </w:r>
    </w:p>
    <w:p w14:paraId="613BF41A" w14:textId="0D47B622" w:rsidR="005177BA" w:rsidRDefault="005177BA" w:rsidP="00FF7DA8">
      <w:pPr>
        <w:pStyle w:val="Body"/>
        <w:numPr>
          <w:ilvl w:val="0"/>
          <w:numId w:val="28"/>
        </w:numPr>
        <w:spacing w:after="0"/>
        <w:ind w:left="714" w:hanging="357"/>
        <w:rPr>
          <w:rFonts w:cs="Arial"/>
          <w:color w:val="000000" w:themeColor="text1"/>
        </w:rPr>
      </w:pPr>
      <w:r>
        <w:rPr>
          <w:rFonts w:cs="Arial"/>
          <w:b/>
          <w:color w:val="000000" w:themeColor="text1"/>
        </w:rPr>
        <w:t>Erosion, sediment</w:t>
      </w:r>
      <w:r w:rsidRPr="00432EAF">
        <w:rPr>
          <w:rFonts w:cs="Arial"/>
          <w:b/>
          <w:color w:val="000000" w:themeColor="text1"/>
        </w:rPr>
        <w:t xml:space="preserve"> </w:t>
      </w:r>
      <w:r>
        <w:rPr>
          <w:rFonts w:cs="Arial"/>
          <w:b/>
          <w:color w:val="000000" w:themeColor="text1"/>
        </w:rPr>
        <w:t xml:space="preserve">and drainage </w:t>
      </w:r>
      <w:r w:rsidRPr="00432EAF">
        <w:rPr>
          <w:rFonts w:cs="Arial"/>
          <w:b/>
          <w:color w:val="000000" w:themeColor="text1"/>
        </w:rPr>
        <w:t>control plan</w:t>
      </w:r>
      <w:r w:rsidR="003740BE">
        <w:rPr>
          <w:rFonts w:cs="Arial"/>
          <w:b/>
          <w:color w:val="000000" w:themeColor="text1"/>
        </w:rPr>
        <w:t xml:space="preserve"> </w:t>
      </w:r>
      <w:r w:rsidR="003740BE">
        <w:rPr>
          <w:rFonts w:cs="Arial"/>
          <w:color w:val="000000" w:themeColor="text1"/>
        </w:rPr>
        <w:t>with storm water and sediment removal designs.</w:t>
      </w:r>
    </w:p>
    <w:p w14:paraId="54107F28" w14:textId="17E80D69" w:rsidR="005177BA" w:rsidRPr="0016502B" w:rsidRDefault="005177BA" w:rsidP="00FF7DA8">
      <w:pPr>
        <w:pStyle w:val="Body"/>
        <w:numPr>
          <w:ilvl w:val="0"/>
          <w:numId w:val="28"/>
        </w:numPr>
        <w:spacing w:after="0"/>
        <w:ind w:left="714" w:hanging="357"/>
        <w:rPr>
          <w:rFonts w:cs="Arial"/>
          <w:color w:val="000000" w:themeColor="text1"/>
        </w:rPr>
      </w:pPr>
      <w:r w:rsidRPr="0016502B">
        <w:rPr>
          <w:rFonts w:cs="Arial"/>
          <w:b/>
          <w:color w:val="000000" w:themeColor="text1"/>
        </w:rPr>
        <w:t>Pollution Prevention Plan</w:t>
      </w:r>
      <w:r w:rsidRPr="0016502B">
        <w:rPr>
          <w:rFonts w:cs="Arial"/>
          <w:color w:val="000000" w:themeColor="text1"/>
        </w:rPr>
        <w:t xml:space="preserve"> </w:t>
      </w:r>
      <w:r w:rsidR="003740BE">
        <w:rPr>
          <w:rFonts w:cs="Arial"/>
          <w:color w:val="000000" w:themeColor="text1"/>
        </w:rPr>
        <w:t>describing measures to address water, air, noise and soil pollution.</w:t>
      </w:r>
    </w:p>
    <w:p w14:paraId="17EB0916" w14:textId="0536E8BC" w:rsidR="005177BA" w:rsidRPr="0016502B" w:rsidRDefault="005177BA" w:rsidP="00FF7DA8">
      <w:pPr>
        <w:pStyle w:val="Body"/>
        <w:numPr>
          <w:ilvl w:val="0"/>
          <w:numId w:val="28"/>
        </w:numPr>
        <w:spacing w:after="0"/>
        <w:ind w:left="714" w:hanging="357"/>
        <w:rPr>
          <w:rFonts w:cs="Arial"/>
          <w:color w:val="000000" w:themeColor="text1"/>
        </w:rPr>
      </w:pPr>
      <w:r w:rsidRPr="0016502B">
        <w:rPr>
          <w:rFonts w:cs="Arial"/>
          <w:b/>
          <w:color w:val="000000" w:themeColor="text1"/>
        </w:rPr>
        <w:t>Waste Disposal and Effluent Management Plan</w:t>
      </w:r>
      <w:r w:rsidR="003740BE">
        <w:rPr>
          <w:rFonts w:cs="Arial"/>
          <w:b/>
          <w:color w:val="000000" w:themeColor="text1"/>
        </w:rPr>
        <w:t xml:space="preserve"> </w:t>
      </w:r>
      <w:r w:rsidR="003740BE">
        <w:rPr>
          <w:rFonts w:cs="Arial"/>
          <w:color w:val="000000" w:themeColor="text1"/>
        </w:rPr>
        <w:t>for management of various types of wastes.</w:t>
      </w:r>
    </w:p>
    <w:p w14:paraId="2EC84585" w14:textId="528884B6" w:rsidR="005177BA" w:rsidRPr="0016502B" w:rsidRDefault="005177BA" w:rsidP="00FF7DA8">
      <w:pPr>
        <w:pStyle w:val="Body"/>
        <w:numPr>
          <w:ilvl w:val="0"/>
          <w:numId w:val="28"/>
        </w:numPr>
        <w:spacing w:after="0"/>
        <w:ind w:left="714" w:hanging="357"/>
        <w:rPr>
          <w:rFonts w:cs="Arial"/>
          <w:color w:val="000000" w:themeColor="text1"/>
        </w:rPr>
      </w:pPr>
      <w:r w:rsidRPr="0016502B">
        <w:rPr>
          <w:rFonts w:cs="Arial"/>
          <w:b/>
          <w:color w:val="000000" w:themeColor="text1"/>
        </w:rPr>
        <w:t>Traffic Management Plan</w:t>
      </w:r>
      <w:r w:rsidR="00F2344D">
        <w:rPr>
          <w:rFonts w:cs="Arial"/>
          <w:color w:val="000000" w:themeColor="text1"/>
        </w:rPr>
        <w:t xml:space="preserve">, </w:t>
      </w:r>
      <w:r w:rsidRPr="0016502B">
        <w:rPr>
          <w:rFonts w:cs="Arial"/>
          <w:color w:val="000000" w:themeColor="text1"/>
        </w:rPr>
        <w:t xml:space="preserve">after discussion with </w:t>
      </w:r>
      <w:r>
        <w:rPr>
          <w:rFonts w:cs="Arial"/>
          <w:color w:val="000000" w:themeColor="text1"/>
        </w:rPr>
        <w:t>SID</w:t>
      </w:r>
      <w:r w:rsidRPr="0016502B">
        <w:rPr>
          <w:rFonts w:cs="Arial"/>
          <w:color w:val="000000" w:themeColor="text1"/>
        </w:rPr>
        <w:t xml:space="preserve"> and authorities responsible for roads and traffic.</w:t>
      </w:r>
    </w:p>
    <w:p w14:paraId="541FBF74" w14:textId="72018C6D" w:rsidR="003C2D2F" w:rsidRDefault="003C2D2F" w:rsidP="00FF7DA8">
      <w:pPr>
        <w:pStyle w:val="Body"/>
        <w:numPr>
          <w:ilvl w:val="0"/>
          <w:numId w:val="28"/>
        </w:numPr>
        <w:spacing w:after="0"/>
        <w:ind w:left="714" w:hanging="357"/>
        <w:rPr>
          <w:rFonts w:cs="Arial"/>
          <w:color w:val="000000" w:themeColor="text1"/>
        </w:rPr>
      </w:pPr>
      <w:r w:rsidRPr="0016502B">
        <w:rPr>
          <w:rFonts w:cs="Arial"/>
          <w:b/>
          <w:color w:val="000000" w:themeColor="text1"/>
        </w:rPr>
        <w:t>Occupational Health and Safety Plan</w:t>
      </w:r>
      <w:r w:rsidR="003740BE">
        <w:rPr>
          <w:rFonts w:cs="Arial"/>
          <w:b/>
          <w:color w:val="000000" w:themeColor="text1"/>
        </w:rPr>
        <w:t xml:space="preserve"> </w:t>
      </w:r>
      <w:r w:rsidR="003740BE">
        <w:rPr>
          <w:rFonts w:cs="Arial"/>
          <w:color w:val="000000" w:themeColor="text1"/>
        </w:rPr>
        <w:t>describing various risks associated with the construction activities and how they will be addressed</w:t>
      </w:r>
    </w:p>
    <w:p w14:paraId="6100B18F" w14:textId="6C7E1E0D" w:rsidR="003C2D2F" w:rsidRDefault="003C2D2F" w:rsidP="00FF7DA8">
      <w:pPr>
        <w:pStyle w:val="Body"/>
        <w:numPr>
          <w:ilvl w:val="0"/>
          <w:numId w:val="28"/>
        </w:numPr>
        <w:spacing w:after="0"/>
        <w:ind w:left="714" w:hanging="357"/>
        <w:rPr>
          <w:rFonts w:cs="Arial"/>
          <w:color w:val="000000" w:themeColor="text1"/>
        </w:rPr>
      </w:pPr>
      <w:r w:rsidRPr="0016502B">
        <w:rPr>
          <w:rFonts w:cs="Arial"/>
          <w:b/>
          <w:color w:val="000000" w:themeColor="text1"/>
        </w:rPr>
        <w:t>Drinking Water Supply and Sanitation Plan</w:t>
      </w:r>
      <w:r w:rsidR="003740BE">
        <w:rPr>
          <w:rFonts w:cs="Arial"/>
          <w:color w:val="000000" w:themeColor="text1"/>
        </w:rPr>
        <w:t xml:space="preserve"> describing the laboratory test results of drinking water quality and design of sanitation works. </w:t>
      </w:r>
    </w:p>
    <w:p w14:paraId="72A8B4C8" w14:textId="2805606F" w:rsidR="005277A8" w:rsidRPr="0016502B" w:rsidRDefault="005277A8" w:rsidP="00FF7DA8">
      <w:pPr>
        <w:pStyle w:val="Body"/>
        <w:numPr>
          <w:ilvl w:val="0"/>
          <w:numId w:val="28"/>
        </w:numPr>
        <w:spacing w:after="0"/>
        <w:ind w:left="714" w:hanging="357"/>
        <w:rPr>
          <w:rFonts w:cs="Arial"/>
          <w:color w:val="000000" w:themeColor="text1"/>
        </w:rPr>
      </w:pPr>
      <w:r w:rsidRPr="005277A8">
        <w:rPr>
          <w:rFonts w:cs="Arial"/>
          <w:b/>
          <w:color w:val="000000" w:themeColor="text1"/>
        </w:rPr>
        <w:t xml:space="preserve">Management Plan for </w:t>
      </w:r>
      <w:r w:rsidR="00AE4589">
        <w:rPr>
          <w:rFonts w:cs="Arial"/>
          <w:b/>
          <w:color w:val="000000" w:themeColor="text1"/>
        </w:rPr>
        <w:t>P</w:t>
      </w:r>
      <w:r w:rsidRPr="005277A8">
        <w:rPr>
          <w:rFonts w:cs="Arial"/>
          <w:b/>
          <w:color w:val="000000" w:themeColor="text1"/>
        </w:rPr>
        <w:t xml:space="preserve">rotection of </w:t>
      </w:r>
      <w:r w:rsidR="00AE4589">
        <w:rPr>
          <w:rFonts w:cs="Arial"/>
          <w:b/>
          <w:color w:val="000000" w:themeColor="text1"/>
        </w:rPr>
        <w:t>Flora and F</w:t>
      </w:r>
      <w:r w:rsidRPr="005277A8">
        <w:rPr>
          <w:rFonts w:cs="Arial"/>
          <w:b/>
          <w:color w:val="000000" w:themeColor="text1"/>
        </w:rPr>
        <w:t>auna</w:t>
      </w:r>
      <w:r>
        <w:rPr>
          <w:rFonts w:cs="Arial"/>
          <w:b/>
          <w:color w:val="000000" w:themeColor="text1"/>
        </w:rPr>
        <w:t xml:space="preserve"> </w:t>
      </w:r>
      <w:r w:rsidR="003740BE">
        <w:rPr>
          <w:rFonts w:cs="Arial"/>
          <w:color w:val="000000" w:themeColor="text1"/>
        </w:rPr>
        <w:t>with measures to add general construction related impacts on flora and fauna</w:t>
      </w:r>
      <w:r>
        <w:rPr>
          <w:rFonts w:cs="Arial"/>
          <w:color w:val="000000" w:themeColor="text1"/>
        </w:rPr>
        <w:t xml:space="preserve">  </w:t>
      </w:r>
    </w:p>
    <w:p w14:paraId="4D2C43D5" w14:textId="799B9582" w:rsidR="003C2D2F" w:rsidRPr="0016502B" w:rsidRDefault="00F2344D" w:rsidP="00FF7DA8">
      <w:pPr>
        <w:pStyle w:val="Body"/>
        <w:numPr>
          <w:ilvl w:val="0"/>
          <w:numId w:val="28"/>
        </w:numPr>
        <w:spacing w:after="0"/>
        <w:ind w:left="714" w:hanging="357"/>
        <w:rPr>
          <w:rFonts w:cs="Arial"/>
          <w:color w:val="000000" w:themeColor="text1"/>
        </w:rPr>
      </w:pPr>
      <w:r>
        <w:rPr>
          <w:rFonts w:cs="Arial"/>
          <w:b/>
          <w:color w:val="000000" w:themeColor="text1"/>
        </w:rPr>
        <w:t xml:space="preserve">Labour Influx Management and </w:t>
      </w:r>
      <w:r w:rsidR="003C2D2F" w:rsidRPr="0016502B">
        <w:rPr>
          <w:rFonts w:cs="Arial"/>
          <w:b/>
          <w:color w:val="000000" w:themeColor="text1"/>
        </w:rPr>
        <w:t>Construction Camp Management Plan</w:t>
      </w:r>
      <w:r w:rsidR="003740BE">
        <w:rPr>
          <w:rFonts w:cs="Arial"/>
          <w:color w:val="000000" w:themeColor="text1"/>
        </w:rPr>
        <w:t xml:space="preserve"> with the details of construction camp design and facilities in the camp. </w:t>
      </w:r>
    </w:p>
    <w:p w14:paraId="363320DD" w14:textId="57CC61F7" w:rsidR="003C2D2F" w:rsidRDefault="003C2D2F" w:rsidP="00FF7DA8">
      <w:pPr>
        <w:pStyle w:val="Body"/>
        <w:numPr>
          <w:ilvl w:val="0"/>
          <w:numId w:val="28"/>
        </w:numPr>
        <w:spacing w:after="0"/>
        <w:ind w:left="714" w:hanging="357"/>
        <w:rPr>
          <w:rFonts w:cs="Arial"/>
          <w:color w:val="000000" w:themeColor="text1"/>
        </w:rPr>
      </w:pPr>
      <w:r w:rsidRPr="0016502B">
        <w:rPr>
          <w:rFonts w:cs="Arial"/>
          <w:b/>
          <w:color w:val="000000" w:themeColor="text1"/>
        </w:rPr>
        <w:t>Fuel and Hazardous Substances Management Plan</w:t>
      </w:r>
      <w:r w:rsidR="00FF7DA8">
        <w:rPr>
          <w:rFonts w:cs="Arial"/>
          <w:color w:val="000000" w:themeColor="text1"/>
        </w:rPr>
        <w:t xml:space="preserve"> with all </w:t>
      </w:r>
      <w:r w:rsidRPr="0016502B">
        <w:rPr>
          <w:rFonts w:cs="Arial"/>
          <w:color w:val="000000" w:themeColor="text1"/>
        </w:rPr>
        <w:t>the procedures for handling oils and chemical spills.</w:t>
      </w:r>
    </w:p>
    <w:p w14:paraId="628099FF" w14:textId="42BE42FC" w:rsidR="00980206" w:rsidRPr="0016502B" w:rsidRDefault="00980206" w:rsidP="00FF7DA8">
      <w:pPr>
        <w:pStyle w:val="Body"/>
        <w:numPr>
          <w:ilvl w:val="0"/>
          <w:numId w:val="28"/>
        </w:numPr>
        <w:spacing w:after="0"/>
        <w:ind w:left="714" w:hanging="357"/>
        <w:rPr>
          <w:rFonts w:cs="Arial"/>
          <w:color w:val="000000" w:themeColor="text1"/>
        </w:rPr>
      </w:pPr>
      <w:r w:rsidRPr="00263385">
        <w:rPr>
          <w:rFonts w:cs="Arial"/>
          <w:b/>
          <w:color w:val="000000" w:themeColor="text1"/>
        </w:rPr>
        <w:t>Instream Construction Works Management Plan</w:t>
      </w:r>
      <w:r>
        <w:rPr>
          <w:rFonts w:cs="Arial"/>
          <w:color w:val="000000" w:themeColor="text1"/>
        </w:rPr>
        <w:t xml:space="preserve"> to address the environmental concerns associated with use of motor bo</w:t>
      </w:r>
      <w:r w:rsidR="00C16654">
        <w:rPr>
          <w:rFonts w:cs="Arial"/>
          <w:color w:val="000000" w:themeColor="text1"/>
        </w:rPr>
        <w:t xml:space="preserve">ats and barge mounted </w:t>
      </w:r>
      <w:r w:rsidR="00BF4C13">
        <w:rPr>
          <w:rFonts w:cs="Arial"/>
          <w:color w:val="000000" w:themeColor="text1"/>
        </w:rPr>
        <w:t>equipment</w:t>
      </w:r>
    </w:p>
    <w:p w14:paraId="7AA0B20F" w14:textId="6508200C" w:rsidR="003C2D2F" w:rsidRDefault="003C2D2F" w:rsidP="00FF7DA8">
      <w:pPr>
        <w:pStyle w:val="Body"/>
        <w:numPr>
          <w:ilvl w:val="0"/>
          <w:numId w:val="28"/>
        </w:numPr>
        <w:spacing w:after="0"/>
        <w:ind w:left="714" w:hanging="357"/>
        <w:rPr>
          <w:rFonts w:cs="Arial"/>
          <w:color w:val="000000" w:themeColor="text1"/>
        </w:rPr>
      </w:pPr>
      <w:r w:rsidRPr="0016502B">
        <w:rPr>
          <w:rFonts w:cs="Arial"/>
          <w:b/>
          <w:color w:val="000000" w:themeColor="text1"/>
        </w:rPr>
        <w:t>Emergency Preparedness Plan</w:t>
      </w:r>
      <w:r w:rsidRPr="0016502B">
        <w:rPr>
          <w:rFonts w:cs="Arial"/>
          <w:color w:val="000000" w:themeColor="text1"/>
        </w:rPr>
        <w:t xml:space="preserve"> </w:t>
      </w:r>
      <w:r w:rsidR="00FF7DA8">
        <w:rPr>
          <w:rFonts w:cs="Arial"/>
          <w:color w:val="000000" w:themeColor="text1"/>
        </w:rPr>
        <w:t>to address all</w:t>
      </w:r>
      <w:r w:rsidRPr="0016502B">
        <w:rPr>
          <w:rFonts w:cs="Arial"/>
          <w:color w:val="000000" w:themeColor="text1"/>
        </w:rPr>
        <w:t xml:space="preserve"> potential risks and hazards that could be encountered during construction</w:t>
      </w:r>
      <w:r w:rsidR="00432EAF">
        <w:rPr>
          <w:rFonts w:cs="Arial"/>
          <w:color w:val="000000" w:themeColor="text1"/>
        </w:rPr>
        <w:t xml:space="preserve"> in the Indus and in the floods</w:t>
      </w:r>
      <w:r w:rsidRPr="0016502B">
        <w:rPr>
          <w:rFonts w:cs="Arial"/>
          <w:color w:val="000000" w:themeColor="text1"/>
        </w:rPr>
        <w:t xml:space="preserve">. </w:t>
      </w:r>
    </w:p>
    <w:p w14:paraId="01DBF545" w14:textId="4CCDB466" w:rsidR="008E5D2D" w:rsidRDefault="008E5D2D" w:rsidP="00FF7DA8">
      <w:pPr>
        <w:pStyle w:val="Body"/>
        <w:numPr>
          <w:ilvl w:val="0"/>
          <w:numId w:val="28"/>
        </w:numPr>
        <w:spacing w:after="0"/>
        <w:ind w:left="714" w:hanging="357"/>
        <w:rPr>
          <w:rFonts w:cs="Arial"/>
          <w:color w:val="000000" w:themeColor="text1"/>
        </w:rPr>
      </w:pPr>
      <w:r w:rsidRPr="008E5D2D">
        <w:rPr>
          <w:rFonts w:cs="Arial"/>
          <w:b/>
          <w:color w:val="000000" w:themeColor="text1"/>
        </w:rPr>
        <w:t xml:space="preserve">Communication </w:t>
      </w:r>
      <w:r w:rsidR="003D3EB6">
        <w:rPr>
          <w:rFonts w:cs="Arial"/>
          <w:b/>
          <w:color w:val="000000" w:themeColor="text1"/>
        </w:rPr>
        <w:t>Plan</w:t>
      </w:r>
      <w:r w:rsidR="003D3EB6">
        <w:rPr>
          <w:rFonts w:cs="Arial"/>
          <w:color w:val="000000" w:themeColor="text1"/>
        </w:rPr>
        <w:t xml:space="preserve"> </w:t>
      </w:r>
      <w:r w:rsidR="003D3EB6" w:rsidRPr="003D3EB6">
        <w:rPr>
          <w:rFonts w:cs="Arial"/>
          <w:color w:val="000000" w:themeColor="text1"/>
        </w:rPr>
        <w:t>in line with the SMF communication strategy</w:t>
      </w:r>
      <w:r w:rsidR="00C62026">
        <w:rPr>
          <w:rFonts w:cs="Arial"/>
          <w:color w:val="000000" w:themeColor="text1"/>
        </w:rPr>
        <w:t xml:space="preserve"> to</w:t>
      </w:r>
      <w:r w:rsidR="00C62026" w:rsidRPr="00C62026">
        <w:rPr>
          <w:rFonts w:cs="Arial"/>
          <w:color w:val="000000" w:themeColor="text1"/>
        </w:rPr>
        <w:t xml:space="preserve"> demonstrate how </w:t>
      </w:r>
      <w:r w:rsidR="00C62026">
        <w:rPr>
          <w:rFonts w:cs="Arial"/>
          <w:color w:val="000000" w:themeColor="text1"/>
        </w:rPr>
        <w:t xml:space="preserve">they will communicate with local community leaders, </w:t>
      </w:r>
      <w:r w:rsidR="00C62026" w:rsidRPr="00C62026">
        <w:rPr>
          <w:rFonts w:cs="Arial"/>
          <w:color w:val="000000" w:themeColor="text1"/>
        </w:rPr>
        <w:t>provide details regarding employment opportunities at mobilization, and traffic management thr</w:t>
      </w:r>
      <w:r w:rsidR="00C62026">
        <w:rPr>
          <w:rFonts w:cs="Arial"/>
          <w:color w:val="000000" w:themeColor="text1"/>
        </w:rPr>
        <w:t>oughout the construction period</w:t>
      </w:r>
      <w:r w:rsidR="00C62026" w:rsidRPr="00C62026">
        <w:rPr>
          <w:rFonts w:cs="Arial"/>
          <w:color w:val="000000" w:themeColor="text1"/>
        </w:rPr>
        <w:t>.</w:t>
      </w:r>
    </w:p>
    <w:p w14:paraId="0A8E8AB8" w14:textId="77777777" w:rsidR="00060FD1" w:rsidRDefault="00060FD1" w:rsidP="00C55F08">
      <w:pPr>
        <w:pStyle w:val="Body"/>
        <w:spacing w:after="0"/>
        <w:ind w:left="714"/>
        <w:rPr>
          <w:rFonts w:cs="Arial"/>
          <w:color w:val="000000" w:themeColor="text1"/>
        </w:rPr>
      </w:pPr>
    </w:p>
    <w:p w14:paraId="6E5D0971" w14:textId="77777777" w:rsidR="00D5115F" w:rsidRPr="004D34C7" w:rsidRDefault="00757B02" w:rsidP="00D97830">
      <w:pPr>
        <w:pStyle w:val="LightGrid-Accent31"/>
        <w:numPr>
          <w:ilvl w:val="0"/>
          <w:numId w:val="13"/>
        </w:numPr>
        <w:rPr>
          <w:rFonts w:ascii="Arial" w:hAnsi="Arial" w:cs="Arial"/>
          <w:sz w:val="22"/>
          <w:szCs w:val="22"/>
        </w:rPr>
      </w:pPr>
      <w:r w:rsidRPr="004D34C7">
        <w:rPr>
          <w:rFonts w:ascii="Arial" w:hAnsi="Arial" w:cs="Arial"/>
          <w:b/>
          <w:sz w:val="22"/>
          <w:szCs w:val="22"/>
        </w:rPr>
        <w:t>Social Management</w:t>
      </w:r>
      <w:r w:rsidR="003D3EB6" w:rsidRPr="004D34C7">
        <w:rPr>
          <w:rFonts w:ascii="Arial" w:hAnsi="Arial" w:cs="Arial"/>
          <w:b/>
          <w:sz w:val="22"/>
          <w:szCs w:val="22"/>
        </w:rPr>
        <w:t xml:space="preserve"> Framework (SMF)</w:t>
      </w:r>
    </w:p>
    <w:p w14:paraId="024028CC" w14:textId="3E8C5F0D" w:rsidR="00C12D3C" w:rsidRDefault="00C12D3C" w:rsidP="0067785D">
      <w:pPr>
        <w:pStyle w:val="Body"/>
        <w:rPr>
          <w:rFonts w:cs="Arial"/>
        </w:rPr>
      </w:pPr>
      <w:r w:rsidRPr="0016502B">
        <w:rPr>
          <w:rFonts w:cs="Arial"/>
          <w:b/>
          <w:bCs/>
          <w:color w:val="000000" w:themeColor="text1"/>
        </w:rPr>
        <w:t xml:space="preserve">Resettlement </w:t>
      </w:r>
      <w:r w:rsidR="008E5D2D">
        <w:rPr>
          <w:rFonts w:cs="Arial"/>
          <w:b/>
          <w:bCs/>
          <w:color w:val="000000" w:themeColor="text1"/>
        </w:rPr>
        <w:t>Policy</w:t>
      </w:r>
      <w:r w:rsidR="008E1CC3">
        <w:rPr>
          <w:rFonts w:cs="Arial"/>
          <w:b/>
          <w:bCs/>
          <w:color w:val="000000" w:themeColor="text1"/>
        </w:rPr>
        <w:t xml:space="preserve"> </w:t>
      </w:r>
      <w:r w:rsidR="00440EA6">
        <w:rPr>
          <w:rFonts w:cs="Arial"/>
          <w:b/>
          <w:bCs/>
          <w:color w:val="000000" w:themeColor="text1"/>
        </w:rPr>
        <w:t>Framework (R</w:t>
      </w:r>
      <w:r w:rsidR="008E5D2D">
        <w:rPr>
          <w:rFonts w:cs="Arial"/>
          <w:b/>
          <w:bCs/>
          <w:color w:val="000000" w:themeColor="text1"/>
        </w:rPr>
        <w:t>P</w:t>
      </w:r>
      <w:r w:rsidR="00440EA6">
        <w:rPr>
          <w:rFonts w:cs="Arial"/>
          <w:b/>
          <w:bCs/>
          <w:color w:val="000000" w:themeColor="text1"/>
        </w:rPr>
        <w:t>F</w:t>
      </w:r>
      <w:r w:rsidRPr="0016502B">
        <w:rPr>
          <w:rFonts w:cs="Arial"/>
          <w:b/>
          <w:bCs/>
          <w:color w:val="000000" w:themeColor="text1"/>
        </w:rPr>
        <w:t>)</w:t>
      </w:r>
      <w:r w:rsidRPr="0016502B">
        <w:rPr>
          <w:rFonts w:cs="Arial"/>
          <w:color w:val="000000" w:themeColor="text1"/>
        </w:rPr>
        <w:t xml:space="preserve">: The </w:t>
      </w:r>
      <w:r w:rsidR="0067785D" w:rsidRPr="0016502B">
        <w:rPr>
          <w:rFonts w:cs="Arial"/>
          <w:color w:val="000000" w:themeColor="text1"/>
        </w:rPr>
        <w:t>p</w:t>
      </w:r>
      <w:r w:rsidRPr="0016502B">
        <w:rPr>
          <w:rFonts w:cs="Arial"/>
          <w:color w:val="000000" w:themeColor="text1"/>
        </w:rPr>
        <w:t xml:space="preserve">roject </w:t>
      </w:r>
      <w:r w:rsidR="008E1CC3">
        <w:rPr>
          <w:rFonts w:cs="Arial"/>
          <w:color w:val="000000" w:themeColor="text1"/>
        </w:rPr>
        <w:t xml:space="preserve">doesn’t require any land acquisition. However, </w:t>
      </w:r>
      <w:r w:rsidR="003D3EB6" w:rsidRPr="003D3EB6">
        <w:rPr>
          <w:rFonts w:cs="Arial"/>
          <w:color w:val="000000" w:themeColor="text1"/>
        </w:rPr>
        <w:t xml:space="preserve">as a part of SMF, </w:t>
      </w:r>
      <w:r w:rsidR="008E1CC3">
        <w:rPr>
          <w:rFonts w:cs="Arial"/>
          <w:color w:val="000000" w:themeColor="text1"/>
        </w:rPr>
        <w:t xml:space="preserve">a </w:t>
      </w:r>
      <w:r w:rsidR="003D3EB6">
        <w:rPr>
          <w:rFonts w:cs="Arial"/>
          <w:color w:val="000000" w:themeColor="text1"/>
        </w:rPr>
        <w:t xml:space="preserve">RPF </w:t>
      </w:r>
      <w:r w:rsidR="008E1CC3">
        <w:rPr>
          <w:rFonts w:cs="Arial"/>
          <w:color w:val="000000" w:themeColor="text1"/>
        </w:rPr>
        <w:t xml:space="preserve">has been prepared by SID </w:t>
      </w:r>
      <w:r w:rsidR="00F24A76">
        <w:rPr>
          <w:rFonts w:cs="Arial"/>
          <w:color w:val="000000" w:themeColor="text1"/>
        </w:rPr>
        <w:t xml:space="preserve">for SBIP </w:t>
      </w:r>
      <w:r w:rsidR="008E1CC3">
        <w:rPr>
          <w:rFonts w:cs="Arial"/>
          <w:color w:val="000000" w:themeColor="text1"/>
        </w:rPr>
        <w:t xml:space="preserve">in case of any unforeseen land acquisition is required for the project and also to guide temporary land acquisition by the contractors. </w:t>
      </w:r>
      <w:r w:rsidR="008E5D2D">
        <w:rPr>
          <w:rFonts w:cs="Arial"/>
        </w:rPr>
        <w:t xml:space="preserve">The </w:t>
      </w:r>
      <w:r w:rsidR="0054107A">
        <w:rPr>
          <w:rFonts w:cs="Arial"/>
        </w:rPr>
        <w:t xml:space="preserve">updated </w:t>
      </w:r>
      <w:r w:rsidR="008E5D2D">
        <w:rPr>
          <w:rFonts w:cs="Arial"/>
        </w:rPr>
        <w:t>RP</w:t>
      </w:r>
      <w:r w:rsidR="005E0A8C">
        <w:rPr>
          <w:rFonts w:cs="Arial"/>
        </w:rPr>
        <w:t>F</w:t>
      </w:r>
      <w:r w:rsidR="000B616C" w:rsidRPr="0016502B">
        <w:rPr>
          <w:rFonts w:cs="Arial"/>
        </w:rPr>
        <w:t xml:space="preserve"> presents (a) principles and legal framework applicable for mitigation of these losses; (</w:t>
      </w:r>
      <w:r w:rsidR="008E5D2D">
        <w:rPr>
          <w:rFonts w:cs="Arial"/>
        </w:rPr>
        <w:t>b</w:t>
      </w:r>
      <w:r w:rsidR="000B616C" w:rsidRPr="0016502B">
        <w:rPr>
          <w:rFonts w:cs="Arial"/>
        </w:rPr>
        <w:t xml:space="preserve">) </w:t>
      </w:r>
      <w:r w:rsidR="008E5D2D">
        <w:rPr>
          <w:rFonts w:cs="Arial"/>
        </w:rPr>
        <w:t>eligibility and entitlement criteria</w:t>
      </w:r>
      <w:r w:rsidR="000B616C" w:rsidRPr="0016502B">
        <w:rPr>
          <w:rFonts w:cs="Arial"/>
        </w:rPr>
        <w:t>, (</w:t>
      </w:r>
      <w:r w:rsidR="008E5D2D">
        <w:rPr>
          <w:rFonts w:cs="Arial"/>
        </w:rPr>
        <w:t>c</w:t>
      </w:r>
      <w:r w:rsidR="000B616C" w:rsidRPr="0016502B">
        <w:rPr>
          <w:rFonts w:cs="Arial"/>
        </w:rPr>
        <w:t xml:space="preserve">) </w:t>
      </w:r>
      <w:r w:rsidR="008E5D2D">
        <w:rPr>
          <w:rFonts w:cs="Arial"/>
        </w:rPr>
        <w:t>valuation methods</w:t>
      </w:r>
      <w:r w:rsidR="000B616C" w:rsidRPr="0016502B">
        <w:rPr>
          <w:rFonts w:cs="Arial"/>
        </w:rPr>
        <w:t xml:space="preserve">; </w:t>
      </w:r>
      <w:r w:rsidR="008E5D2D">
        <w:rPr>
          <w:rFonts w:cs="Arial"/>
        </w:rPr>
        <w:t xml:space="preserve">and </w:t>
      </w:r>
      <w:r w:rsidR="000B616C" w:rsidRPr="0016502B">
        <w:rPr>
          <w:rFonts w:cs="Arial"/>
        </w:rPr>
        <w:t>(</w:t>
      </w:r>
      <w:r w:rsidR="008E5D2D">
        <w:rPr>
          <w:rFonts w:cs="Arial"/>
        </w:rPr>
        <w:t>d</w:t>
      </w:r>
      <w:r w:rsidR="000B616C" w:rsidRPr="0016502B">
        <w:rPr>
          <w:rFonts w:cs="Arial"/>
        </w:rPr>
        <w:t xml:space="preserve">) </w:t>
      </w:r>
      <w:r w:rsidR="008E5D2D">
        <w:rPr>
          <w:rFonts w:cs="Arial"/>
        </w:rPr>
        <w:t>process of preparation of resettlement action plan</w:t>
      </w:r>
      <w:r w:rsidR="000B616C" w:rsidRPr="0016502B">
        <w:rPr>
          <w:rFonts w:cs="Arial"/>
        </w:rPr>
        <w:t xml:space="preserve">. </w:t>
      </w:r>
    </w:p>
    <w:p w14:paraId="7269BE26" w14:textId="436D2383" w:rsidR="003D3EB6" w:rsidRPr="0016502B" w:rsidRDefault="003D3EB6" w:rsidP="0067785D">
      <w:pPr>
        <w:pStyle w:val="Body"/>
        <w:rPr>
          <w:rFonts w:cs="Arial"/>
          <w:color w:val="000000" w:themeColor="text1"/>
        </w:rPr>
      </w:pPr>
      <w:r w:rsidRPr="006A59E2">
        <w:rPr>
          <w:rFonts w:cs="Arial"/>
          <w:b/>
        </w:rPr>
        <w:t>Social Action Plan (SAP):</w:t>
      </w:r>
      <w:r>
        <w:rPr>
          <w:rFonts w:cs="Arial"/>
        </w:rPr>
        <w:t xml:space="preserve"> SAP was developed to mitigate potential project social impacts (such as potential extended canal closure) and</w:t>
      </w:r>
      <w:r w:rsidR="00F24A76">
        <w:rPr>
          <w:rFonts w:cs="Arial"/>
        </w:rPr>
        <w:t xml:space="preserve"> support local area development for Guddu barrage </w:t>
      </w:r>
      <w:r w:rsidR="00A9210F">
        <w:rPr>
          <w:rFonts w:cs="Arial"/>
        </w:rPr>
        <w:t>rehabilitation</w:t>
      </w:r>
      <w:r>
        <w:rPr>
          <w:rFonts w:cs="Arial"/>
        </w:rPr>
        <w:t xml:space="preserve">. </w:t>
      </w:r>
      <w:r w:rsidR="002F5894">
        <w:rPr>
          <w:rFonts w:cs="Arial"/>
        </w:rPr>
        <w:t>To better align the project affected areas</w:t>
      </w:r>
      <w:r w:rsidR="00A15857">
        <w:rPr>
          <w:rFonts w:cs="Arial"/>
        </w:rPr>
        <w:t xml:space="preserve"> between Guddu and Sukkur barrages</w:t>
      </w:r>
      <w:r w:rsidR="002F5894">
        <w:rPr>
          <w:rFonts w:cs="Arial"/>
        </w:rPr>
        <w:t xml:space="preserve">, SAP </w:t>
      </w:r>
      <w:r w:rsidR="007A43AC">
        <w:rPr>
          <w:rFonts w:cs="Arial"/>
        </w:rPr>
        <w:t xml:space="preserve">has been upgraded as a standalone component, </w:t>
      </w:r>
      <w:r w:rsidR="002F5894">
        <w:rPr>
          <w:rFonts w:cs="Arial"/>
        </w:rPr>
        <w:t xml:space="preserve">the new Component E Integrated Riverine Management Plan, which would support development of alternative livelihoods for traditional fishing communities. </w:t>
      </w:r>
    </w:p>
    <w:p w14:paraId="5DB09FCE" w14:textId="221C86EB" w:rsidR="00757B02" w:rsidRPr="00440EA6" w:rsidRDefault="00673C69" w:rsidP="00757B02">
      <w:pPr>
        <w:pStyle w:val="Body"/>
        <w:rPr>
          <w:rFonts w:cs="Arial"/>
        </w:rPr>
      </w:pPr>
      <w:r w:rsidRPr="0016502B">
        <w:rPr>
          <w:rFonts w:cs="Arial"/>
          <w:b/>
        </w:rPr>
        <w:t xml:space="preserve">Communication </w:t>
      </w:r>
      <w:r w:rsidR="003D3EB6">
        <w:rPr>
          <w:rFonts w:cs="Arial"/>
          <w:b/>
        </w:rPr>
        <w:t>Strategy</w:t>
      </w:r>
      <w:r w:rsidR="00374CE5" w:rsidRPr="0016502B">
        <w:rPr>
          <w:rFonts w:cs="Arial"/>
          <w:bCs/>
        </w:rPr>
        <w:t>:</w:t>
      </w:r>
      <w:r w:rsidR="008E5D2D">
        <w:rPr>
          <w:rFonts w:cs="Arial"/>
          <w:bCs/>
        </w:rPr>
        <w:t xml:space="preserve"> </w:t>
      </w:r>
      <w:r w:rsidR="00440EA6" w:rsidRPr="00440EA6">
        <w:rPr>
          <w:rFonts w:cs="Arial"/>
        </w:rPr>
        <w:t xml:space="preserve">A formal communication strategy </w:t>
      </w:r>
      <w:r w:rsidR="008962BC">
        <w:rPr>
          <w:rFonts w:cs="Arial"/>
        </w:rPr>
        <w:t xml:space="preserve">was </w:t>
      </w:r>
      <w:r w:rsidR="008E5D2D">
        <w:rPr>
          <w:rFonts w:cs="Arial"/>
        </w:rPr>
        <w:t xml:space="preserve">prepared for the project </w:t>
      </w:r>
      <w:r w:rsidR="00757B02">
        <w:rPr>
          <w:rFonts w:cs="Arial"/>
        </w:rPr>
        <w:t xml:space="preserve">to </w:t>
      </w:r>
      <w:r w:rsidR="003D3EB6" w:rsidRPr="003D3EB6">
        <w:rPr>
          <w:rFonts w:cs="Arial"/>
        </w:rPr>
        <w:t xml:space="preserve">lay out various communication needs and outreach tools and </w:t>
      </w:r>
      <w:r w:rsidR="00757B02">
        <w:rPr>
          <w:rFonts w:cs="Arial"/>
        </w:rPr>
        <w:t xml:space="preserve">explain the responsibility of PMO to convey the awareness of the project impacts and its impacts to various stakeholders. </w:t>
      </w:r>
      <w:r w:rsidR="00440EA6" w:rsidRPr="00440EA6">
        <w:rPr>
          <w:rFonts w:cs="Arial"/>
        </w:rPr>
        <w:t xml:space="preserve">A key aspect of this strategy shall be the communication of any </w:t>
      </w:r>
      <w:r w:rsidR="008E5D2D">
        <w:rPr>
          <w:rFonts w:cs="Arial"/>
        </w:rPr>
        <w:t>project related impacts</w:t>
      </w:r>
      <w:r w:rsidR="003C32A2">
        <w:rPr>
          <w:rFonts w:cs="Arial"/>
        </w:rPr>
        <w:t xml:space="preserve">. The Strategy </w:t>
      </w:r>
      <w:r w:rsidR="008962BC">
        <w:rPr>
          <w:rFonts w:cs="Arial"/>
        </w:rPr>
        <w:t xml:space="preserve">has been </w:t>
      </w:r>
      <w:r w:rsidR="003C32A2">
        <w:rPr>
          <w:rFonts w:cs="Arial"/>
        </w:rPr>
        <w:t>reviewed and revised to include Sukkar Barrage rehabilitation.</w:t>
      </w:r>
    </w:p>
    <w:p w14:paraId="03C4189A" w14:textId="77777777" w:rsidR="005E5AE5" w:rsidRPr="0016502B" w:rsidRDefault="005E5AE5" w:rsidP="00616E6F">
      <w:pPr>
        <w:pStyle w:val="Heading2"/>
        <w:rPr>
          <w:rFonts w:cs="Arial"/>
          <w:noProof w:val="0"/>
        </w:rPr>
      </w:pPr>
      <w:bookmarkStart w:id="217" w:name="_Toc311935247"/>
      <w:bookmarkStart w:id="218" w:name="_Toc347615591"/>
      <w:bookmarkStart w:id="219" w:name="_Toc364298618"/>
      <w:bookmarkStart w:id="220" w:name="_Toc364298844"/>
      <w:bookmarkStart w:id="221" w:name="_Toc374877425"/>
      <w:bookmarkStart w:id="222" w:name="_Toc374885539"/>
      <w:bookmarkStart w:id="223" w:name="_Toc501526122"/>
      <w:r w:rsidRPr="0016502B">
        <w:rPr>
          <w:rFonts w:cs="Arial"/>
          <w:noProof w:val="0"/>
        </w:rPr>
        <w:t>Monitoring Plan</w:t>
      </w:r>
      <w:bookmarkEnd w:id="217"/>
      <w:bookmarkEnd w:id="218"/>
      <w:bookmarkEnd w:id="219"/>
      <w:bookmarkEnd w:id="220"/>
      <w:bookmarkEnd w:id="221"/>
      <w:bookmarkEnd w:id="222"/>
      <w:bookmarkEnd w:id="223"/>
    </w:p>
    <w:p w14:paraId="14F079BB" w14:textId="77777777" w:rsidR="005E5AE5" w:rsidRPr="0016502B" w:rsidRDefault="008111E2" w:rsidP="008978BE">
      <w:pPr>
        <w:pStyle w:val="Body"/>
        <w:rPr>
          <w:rFonts w:cs="Arial"/>
          <w:b/>
        </w:rPr>
      </w:pPr>
      <w:r>
        <w:rPr>
          <w:rFonts w:cs="Arial"/>
        </w:rPr>
        <w:t xml:space="preserve">Proposed monitoring plan to be carried during implementation of the project to ensure contractors compliance with the mitigation measures is given in </w:t>
      </w:r>
      <w:r w:rsidRPr="00C46F9F">
        <w:rPr>
          <w:rFonts w:cs="Arial"/>
        </w:rPr>
        <w:t xml:space="preserve">Table </w:t>
      </w:r>
      <w:r w:rsidR="00092042">
        <w:rPr>
          <w:rFonts w:cs="Arial"/>
        </w:rPr>
        <w:t>4</w:t>
      </w:r>
      <w:r>
        <w:rPr>
          <w:rFonts w:cs="Arial"/>
        </w:rPr>
        <w:t xml:space="preserve"> along with the monitoring indicators and </w:t>
      </w:r>
      <w:r w:rsidR="00E51BD3">
        <w:rPr>
          <w:rFonts w:cs="Arial"/>
        </w:rPr>
        <w:t>frequency</w:t>
      </w:r>
      <w:r>
        <w:rPr>
          <w:rFonts w:cs="Arial"/>
        </w:rPr>
        <w:t xml:space="preserve">. CSC will be responsible for supervision of implementation of the </w:t>
      </w:r>
      <w:r w:rsidR="00BF4C13">
        <w:rPr>
          <w:rFonts w:cs="Arial"/>
        </w:rPr>
        <w:t>plan.</w:t>
      </w:r>
    </w:p>
    <w:p w14:paraId="687AADBC" w14:textId="27494704" w:rsidR="00EE04A9" w:rsidRPr="0016502B" w:rsidRDefault="00EE04A9" w:rsidP="00672B64">
      <w:pPr>
        <w:pStyle w:val="Caption"/>
        <w:rPr>
          <w:rFonts w:cs="Arial"/>
          <w:color w:val="000000"/>
          <w:szCs w:val="22"/>
        </w:rPr>
      </w:pPr>
      <w:bookmarkStart w:id="224" w:name="_Toc347615608"/>
      <w:bookmarkStart w:id="225" w:name="_Toc364298896"/>
      <w:bookmarkStart w:id="226" w:name="_Toc374877443"/>
      <w:bookmarkStart w:id="227" w:name="_Toc374885557"/>
      <w:bookmarkStart w:id="228" w:name="_Toc501526135"/>
      <w:r w:rsidRPr="0016502B">
        <w:rPr>
          <w:rFonts w:cs="Arial"/>
          <w:color w:val="000000"/>
          <w:szCs w:val="22"/>
        </w:rPr>
        <w:t xml:space="preserve">Table </w:t>
      </w:r>
      <w:r w:rsidR="00F216A4" w:rsidRPr="0016502B">
        <w:rPr>
          <w:rFonts w:cs="Arial"/>
          <w:color w:val="000000"/>
          <w:szCs w:val="22"/>
        </w:rPr>
        <w:fldChar w:fldCharType="begin"/>
      </w:r>
      <w:r w:rsidR="00366517" w:rsidRPr="0016502B">
        <w:rPr>
          <w:rFonts w:cs="Arial"/>
          <w:color w:val="000000"/>
          <w:szCs w:val="22"/>
        </w:rPr>
        <w:instrText xml:space="preserve"> SEQ Table \* ARABIC </w:instrText>
      </w:r>
      <w:r w:rsidR="00F216A4" w:rsidRPr="0016502B">
        <w:rPr>
          <w:rFonts w:cs="Arial"/>
          <w:color w:val="000000"/>
          <w:szCs w:val="22"/>
        </w:rPr>
        <w:fldChar w:fldCharType="separate"/>
      </w:r>
      <w:r w:rsidR="00DA0A25">
        <w:rPr>
          <w:rFonts w:cs="Arial"/>
          <w:noProof/>
          <w:color w:val="000000"/>
          <w:szCs w:val="22"/>
        </w:rPr>
        <w:t>4</w:t>
      </w:r>
      <w:r w:rsidR="00F216A4" w:rsidRPr="0016502B">
        <w:rPr>
          <w:rFonts w:cs="Arial"/>
          <w:color w:val="000000"/>
          <w:szCs w:val="22"/>
        </w:rPr>
        <w:fldChar w:fldCharType="end"/>
      </w:r>
      <w:r w:rsidRPr="0016502B">
        <w:rPr>
          <w:rFonts w:cs="Arial"/>
          <w:color w:val="000000"/>
          <w:szCs w:val="22"/>
        </w:rPr>
        <w:t>: Effects Monitoring Plan</w:t>
      </w:r>
      <w:bookmarkEnd w:id="224"/>
      <w:bookmarkEnd w:id="225"/>
      <w:bookmarkEnd w:id="226"/>
      <w:bookmarkEnd w:id="227"/>
      <w:bookmarkEnd w:id="2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6"/>
        <w:gridCol w:w="2674"/>
        <w:gridCol w:w="1559"/>
        <w:gridCol w:w="2060"/>
        <w:gridCol w:w="1247"/>
      </w:tblGrid>
      <w:tr w:rsidR="00FF7DA8" w:rsidRPr="0016502B" w14:paraId="4B54B5E5" w14:textId="77777777" w:rsidTr="00FF7DA8">
        <w:trPr>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69E57F" w14:textId="77777777" w:rsidR="00FF7DA8" w:rsidRPr="0016502B" w:rsidRDefault="00FF7DA8" w:rsidP="00FF7DA8">
            <w:pPr>
              <w:spacing w:after="0"/>
              <w:jc w:val="center"/>
              <w:rPr>
                <w:rFonts w:ascii="Arial" w:hAnsi="Arial" w:cs="Arial"/>
                <w:b/>
                <w:bCs/>
                <w:color w:val="365F91"/>
                <w:sz w:val="18"/>
                <w:szCs w:val="18"/>
                <w:lang w:eastAsia="ru-RU"/>
              </w:rPr>
            </w:pPr>
            <w:bookmarkStart w:id="229" w:name="_Toc299397091"/>
            <w:bookmarkStart w:id="230" w:name="_Toc299543752"/>
            <w:bookmarkStart w:id="231" w:name="_Toc290935563"/>
            <w:bookmarkStart w:id="232" w:name="_Toc296344913"/>
            <w:bookmarkStart w:id="233" w:name="_Toc296370355"/>
            <w:bookmarkStart w:id="234" w:name="_Toc298600164"/>
            <w:r w:rsidRPr="0016502B">
              <w:rPr>
                <w:rFonts w:ascii="Arial" w:hAnsi="Arial" w:cs="Arial"/>
                <w:b/>
                <w:bCs/>
                <w:sz w:val="18"/>
                <w:szCs w:val="18"/>
                <w:lang w:eastAsia="ru-RU"/>
              </w:rPr>
              <w:t>Parameter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9628EF" w14:textId="77777777" w:rsidR="00FF7DA8" w:rsidRPr="0016502B" w:rsidRDefault="00FF7DA8" w:rsidP="00FF7DA8">
            <w:pPr>
              <w:spacing w:after="0"/>
              <w:jc w:val="center"/>
              <w:rPr>
                <w:rFonts w:ascii="Arial" w:hAnsi="Arial" w:cs="Arial"/>
                <w:b/>
                <w:bCs/>
                <w:color w:val="365F91"/>
                <w:sz w:val="18"/>
                <w:szCs w:val="18"/>
                <w:lang w:eastAsia="ru-RU"/>
              </w:rPr>
            </w:pPr>
            <w:r w:rsidRPr="0016502B">
              <w:rPr>
                <w:rFonts w:ascii="Arial" w:hAnsi="Arial" w:cs="Arial"/>
                <w:b/>
                <w:bCs/>
                <w:sz w:val="18"/>
                <w:szCs w:val="18"/>
                <w:lang w:eastAsia="ru-RU"/>
              </w:rPr>
              <w:t>Means of Monitoring</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AD0C9A" w14:textId="77777777" w:rsidR="00FF7DA8" w:rsidRPr="0016502B" w:rsidRDefault="00FF7DA8" w:rsidP="00FF7DA8">
            <w:pPr>
              <w:spacing w:after="0"/>
              <w:jc w:val="center"/>
              <w:rPr>
                <w:rFonts w:ascii="Arial" w:hAnsi="Arial" w:cs="Arial"/>
                <w:b/>
                <w:bCs/>
                <w:color w:val="365F91"/>
                <w:sz w:val="18"/>
                <w:szCs w:val="18"/>
                <w:lang w:eastAsia="ru-RU"/>
              </w:rPr>
            </w:pPr>
            <w:r w:rsidRPr="0016502B">
              <w:rPr>
                <w:rFonts w:ascii="Arial" w:hAnsi="Arial" w:cs="Arial"/>
                <w:b/>
                <w:bCs/>
                <w:sz w:val="18"/>
                <w:szCs w:val="18"/>
                <w:lang w:eastAsia="ru-RU"/>
              </w:rPr>
              <w:t>Frequency</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C93721" w14:textId="77777777" w:rsidR="00FF7DA8" w:rsidRPr="0016502B" w:rsidRDefault="00FF7DA8" w:rsidP="00FF7DA8">
            <w:pPr>
              <w:spacing w:after="0"/>
              <w:jc w:val="center"/>
              <w:rPr>
                <w:rFonts w:ascii="Arial" w:hAnsi="Arial" w:cs="Arial"/>
                <w:b/>
                <w:bCs/>
                <w:color w:val="365F91"/>
                <w:sz w:val="18"/>
                <w:szCs w:val="18"/>
                <w:lang w:eastAsia="ru-RU"/>
              </w:rPr>
            </w:pPr>
            <w:r w:rsidRPr="0016502B">
              <w:rPr>
                <w:rFonts w:ascii="Arial" w:hAnsi="Arial" w:cs="Arial"/>
                <w:b/>
                <w:bCs/>
                <w:sz w:val="18"/>
                <w:szCs w:val="18"/>
                <w:lang w:eastAsia="ru-RU"/>
              </w:rPr>
              <w:t>Responsible Agency</w:t>
            </w:r>
          </w:p>
        </w:tc>
      </w:tr>
      <w:tr w:rsidR="00FF7DA8" w:rsidRPr="0016502B" w14:paraId="7C7BEFE9" w14:textId="77777777" w:rsidTr="00FF7DA8">
        <w:trPr>
          <w:tblHeader/>
        </w:trPr>
        <w:tc>
          <w:tcPr>
            <w:tcW w:w="0" w:type="auto"/>
            <w:vMerge/>
            <w:tcBorders>
              <w:bottom w:val="single" w:sz="4" w:space="0" w:color="auto"/>
            </w:tcBorders>
            <w:shd w:val="clear" w:color="auto" w:fill="auto"/>
            <w:vAlign w:val="center"/>
          </w:tcPr>
          <w:p w14:paraId="0BD2E1EB" w14:textId="77777777" w:rsidR="00FF7DA8" w:rsidRPr="0016502B" w:rsidRDefault="00FF7DA8" w:rsidP="00FF7DA8">
            <w:pPr>
              <w:spacing w:after="0"/>
              <w:jc w:val="center"/>
              <w:rPr>
                <w:rFonts w:ascii="Arial" w:hAnsi="Arial" w:cs="Arial"/>
                <w:b/>
                <w:bCs/>
                <w:sz w:val="18"/>
                <w:szCs w:val="18"/>
                <w:lang w:eastAsia="ru-RU"/>
              </w:rPr>
            </w:pPr>
          </w:p>
        </w:tc>
        <w:tc>
          <w:tcPr>
            <w:tcW w:w="0" w:type="auto"/>
            <w:vMerge/>
            <w:tcBorders>
              <w:bottom w:val="single" w:sz="4" w:space="0" w:color="auto"/>
            </w:tcBorders>
            <w:shd w:val="clear" w:color="auto" w:fill="auto"/>
            <w:vAlign w:val="center"/>
          </w:tcPr>
          <w:p w14:paraId="3431B20A" w14:textId="77777777" w:rsidR="00FF7DA8" w:rsidRPr="0016502B" w:rsidRDefault="00FF7DA8" w:rsidP="00FF7DA8">
            <w:pPr>
              <w:spacing w:after="0"/>
              <w:jc w:val="center"/>
              <w:rPr>
                <w:rFonts w:ascii="Arial" w:hAnsi="Arial" w:cs="Arial"/>
                <w:b/>
                <w:bCs/>
                <w:sz w:val="18"/>
                <w:szCs w:val="18"/>
                <w:lang w:eastAsia="ru-RU"/>
              </w:rPr>
            </w:pPr>
          </w:p>
        </w:tc>
        <w:tc>
          <w:tcPr>
            <w:tcW w:w="0" w:type="auto"/>
            <w:vMerge/>
            <w:tcBorders>
              <w:bottom w:val="single" w:sz="4" w:space="0" w:color="auto"/>
            </w:tcBorders>
            <w:shd w:val="clear" w:color="auto" w:fill="auto"/>
            <w:vAlign w:val="center"/>
          </w:tcPr>
          <w:p w14:paraId="7187EFEA" w14:textId="77777777" w:rsidR="00FF7DA8" w:rsidRPr="0016502B" w:rsidRDefault="00FF7DA8" w:rsidP="00FF7DA8">
            <w:pPr>
              <w:spacing w:after="0"/>
              <w:jc w:val="center"/>
              <w:rPr>
                <w:rFonts w:ascii="Arial" w:hAnsi="Arial" w:cs="Arial"/>
                <w:b/>
                <w:bCs/>
                <w:sz w:val="18"/>
                <w:szCs w:val="18"/>
                <w:lang w:eastAsia="ru-RU"/>
              </w:rPr>
            </w:pPr>
          </w:p>
        </w:tc>
        <w:tc>
          <w:tcPr>
            <w:tcW w:w="0" w:type="auto"/>
            <w:tcBorders>
              <w:bottom w:val="single" w:sz="4" w:space="0" w:color="auto"/>
            </w:tcBorders>
            <w:shd w:val="clear" w:color="auto" w:fill="auto"/>
            <w:vAlign w:val="center"/>
          </w:tcPr>
          <w:p w14:paraId="070BCC63" w14:textId="77777777" w:rsidR="00FF7DA8" w:rsidRPr="0016502B" w:rsidRDefault="00FF7DA8" w:rsidP="00FF7DA8">
            <w:pPr>
              <w:spacing w:after="0"/>
              <w:jc w:val="center"/>
              <w:rPr>
                <w:rFonts w:ascii="Arial" w:hAnsi="Arial" w:cs="Arial"/>
                <w:b/>
                <w:bCs/>
                <w:color w:val="000000"/>
                <w:sz w:val="18"/>
                <w:szCs w:val="18"/>
                <w:lang w:eastAsia="ru-RU"/>
              </w:rPr>
            </w:pPr>
            <w:r w:rsidRPr="0016502B">
              <w:rPr>
                <w:rFonts w:ascii="Arial" w:hAnsi="Arial" w:cs="Arial"/>
                <w:b/>
                <w:bCs/>
                <w:sz w:val="18"/>
                <w:szCs w:val="18"/>
                <w:lang w:eastAsia="ru-RU"/>
              </w:rPr>
              <w:t>Implementation</w:t>
            </w:r>
          </w:p>
        </w:tc>
        <w:tc>
          <w:tcPr>
            <w:tcW w:w="0" w:type="auto"/>
            <w:tcBorders>
              <w:bottom w:val="single" w:sz="4" w:space="0" w:color="auto"/>
            </w:tcBorders>
            <w:shd w:val="clear" w:color="auto" w:fill="auto"/>
            <w:vAlign w:val="center"/>
          </w:tcPr>
          <w:p w14:paraId="6AACA67D" w14:textId="77777777" w:rsidR="00FF7DA8" w:rsidRPr="0016502B" w:rsidRDefault="00FF7DA8" w:rsidP="00FF7DA8">
            <w:pPr>
              <w:spacing w:after="0"/>
              <w:jc w:val="center"/>
              <w:rPr>
                <w:rFonts w:ascii="Arial" w:hAnsi="Arial" w:cs="Arial"/>
                <w:b/>
                <w:bCs/>
                <w:color w:val="000000"/>
                <w:sz w:val="18"/>
                <w:szCs w:val="18"/>
                <w:lang w:eastAsia="ru-RU"/>
              </w:rPr>
            </w:pPr>
            <w:r w:rsidRPr="0016502B">
              <w:rPr>
                <w:rFonts w:ascii="Arial" w:hAnsi="Arial" w:cs="Arial"/>
                <w:b/>
                <w:bCs/>
                <w:sz w:val="18"/>
                <w:szCs w:val="18"/>
                <w:lang w:eastAsia="ru-RU"/>
              </w:rPr>
              <w:t>Supervision</w:t>
            </w:r>
          </w:p>
        </w:tc>
      </w:tr>
      <w:tr w:rsidR="00FF7DA8" w:rsidRPr="00E475A2" w14:paraId="5423EAF8" w14:textId="77777777" w:rsidTr="00FF7DA8">
        <w:tc>
          <w:tcPr>
            <w:tcW w:w="0" w:type="auto"/>
            <w:shd w:val="clear" w:color="auto" w:fill="auto"/>
          </w:tcPr>
          <w:p w14:paraId="39AFAA11" w14:textId="77777777" w:rsidR="00FF7DA8" w:rsidRPr="00F950F5" w:rsidRDefault="00FF7DA8" w:rsidP="00FF7DA8">
            <w:pPr>
              <w:tabs>
                <w:tab w:val="left" w:pos="432"/>
              </w:tabs>
              <w:spacing w:after="0"/>
              <w:jc w:val="left"/>
              <w:rPr>
                <w:rFonts w:ascii="Arial" w:hAnsi="Arial" w:cs="Arial"/>
                <w:sz w:val="18"/>
                <w:szCs w:val="18"/>
                <w:lang w:eastAsia="ru-RU"/>
              </w:rPr>
            </w:pPr>
            <w:r>
              <w:rPr>
                <w:rFonts w:ascii="Arial" w:hAnsi="Arial" w:cs="Arial"/>
                <w:sz w:val="18"/>
                <w:szCs w:val="18"/>
                <w:lang w:eastAsia="ru-RU"/>
              </w:rPr>
              <w:t>Ecological monitoring (dolphins, turtles, fish)</w:t>
            </w:r>
          </w:p>
        </w:tc>
        <w:tc>
          <w:tcPr>
            <w:tcW w:w="0" w:type="auto"/>
            <w:shd w:val="clear" w:color="auto" w:fill="auto"/>
          </w:tcPr>
          <w:p w14:paraId="231C21B9" w14:textId="77777777" w:rsidR="00FF7DA8" w:rsidRPr="00F950F5" w:rsidRDefault="00FF7DA8" w:rsidP="00FF7DA8">
            <w:pPr>
              <w:tabs>
                <w:tab w:val="left" w:pos="432"/>
              </w:tabs>
              <w:spacing w:after="0"/>
              <w:jc w:val="left"/>
              <w:rPr>
                <w:rFonts w:ascii="Arial" w:hAnsi="Arial" w:cs="Arial"/>
                <w:sz w:val="18"/>
                <w:szCs w:val="18"/>
                <w:lang w:eastAsia="ru-RU"/>
              </w:rPr>
            </w:pPr>
            <w:r>
              <w:rPr>
                <w:rFonts w:ascii="Arial" w:hAnsi="Arial" w:cs="Arial"/>
                <w:sz w:val="18"/>
                <w:szCs w:val="18"/>
                <w:lang w:eastAsia="ru-RU"/>
              </w:rPr>
              <w:t>Field investigations for observations on dolphin or turtle entrapment or their presence to close to construction areas</w:t>
            </w:r>
          </w:p>
        </w:tc>
        <w:tc>
          <w:tcPr>
            <w:tcW w:w="0" w:type="auto"/>
            <w:shd w:val="clear" w:color="auto" w:fill="auto"/>
          </w:tcPr>
          <w:p w14:paraId="09467DFE" w14:textId="77777777" w:rsidR="00FF7DA8" w:rsidRPr="00F950F5" w:rsidRDefault="00FF7DA8" w:rsidP="00FF7DA8">
            <w:pPr>
              <w:tabs>
                <w:tab w:val="left" w:pos="432"/>
              </w:tabs>
              <w:spacing w:after="0"/>
              <w:jc w:val="center"/>
              <w:rPr>
                <w:rFonts w:ascii="Arial" w:hAnsi="Arial" w:cs="Arial"/>
                <w:sz w:val="18"/>
                <w:szCs w:val="18"/>
                <w:lang w:eastAsia="ru-RU"/>
              </w:rPr>
            </w:pPr>
            <w:r>
              <w:rPr>
                <w:rFonts w:ascii="Arial" w:hAnsi="Arial" w:cs="Arial"/>
                <w:sz w:val="18"/>
                <w:szCs w:val="18"/>
                <w:lang w:eastAsia="ru-RU"/>
              </w:rPr>
              <w:t>During desilting of barrage and canals (daily)</w:t>
            </w:r>
          </w:p>
        </w:tc>
        <w:tc>
          <w:tcPr>
            <w:tcW w:w="0" w:type="auto"/>
          </w:tcPr>
          <w:p w14:paraId="705C2D32" w14:textId="77777777" w:rsidR="00FF7DA8" w:rsidRPr="00631CBF" w:rsidRDefault="00FF7DA8" w:rsidP="00FF7DA8">
            <w:pPr>
              <w:tabs>
                <w:tab w:val="left" w:pos="432"/>
              </w:tabs>
              <w:spacing w:after="0"/>
              <w:jc w:val="left"/>
              <w:rPr>
                <w:rFonts w:ascii="Arial" w:hAnsi="Arial" w:cs="Arial"/>
                <w:sz w:val="18"/>
                <w:szCs w:val="18"/>
                <w:lang w:eastAsia="ru-RU"/>
              </w:rPr>
            </w:pPr>
            <w:r>
              <w:rPr>
                <w:rFonts w:ascii="Arial" w:hAnsi="Arial" w:cs="Arial"/>
                <w:sz w:val="18"/>
                <w:szCs w:val="18"/>
                <w:lang w:eastAsia="ru-RU"/>
              </w:rPr>
              <w:t>Contractor</w:t>
            </w:r>
          </w:p>
        </w:tc>
        <w:tc>
          <w:tcPr>
            <w:tcW w:w="0" w:type="auto"/>
          </w:tcPr>
          <w:p w14:paraId="1B3ED2A6" w14:textId="77777777" w:rsidR="00FF7DA8" w:rsidRPr="00E475A2" w:rsidRDefault="00FF7DA8" w:rsidP="00FF7DA8">
            <w:pPr>
              <w:rPr>
                <w:rFonts w:ascii="Arial" w:hAnsi="Arial" w:cs="Arial"/>
                <w:sz w:val="18"/>
                <w:szCs w:val="18"/>
                <w:lang w:eastAsia="ru-RU"/>
              </w:rPr>
            </w:pPr>
            <w:r>
              <w:rPr>
                <w:rFonts w:ascii="Arial" w:hAnsi="Arial" w:cs="Arial"/>
                <w:sz w:val="18"/>
                <w:szCs w:val="18"/>
                <w:lang w:eastAsia="ru-RU"/>
              </w:rPr>
              <w:t>CSC, PMO</w:t>
            </w:r>
          </w:p>
        </w:tc>
      </w:tr>
      <w:tr w:rsidR="00FF7DA8" w:rsidRPr="00E475A2" w14:paraId="5DEF19FC" w14:textId="77777777" w:rsidTr="00FF7DA8">
        <w:tc>
          <w:tcPr>
            <w:tcW w:w="0" w:type="auto"/>
            <w:shd w:val="clear" w:color="auto" w:fill="auto"/>
          </w:tcPr>
          <w:p w14:paraId="00F9FC92" w14:textId="77777777" w:rsidR="00FF7DA8" w:rsidRPr="00F950F5" w:rsidRDefault="00FF7DA8" w:rsidP="00FF7DA8">
            <w:pPr>
              <w:tabs>
                <w:tab w:val="left" w:pos="432"/>
              </w:tabs>
              <w:spacing w:after="0"/>
              <w:jc w:val="left"/>
              <w:rPr>
                <w:rFonts w:ascii="Arial" w:hAnsi="Arial" w:cs="Arial"/>
                <w:sz w:val="18"/>
                <w:szCs w:val="18"/>
                <w:lang w:eastAsia="ru-RU"/>
              </w:rPr>
            </w:pPr>
            <w:r>
              <w:rPr>
                <w:rFonts w:ascii="Arial" w:hAnsi="Arial" w:cs="Arial"/>
                <w:sz w:val="18"/>
                <w:szCs w:val="18"/>
                <w:lang w:eastAsia="ru-RU"/>
              </w:rPr>
              <w:t>River morphology at the dredged material placement location</w:t>
            </w:r>
          </w:p>
        </w:tc>
        <w:tc>
          <w:tcPr>
            <w:tcW w:w="0" w:type="auto"/>
            <w:shd w:val="clear" w:color="auto" w:fill="auto"/>
          </w:tcPr>
          <w:p w14:paraId="115B23AA" w14:textId="77777777" w:rsidR="00FF7DA8" w:rsidRPr="00F950F5" w:rsidRDefault="00FF7DA8" w:rsidP="00FF7DA8">
            <w:pPr>
              <w:tabs>
                <w:tab w:val="left" w:pos="432"/>
              </w:tabs>
              <w:spacing w:after="0"/>
              <w:jc w:val="left"/>
              <w:rPr>
                <w:rFonts w:ascii="Arial" w:hAnsi="Arial" w:cs="Arial"/>
                <w:sz w:val="18"/>
                <w:szCs w:val="18"/>
                <w:lang w:eastAsia="ru-RU"/>
              </w:rPr>
            </w:pPr>
            <w:r>
              <w:rPr>
                <w:rFonts w:ascii="Arial" w:hAnsi="Arial" w:cs="Arial"/>
                <w:sz w:val="18"/>
                <w:szCs w:val="18"/>
                <w:lang w:eastAsia="ru-RU"/>
              </w:rPr>
              <w:t>Sediment load and morphological conditions</w:t>
            </w:r>
          </w:p>
        </w:tc>
        <w:tc>
          <w:tcPr>
            <w:tcW w:w="0" w:type="auto"/>
            <w:shd w:val="clear" w:color="auto" w:fill="auto"/>
          </w:tcPr>
          <w:p w14:paraId="7073F431" w14:textId="77777777" w:rsidR="00FF7DA8" w:rsidRPr="00F950F5" w:rsidRDefault="00FF7DA8" w:rsidP="00FF7DA8">
            <w:pPr>
              <w:tabs>
                <w:tab w:val="left" w:pos="432"/>
              </w:tabs>
              <w:spacing w:after="0"/>
              <w:jc w:val="center"/>
              <w:rPr>
                <w:rFonts w:ascii="Arial" w:hAnsi="Arial" w:cs="Arial"/>
                <w:sz w:val="18"/>
                <w:szCs w:val="18"/>
                <w:lang w:eastAsia="ru-RU"/>
              </w:rPr>
            </w:pPr>
            <w:r>
              <w:rPr>
                <w:rFonts w:ascii="Arial" w:hAnsi="Arial" w:cs="Arial"/>
                <w:sz w:val="18"/>
                <w:szCs w:val="18"/>
                <w:lang w:eastAsia="ru-RU"/>
              </w:rPr>
              <w:t>During dredging and placement (monthly)</w:t>
            </w:r>
          </w:p>
        </w:tc>
        <w:tc>
          <w:tcPr>
            <w:tcW w:w="0" w:type="auto"/>
          </w:tcPr>
          <w:p w14:paraId="2B6BF36D" w14:textId="77777777" w:rsidR="00FF7DA8" w:rsidRPr="00631CBF" w:rsidRDefault="00FF7DA8" w:rsidP="00FF7DA8">
            <w:pPr>
              <w:tabs>
                <w:tab w:val="left" w:pos="432"/>
              </w:tabs>
              <w:spacing w:after="0"/>
              <w:jc w:val="left"/>
              <w:rPr>
                <w:rFonts w:ascii="Arial" w:hAnsi="Arial" w:cs="Arial"/>
                <w:sz w:val="18"/>
                <w:szCs w:val="18"/>
                <w:lang w:eastAsia="ru-RU"/>
              </w:rPr>
            </w:pPr>
            <w:r>
              <w:rPr>
                <w:rFonts w:ascii="Arial" w:hAnsi="Arial" w:cs="Arial"/>
                <w:sz w:val="18"/>
                <w:szCs w:val="18"/>
                <w:lang w:eastAsia="ru-RU"/>
              </w:rPr>
              <w:t>Contractor</w:t>
            </w:r>
          </w:p>
        </w:tc>
        <w:tc>
          <w:tcPr>
            <w:tcW w:w="0" w:type="auto"/>
          </w:tcPr>
          <w:p w14:paraId="676662F4" w14:textId="77777777" w:rsidR="00FF7DA8" w:rsidRPr="00E475A2" w:rsidRDefault="00FF7DA8" w:rsidP="00FF7DA8">
            <w:pPr>
              <w:rPr>
                <w:rFonts w:ascii="Arial" w:hAnsi="Arial" w:cs="Arial"/>
                <w:sz w:val="18"/>
                <w:szCs w:val="18"/>
                <w:lang w:eastAsia="ru-RU"/>
              </w:rPr>
            </w:pPr>
            <w:r>
              <w:rPr>
                <w:rFonts w:ascii="Arial" w:hAnsi="Arial" w:cs="Arial"/>
                <w:sz w:val="18"/>
                <w:szCs w:val="18"/>
                <w:lang w:eastAsia="ru-RU"/>
              </w:rPr>
              <w:t>CSC, PMO</w:t>
            </w:r>
          </w:p>
        </w:tc>
      </w:tr>
      <w:tr w:rsidR="00FF7DA8" w14:paraId="4E3F3E7A" w14:textId="77777777" w:rsidTr="00FF7DA8">
        <w:tc>
          <w:tcPr>
            <w:tcW w:w="0" w:type="auto"/>
            <w:vMerge w:val="restart"/>
            <w:shd w:val="clear" w:color="auto" w:fill="auto"/>
          </w:tcPr>
          <w:p w14:paraId="38C4AF3D"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Surface water quality</w:t>
            </w:r>
          </w:p>
        </w:tc>
        <w:tc>
          <w:tcPr>
            <w:tcW w:w="0" w:type="auto"/>
            <w:vMerge w:val="restart"/>
            <w:shd w:val="clear" w:color="auto" w:fill="auto"/>
          </w:tcPr>
          <w:p w14:paraId="6C839711"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Sampling and analysis of river water quality and waste water discharges for the parameters given in NEQS 2000</w:t>
            </w:r>
          </w:p>
        </w:tc>
        <w:tc>
          <w:tcPr>
            <w:tcW w:w="0" w:type="auto"/>
            <w:shd w:val="clear" w:color="auto" w:fill="auto"/>
          </w:tcPr>
          <w:p w14:paraId="0F475433" w14:textId="77777777" w:rsidR="00FF7DA8" w:rsidRPr="0016502B" w:rsidRDefault="00FF7DA8" w:rsidP="00FF7DA8">
            <w:pPr>
              <w:tabs>
                <w:tab w:val="left" w:pos="432"/>
              </w:tabs>
              <w:spacing w:after="0"/>
              <w:jc w:val="center"/>
              <w:rPr>
                <w:rFonts w:ascii="Arial" w:hAnsi="Arial" w:cs="Arial"/>
                <w:sz w:val="18"/>
                <w:szCs w:val="18"/>
                <w:lang w:eastAsia="ru-RU"/>
              </w:rPr>
            </w:pPr>
            <w:r w:rsidRPr="0016502B">
              <w:rPr>
                <w:rFonts w:ascii="Arial" w:hAnsi="Arial" w:cs="Arial"/>
                <w:sz w:val="18"/>
                <w:szCs w:val="18"/>
                <w:lang w:eastAsia="ru-RU"/>
              </w:rPr>
              <w:t>Quarterly</w:t>
            </w:r>
          </w:p>
        </w:tc>
        <w:tc>
          <w:tcPr>
            <w:tcW w:w="0" w:type="auto"/>
          </w:tcPr>
          <w:p w14:paraId="3E75E718" w14:textId="77777777" w:rsidR="00FF7DA8" w:rsidRPr="0016502B" w:rsidRDefault="00FF7DA8" w:rsidP="00FF7DA8">
            <w:pPr>
              <w:tabs>
                <w:tab w:val="left" w:pos="432"/>
              </w:tabs>
              <w:spacing w:after="0"/>
              <w:jc w:val="left"/>
              <w:rPr>
                <w:rFonts w:ascii="Arial" w:hAnsi="Arial" w:cs="Arial"/>
                <w:color w:val="000000"/>
                <w:sz w:val="18"/>
                <w:szCs w:val="18"/>
                <w:lang w:eastAsia="ru-RU"/>
              </w:rPr>
            </w:pPr>
            <w:r w:rsidRPr="0016502B">
              <w:rPr>
                <w:rFonts w:ascii="Arial" w:hAnsi="Arial" w:cs="Arial"/>
                <w:sz w:val="18"/>
                <w:szCs w:val="18"/>
                <w:lang w:eastAsia="ru-RU"/>
              </w:rPr>
              <w:t>Contractor</w:t>
            </w:r>
          </w:p>
        </w:tc>
        <w:tc>
          <w:tcPr>
            <w:tcW w:w="0" w:type="auto"/>
          </w:tcPr>
          <w:p w14:paraId="4C2F50E5" w14:textId="77777777" w:rsidR="00FF7DA8" w:rsidRDefault="00FF7DA8" w:rsidP="00FF7DA8">
            <w:r w:rsidRPr="00E475A2">
              <w:rPr>
                <w:rFonts w:ascii="Arial" w:hAnsi="Arial" w:cs="Arial"/>
                <w:sz w:val="18"/>
                <w:szCs w:val="18"/>
                <w:lang w:eastAsia="ru-RU"/>
              </w:rPr>
              <w:t>CSC, PMO</w:t>
            </w:r>
          </w:p>
        </w:tc>
      </w:tr>
      <w:tr w:rsidR="00FF7DA8" w14:paraId="4A6B8D3A" w14:textId="77777777" w:rsidTr="00FF7DA8">
        <w:tc>
          <w:tcPr>
            <w:tcW w:w="0" w:type="auto"/>
            <w:vMerge/>
            <w:shd w:val="clear" w:color="auto" w:fill="auto"/>
          </w:tcPr>
          <w:p w14:paraId="6B4CADA0" w14:textId="77777777" w:rsidR="00FF7DA8" w:rsidRPr="0016502B" w:rsidRDefault="00FF7DA8" w:rsidP="00FF7DA8">
            <w:pPr>
              <w:spacing w:after="0"/>
              <w:rPr>
                <w:rFonts w:ascii="Arial" w:hAnsi="Arial" w:cs="Arial"/>
                <w:sz w:val="18"/>
                <w:szCs w:val="18"/>
                <w:lang w:eastAsia="ru-RU"/>
              </w:rPr>
            </w:pPr>
          </w:p>
        </w:tc>
        <w:tc>
          <w:tcPr>
            <w:tcW w:w="0" w:type="auto"/>
            <w:vMerge/>
            <w:shd w:val="clear" w:color="auto" w:fill="auto"/>
          </w:tcPr>
          <w:p w14:paraId="77ADD51F" w14:textId="77777777" w:rsidR="00FF7DA8" w:rsidRPr="0016502B" w:rsidRDefault="00FF7DA8" w:rsidP="00FF7DA8">
            <w:pPr>
              <w:spacing w:after="0"/>
              <w:rPr>
                <w:rFonts w:ascii="Arial" w:hAnsi="Arial" w:cs="Arial"/>
                <w:sz w:val="18"/>
                <w:szCs w:val="18"/>
                <w:lang w:eastAsia="ru-RU"/>
              </w:rPr>
            </w:pPr>
          </w:p>
        </w:tc>
        <w:tc>
          <w:tcPr>
            <w:tcW w:w="0" w:type="auto"/>
            <w:shd w:val="clear" w:color="auto" w:fill="auto"/>
          </w:tcPr>
          <w:p w14:paraId="62D60C28" w14:textId="77777777" w:rsidR="00FF7DA8" w:rsidRPr="0016502B" w:rsidRDefault="00FF7DA8" w:rsidP="00FF7DA8">
            <w:pPr>
              <w:tabs>
                <w:tab w:val="left" w:pos="432"/>
              </w:tabs>
              <w:spacing w:after="0"/>
              <w:jc w:val="center"/>
              <w:rPr>
                <w:rFonts w:ascii="Arial" w:hAnsi="Arial" w:cs="Arial"/>
                <w:sz w:val="18"/>
                <w:szCs w:val="18"/>
                <w:lang w:eastAsia="ru-RU"/>
              </w:rPr>
            </w:pPr>
            <w:r w:rsidRPr="0016502B">
              <w:rPr>
                <w:rFonts w:ascii="Arial" w:hAnsi="Arial" w:cs="Arial"/>
                <w:sz w:val="18"/>
                <w:szCs w:val="18"/>
                <w:lang w:eastAsia="ru-RU"/>
              </w:rPr>
              <w:t xml:space="preserve">Annually </w:t>
            </w:r>
          </w:p>
        </w:tc>
        <w:tc>
          <w:tcPr>
            <w:tcW w:w="0" w:type="auto"/>
          </w:tcPr>
          <w:p w14:paraId="489D4B26" w14:textId="77777777" w:rsidR="00FF7DA8" w:rsidRPr="0016502B" w:rsidRDefault="00FF7DA8" w:rsidP="00FF7DA8">
            <w:pPr>
              <w:tabs>
                <w:tab w:val="left" w:pos="432"/>
              </w:tabs>
              <w:spacing w:after="0"/>
              <w:jc w:val="left"/>
              <w:rPr>
                <w:rFonts w:ascii="Arial" w:hAnsi="Arial" w:cs="Arial"/>
                <w:color w:val="000000"/>
                <w:sz w:val="18"/>
                <w:szCs w:val="18"/>
                <w:lang w:eastAsia="ru-RU"/>
              </w:rPr>
            </w:pPr>
            <w:r w:rsidRPr="0016502B">
              <w:rPr>
                <w:rFonts w:ascii="Arial" w:hAnsi="Arial" w:cs="Arial"/>
                <w:sz w:val="18"/>
                <w:szCs w:val="18"/>
                <w:lang w:eastAsia="ru-RU"/>
              </w:rPr>
              <w:t>External Monitor (</w:t>
            </w:r>
            <w:r>
              <w:rPr>
                <w:rFonts w:ascii="Arial" w:hAnsi="Arial" w:cs="Arial"/>
                <w:sz w:val="18"/>
                <w:szCs w:val="18"/>
                <w:lang w:eastAsia="ru-RU"/>
              </w:rPr>
              <w:t>PMO</w:t>
            </w:r>
            <w:r w:rsidRPr="0016502B">
              <w:rPr>
                <w:rFonts w:ascii="Arial" w:hAnsi="Arial" w:cs="Arial"/>
                <w:sz w:val="18"/>
                <w:szCs w:val="18"/>
                <w:lang w:eastAsia="ru-RU"/>
              </w:rPr>
              <w:t xml:space="preserve"> through a nationally recognized laboratory)</w:t>
            </w:r>
          </w:p>
        </w:tc>
        <w:tc>
          <w:tcPr>
            <w:tcW w:w="0" w:type="auto"/>
          </w:tcPr>
          <w:p w14:paraId="5558CADE" w14:textId="77777777" w:rsidR="00FF7DA8" w:rsidRDefault="00FF7DA8" w:rsidP="00FF7DA8">
            <w:r w:rsidRPr="00E475A2">
              <w:rPr>
                <w:rFonts w:ascii="Arial" w:hAnsi="Arial" w:cs="Arial"/>
                <w:sz w:val="18"/>
                <w:szCs w:val="18"/>
                <w:lang w:eastAsia="ru-RU"/>
              </w:rPr>
              <w:t>CSC, PMO</w:t>
            </w:r>
          </w:p>
        </w:tc>
      </w:tr>
      <w:tr w:rsidR="00FF7DA8" w14:paraId="6170BEB5" w14:textId="77777777" w:rsidTr="00FF7DA8">
        <w:tc>
          <w:tcPr>
            <w:tcW w:w="0" w:type="auto"/>
            <w:vMerge/>
            <w:shd w:val="clear" w:color="auto" w:fill="auto"/>
          </w:tcPr>
          <w:p w14:paraId="1B15B719" w14:textId="77777777" w:rsidR="00FF7DA8" w:rsidRPr="0016502B" w:rsidRDefault="00FF7DA8" w:rsidP="00FF7DA8">
            <w:pPr>
              <w:spacing w:after="0"/>
              <w:rPr>
                <w:rFonts w:ascii="Arial" w:hAnsi="Arial" w:cs="Arial"/>
                <w:sz w:val="18"/>
                <w:szCs w:val="18"/>
                <w:lang w:eastAsia="ru-RU"/>
              </w:rPr>
            </w:pPr>
          </w:p>
        </w:tc>
        <w:tc>
          <w:tcPr>
            <w:tcW w:w="0" w:type="auto"/>
            <w:shd w:val="clear" w:color="auto" w:fill="auto"/>
          </w:tcPr>
          <w:p w14:paraId="2B1E096F"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Spot measurements of pH, conductivity, turbidity; visual inspection of presence of petroleum products</w:t>
            </w:r>
          </w:p>
        </w:tc>
        <w:tc>
          <w:tcPr>
            <w:tcW w:w="0" w:type="auto"/>
            <w:shd w:val="clear" w:color="auto" w:fill="auto"/>
          </w:tcPr>
          <w:p w14:paraId="3A5CA883" w14:textId="77777777" w:rsidR="00FF7DA8" w:rsidRPr="0016502B" w:rsidRDefault="00FF7DA8" w:rsidP="00FF7DA8">
            <w:pPr>
              <w:tabs>
                <w:tab w:val="left" w:pos="432"/>
              </w:tabs>
              <w:spacing w:after="0"/>
              <w:jc w:val="center"/>
              <w:rPr>
                <w:rFonts w:ascii="Arial" w:hAnsi="Arial" w:cs="Arial"/>
                <w:sz w:val="18"/>
                <w:szCs w:val="18"/>
                <w:lang w:eastAsia="ru-RU"/>
              </w:rPr>
            </w:pPr>
            <w:r w:rsidRPr="0016502B">
              <w:rPr>
                <w:rFonts w:ascii="Arial" w:hAnsi="Arial" w:cs="Arial"/>
                <w:sz w:val="18"/>
                <w:szCs w:val="18"/>
                <w:lang w:eastAsia="ru-RU"/>
              </w:rPr>
              <w:t>Monthly</w:t>
            </w:r>
          </w:p>
        </w:tc>
        <w:tc>
          <w:tcPr>
            <w:tcW w:w="0" w:type="auto"/>
          </w:tcPr>
          <w:p w14:paraId="0FB9847B" w14:textId="77777777" w:rsidR="00FF7DA8" w:rsidRPr="0016502B" w:rsidRDefault="00FF7DA8" w:rsidP="00FF7DA8">
            <w:pPr>
              <w:tabs>
                <w:tab w:val="left" w:pos="432"/>
              </w:tabs>
              <w:spacing w:after="0"/>
              <w:jc w:val="left"/>
              <w:rPr>
                <w:rFonts w:ascii="Arial" w:hAnsi="Arial" w:cs="Arial"/>
                <w:color w:val="000000"/>
                <w:sz w:val="18"/>
                <w:szCs w:val="18"/>
                <w:lang w:eastAsia="ru-RU"/>
              </w:rPr>
            </w:pPr>
            <w:r w:rsidRPr="0016502B">
              <w:rPr>
                <w:rFonts w:ascii="Arial" w:hAnsi="Arial" w:cs="Arial"/>
                <w:sz w:val="18"/>
                <w:szCs w:val="18"/>
                <w:lang w:eastAsia="ru-RU"/>
              </w:rPr>
              <w:t>CSC</w:t>
            </w:r>
          </w:p>
        </w:tc>
        <w:tc>
          <w:tcPr>
            <w:tcW w:w="0" w:type="auto"/>
          </w:tcPr>
          <w:p w14:paraId="5B1C22D2" w14:textId="77777777" w:rsidR="00FF7DA8" w:rsidRDefault="00FF7DA8" w:rsidP="00FF7DA8">
            <w:r w:rsidRPr="00E475A2">
              <w:rPr>
                <w:rFonts w:ascii="Arial" w:hAnsi="Arial" w:cs="Arial"/>
                <w:sz w:val="18"/>
                <w:szCs w:val="18"/>
                <w:lang w:eastAsia="ru-RU"/>
              </w:rPr>
              <w:t>CSC, PMO</w:t>
            </w:r>
          </w:p>
        </w:tc>
      </w:tr>
      <w:tr w:rsidR="00FF7DA8" w:rsidRPr="00E475A2" w14:paraId="30EDCDC6" w14:textId="77777777" w:rsidTr="00FF7DA8">
        <w:tc>
          <w:tcPr>
            <w:tcW w:w="0" w:type="auto"/>
            <w:vMerge w:val="restart"/>
            <w:shd w:val="clear" w:color="auto" w:fill="auto"/>
          </w:tcPr>
          <w:p w14:paraId="3D511F96" w14:textId="77777777" w:rsidR="00FF7DA8" w:rsidRPr="0016502B" w:rsidRDefault="00FF7DA8" w:rsidP="00FF7DA8">
            <w:pPr>
              <w:spacing w:after="0"/>
              <w:rPr>
                <w:rFonts w:ascii="Arial" w:hAnsi="Arial" w:cs="Arial"/>
                <w:sz w:val="18"/>
                <w:szCs w:val="18"/>
                <w:lang w:eastAsia="ru-RU"/>
              </w:rPr>
            </w:pPr>
            <w:r>
              <w:rPr>
                <w:rFonts w:ascii="Arial" w:hAnsi="Arial" w:cs="Arial"/>
                <w:sz w:val="18"/>
                <w:szCs w:val="18"/>
                <w:lang w:eastAsia="ru-RU"/>
              </w:rPr>
              <w:t>Groundwater quality</w:t>
            </w:r>
          </w:p>
        </w:tc>
        <w:tc>
          <w:tcPr>
            <w:tcW w:w="0" w:type="auto"/>
            <w:vMerge w:val="restart"/>
            <w:shd w:val="clear" w:color="auto" w:fill="auto"/>
          </w:tcPr>
          <w:p w14:paraId="6C35A4AB" w14:textId="77777777" w:rsidR="00FF7DA8" w:rsidRPr="0016502B" w:rsidRDefault="00FF7DA8" w:rsidP="00FF7DA8">
            <w:pPr>
              <w:tabs>
                <w:tab w:val="left" w:pos="432"/>
              </w:tabs>
              <w:spacing w:after="0"/>
              <w:jc w:val="left"/>
              <w:rPr>
                <w:rFonts w:ascii="Arial" w:hAnsi="Arial" w:cs="Arial"/>
                <w:sz w:val="18"/>
                <w:szCs w:val="18"/>
                <w:lang w:eastAsia="ru-RU"/>
              </w:rPr>
            </w:pPr>
            <w:r>
              <w:rPr>
                <w:rFonts w:ascii="Arial" w:hAnsi="Arial" w:cs="Arial"/>
                <w:sz w:val="18"/>
                <w:szCs w:val="18"/>
                <w:lang w:eastAsia="ru-RU"/>
              </w:rPr>
              <w:t>Sampling and analysis groundwater quality for drinking water</w:t>
            </w:r>
          </w:p>
        </w:tc>
        <w:tc>
          <w:tcPr>
            <w:tcW w:w="0" w:type="auto"/>
            <w:shd w:val="clear" w:color="auto" w:fill="auto"/>
          </w:tcPr>
          <w:p w14:paraId="60FB1287" w14:textId="77777777" w:rsidR="00FF7DA8" w:rsidRPr="0016502B" w:rsidRDefault="00FF7DA8" w:rsidP="00FF7DA8">
            <w:pPr>
              <w:tabs>
                <w:tab w:val="left" w:pos="432"/>
              </w:tabs>
              <w:spacing w:after="0"/>
              <w:jc w:val="center"/>
              <w:rPr>
                <w:rFonts w:ascii="Arial" w:hAnsi="Arial" w:cs="Arial"/>
                <w:sz w:val="18"/>
                <w:szCs w:val="18"/>
                <w:lang w:eastAsia="ru-RU"/>
              </w:rPr>
            </w:pPr>
            <w:r>
              <w:rPr>
                <w:rFonts w:ascii="Arial" w:hAnsi="Arial" w:cs="Arial"/>
                <w:sz w:val="18"/>
                <w:szCs w:val="18"/>
                <w:lang w:eastAsia="ru-RU"/>
              </w:rPr>
              <w:t>Quarterly</w:t>
            </w:r>
          </w:p>
        </w:tc>
        <w:tc>
          <w:tcPr>
            <w:tcW w:w="0" w:type="auto"/>
          </w:tcPr>
          <w:p w14:paraId="1B02C027" w14:textId="77777777" w:rsidR="00FF7DA8" w:rsidRPr="0016502B" w:rsidRDefault="00FF7DA8" w:rsidP="00FF7DA8">
            <w:pPr>
              <w:tabs>
                <w:tab w:val="left" w:pos="432"/>
              </w:tabs>
              <w:spacing w:after="0"/>
              <w:jc w:val="left"/>
              <w:rPr>
                <w:rFonts w:ascii="Arial" w:hAnsi="Arial" w:cs="Arial"/>
                <w:sz w:val="18"/>
                <w:szCs w:val="18"/>
                <w:lang w:eastAsia="ru-RU"/>
              </w:rPr>
            </w:pPr>
            <w:r>
              <w:rPr>
                <w:rFonts w:ascii="Arial" w:hAnsi="Arial" w:cs="Arial"/>
                <w:sz w:val="18"/>
                <w:szCs w:val="18"/>
                <w:lang w:eastAsia="ru-RU"/>
              </w:rPr>
              <w:t>Contractor</w:t>
            </w:r>
          </w:p>
        </w:tc>
        <w:tc>
          <w:tcPr>
            <w:tcW w:w="0" w:type="auto"/>
          </w:tcPr>
          <w:p w14:paraId="53925C5A" w14:textId="77777777" w:rsidR="00FF7DA8" w:rsidRPr="00E475A2" w:rsidRDefault="00FF7DA8" w:rsidP="00FF7DA8">
            <w:pPr>
              <w:rPr>
                <w:rFonts w:ascii="Arial" w:hAnsi="Arial" w:cs="Arial"/>
                <w:sz w:val="18"/>
                <w:szCs w:val="18"/>
                <w:lang w:eastAsia="ru-RU"/>
              </w:rPr>
            </w:pPr>
            <w:r w:rsidRPr="00E475A2">
              <w:rPr>
                <w:rFonts w:ascii="Arial" w:hAnsi="Arial" w:cs="Arial"/>
                <w:sz w:val="18"/>
                <w:szCs w:val="18"/>
                <w:lang w:eastAsia="ru-RU"/>
              </w:rPr>
              <w:t>CSC, PMO</w:t>
            </w:r>
          </w:p>
        </w:tc>
      </w:tr>
      <w:tr w:rsidR="00FF7DA8" w:rsidRPr="00E475A2" w14:paraId="7C6FEECA" w14:textId="77777777" w:rsidTr="00FF7DA8">
        <w:tc>
          <w:tcPr>
            <w:tcW w:w="0" w:type="auto"/>
            <w:vMerge/>
            <w:shd w:val="clear" w:color="auto" w:fill="auto"/>
          </w:tcPr>
          <w:p w14:paraId="2DFC000B" w14:textId="77777777" w:rsidR="00FF7DA8" w:rsidRDefault="00FF7DA8" w:rsidP="00FF7DA8">
            <w:pPr>
              <w:spacing w:after="0"/>
              <w:rPr>
                <w:rFonts w:ascii="Arial" w:hAnsi="Arial" w:cs="Arial"/>
                <w:sz w:val="18"/>
                <w:szCs w:val="18"/>
                <w:lang w:eastAsia="ru-RU"/>
              </w:rPr>
            </w:pPr>
          </w:p>
        </w:tc>
        <w:tc>
          <w:tcPr>
            <w:tcW w:w="0" w:type="auto"/>
            <w:vMerge/>
            <w:shd w:val="clear" w:color="auto" w:fill="auto"/>
          </w:tcPr>
          <w:p w14:paraId="379A7B0A" w14:textId="77777777" w:rsidR="00FF7DA8" w:rsidRDefault="00FF7DA8" w:rsidP="00FF7DA8">
            <w:pPr>
              <w:tabs>
                <w:tab w:val="left" w:pos="432"/>
              </w:tabs>
              <w:spacing w:after="0"/>
              <w:jc w:val="left"/>
              <w:rPr>
                <w:rFonts w:ascii="Arial" w:hAnsi="Arial" w:cs="Arial"/>
                <w:sz w:val="18"/>
                <w:szCs w:val="18"/>
                <w:lang w:eastAsia="ru-RU"/>
              </w:rPr>
            </w:pPr>
          </w:p>
        </w:tc>
        <w:tc>
          <w:tcPr>
            <w:tcW w:w="0" w:type="auto"/>
            <w:shd w:val="clear" w:color="auto" w:fill="auto"/>
          </w:tcPr>
          <w:p w14:paraId="3C6F0EB1" w14:textId="77777777" w:rsidR="00FF7DA8" w:rsidRDefault="00FF7DA8" w:rsidP="00FF7DA8">
            <w:pPr>
              <w:tabs>
                <w:tab w:val="left" w:pos="432"/>
              </w:tabs>
              <w:spacing w:after="0"/>
              <w:jc w:val="center"/>
              <w:rPr>
                <w:rFonts w:ascii="Arial" w:hAnsi="Arial" w:cs="Arial"/>
                <w:sz w:val="18"/>
                <w:szCs w:val="18"/>
                <w:lang w:eastAsia="ru-RU"/>
              </w:rPr>
            </w:pPr>
            <w:r>
              <w:rPr>
                <w:rFonts w:ascii="Arial" w:hAnsi="Arial" w:cs="Arial"/>
                <w:sz w:val="18"/>
                <w:szCs w:val="18"/>
                <w:lang w:eastAsia="ru-RU"/>
              </w:rPr>
              <w:t>Annually</w:t>
            </w:r>
          </w:p>
        </w:tc>
        <w:tc>
          <w:tcPr>
            <w:tcW w:w="0" w:type="auto"/>
          </w:tcPr>
          <w:p w14:paraId="0B9370E6" w14:textId="77777777" w:rsidR="00FF7DA8"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External Monitor (</w:t>
            </w:r>
            <w:r>
              <w:rPr>
                <w:rFonts w:ascii="Arial" w:hAnsi="Arial" w:cs="Arial"/>
                <w:sz w:val="18"/>
                <w:szCs w:val="18"/>
                <w:lang w:eastAsia="ru-RU"/>
              </w:rPr>
              <w:t>PMO</w:t>
            </w:r>
            <w:r w:rsidRPr="0016502B">
              <w:rPr>
                <w:rFonts w:ascii="Arial" w:hAnsi="Arial" w:cs="Arial"/>
                <w:sz w:val="18"/>
                <w:szCs w:val="18"/>
                <w:lang w:eastAsia="ru-RU"/>
              </w:rPr>
              <w:t xml:space="preserve"> through a nationally recognized laboratory)</w:t>
            </w:r>
          </w:p>
        </w:tc>
        <w:tc>
          <w:tcPr>
            <w:tcW w:w="0" w:type="auto"/>
          </w:tcPr>
          <w:p w14:paraId="325EDDCE" w14:textId="77777777" w:rsidR="00FF7DA8" w:rsidRPr="00E475A2" w:rsidRDefault="00FF7DA8" w:rsidP="00FF7DA8">
            <w:pPr>
              <w:rPr>
                <w:rFonts w:ascii="Arial" w:hAnsi="Arial" w:cs="Arial"/>
                <w:sz w:val="18"/>
                <w:szCs w:val="18"/>
                <w:lang w:eastAsia="ru-RU"/>
              </w:rPr>
            </w:pPr>
            <w:r w:rsidRPr="00E475A2">
              <w:rPr>
                <w:rFonts w:ascii="Arial" w:hAnsi="Arial" w:cs="Arial"/>
                <w:sz w:val="18"/>
                <w:szCs w:val="18"/>
                <w:lang w:eastAsia="ru-RU"/>
              </w:rPr>
              <w:t>CSC, PMO</w:t>
            </w:r>
          </w:p>
        </w:tc>
      </w:tr>
      <w:tr w:rsidR="00FF7DA8" w14:paraId="77219A28" w14:textId="77777777" w:rsidTr="00FF7DA8">
        <w:tc>
          <w:tcPr>
            <w:tcW w:w="0" w:type="auto"/>
            <w:vMerge w:val="restart"/>
            <w:shd w:val="clear" w:color="auto" w:fill="auto"/>
          </w:tcPr>
          <w:p w14:paraId="6D28BC1B"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Air Quality (dust, smoke)</w:t>
            </w:r>
          </w:p>
        </w:tc>
        <w:tc>
          <w:tcPr>
            <w:tcW w:w="0" w:type="auto"/>
            <w:shd w:val="clear" w:color="auto" w:fill="auto"/>
          </w:tcPr>
          <w:p w14:paraId="4EC55A68"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Visual inspection to ensure good standard equipment is in use and dust suppression measures (sprinkling) are in place</w:t>
            </w:r>
          </w:p>
        </w:tc>
        <w:tc>
          <w:tcPr>
            <w:tcW w:w="0" w:type="auto"/>
            <w:shd w:val="clear" w:color="auto" w:fill="auto"/>
          </w:tcPr>
          <w:p w14:paraId="042A38B4" w14:textId="77777777" w:rsidR="00FF7DA8" w:rsidRPr="0016502B" w:rsidRDefault="00FF7DA8" w:rsidP="00FF7DA8">
            <w:pPr>
              <w:tabs>
                <w:tab w:val="left" w:pos="432"/>
              </w:tabs>
              <w:spacing w:after="0"/>
              <w:jc w:val="center"/>
              <w:rPr>
                <w:rFonts w:ascii="Arial" w:hAnsi="Arial" w:cs="Arial"/>
                <w:sz w:val="18"/>
                <w:szCs w:val="18"/>
                <w:lang w:eastAsia="ru-RU"/>
              </w:rPr>
            </w:pPr>
            <w:r>
              <w:rPr>
                <w:rFonts w:ascii="Arial" w:hAnsi="Arial" w:cs="Arial"/>
                <w:sz w:val="18"/>
                <w:szCs w:val="18"/>
                <w:lang w:eastAsia="ru-RU"/>
              </w:rPr>
              <w:t>Daily</w:t>
            </w:r>
            <w:r w:rsidRPr="0016502B">
              <w:rPr>
                <w:rFonts w:ascii="Arial" w:hAnsi="Arial" w:cs="Arial"/>
                <w:sz w:val="18"/>
                <w:szCs w:val="18"/>
                <w:lang w:eastAsia="ru-RU"/>
              </w:rPr>
              <w:t xml:space="preserve"> </w:t>
            </w:r>
          </w:p>
        </w:tc>
        <w:tc>
          <w:tcPr>
            <w:tcW w:w="0" w:type="auto"/>
          </w:tcPr>
          <w:p w14:paraId="62CDFA99" w14:textId="77777777" w:rsidR="00FF7DA8" w:rsidRPr="0016502B" w:rsidRDefault="00FF7DA8" w:rsidP="00FF7DA8">
            <w:pPr>
              <w:tabs>
                <w:tab w:val="left" w:pos="432"/>
              </w:tabs>
              <w:spacing w:after="0"/>
              <w:jc w:val="left"/>
              <w:rPr>
                <w:rFonts w:ascii="Arial" w:hAnsi="Arial" w:cs="Arial"/>
                <w:color w:val="000000"/>
                <w:sz w:val="18"/>
                <w:szCs w:val="18"/>
                <w:lang w:eastAsia="ru-RU"/>
              </w:rPr>
            </w:pPr>
            <w:r w:rsidRPr="0016502B">
              <w:rPr>
                <w:rFonts w:ascii="Arial" w:hAnsi="Arial" w:cs="Arial"/>
                <w:sz w:val="18"/>
                <w:szCs w:val="18"/>
                <w:lang w:eastAsia="ru-RU"/>
              </w:rPr>
              <w:t>Contractor</w:t>
            </w:r>
          </w:p>
        </w:tc>
        <w:tc>
          <w:tcPr>
            <w:tcW w:w="0" w:type="auto"/>
          </w:tcPr>
          <w:p w14:paraId="1313BC0A" w14:textId="77777777" w:rsidR="00FF7DA8" w:rsidRDefault="00FF7DA8" w:rsidP="00FF7DA8">
            <w:r w:rsidRPr="00E475A2">
              <w:rPr>
                <w:rFonts w:ascii="Arial" w:hAnsi="Arial" w:cs="Arial"/>
                <w:sz w:val="18"/>
                <w:szCs w:val="18"/>
                <w:lang w:eastAsia="ru-RU"/>
              </w:rPr>
              <w:t>CSC, PMO</w:t>
            </w:r>
          </w:p>
        </w:tc>
      </w:tr>
      <w:tr w:rsidR="00FF7DA8" w14:paraId="525BD4E3" w14:textId="77777777" w:rsidTr="00FF7DA8">
        <w:tc>
          <w:tcPr>
            <w:tcW w:w="0" w:type="auto"/>
            <w:vMerge/>
            <w:shd w:val="clear" w:color="auto" w:fill="auto"/>
          </w:tcPr>
          <w:p w14:paraId="5F23D828" w14:textId="77777777" w:rsidR="00FF7DA8" w:rsidRPr="0016502B" w:rsidRDefault="00FF7DA8" w:rsidP="00FF7DA8">
            <w:pPr>
              <w:spacing w:after="0"/>
              <w:jc w:val="left"/>
              <w:rPr>
                <w:rFonts w:ascii="Arial" w:hAnsi="Arial" w:cs="Arial"/>
                <w:sz w:val="18"/>
                <w:szCs w:val="18"/>
                <w:lang w:eastAsia="ru-RU"/>
              </w:rPr>
            </w:pPr>
          </w:p>
        </w:tc>
        <w:tc>
          <w:tcPr>
            <w:tcW w:w="0" w:type="auto"/>
            <w:shd w:val="clear" w:color="auto" w:fill="auto"/>
          </w:tcPr>
          <w:p w14:paraId="7D285876" w14:textId="77777777" w:rsidR="00FF7DA8" w:rsidRPr="0016502B" w:rsidRDefault="00FF7DA8" w:rsidP="00FF7DA8">
            <w:pPr>
              <w:spacing w:after="0"/>
              <w:jc w:val="left"/>
              <w:rPr>
                <w:rFonts w:ascii="Arial" w:hAnsi="Arial" w:cs="Arial"/>
                <w:sz w:val="18"/>
                <w:szCs w:val="18"/>
                <w:lang w:eastAsia="ru-RU"/>
              </w:rPr>
            </w:pPr>
            <w:r w:rsidRPr="0016502B">
              <w:rPr>
                <w:rFonts w:ascii="Arial" w:hAnsi="Arial" w:cs="Arial"/>
                <w:sz w:val="18"/>
                <w:szCs w:val="18"/>
                <w:lang w:eastAsia="ru-RU"/>
              </w:rPr>
              <w:t>Visual inspection to ensure dust suppression work plan is being implemented</w:t>
            </w:r>
          </w:p>
        </w:tc>
        <w:tc>
          <w:tcPr>
            <w:tcW w:w="0" w:type="auto"/>
            <w:shd w:val="clear" w:color="auto" w:fill="auto"/>
          </w:tcPr>
          <w:p w14:paraId="0FD69038" w14:textId="77777777" w:rsidR="00FF7DA8" w:rsidRPr="0016502B" w:rsidRDefault="00FF7DA8" w:rsidP="00FF7DA8">
            <w:pPr>
              <w:spacing w:after="0"/>
              <w:jc w:val="center"/>
              <w:rPr>
                <w:rFonts w:ascii="Arial" w:hAnsi="Arial" w:cs="Arial"/>
                <w:sz w:val="18"/>
                <w:szCs w:val="18"/>
                <w:lang w:eastAsia="ru-RU"/>
              </w:rPr>
            </w:pPr>
            <w:r>
              <w:rPr>
                <w:rFonts w:ascii="Arial" w:hAnsi="Arial" w:cs="Arial"/>
                <w:sz w:val="18"/>
                <w:szCs w:val="18"/>
                <w:lang w:eastAsia="ru-RU"/>
              </w:rPr>
              <w:t>Daily</w:t>
            </w:r>
          </w:p>
        </w:tc>
        <w:tc>
          <w:tcPr>
            <w:tcW w:w="0" w:type="auto"/>
          </w:tcPr>
          <w:p w14:paraId="356776CE" w14:textId="77777777" w:rsidR="00FF7DA8" w:rsidRPr="0016502B" w:rsidRDefault="00FF7DA8" w:rsidP="00FF7DA8">
            <w:pPr>
              <w:spacing w:after="0"/>
              <w:jc w:val="left"/>
              <w:rPr>
                <w:rFonts w:ascii="Arial" w:hAnsi="Arial" w:cs="Arial"/>
                <w:color w:val="000000"/>
                <w:sz w:val="18"/>
                <w:szCs w:val="18"/>
                <w:lang w:eastAsia="ru-RU"/>
              </w:rPr>
            </w:pPr>
            <w:r w:rsidRPr="0016502B">
              <w:rPr>
                <w:rFonts w:ascii="Arial" w:hAnsi="Arial" w:cs="Arial"/>
                <w:sz w:val="18"/>
                <w:szCs w:val="18"/>
                <w:lang w:eastAsia="ru-RU"/>
              </w:rPr>
              <w:t>Contractor</w:t>
            </w:r>
          </w:p>
        </w:tc>
        <w:tc>
          <w:tcPr>
            <w:tcW w:w="0" w:type="auto"/>
          </w:tcPr>
          <w:p w14:paraId="5D459B18" w14:textId="77777777" w:rsidR="00FF7DA8" w:rsidRDefault="00FF7DA8" w:rsidP="00FF7DA8">
            <w:r w:rsidRPr="00E475A2">
              <w:rPr>
                <w:rFonts w:ascii="Arial" w:hAnsi="Arial" w:cs="Arial"/>
                <w:sz w:val="18"/>
                <w:szCs w:val="18"/>
                <w:lang w:eastAsia="ru-RU"/>
              </w:rPr>
              <w:t>CSC, PMO</w:t>
            </w:r>
          </w:p>
        </w:tc>
      </w:tr>
      <w:tr w:rsidR="00FF7DA8" w14:paraId="407E754C" w14:textId="77777777" w:rsidTr="00FF7DA8">
        <w:tc>
          <w:tcPr>
            <w:tcW w:w="0" w:type="auto"/>
            <w:vMerge w:val="restart"/>
            <w:shd w:val="clear" w:color="auto" w:fill="auto"/>
          </w:tcPr>
          <w:p w14:paraId="2802FB42"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Air Quality (PM</w:t>
            </w:r>
            <w:r w:rsidRPr="0016502B">
              <w:rPr>
                <w:rFonts w:ascii="Arial" w:hAnsi="Arial" w:cs="Arial"/>
                <w:sz w:val="18"/>
                <w:szCs w:val="18"/>
                <w:vertAlign w:val="subscript"/>
                <w:lang w:eastAsia="ru-RU"/>
              </w:rPr>
              <w:t>10</w:t>
            </w:r>
            <w:r w:rsidRPr="0016502B">
              <w:rPr>
                <w:rFonts w:ascii="Arial" w:hAnsi="Arial" w:cs="Arial"/>
                <w:sz w:val="18"/>
                <w:szCs w:val="18"/>
                <w:lang w:eastAsia="ru-RU"/>
              </w:rPr>
              <w:t>, NO</w:t>
            </w:r>
            <w:r w:rsidRPr="0016502B">
              <w:rPr>
                <w:rFonts w:ascii="Arial" w:hAnsi="Arial" w:cs="Arial"/>
                <w:sz w:val="18"/>
                <w:szCs w:val="18"/>
                <w:vertAlign w:val="subscript"/>
                <w:lang w:eastAsia="ru-RU"/>
              </w:rPr>
              <w:t>2</w:t>
            </w:r>
            <w:r w:rsidRPr="0016502B">
              <w:rPr>
                <w:rFonts w:ascii="Arial" w:hAnsi="Arial" w:cs="Arial"/>
                <w:sz w:val="18"/>
                <w:szCs w:val="18"/>
                <w:lang w:eastAsia="ru-RU"/>
              </w:rPr>
              <w:t>, SO2, CO</w:t>
            </w:r>
            <w:r w:rsidRPr="0016502B">
              <w:rPr>
                <w:rFonts w:ascii="Arial" w:hAnsi="Arial" w:cs="Arial"/>
                <w:sz w:val="18"/>
                <w:szCs w:val="18"/>
                <w:vertAlign w:val="subscript"/>
                <w:lang w:eastAsia="ru-RU"/>
              </w:rPr>
              <w:t>2</w:t>
            </w:r>
            <w:r w:rsidRPr="0016502B">
              <w:rPr>
                <w:rFonts w:ascii="Arial" w:hAnsi="Arial" w:cs="Arial"/>
                <w:sz w:val="18"/>
                <w:szCs w:val="18"/>
                <w:lang w:eastAsia="ru-RU"/>
              </w:rPr>
              <w:t>, CO)</w:t>
            </w:r>
          </w:p>
        </w:tc>
        <w:tc>
          <w:tcPr>
            <w:tcW w:w="0" w:type="auto"/>
            <w:vMerge w:val="restart"/>
            <w:shd w:val="clear" w:color="auto" w:fill="auto"/>
          </w:tcPr>
          <w:p w14:paraId="156DD0F2"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Air quality monitoring for 24 hours for the parameters specified in NEQS 2000</w:t>
            </w:r>
          </w:p>
        </w:tc>
        <w:tc>
          <w:tcPr>
            <w:tcW w:w="0" w:type="auto"/>
            <w:shd w:val="clear" w:color="auto" w:fill="auto"/>
          </w:tcPr>
          <w:p w14:paraId="30F58FB5" w14:textId="77777777" w:rsidR="00FF7DA8" w:rsidRDefault="00FF7DA8" w:rsidP="00FF7DA8">
            <w:pPr>
              <w:tabs>
                <w:tab w:val="left" w:pos="432"/>
              </w:tabs>
              <w:spacing w:after="0"/>
              <w:jc w:val="center"/>
              <w:rPr>
                <w:rFonts w:ascii="Arial" w:hAnsi="Arial" w:cs="Arial"/>
                <w:sz w:val="18"/>
                <w:szCs w:val="18"/>
                <w:lang w:eastAsia="ru-RU"/>
              </w:rPr>
            </w:pPr>
            <w:r>
              <w:rPr>
                <w:rFonts w:ascii="Arial" w:hAnsi="Arial" w:cs="Arial"/>
                <w:sz w:val="18"/>
                <w:szCs w:val="18"/>
                <w:lang w:eastAsia="ru-RU"/>
              </w:rPr>
              <w:t>Prior to</w:t>
            </w:r>
          </w:p>
          <w:p w14:paraId="5796EAA5" w14:textId="77777777" w:rsidR="00FF7DA8" w:rsidRPr="0016502B" w:rsidRDefault="00FF7DA8" w:rsidP="00FF7DA8">
            <w:pPr>
              <w:tabs>
                <w:tab w:val="left" w:pos="432"/>
              </w:tabs>
              <w:spacing w:after="0"/>
              <w:jc w:val="center"/>
              <w:rPr>
                <w:rFonts w:ascii="Arial" w:hAnsi="Arial" w:cs="Arial"/>
                <w:sz w:val="18"/>
                <w:szCs w:val="18"/>
                <w:lang w:eastAsia="ru-RU"/>
              </w:rPr>
            </w:pPr>
            <w:r>
              <w:rPr>
                <w:rFonts w:ascii="Arial" w:hAnsi="Arial" w:cs="Arial"/>
                <w:sz w:val="18"/>
                <w:szCs w:val="18"/>
                <w:lang w:eastAsia="ru-RU"/>
              </w:rPr>
              <w:t>Construction</w:t>
            </w:r>
          </w:p>
        </w:tc>
        <w:tc>
          <w:tcPr>
            <w:tcW w:w="0" w:type="auto"/>
          </w:tcPr>
          <w:p w14:paraId="53B49841" w14:textId="77777777" w:rsidR="00FF7DA8" w:rsidRPr="0016502B" w:rsidRDefault="00FF7DA8" w:rsidP="00FF7DA8">
            <w:pPr>
              <w:tabs>
                <w:tab w:val="left" w:pos="432"/>
              </w:tabs>
              <w:spacing w:after="0"/>
              <w:jc w:val="left"/>
              <w:rPr>
                <w:rFonts w:ascii="Arial" w:hAnsi="Arial" w:cs="Arial"/>
                <w:color w:val="000000"/>
                <w:sz w:val="18"/>
                <w:szCs w:val="18"/>
                <w:lang w:eastAsia="ru-RU"/>
              </w:rPr>
            </w:pPr>
            <w:r w:rsidRPr="0016502B">
              <w:rPr>
                <w:rFonts w:ascii="Arial" w:hAnsi="Arial" w:cs="Arial"/>
                <w:sz w:val="18"/>
                <w:szCs w:val="18"/>
                <w:lang w:eastAsia="ru-RU"/>
              </w:rPr>
              <w:t xml:space="preserve">Contractor </w:t>
            </w:r>
          </w:p>
        </w:tc>
        <w:tc>
          <w:tcPr>
            <w:tcW w:w="0" w:type="auto"/>
          </w:tcPr>
          <w:p w14:paraId="5241C70F" w14:textId="77777777" w:rsidR="00FF7DA8" w:rsidRDefault="00FF7DA8" w:rsidP="00FF7DA8">
            <w:r w:rsidRPr="00E475A2">
              <w:rPr>
                <w:rFonts w:ascii="Arial" w:hAnsi="Arial" w:cs="Arial"/>
                <w:sz w:val="18"/>
                <w:szCs w:val="18"/>
                <w:lang w:eastAsia="ru-RU"/>
              </w:rPr>
              <w:t>CSC, PMO</w:t>
            </w:r>
          </w:p>
        </w:tc>
      </w:tr>
      <w:tr w:rsidR="00FF7DA8" w14:paraId="5F7F5688" w14:textId="77777777" w:rsidTr="00FF7DA8">
        <w:tc>
          <w:tcPr>
            <w:tcW w:w="0" w:type="auto"/>
            <w:vMerge/>
            <w:shd w:val="clear" w:color="auto" w:fill="auto"/>
          </w:tcPr>
          <w:p w14:paraId="4E66BF32" w14:textId="77777777" w:rsidR="00FF7DA8" w:rsidRPr="0016502B" w:rsidRDefault="00FF7DA8" w:rsidP="00FF7DA8">
            <w:pPr>
              <w:tabs>
                <w:tab w:val="left" w:pos="432"/>
              </w:tabs>
              <w:spacing w:after="0"/>
              <w:jc w:val="left"/>
              <w:rPr>
                <w:rFonts w:ascii="Arial" w:hAnsi="Arial" w:cs="Arial"/>
                <w:sz w:val="18"/>
                <w:szCs w:val="18"/>
                <w:lang w:eastAsia="ru-RU"/>
              </w:rPr>
            </w:pPr>
          </w:p>
        </w:tc>
        <w:tc>
          <w:tcPr>
            <w:tcW w:w="0" w:type="auto"/>
            <w:vMerge/>
            <w:shd w:val="clear" w:color="auto" w:fill="auto"/>
          </w:tcPr>
          <w:p w14:paraId="56C1D228" w14:textId="77777777" w:rsidR="00FF7DA8" w:rsidRPr="0016502B" w:rsidRDefault="00FF7DA8" w:rsidP="00FF7DA8">
            <w:pPr>
              <w:tabs>
                <w:tab w:val="left" w:pos="432"/>
              </w:tabs>
              <w:spacing w:after="0"/>
              <w:jc w:val="left"/>
              <w:rPr>
                <w:rFonts w:ascii="Arial" w:hAnsi="Arial" w:cs="Arial"/>
                <w:sz w:val="18"/>
                <w:szCs w:val="18"/>
                <w:lang w:eastAsia="ru-RU"/>
              </w:rPr>
            </w:pPr>
          </w:p>
        </w:tc>
        <w:tc>
          <w:tcPr>
            <w:tcW w:w="0" w:type="auto"/>
            <w:shd w:val="clear" w:color="auto" w:fill="auto"/>
          </w:tcPr>
          <w:p w14:paraId="64A81F12" w14:textId="77777777" w:rsidR="00FF7DA8" w:rsidRPr="0016502B" w:rsidRDefault="00FF7DA8" w:rsidP="00FF7DA8">
            <w:pPr>
              <w:tabs>
                <w:tab w:val="left" w:pos="432"/>
              </w:tabs>
              <w:spacing w:after="0"/>
              <w:jc w:val="center"/>
              <w:rPr>
                <w:rFonts w:ascii="Arial" w:hAnsi="Arial" w:cs="Arial"/>
                <w:sz w:val="18"/>
                <w:szCs w:val="18"/>
                <w:lang w:eastAsia="ru-RU"/>
              </w:rPr>
            </w:pPr>
            <w:r w:rsidRPr="0016502B">
              <w:rPr>
                <w:rFonts w:ascii="Arial" w:hAnsi="Arial" w:cs="Arial"/>
                <w:sz w:val="18"/>
                <w:szCs w:val="18"/>
                <w:lang w:eastAsia="ru-RU"/>
              </w:rPr>
              <w:t>Quarterly</w:t>
            </w:r>
          </w:p>
        </w:tc>
        <w:tc>
          <w:tcPr>
            <w:tcW w:w="0" w:type="auto"/>
          </w:tcPr>
          <w:p w14:paraId="20BCEDE0"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 xml:space="preserve">Contractor </w:t>
            </w:r>
          </w:p>
        </w:tc>
        <w:tc>
          <w:tcPr>
            <w:tcW w:w="0" w:type="auto"/>
          </w:tcPr>
          <w:p w14:paraId="0AFE7947" w14:textId="77777777" w:rsidR="00FF7DA8" w:rsidRPr="00E475A2" w:rsidRDefault="00FF7DA8" w:rsidP="00FF7DA8">
            <w:pPr>
              <w:rPr>
                <w:rFonts w:ascii="Arial" w:hAnsi="Arial" w:cs="Arial"/>
                <w:sz w:val="18"/>
                <w:szCs w:val="18"/>
                <w:lang w:eastAsia="ru-RU"/>
              </w:rPr>
            </w:pPr>
            <w:r w:rsidRPr="00E475A2">
              <w:rPr>
                <w:rFonts w:ascii="Arial" w:hAnsi="Arial" w:cs="Arial"/>
                <w:sz w:val="18"/>
                <w:szCs w:val="18"/>
                <w:lang w:eastAsia="ru-RU"/>
              </w:rPr>
              <w:t>CSC, PMO</w:t>
            </w:r>
          </w:p>
        </w:tc>
      </w:tr>
      <w:tr w:rsidR="00FF7DA8" w14:paraId="672D6038" w14:textId="77777777" w:rsidTr="00FF7DA8">
        <w:tc>
          <w:tcPr>
            <w:tcW w:w="0" w:type="auto"/>
            <w:vMerge/>
            <w:shd w:val="clear" w:color="auto" w:fill="auto"/>
          </w:tcPr>
          <w:p w14:paraId="33279306" w14:textId="77777777" w:rsidR="00FF7DA8" w:rsidRPr="0016502B" w:rsidRDefault="00FF7DA8" w:rsidP="00FF7DA8">
            <w:pPr>
              <w:spacing w:after="0"/>
              <w:jc w:val="left"/>
              <w:rPr>
                <w:rFonts w:ascii="Arial" w:hAnsi="Arial" w:cs="Arial"/>
                <w:sz w:val="18"/>
                <w:szCs w:val="18"/>
                <w:lang w:eastAsia="ru-RU"/>
              </w:rPr>
            </w:pPr>
          </w:p>
        </w:tc>
        <w:tc>
          <w:tcPr>
            <w:tcW w:w="0" w:type="auto"/>
            <w:vMerge/>
            <w:shd w:val="clear" w:color="auto" w:fill="auto"/>
          </w:tcPr>
          <w:p w14:paraId="10400B13" w14:textId="77777777" w:rsidR="00FF7DA8" w:rsidRPr="0016502B" w:rsidRDefault="00FF7DA8" w:rsidP="00FF7DA8">
            <w:pPr>
              <w:spacing w:after="0"/>
              <w:jc w:val="left"/>
              <w:rPr>
                <w:rFonts w:ascii="Arial" w:hAnsi="Arial" w:cs="Arial"/>
                <w:sz w:val="18"/>
                <w:szCs w:val="18"/>
                <w:lang w:eastAsia="ru-RU"/>
              </w:rPr>
            </w:pPr>
          </w:p>
        </w:tc>
        <w:tc>
          <w:tcPr>
            <w:tcW w:w="0" w:type="auto"/>
            <w:shd w:val="clear" w:color="auto" w:fill="auto"/>
          </w:tcPr>
          <w:p w14:paraId="03F58CBB" w14:textId="77777777" w:rsidR="00FF7DA8" w:rsidRPr="0016502B" w:rsidRDefault="00FF7DA8" w:rsidP="00FF7DA8">
            <w:pPr>
              <w:tabs>
                <w:tab w:val="left" w:pos="432"/>
              </w:tabs>
              <w:spacing w:after="0"/>
              <w:jc w:val="center"/>
              <w:rPr>
                <w:rFonts w:ascii="Arial" w:hAnsi="Arial" w:cs="Arial"/>
                <w:sz w:val="18"/>
                <w:szCs w:val="18"/>
                <w:lang w:eastAsia="ru-RU"/>
              </w:rPr>
            </w:pPr>
            <w:r w:rsidRPr="0016502B">
              <w:rPr>
                <w:rFonts w:ascii="Arial" w:hAnsi="Arial" w:cs="Arial"/>
                <w:sz w:val="18"/>
                <w:szCs w:val="18"/>
                <w:lang w:eastAsia="ru-RU"/>
              </w:rPr>
              <w:t>Annually</w:t>
            </w:r>
          </w:p>
        </w:tc>
        <w:tc>
          <w:tcPr>
            <w:tcW w:w="0" w:type="auto"/>
          </w:tcPr>
          <w:p w14:paraId="7E249794" w14:textId="77777777" w:rsidR="00FF7DA8" w:rsidRPr="0016502B" w:rsidRDefault="00FF7DA8" w:rsidP="00FF7DA8">
            <w:pPr>
              <w:tabs>
                <w:tab w:val="left" w:pos="432"/>
              </w:tabs>
              <w:spacing w:after="0"/>
              <w:jc w:val="left"/>
              <w:rPr>
                <w:rFonts w:ascii="Arial" w:hAnsi="Arial" w:cs="Arial"/>
                <w:color w:val="000000"/>
                <w:sz w:val="18"/>
                <w:szCs w:val="18"/>
                <w:lang w:eastAsia="ru-RU"/>
              </w:rPr>
            </w:pPr>
            <w:r w:rsidRPr="0016502B">
              <w:rPr>
                <w:rFonts w:ascii="Arial" w:hAnsi="Arial" w:cs="Arial"/>
                <w:sz w:val="18"/>
                <w:szCs w:val="18"/>
                <w:lang w:eastAsia="ru-RU"/>
              </w:rPr>
              <w:t>External Monitor (</w:t>
            </w:r>
            <w:r>
              <w:rPr>
                <w:rFonts w:ascii="Arial" w:hAnsi="Arial" w:cs="Arial"/>
                <w:sz w:val="18"/>
                <w:szCs w:val="18"/>
                <w:lang w:eastAsia="ru-RU"/>
              </w:rPr>
              <w:t>PMO</w:t>
            </w:r>
            <w:r w:rsidRPr="0016502B">
              <w:rPr>
                <w:rFonts w:ascii="Arial" w:hAnsi="Arial" w:cs="Arial"/>
                <w:sz w:val="18"/>
                <w:szCs w:val="18"/>
                <w:lang w:eastAsia="ru-RU"/>
              </w:rPr>
              <w:t xml:space="preserve"> through a nationally recognized laboratory)</w:t>
            </w:r>
          </w:p>
        </w:tc>
        <w:tc>
          <w:tcPr>
            <w:tcW w:w="0" w:type="auto"/>
          </w:tcPr>
          <w:p w14:paraId="5CD80B11" w14:textId="77777777" w:rsidR="00FF7DA8" w:rsidRDefault="00FF7DA8" w:rsidP="00FF7DA8">
            <w:r w:rsidRPr="00E475A2">
              <w:rPr>
                <w:rFonts w:ascii="Arial" w:hAnsi="Arial" w:cs="Arial"/>
                <w:sz w:val="18"/>
                <w:szCs w:val="18"/>
                <w:lang w:eastAsia="ru-RU"/>
              </w:rPr>
              <w:t>CSC, PMO</w:t>
            </w:r>
          </w:p>
        </w:tc>
      </w:tr>
      <w:tr w:rsidR="00FF7DA8" w14:paraId="073BFBB3" w14:textId="77777777" w:rsidTr="00FF7DA8">
        <w:tc>
          <w:tcPr>
            <w:tcW w:w="0" w:type="auto"/>
            <w:shd w:val="clear" w:color="auto" w:fill="auto"/>
          </w:tcPr>
          <w:p w14:paraId="52D12467"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Emissions from plant and equipment</w:t>
            </w:r>
          </w:p>
        </w:tc>
        <w:tc>
          <w:tcPr>
            <w:tcW w:w="0" w:type="auto"/>
            <w:shd w:val="clear" w:color="auto" w:fill="auto"/>
          </w:tcPr>
          <w:p w14:paraId="3C6E5803"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 xml:space="preserve">Visual inspection </w:t>
            </w:r>
          </w:p>
        </w:tc>
        <w:tc>
          <w:tcPr>
            <w:tcW w:w="0" w:type="auto"/>
            <w:shd w:val="clear" w:color="auto" w:fill="auto"/>
          </w:tcPr>
          <w:p w14:paraId="703347B3" w14:textId="77777777" w:rsidR="00FF7DA8" w:rsidRPr="0016502B" w:rsidRDefault="00FF7DA8" w:rsidP="00FF7DA8">
            <w:pPr>
              <w:tabs>
                <w:tab w:val="left" w:pos="432"/>
              </w:tabs>
              <w:spacing w:after="0"/>
              <w:jc w:val="center"/>
              <w:rPr>
                <w:rFonts w:ascii="Arial" w:hAnsi="Arial" w:cs="Arial"/>
                <w:sz w:val="18"/>
                <w:szCs w:val="18"/>
                <w:lang w:eastAsia="ru-RU"/>
              </w:rPr>
            </w:pPr>
            <w:r w:rsidRPr="0016502B">
              <w:rPr>
                <w:rFonts w:ascii="Arial" w:hAnsi="Arial" w:cs="Arial"/>
                <w:sz w:val="18"/>
                <w:szCs w:val="18"/>
                <w:lang w:eastAsia="ru-RU"/>
              </w:rPr>
              <w:t>Monthly</w:t>
            </w:r>
          </w:p>
        </w:tc>
        <w:tc>
          <w:tcPr>
            <w:tcW w:w="0" w:type="auto"/>
          </w:tcPr>
          <w:p w14:paraId="7A528B58" w14:textId="77777777" w:rsidR="00FF7DA8" w:rsidRPr="0016502B" w:rsidRDefault="00FF7DA8" w:rsidP="00FF7DA8">
            <w:pPr>
              <w:tabs>
                <w:tab w:val="left" w:pos="432"/>
              </w:tabs>
              <w:spacing w:after="0"/>
              <w:jc w:val="left"/>
              <w:rPr>
                <w:rFonts w:ascii="Arial" w:hAnsi="Arial" w:cs="Arial"/>
                <w:color w:val="000000"/>
                <w:sz w:val="18"/>
                <w:szCs w:val="18"/>
                <w:lang w:eastAsia="ru-RU"/>
              </w:rPr>
            </w:pPr>
            <w:r w:rsidRPr="0016502B">
              <w:rPr>
                <w:rFonts w:ascii="Arial" w:hAnsi="Arial" w:cs="Arial"/>
                <w:sz w:val="18"/>
                <w:szCs w:val="18"/>
                <w:lang w:eastAsia="ru-RU"/>
              </w:rPr>
              <w:t>Contractor</w:t>
            </w:r>
          </w:p>
        </w:tc>
        <w:tc>
          <w:tcPr>
            <w:tcW w:w="0" w:type="auto"/>
          </w:tcPr>
          <w:p w14:paraId="4BB8AFC5" w14:textId="77777777" w:rsidR="00FF7DA8" w:rsidRDefault="00FF7DA8" w:rsidP="00FF7DA8">
            <w:r w:rsidRPr="00E475A2">
              <w:rPr>
                <w:rFonts w:ascii="Arial" w:hAnsi="Arial" w:cs="Arial"/>
                <w:sz w:val="18"/>
                <w:szCs w:val="18"/>
                <w:lang w:eastAsia="ru-RU"/>
              </w:rPr>
              <w:t>CSC, PMO</w:t>
            </w:r>
          </w:p>
        </w:tc>
      </w:tr>
      <w:tr w:rsidR="00FF7DA8" w14:paraId="03B7478F" w14:textId="77777777" w:rsidTr="00FF7DA8">
        <w:tc>
          <w:tcPr>
            <w:tcW w:w="0" w:type="auto"/>
            <w:vMerge w:val="restart"/>
            <w:shd w:val="clear" w:color="auto" w:fill="auto"/>
          </w:tcPr>
          <w:p w14:paraId="2333C16B"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 xml:space="preserve">Noise and vibration </w:t>
            </w:r>
          </w:p>
        </w:tc>
        <w:tc>
          <w:tcPr>
            <w:tcW w:w="0" w:type="auto"/>
            <w:shd w:val="clear" w:color="auto" w:fill="auto"/>
          </w:tcPr>
          <w:p w14:paraId="138FF2FA"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24 hour noise monitoring</w:t>
            </w:r>
          </w:p>
        </w:tc>
        <w:tc>
          <w:tcPr>
            <w:tcW w:w="0" w:type="auto"/>
            <w:shd w:val="clear" w:color="auto" w:fill="auto"/>
          </w:tcPr>
          <w:p w14:paraId="146910C7" w14:textId="77777777" w:rsidR="00FF7DA8" w:rsidRPr="0016502B" w:rsidRDefault="00FF7DA8" w:rsidP="00FF7DA8">
            <w:pPr>
              <w:tabs>
                <w:tab w:val="left" w:pos="432"/>
              </w:tabs>
              <w:spacing w:after="0"/>
              <w:jc w:val="center"/>
              <w:rPr>
                <w:rFonts w:ascii="Arial" w:hAnsi="Arial" w:cs="Arial"/>
                <w:sz w:val="18"/>
                <w:szCs w:val="18"/>
                <w:lang w:eastAsia="ru-RU"/>
              </w:rPr>
            </w:pPr>
            <w:r w:rsidRPr="0016502B">
              <w:rPr>
                <w:rFonts w:ascii="Arial" w:hAnsi="Arial" w:cs="Arial"/>
                <w:sz w:val="18"/>
                <w:szCs w:val="18"/>
                <w:lang w:eastAsia="ru-RU"/>
              </w:rPr>
              <w:t>Quarterly</w:t>
            </w:r>
          </w:p>
        </w:tc>
        <w:tc>
          <w:tcPr>
            <w:tcW w:w="0" w:type="auto"/>
          </w:tcPr>
          <w:p w14:paraId="1DB55F5D" w14:textId="77777777" w:rsidR="00FF7DA8" w:rsidRPr="0016502B" w:rsidRDefault="00FF7DA8" w:rsidP="00FF7DA8">
            <w:pPr>
              <w:tabs>
                <w:tab w:val="left" w:pos="432"/>
              </w:tabs>
              <w:spacing w:after="0"/>
              <w:jc w:val="left"/>
              <w:rPr>
                <w:rFonts w:ascii="Arial" w:hAnsi="Arial" w:cs="Arial"/>
                <w:color w:val="000000"/>
                <w:sz w:val="18"/>
                <w:szCs w:val="18"/>
                <w:lang w:eastAsia="ru-RU"/>
              </w:rPr>
            </w:pPr>
            <w:r w:rsidRPr="0016502B">
              <w:rPr>
                <w:rFonts w:ascii="Arial" w:hAnsi="Arial" w:cs="Arial"/>
                <w:sz w:val="18"/>
                <w:szCs w:val="18"/>
                <w:lang w:eastAsia="ru-RU"/>
              </w:rPr>
              <w:t>Contractor</w:t>
            </w:r>
          </w:p>
        </w:tc>
        <w:tc>
          <w:tcPr>
            <w:tcW w:w="0" w:type="auto"/>
          </w:tcPr>
          <w:p w14:paraId="521827AF" w14:textId="77777777" w:rsidR="00FF7DA8" w:rsidRDefault="00FF7DA8" w:rsidP="00FF7DA8">
            <w:r w:rsidRPr="00E475A2">
              <w:rPr>
                <w:rFonts w:ascii="Arial" w:hAnsi="Arial" w:cs="Arial"/>
                <w:sz w:val="18"/>
                <w:szCs w:val="18"/>
                <w:lang w:eastAsia="ru-RU"/>
              </w:rPr>
              <w:t>CSC, PMO</w:t>
            </w:r>
          </w:p>
        </w:tc>
      </w:tr>
      <w:tr w:rsidR="00FF7DA8" w14:paraId="7863D370" w14:textId="77777777" w:rsidTr="00FF7DA8">
        <w:tc>
          <w:tcPr>
            <w:tcW w:w="0" w:type="auto"/>
            <w:vMerge/>
            <w:shd w:val="clear" w:color="auto" w:fill="auto"/>
          </w:tcPr>
          <w:p w14:paraId="2940EA67" w14:textId="77777777" w:rsidR="00FF7DA8" w:rsidRPr="0016502B" w:rsidRDefault="00FF7DA8" w:rsidP="00FF7DA8">
            <w:pPr>
              <w:spacing w:after="0"/>
              <w:jc w:val="left"/>
              <w:rPr>
                <w:rFonts w:ascii="Arial" w:hAnsi="Arial" w:cs="Arial"/>
                <w:sz w:val="18"/>
                <w:szCs w:val="18"/>
                <w:lang w:eastAsia="ru-RU"/>
              </w:rPr>
            </w:pPr>
          </w:p>
        </w:tc>
        <w:tc>
          <w:tcPr>
            <w:tcW w:w="0" w:type="auto"/>
            <w:shd w:val="clear" w:color="auto" w:fill="auto"/>
          </w:tcPr>
          <w:p w14:paraId="3A6D46C3"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 xml:space="preserve">24 hour noise monitoring </w:t>
            </w:r>
          </w:p>
        </w:tc>
        <w:tc>
          <w:tcPr>
            <w:tcW w:w="0" w:type="auto"/>
            <w:shd w:val="clear" w:color="auto" w:fill="auto"/>
          </w:tcPr>
          <w:p w14:paraId="0D407C69" w14:textId="77777777" w:rsidR="00FF7DA8" w:rsidRPr="0016502B" w:rsidRDefault="00FF7DA8" w:rsidP="00FF7DA8">
            <w:pPr>
              <w:tabs>
                <w:tab w:val="left" w:pos="432"/>
              </w:tabs>
              <w:spacing w:after="0"/>
              <w:jc w:val="center"/>
              <w:rPr>
                <w:rFonts w:ascii="Arial" w:hAnsi="Arial" w:cs="Arial"/>
                <w:sz w:val="18"/>
                <w:szCs w:val="18"/>
                <w:lang w:eastAsia="ru-RU"/>
              </w:rPr>
            </w:pPr>
            <w:r w:rsidRPr="0016502B">
              <w:rPr>
                <w:rFonts w:ascii="Arial" w:hAnsi="Arial" w:cs="Arial"/>
                <w:sz w:val="18"/>
                <w:szCs w:val="18"/>
                <w:lang w:eastAsia="ru-RU"/>
              </w:rPr>
              <w:t>Annually</w:t>
            </w:r>
          </w:p>
        </w:tc>
        <w:tc>
          <w:tcPr>
            <w:tcW w:w="0" w:type="auto"/>
          </w:tcPr>
          <w:p w14:paraId="7DF18C40" w14:textId="77777777" w:rsidR="00FF7DA8" w:rsidRPr="0016502B" w:rsidRDefault="00FF7DA8" w:rsidP="00FF7DA8">
            <w:pPr>
              <w:tabs>
                <w:tab w:val="left" w:pos="432"/>
              </w:tabs>
              <w:spacing w:after="0"/>
              <w:jc w:val="left"/>
              <w:rPr>
                <w:rFonts w:ascii="Arial" w:hAnsi="Arial" w:cs="Arial"/>
                <w:color w:val="000000"/>
                <w:sz w:val="18"/>
                <w:szCs w:val="18"/>
                <w:lang w:eastAsia="ru-RU"/>
              </w:rPr>
            </w:pPr>
            <w:r w:rsidRPr="0016502B">
              <w:rPr>
                <w:rFonts w:ascii="Arial" w:hAnsi="Arial" w:cs="Arial"/>
                <w:sz w:val="18"/>
                <w:szCs w:val="18"/>
                <w:lang w:eastAsia="ru-RU"/>
              </w:rPr>
              <w:t>External Monitor (through a nationally recognized laboratory)</w:t>
            </w:r>
          </w:p>
        </w:tc>
        <w:tc>
          <w:tcPr>
            <w:tcW w:w="0" w:type="auto"/>
          </w:tcPr>
          <w:p w14:paraId="369E77B9" w14:textId="77777777" w:rsidR="00FF7DA8" w:rsidRDefault="00FF7DA8" w:rsidP="00FF7DA8">
            <w:r w:rsidRPr="00E475A2">
              <w:rPr>
                <w:rFonts w:ascii="Arial" w:hAnsi="Arial" w:cs="Arial"/>
                <w:sz w:val="18"/>
                <w:szCs w:val="18"/>
                <w:lang w:eastAsia="ru-RU"/>
              </w:rPr>
              <w:t>CSC, PMO</w:t>
            </w:r>
          </w:p>
        </w:tc>
      </w:tr>
      <w:tr w:rsidR="00FF7DA8" w14:paraId="4C528126" w14:textId="77777777" w:rsidTr="00FF7DA8">
        <w:tc>
          <w:tcPr>
            <w:tcW w:w="0" w:type="auto"/>
            <w:vMerge/>
            <w:tcBorders>
              <w:bottom w:val="single" w:sz="4" w:space="0" w:color="auto"/>
            </w:tcBorders>
            <w:shd w:val="clear" w:color="auto" w:fill="auto"/>
          </w:tcPr>
          <w:p w14:paraId="28B36AB9" w14:textId="77777777" w:rsidR="00FF7DA8" w:rsidRPr="0016502B" w:rsidRDefault="00FF7DA8" w:rsidP="00FF7DA8">
            <w:pPr>
              <w:spacing w:after="0"/>
              <w:jc w:val="left"/>
              <w:rPr>
                <w:rFonts w:ascii="Arial" w:hAnsi="Arial" w:cs="Arial"/>
                <w:sz w:val="18"/>
                <w:szCs w:val="18"/>
                <w:lang w:eastAsia="ru-RU"/>
              </w:rPr>
            </w:pPr>
          </w:p>
        </w:tc>
        <w:tc>
          <w:tcPr>
            <w:tcW w:w="0" w:type="auto"/>
            <w:shd w:val="clear" w:color="auto" w:fill="auto"/>
          </w:tcPr>
          <w:p w14:paraId="0611F894"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 xml:space="preserve">Spot measurements </w:t>
            </w:r>
          </w:p>
        </w:tc>
        <w:tc>
          <w:tcPr>
            <w:tcW w:w="0" w:type="auto"/>
            <w:shd w:val="clear" w:color="auto" w:fill="auto"/>
          </w:tcPr>
          <w:p w14:paraId="7A79F02C" w14:textId="77777777" w:rsidR="00FF7DA8" w:rsidRPr="0016502B" w:rsidRDefault="00FF7DA8" w:rsidP="00FF7DA8">
            <w:pPr>
              <w:tabs>
                <w:tab w:val="left" w:pos="432"/>
              </w:tabs>
              <w:spacing w:after="0"/>
              <w:jc w:val="center"/>
              <w:rPr>
                <w:rFonts w:ascii="Arial" w:hAnsi="Arial" w:cs="Arial"/>
                <w:sz w:val="18"/>
                <w:szCs w:val="18"/>
                <w:lang w:eastAsia="ru-RU"/>
              </w:rPr>
            </w:pPr>
            <w:r w:rsidRPr="0016502B">
              <w:rPr>
                <w:rFonts w:ascii="Arial" w:hAnsi="Arial" w:cs="Arial"/>
                <w:sz w:val="18"/>
                <w:szCs w:val="18"/>
                <w:lang w:eastAsia="ru-RU"/>
              </w:rPr>
              <w:t>Monthly</w:t>
            </w:r>
          </w:p>
        </w:tc>
        <w:tc>
          <w:tcPr>
            <w:tcW w:w="0" w:type="auto"/>
          </w:tcPr>
          <w:p w14:paraId="32FFC0D8" w14:textId="77777777" w:rsidR="00FF7DA8" w:rsidRPr="0016502B" w:rsidRDefault="00FF7DA8" w:rsidP="00FF7DA8">
            <w:pPr>
              <w:tabs>
                <w:tab w:val="left" w:pos="432"/>
              </w:tabs>
              <w:spacing w:after="0"/>
              <w:jc w:val="left"/>
              <w:rPr>
                <w:rFonts w:ascii="Arial" w:hAnsi="Arial" w:cs="Arial"/>
                <w:color w:val="000000"/>
                <w:sz w:val="18"/>
                <w:szCs w:val="18"/>
                <w:lang w:eastAsia="ru-RU"/>
              </w:rPr>
            </w:pPr>
            <w:r w:rsidRPr="0016502B">
              <w:rPr>
                <w:rFonts w:ascii="Arial" w:hAnsi="Arial" w:cs="Arial"/>
                <w:sz w:val="18"/>
                <w:szCs w:val="18"/>
                <w:lang w:eastAsia="ru-RU"/>
              </w:rPr>
              <w:t>CSC</w:t>
            </w:r>
          </w:p>
        </w:tc>
        <w:tc>
          <w:tcPr>
            <w:tcW w:w="0" w:type="auto"/>
          </w:tcPr>
          <w:p w14:paraId="1895F7DC" w14:textId="77777777" w:rsidR="00FF7DA8" w:rsidRDefault="00FF7DA8" w:rsidP="00FF7DA8">
            <w:r w:rsidRPr="00E475A2">
              <w:rPr>
                <w:rFonts w:ascii="Arial" w:hAnsi="Arial" w:cs="Arial"/>
                <w:sz w:val="18"/>
                <w:szCs w:val="18"/>
                <w:lang w:eastAsia="ru-RU"/>
              </w:rPr>
              <w:t>CSC, PMO</w:t>
            </w:r>
          </w:p>
        </w:tc>
      </w:tr>
      <w:tr w:rsidR="00FF7DA8" w14:paraId="31FFDF59" w14:textId="77777777" w:rsidTr="00FF7DA8">
        <w:tc>
          <w:tcPr>
            <w:tcW w:w="0" w:type="auto"/>
            <w:tcBorders>
              <w:bottom w:val="single" w:sz="4" w:space="0" w:color="auto"/>
            </w:tcBorders>
            <w:shd w:val="clear" w:color="auto" w:fill="auto"/>
          </w:tcPr>
          <w:p w14:paraId="14315A8F"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Waste Management</w:t>
            </w:r>
          </w:p>
        </w:tc>
        <w:tc>
          <w:tcPr>
            <w:tcW w:w="0" w:type="auto"/>
            <w:shd w:val="clear" w:color="auto" w:fill="auto"/>
          </w:tcPr>
          <w:p w14:paraId="446BEBED"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Visual inspection that solid waste is disposed of at designated sites</w:t>
            </w:r>
          </w:p>
        </w:tc>
        <w:tc>
          <w:tcPr>
            <w:tcW w:w="0" w:type="auto"/>
            <w:shd w:val="clear" w:color="auto" w:fill="auto"/>
          </w:tcPr>
          <w:p w14:paraId="7B46C3FA" w14:textId="77777777" w:rsidR="00FF7DA8" w:rsidRPr="0016502B" w:rsidRDefault="00FF7DA8" w:rsidP="00FF7DA8">
            <w:pPr>
              <w:tabs>
                <w:tab w:val="left" w:pos="432"/>
              </w:tabs>
              <w:spacing w:after="0"/>
              <w:jc w:val="center"/>
              <w:rPr>
                <w:rFonts w:ascii="Arial" w:hAnsi="Arial" w:cs="Arial"/>
                <w:sz w:val="18"/>
                <w:szCs w:val="18"/>
                <w:lang w:eastAsia="ru-RU"/>
              </w:rPr>
            </w:pPr>
            <w:r w:rsidRPr="0016502B">
              <w:rPr>
                <w:rFonts w:ascii="Arial" w:hAnsi="Arial" w:cs="Arial"/>
                <w:sz w:val="18"/>
                <w:szCs w:val="18"/>
                <w:lang w:eastAsia="ru-RU"/>
              </w:rPr>
              <w:t>Monthly</w:t>
            </w:r>
          </w:p>
        </w:tc>
        <w:tc>
          <w:tcPr>
            <w:tcW w:w="0" w:type="auto"/>
          </w:tcPr>
          <w:p w14:paraId="64D948B3" w14:textId="77777777" w:rsidR="00FF7DA8" w:rsidRPr="0016502B" w:rsidRDefault="00FF7DA8" w:rsidP="00FF7DA8">
            <w:pPr>
              <w:tabs>
                <w:tab w:val="left" w:pos="432"/>
              </w:tabs>
              <w:spacing w:after="0"/>
              <w:jc w:val="left"/>
              <w:rPr>
                <w:rFonts w:ascii="Arial" w:hAnsi="Arial" w:cs="Arial"/>
                <w:color w:val="000000"/>
                <w:sz w:val="18"/>
                <w:szCs w:val="18"/>
                <w:lang w:eastAsia="ru-RU"/>
              </w:rPr>
            </w:pPr>
            <w:r w:rsidRPr="0016502B">
              <w:rPr>
                <w:rFonts w:ascii="Arial" w:hAnsi="Arial" w:cs="Arial"/>
                <w:sz w:val="18"/>
                <w:szCs w:val="18"/>
                <w:lang w:eastAsia="ru-RU"/>
              </w:rPr>
              <w:t>Contractor</w:t>
            </w:r>
          </w:p>
        </w:tc>
        <w:tc>
          <w:tcPr>
            <w:tcW w:w="0" w:type="auto"/>
          </w:tcPr>
          <w:p w14:paraId="7EC6F708" w14:textId="77777777" w:rsidR="00FF7DA8" w:rsidRDefault="00FF7DA8" w:rsidP="00FF7DA8">
            <w:r w:rsidRPr="00E475A2">
              <w:rPr>
                <w:rFonts w:ascii="Arial" w:hAnsi="Arial" w:cs="Arial"/>
                <w:sz w:val="18"/>
                <w:szCs w:val="18"/>
                <w:lang w:eastAsia="ru-RU"/>
              </w:rPr>
              <w:t>CSC, PMO</w:t>
            </w:r>
          </w:p>
        </w:tc>
      </w:tr>
      <w:tr w:rsidR="00FF7DA8" w14:paraId="5DA8B05D" w14:textId="77777777" w:rsidTr="00FF7DA8">
        <w:tc>
          <w:tcPr>
            <w:tcW w:w="0" w:type="auto"/>
            <w:tcBorders>
              <w:bottom w:val="single" w:sz="4" w:space="0" w:color="auto"/>
            </w:tcBorders>
            <w:shd w:val="clear" w:color="auto" w:fill="auto"/>
          </w:tcPr>
          <w:p w14:paraId="40283379"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Spills from hydrocarbon and chemical storage</w:t>
            </w:r>
          </w:p>
        </w:tc>
        <w:tc>
          <w:tcPr>
            <w:tcW w:w="0" w:type="auto"/>
            <w:shd w:val="clear" w:color="auto" w:fill="auto"/>
          </w:tcPr>
          <w:p w14:paraId="614B7023"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 xml:space="preserve">Visual inspection for leaks and spills </w:t>
            </w:r>
          </w:p>
        </w:tc>
        <w:tc>
          <w:tcPr>
            <w:tcW w:w="0" w:type="auto"/>
            <w:shd w:val="clear" w:color="auto" w:fill="auto"/>
          </w:tcPr>
          <w:p w14:paraId="2619DDFC" w14:textId="77777777" w:rsidR="00FF7DA8" w:rsidRPr="0016502B" w:rsidRDefault="00FF7DA8" w:rsidP="00FF7DA8">
            <w:pPr>
              <w:tabs>
                <w:tab w:val="left" w:pos="432"/>
              </w:tabs>
              <w:spacing w:after="0"/>
              <w:jc w:val="center"/>
              <w:rPr>
                <w:rFonts w:ascii="Arial" w:hAnsi="Arial" w:cs="Arial"/>
                <w:sz w:val="18"/>
                <w:szCs w:val="18"/>
                <w:lang w:eastAsia="ru-RU"/>
              </w:rPr>
            </w:pPr>
            <w:r w:rsidRPr="0016502B">
              <w:rPr>
                <w:rFonts w:ascii="Arial" w:hAnsi="Arial" w:cs="Arial"/>
                <w:sz w:val="18"/>
                <w:szCs w:val="18"/>
                <w:lang w:eastAsia="ru-RU"/>
              </w:rPr>
              <w:t>Monthly</w:t>
            </w:r>
          </w:p>
        </w:tc>
        <w:tc>
          <w:tcPr>
            <w:tcW w:w="0" w:type="auto"/>
          </w:tcPr>
          <w:p w14:paraId="4965DC45" w14:textId="77777777" w:rsidR="00FF7DA8" w:rsidRPr="0016502B" w:rsidRDefault="00FF7DA8" w:rsidP="00FF7DA8">
            <w:pPr>
              <w:tabs>
                <w:tab w:val="left" w:pos="432"/>
              </w:tabs>
              <w:spacing w:after="0"/>
              <w:jc w:val="left"/>
              <w:rPr>
                <w:rFonts w:ascii="Arial" w:hAnsi="Arial" w:cs="Arial"/>
                <w:color w:val="000000"/>
                <w:sz w:val="18"/>
                <w:szCs w:val="18"/>
                <w:lang w:eastAsia="ru-RU"/>
              </w:rPr>
            </w:pPr>
            <w:r w:rsidRPr="0016502B">
              <w:rPr>
                <w:rFonts w:ascii="Arial" w:hAnsi="Arial" w:cs="Arial"/>
                <w:sz w:val="18"/>
                <w:szCs w:val="18"/>
                <w:lang w:eastAsia="ru-RU"/>
              </w:rPr>
              <w:t>Contractor</w:t>
            </w:r>
          </w:p>
        </w:tc>
        <w:tc>
          <w:tcPr>
            <w:tcW w:w="0" w:type="auto"/>
          </w:tcPr>
          <w:p w14:paraId="63C02718" w14:textId="77777777" w:rsidR="00FF7DA8" w:rsidRDefault="00FF7DA8" w:rsidP="00FF7DA8">
            <w:r w:rsidRPr="00E475A2">
              <w:rPr>
                <w:rFonts w:ascii="Arial" w:hAnsi="Arial" w:cs="Arial"/>
                <w:sz w:val="18"/>
                <w:szCs w:val="18"/>
                <w:lang w:eastAsia="ru-RU"/>
              </w:rPr>
              <w:t>CSC, PMO</w:t>
            </w:r>
          </w:p>
        </w:tc>
      </w:tr>
      <w:tr w:rsidR="00FF7DA8" w14:paraId="4DF201FB" w14:textId="77777777" w:rsidTr="00FF7DA8">
        <w:tc>
          <w:tcPr>
            <w:tcW w:w="0" w:type="auto"/>
            <w:shd w:val="clear" w:color="auto" w:fill="auto"/>
          </w:tcPr>
          <w:p w14:paraId="2B82C829"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 xml:space="preserve">Operation of </w:t>
            </w:r>
            <w:r>
              <w:rPr>
                <w:rFonts w:ascii="Arial" w:hAnsi="Arial" w:cs="Arial"/>
                <w:sz w:val="18"/>
                <w:szCs w:val="18"/>
                <w:lang w:eastAsia="ru-RU"/>
              </w:rPr>
              <w:t>borrow</w:t>
            </w:r>
            <w:r w:rsidRPr="0016502B">
              <w:rPr>
                <w:rFonts w:ascii="Arial" w:hAnsi="Arial" w:cs="Arial"/>
                <w:sz w:val="18"/>
                <w:szCs w:val="18"/>
                <w:lang w:eastAsia="ru-RU"/>
              </w:rPr>
              <w:t xml:space="preserve"> sites</w:t>
            </w:r>
          </w:p>
        </w:tc>
        <w:tc>
          <w:tcPr>
            <w:tcW w:w="0" w:type="auto"/>
            <w:shd w:val="clear" w:color="auto" w:fill="auto"/>
          </w:tcPr>
          <w:p w14:paraId="5345A7B5"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 xml:space="preserve">Visual inspection of quarry sites </w:t>
            </w:r>
          </w:p>
        </w:tc>
        <w:tc>
          <w:tcPr>
            <w:tcW w:w="0" w:type="auto"/>
            <w:shd w:val="clear" w:color="auto" w:fill="auto"/>
          </w:tcPr>
          <w:p w14:paraId="323FAA4A" w14:textId="77777777" w:rsidR="00FF7DA8" w:rsidRPr="0016502B" w:rsidRDefault="00FF7DA8" w:rsidP="00FF7DA8">
            <w:pPr>
              <w:tabs>
                <w:tab w:val="left" w:pos="432"/>
              </w:tabs>
              <w:spacing w:after="0"/>
              <w:jc w:val="center"/>
              <w:rPr>
                <w:rFonts w:ascii="Arial" w:hAnsi="Arial" w:cs="Arial"/>
                <w:sz w:val="18"/>
                <w:szCs w:val="18"/>
                <w:lang w:eastAsia="ru-RU"/>
              </w:rPr>
            </w:pPr>
            <w:r w:rsidRPr="0016502B">
              <w:rPr>
                <w:rFonts w:ascii="Arial" w:hAnsi="Arial" w:cs="Arial"/>
                <w:sz w:val="18"/>
                <w:szCs w:val="18"/>
                <w:lang w:eastAsia="ru-RU"/>
              </w:rPr>
              <w:t>Monthly</w:t>
            </w:r>
          </w:p>
        </w:tc>
        <w:tc>
          <w:tcPr>
            <w:tcW w:w="0" w:type="auto"/>
          </w:tcPr>
          <w:p w14:paraId="4F74A310" w14:textId="77777777" w:rsidR="00FF7DA8" w:rsidRPr="0016502B" w:rsidRDefault="00FF7DA8" w:rsidP="00FF7DA8">
            <w:pPr>
              <w:tabs>
                <w:tab w:val="left" w:pos="432"/>
              </w:tabs>
              <w:spacing w:after="0"/>
              <w:jc w:val="left"/>
              <w:rPr>
                <w:rFonts w:ascii="Arial" w:hAnsi="Arial" w:cs="Arial"/>
                <w:color w:val="000000"/>
                <w:sz w:val="18"/>
                <w:szCs w:val="18"/>
                <w:lang w:eastAsia="ru-RU"/>
              </w:rPr>
            </w:pPr>
            <w:r w:rsidRPr="0016502B">
              <w:rPr>
                <w:rFonts w:ascii="Arial" w:hAnsi="Arial" w:cs="Arial"/>
                <w:sz w:val="18"/>
                <w:szCs w:val="18"/>
                <w:lang w:eastAsia="ru-RU"/>
              </w:rPr>
              <w:t>Contractor</w:t>
            </w:r>
          </w:p>
        </w:tc>
        <w:tc>
          <w:tcPr>
            <w:tcW w:w="0" w:type="auto"/>
          </w:tcPr>
          <w:p w14:paraId="48A06FE8" w14:textId="77777777" w:rsidR="00FF7DA8" w:rsidRDefault="00FF7DA8" w:rsidP="00FF7DA8">
            <w:r w:rsidRPr="00E475A2">
              <w:rPr>
                <w:rFonts w:ascii="Arial" w:hAnsi="Arial" w:cs="Arial"/>
                <w:sz w:val="18"/>
                <w:szCs w:val="18"/>
                <w:lang w:eastAsia="ru-RU"/>
              </w:rPr>
              <w:t>CSC, PMO</w:t>
            </w:r>
          </w:p>
        </w:tc>
      </w:tr>
      <w:tr w:rsidR="00FF7DA8" w14:paraId="02B4A708" w14:textId="77777777" w:rsidTr="00FF7DA8">
        <w:tc>
          <w:tcPr>
            <w:tcW w:w="0" w:type="auto"/>
            <w:shd w:val="clear" w:color="auto" w:fill="auto"/>
          </w:tcPr>
          <w:p w14:paraId="5842C6D6" w14:textId="77777777" w:rsidR="00FF7DA8" w:rsidRPr="0016502B" w:rsidRDefault="00FF7DA8" w:rsidP="00FF7DA8">
            <w:pPr>
              <w:tabs>
                <w:tab w:val="left" w:pos="432"/>
              </w:tabs>
              <w:spacing w:after="0"/>
              <w:rPr>
                <w:rFonts w:ascii="Arial" w:hAnsi="Arial" w:cs="Arial"/>
                <w:sz w:val="18"/>
                <w:szCs w:val="18"/>
                <w:lang w:eastAsia="ru-RU"/>
              </w:rPr>
            </w:pPr>
            <w:r w:rsidRPr="0016502B">
              <w:rPr>
                <w:rFonts w:ascii="Arial" w:hAnsi="Arial" w:cs="Arial"/>
                <w:sz w:val="18"/>
                <w:szCs w:val="18"/>
                <w:lang w:eastAsia="ru-RU"/>
              </w:rPr>
              <w:t>Traffic safety</w:t>
            </w:r>
          </w:p>
        </w:tc>
        <w:tc>
          <w:tcPr>
            <w:tcW w:w="0" w:type="auto"/>
            <w:shd w:val="clear" w:color="auto" w:fill="auto"/>
          </w:tcPr>
          <w:p w14:paraId="14D2D29E"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Visual inspection to ensure Traffic Management Plan is implemented</w:t>
            </w:r>
          </w:p>
        </w:tc>
        <w:tc>
          <w:tcPr>
            <w:tcW w:w="0" w:type="auto"/>
            <w:shd w:val="clear" w:color="auto" w:fill="auto"/>
          </w:tcPr>
          <w:p w14:paraId="76E6A6D3" w14:textId="77777777" w:rsidR="00FF7DA8" w:rsidRPr="0016502B" w:rsidRDefault="00FF7DA8" w:rsidP="00FF7DA8">
            <w:pPr>
              <w:tabs>
                <w:tab w:val="left" w:pos="432"/>
              </w:tabs>
              <w:spacing w:after="0"/>
              <w:jc w:val="center"/>
              <w:rPr>
                <w:rFonts w:ascii="Arial" w:hAnsi="Arial" w:cs="Arial"/>
                <w:sz w:val="18"/>
                <w:szCs w:val="18"/>
                <w:lang w:eastAsia="ru-RU"/>
              </w:rPr>
            </w:pPr>
            <w:r w:rsidRPr="0016502B">
              <w:rPr>
                <w:rFonts w:ascii="Arial" w:hAnsi="Arial" w:cs="Arial"/>
                <w:sz w:val="18"/>
                <w:szCs w:val="18"/>
                <w:lang w:eastAsia="ru-RU"/>
              </w:rPr>
              <w:t>Monthly</w:t>
            </w:r>
          </w:p>
        </w:tc>
        <w:tc>
          <w:tcPr>
            <w:tcW w:w="0" w:type="auto"/>
          </w:tcPr>
          <w:p w14:paraId="099AEC09" w14:textId="77777777" w:rsidR="00FF7DA8" w:rsidRPr="0016502B" w:rsidRDefault="00FF7DA8" w:rsidP="00FF7DA8">
            <w:pPr>
              <w:tabs>
                <w:tab w:val="left" w:pos="432"/>
              </w:tabs>
              <w:spacing w:after="0"/>
              <w:jc w:val="left"/>
              <w:rPr>
                <w:rFonts w:ascii="Arial" w:hAnsi="Arial" w:cs="Arial"/>
                <w:color w:val="000000"/>
                <w:sz w:val="18"/>
                <w:szCs w:val="18"/>
                <w:lang w:eastAsia="ru-RU"/>
              </w:rPr>
            </w:pPr>
            <w:r w:rsidRPr="0016502B">
              <w:rPr>
                <w:rFonts w:ascii="Arial" w:hAnsi="Arial" w:cs="Arial"/>
                <w:sz w:val="18"/>
                <w:szCs w:val="18"/>
                <w:lang w:eastAsia="ru-RU"/>
              </w:rPr>
              <w:t>Contractor</w:t>
            </w:r>
          </w:p>
        </w:tc>
        <w:tc>
          <w:tcPr>
            <w:tcW w:w="0" w:type="auto"/>
          </w:tcPr>
          <w:p w14:paraId="175DC0A8" w14:textId="77777777" w:rsidR="00FF7DA8" w:rsidRDefault="00FF7DA8" w:rsidP="00FF7DA8">
            <w:r w:rsidRPr="00E475A2">
              <w:rPr>
                <w:rFonts w:ascii="Arial" w:hAnsi="Arial" w:cs="Arial"/>
                <w:sz w:val="18"/>
                <w:szCs w:val="18"/>
                <w:lang w:eastAsia="ru-RU"/>
              </w:rPr>
              <w:t>CSC, PMO</w:t>
            </w:r>
          </w:p>
        </w:tc>
      </w:tr>
      <w:tr w:rsidR="00FF7DA8" w14:paraId="75FBE7A1" w14:textId="77777777" w:rsidTr="00FF7DA8">
        <w:tc>
          <w:tcPr>
            <w:tcW w:w="0" w:type="auto"/>
            <w:shd w:val="clear" w:color="auto" w:fill="auto"/>
          </w:tcPr>
          <w:p w14:paraId="677881A5" w14:textId="77777777" w:rsidR="00FF7DA8" w:rsidRPr="0016502B" w:rsidRDefault="00FF7DA8" w:rsidP="00FF7DA8">
            <w:pPr>
              <w:tabs>
                <w:tab w:val="left" w:pos="432"/>
              </w:tabs>
              <w:spacing w:after="0"/>
              <w:rPr>
                <w:rFonts w:ascii="Arial" w:hAnsi="Arial" w:cs="Arial"/>
                <w:sz w:val="18"/>
                <w:szCs w:val="18"/>
                <w:lang w:eastAsia="ru-RU"/>
              </w:rPr>
            </w:pPr>
            <w:r w:rsidRPr="0016502B">
              <w:rPr>
                <w:rFonts w:ascii="Arial" w:hAnsi="Arial" w:cs="Arial"/>
                <w:sz w:val="18"/>
                <w:szCs w:val="18"/>
                <w:lang w:eastAsia="ru-RU"/>
              </w:rPr>
              <w:t>Local roads</w:t>
            </w:r>
          </w:p>
        </w:tc>
        <w:tc>
          <w:tcPr>
            <w:tcW w:w="0" w:type="auto"/>
            <w:shd w:val="clear" w:color="auto" w:fill="auto"/>
          </w:tcPr>
          <w:p w14:paraId="15128970"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Visual inspection to ensure local roads are not damaged</w:t>
            </w:r>
          </w:p>
        </w:tc>
        <w:tc>
          <w:tcPr>
            <w:tcW w:w="0" w:type="auto"/>
            <w:shd w:val="clear" w:color="auto" w:fill="auto"/>
          </w:tcPr>
          <w:p w14:paraId="032F46C9" w14:textId="77777777" w:rsidR="00FF7DA8" w:rsidRPr="0016502B" w:rsidRDefault="00FF7DA8" w:rsidP="00FF7DA8">
            <w:pPr>
              <w:tabs>
                <w:tab w:val="left" w:pos="432"/>
              </w:tabs>
              <w:spacing w:after="0"/>
              <w:jc w:val="center"/>
              <w:rPr>
                <w:rFonts w:ascii="Arial" w:hAnsi="Arial" w:cs="Arial"/>
                <w:sz w:val="18"/>
                <w:szCs w:val="18"/>
                <w:lang w:eastAsia="ru-RU"/>
              </w:rPr>
            </w:pPr>
            <w:r w:rsidRPr="0016502B">
              <w:rPr>
                <w:rFonts w:ascii="Arial" w:hAnsi="Arial" w:cs="Arial"/>
                <w:sz w:val="18"/>
                <w:szCs w:val="18"/>
                <w:lang w:eastAsia="ru-RU"/>
              </w:rPr>
              <w:t>Monthly</w:t>
            </w:r>
          </w:p>
        </w:tc>
        <w:tc>
          <w:tcPr>
            <w:tcW w:w="0" w:type="auto"/>
          </w:tcPr>
          <w:p w14:paraId="47BB503B" w14:textId="77777777" w:rsidR="00FF7DA8" w:rsidRPr="0016502B" w:rsidRDefault="00FF7DA8" w:rsidP="00FF7DA8">
            <w:pPr>
              <w:tabs>
                <w:tab w:val="left" w:pos="432"/>
              </w:tabs>
              <w:spacing w:after="0"/>
              <w:jc w:val="left"/>
              <w:rPr>
                <w:rFonts w:ascii="Arial" w:hAnsi="Arial" w:cs="Arial"/>
                <w:color w:val="000000"/>
                <w:sz w:val="18"/>
                <w:szCs w:val="18"/>
                <w:lang w:eastAsia="ru-RU"/>
              </w:rPr>
            </w:pPr>
            <w:r w:rsidRPr="0016502B">
              <w:rPr>
                <w:rFonts w:ascii="Arial" w:hAnsi="Arial" w:cs="Arial"/>
                <w:sz w:val="18"/>
                <w:szCs w:val="18"/>
                <w:lang w:eastAsia="ru-RU"/>
              </w:rPr>
              <w:t>Contractor</w:t>
            </w:r>
          </w:p>
        </w:tc>
        <w:tc>
          <w:tcPr>
            <w:tcW w:w="0" w:type="auto"/>
          </w:tcPr>
          <w:p w14:paraId="7801BEA6" w14:textId="77777777" w:rsidR="00FF7DA8" w:rsidRDefault="00FF7DA8" w:rsidP="00FF7DA8">
            <w:r w:rsidRPr="00E475A2">
              <w:rPr>
                <w:rFonts w:ascii="Arial" w:hAnsi="Arial" w:cs="Arial"/>
                <w:sz w:val="18"/>
                <w:szCs w:val="18"/>
                <w:lang w:eastAsia="ru-RU"/>
              </w:rPr>
              <w:t>CSC, PMO</w:t>
            </w:r>
          </w:p>
        </w:tc>
      </w:tr>
      <w:tr w:rsidR="00FF7DA8" w14:paraId="60719E38" w14:textId="77777777" w:rsidTr="00FF7DA8">
        <w:tc>
          <w:tcPr>
            <w:tcW w:w="0" w:type="auto"/>
            <w:shd w:val="clear" w:color="auto" w:fill="auto"/>
          </w:tcPr>
          <w:p w14:paraId="5BF1F91B" w14:textId="77777777" w:rsidR="00FF7DA8" w:rsidRPr="0016502B" w:rsidRDefault="00FF7DA8" w:rsidP="00FF7DA8">
            <w:pPr>
              <w:tabs>
                <w:tab w:val="left" w:pos="432"/>
              </w:tabs>
              <w:spacing w:after="0"/>
              <w:rPr>
                <w:rFonts w:ascii="Arial" w:hAnsi="Arial" w:cs="Arial"/>
                <w:sz w:val="18"/>
                <w:szCs w:val="18"/>
                <w:lang w:eastAsia="ru-RU"/>
              </w:rPr>
            </w:pPr>
            <w:r>
              <w:rPr>
                <w:rFonts w:ascii="Arial" w:hAnsi="Arial" w:cs="Arial"/>
                <w:sz w:val="18"/>
                <w:szCs w:val="18"/>
                <w:lang w:eastAsia="ru-RU"/>
              </w:rPr>
              <w:t>Community relations</w:t>
            </w:r>
          </w:p>
        </w:tc>
        <w:tc>
          <w:tcPr>
            <w:tcW w:w="0" w:type="auto"/>
            <w:shd w:val="clear" w:color="auto" w:fill="auto"/>
          </w:tcPr>
          <w:p w14:paraId="6CEE771E" w14:textId="77777777" w:rsidR="00FF7DA8" w:rsidRPr="0016502B" w:rsidRDefault="00FF7DA8" w:rsidP="00FF7DA8">
            <w:pPr>
              <w:tabs>
                <w:tab w:val="left" w:pos="432"/>
              </w:tabs>
              <w:spacing w:after="0"/>
              <w:jc w:val="left"/>
              <w:rPr>
                <w:rFonts w:ascii="Arial" w:hAnsi="Arial" w:cs="Arial"/>
                <w:sz w:val="18"/>
                <w:szCs w:val="18"/>
                <w:lang w:eastAsia="ru-RU"/>
              </w:rPr>
            </w:pPr>
            <w:r>
              <w:rPr>
                <w:rFonts w:ascii="Arial" w:hAnsi="Arial" w:cs="Arial"/>
                <w:sz w:val="18"/>
                <w:szCs w:val="18"/>
                <w:lang w:eastAsia="ru-RU"/>
              </w:rPr>
              <w:t>Consultations with community members</w:t>
            </w:r>
          </w:p>
        </w:tc>
        <w:tc>
          <w:tcPr>
            <w:tcW w:w="0" w:type="auto"/>
            <w:shd w:val="clear" w:color="auto" w:fill="auto"/>
          </w:tcPr>
          <w:p w14:paraId="135CB2D6" w14:textId="77777777" w:rsidR="00FF7DA8" w:rsidRPr="0016502B" w:rsidRDefault="00FF7DA8" w:rsidP="00FF7DA8">
            <w:pPr>
              <w:tabs>
                <w:tab w:val="left" w:pos="432"/>
              </w:tabs>
              <w:spacing w:after="0"/>
              <w:jc w:val="center"/>
              <w:rPr>
                <w:rFonts w:ascii="Arial" w:hAnsi="Arial" w:cs="Arial"/>
                <w:sz w:val="18"/>
                <w:szCs w:val="18"/>
                <w:lang w:eastAsia="ru-RU"/>
              </w:rPr>
            </w:pPr>
            <w:r>
              <w:rPr>
                <w:rFonts w:ascii="Arial" w:hAnsi="Arial" w:cs="Arial"/>
                <w:sz w:val="18"/>
                <w:szCs w:val="18"/>
                <w:lang w:eastAsia="ru-RU"/>
              </w:rPr>
              <w:t>Monthly for the first year, then quarterly</w:t>
            </w:r>
          </w:p>
        </w:tc>
        <w:tc>
          <w:tcPr>
            <w:tcW w:w="0" w:type="auto"/>
          </w:tcPr>
          <w:p w14:paraId="664575CF" w14:textId="77777777" w:rsidR="00FF7DA8" w:rsidRPr="0016502B" w:rsidRDefault="00FF7DA8" w:rsidP="00FF7DA8">
            <w:pPr>
              <w:tabs>
                <w:tab w:val="left" w:pos="432"/>
              </w:tabs>
              <w:spacing w:after="0"/>
              <w:jc w:val="left"/>
              <w:rPr>
                <w:rFonts w:ascii="Arial" w:hAnsi="Arial" w:cs="Arial"/>
                <w:sz w:val="18"/>
                <w:szCs w:val="18"/>
                <w:lang w:eastAsia="ru-RU"/>
              </w:rPr>
            </w:pPr>
            <w:r>
              <w:rPr>
                <w:rFonts w:ascii="Arial" w:hAnsi="Arial" w:cs="Arial"/>
                <w:sz w:val="18"/>
                <w:szCs w:val="18"/>
                <w:lang w:eastAsia="ru-RU"/>
              </w:rPr>
              <w:t>Contractor</w:t>
            </w:r>
          </w:p>
        </w:tc>
        <w:tc>
          <w:tcPr>
            <w:tcW w:w="0" w:type="auto"/>
          </w:tcPr>
          <w:p w14:paraId="11C57DA3" w14:textId="77777777" w:rsidR="00FF7DA8" w:rsidRPr="00E475A2" w:rsidRDefault="00FF7DA8" w:rsidP="00FF7DA8">
            <w:pPr>
              <w:rPr>
                <w:rFonts w:ascii="Arial" w:hAnsi="Arial" w:cs="Arial"/>
                <w:sz w:val="18"/>
                <w:szCs w:val="18"/>
                <w:lang w:eastAsia="ru-RU"/>
              </w:rPr>
            </w:pPr>
            <w:r>
              <w:rPr>
                <w:rFonts w:ascii="Arial" w:hAnsi="Arial" w:cs="Arial"/>
                <w:sz w:val="18"/>
                <w:szCs w:val="18"/>
                <w:lang w:eastAsia="ru-RU"/>
              </w:rPr>
              <w:t>CSC, PMO</w:t>
            </w:r>
          </w:p>
        </w:tc>
      </w:tr>
      <w:tr w:rsidR="00FF7DA8" w14:paraId="6664F149" w14:textId="77777777" w:rsidTr="00FF7DA8">
        <w:tc>
          <w:tcPr>
            <w:tcW w:w="0" w:type="auto"/>
            <w:shd w:val="clear" w:color="auto" w:fill="auto"/>
          </w:tcPr>
          <w:p w14:paraId="01CFB98B" w14:textId="77777777" w:rsidR="00FF7DA8" w:rsidRDefault="00FF7DA8" w:rsidP="00FF7DA8">
            <w:pPr>
              <w:tabs>
                <w:tab w:val="left" w:pos="432"/>
              </w:tabs>
              <w:spacing w:after="0"/>
              <w:rPr>
                <w:rFonts w:ascii="Arial" w:hAnsi="Arial" w:cs="Arial"/>
                <w:sz w:val="18"/>
                <w:szCs w:val="18"/>
                <w:lang w:eastAsia="ru-RU"/>
              </w:rPr>
            </w:pPr>
            <w:r>
              <w:rPr>
                <w:rFonts w:ascii="Arial" w:hAnsi="Arial" w:cs="Arial"/>
                <w:sz w:val="18"/>
                <w:szCs w:val="18"/>
                <w:lang w:eastAsia="ru-RU"/>
              </w:rPr>
              <w:t>Laborers</w:t>
            </w:r>
          </w:p>
        </w:tc>
        <w:tc>
          <w:tcPr>
            <w:tcW w:w="0" w:type="auto"/>
            <w:shd w:val="clear" w:color="auto" w:fill="auto"/>
          </w:tcPr>
          <w:p w14:paraId="190DABE4" w14:textId="77777777" w:rsidR="00FF7DA8" w:rsidRDefault="00FF7DA8" w:rsidP="00FF7DA8">
            <w:pPr>
              <w:tabs>
                <w:tab w:val="left" w:pos="432"/>
              </w:tabs>
              <w:spacing w:after="0"/>
              <w:jc w:val="left"/>
              <w:rPr>
                <w:rFonts w:ascii="Arial" w:hAnsi="Arial" w:cs="Arial"/>
                <w:sz w:val="18"/>
                <w:szCs w:val="18"/>
                <w:lang w:eastAsia="ru-RU"/>
              </w:rPr>
            </w:pPr>
            <w:r>
              <w:rPr>
                <w:rFonts w:ascii="Arial" w:hAnsi="Arial" w:cs="Arial"/>
                <w:sz w:val="18"/>
                <w:szCs w:val="18"/>
                <w:lang w:eastAsia="ru-RU"/>
              </w:rPr>
              <w:t xml:space="preserve">Number and percentage of skilled and unskilled laborers hired locally. </w:t>
            </w:r>
          </w:p>
        </w:tc>
        <w:tc>
          <w:tcPr>
            <w:tcW w:w="0" w:type="auto"/>
            <w:shd w:val="clear" w:color="auto" w:fill="auto"/>
          </w:tcPr>
          <w:p w14:paraId="3C880B9E" w14:textId="77777777" w:rsidR="00FF7DA8" w:rsidRDefault="00FF7DA8" w:rsidP="00FF7DA8">
            <w:pPr>
              <w:tabs>
                <w:tab w:val="left" w:pos="432"/>
              </w:tabs>
              <w:spacing w:after="0"/>
              <w:jc w:val="center"/>
              <w:rPr>
                <w:rFonts w:ascii="Arial" w:hAnsi="Arial" w:cs="Arial"/>
                <w:sz w:val="18"/>
                <w:szCs w:val="18"/>
                <w:lang w:eastAsia="ru-RU"/>
              </w:rPr>
            </w:pPr>
            <w:r>
              <w:rPr>
                <w:rFonts w:ascii="Arial" w:hAnsi="Arial" w:cs="Arial"/>
                <w:sz w:val="18"/>
                <w:szCs w:val="18"/>
                <w:lang w:eastAsia="ru-RU"/>
              </w:rPr>
              <w:t>Quarterly</w:t>
            </w:r>
          </w:p>
        </w:tc>
        <w:tc>
          <w:tcPr>
            <w:tcW w:w="0" w:type="auto"/>
          </w:tcPr>
          <w:p w14:paraId="4A32894F" w14:textId="77777777" w:rsidR="00FF7DA8" w:rsidRDefault="00FF7DA8" w:rsidP="00FF7DA8">
            <w:pPr>
              <w:tabs>
                <w:tab w:val="left" w:pos="432"/>
              </w:tabs>
              <w:spacing w:after="0"/>
              <w:jc w:val="left"/>
              <w:rPr>
                <w:rFonts w:ascii="Arial" w:hAnsi="Arial" w:cs="Arial"/>
                <w:sz w:val="18"/>
                <w:szCs w:val="18"/>
                <w:lang w:eastAsia="ru-RU"/>
              </w:rPr>
            </w:pPr>
            <w:r>
              <w:rPr>
                <w:rFonts w:ascii="Arial" w:hAnsi="Arial" w:cs="Arial"/>
                <w:sz w:val="18"/>
                <w:szCs w:val="18"/>
                <w:lang w:eastAsia="ru-RU"/>
              </w:rPr>
              <w:t>Contractor</w:t>
            </w:r>
          </w:p>
        </w:tc>
        <w:tc>
          <w:tcPr>
            <w:tcW w:w="0" w:type="auto"/>
          </w:tcPr>
          <w:p w14:paraId="0FCA7E88" w14:textId="77777777" w:rsidR="00FF7DA8" w:rsidRDefault="00FF7DA8" w:rsidP="00FF7DA8">
            <w:pPr>
              <w:rPr>
                <w:rFonts w:ascii="Arial" w:hAnsi="Arial" w:cs="Arial"/>
                <w:sz w:val="18"/>
                <w:szCs w:val="18"/>
                <w:lang w:eastAsia="ru-RU"/>
              </w:rPr>
            </w:pPr>
            <w:r>
              <w:rPr>
                <w:rFonts w:ascii="Arial" w:hAnsi="Arial" w:cs="Arial"/>
                <w:sz w:val="18"/>
                <w:szCs w:val="18"/>
                <w:lang w:eastAsia="ru-RU"/>
              </w:rPr>
              <w:t>CSC, PMO</w:t>
            </w:r>
          </w:p>
        </w:tc>
      </w:tr>
      <w:tr w:rsidR="00FF7DA8" w14:paraId="2E30363E" w14:textId="77777777" w:rsidTr="00FF7DA8">
        <w:tc>
          <w:tcPr>
            <w:tcW w:w="0" w:type="auto"/>
            <w:shd w:val="clear" w:color="auto" w:fill="auto"/>
          </w:tcPr>
          <w:p w14:paraId="49895B1B"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Drinking water and sanitation</w:t>
            </w:r>
          </w:p>
        </w:tc>
        <w:tc>
          <w:tcPr>
            <w:tcW w:w="0" w:type="auto"/>
            <w:shd w:val="clear" w:color="auto" w:fill="auto"/>
          </w:tcPr>
          <w:p w14:paraId="3578EFA1"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Ensuring construction workers are provided with safe water and sanitation facilities on site</w:t>
            </w:r>
          </w:p>
        </w:tc>
        <w:tc>
          <w:tcPr>
            <w:tcW w:w="0" w:type="auto"/>
            <w:shd w:val="clear" w:color="auto" w:fill="auto"/>
          </w:tcPr>
          <w:p w14:paraId="7B8DBEA3" w14:textId="77777777" w:rsidR="00FF7DA8" w:rsidRPr="0016502B" w:rsidRDefault="00FF7DA8" w:rsidP="00FF7DA8">
            <w:pPr>
              <w:tabs>
                <w:tab w:val="left" w:pos="432"/>
              </w:tabs>
              <w:spacing w:after="0"/>
              <w:jc w:val="center"/>
              <w:rPr>
                <w:rFonts w:ascii="Arial" w:hAnsi="Arial" w:cs="Arial"/>
                <w:sz w:val="18"/>
                <w:szCs w:val="18"/>
                <w:lang w:eastAsia="ru-RU"/>
              </w:rPr>
            </w:pPr>
            <w:r w:rsidRPr="0016502B">
              <w:rPr>
                <w:rFonts w:ascii="Arial" w:hAnsi="Arial" w:cs="Arial"/>
                <w:sz w:val="18"/>
                <w:szCs w:val="18"/>
                <w:lang w:eastAsia="ru-RU"/>
              </w:rPr>
              <w:t>Weekly</w:t>
            </w:r>
          </w:p>
        </w:tc>
        <w:tc>
          <w:tcPr>
            <w:tcW w:w="0" w:type="auto"/>
          </w:tcPr>
          <w:p w14:paraId="07D77A8A" w14:textId="77777777" w:rsidR="00FF7DA8" w:rsidRPr="0016502B" w:rsidRDefault="00FF7DA8" w:rsidP="00FF7DA8">
            <w:pPr>
              <w:tabs>
                <w:tab w:val="left" w:pos="432"/>
              </w:tabs>
              <w:spacing w:after="0"/>
              <w:jc w:val="left"/>
              <w:rPr>
                <w:rFonts w:ascii="Arial" w:hAnsi="Arial" w:cs="Arial"/>
                <w:color w:val="000000"/>
                <w:sz w:val="18"/>
                <w:szCs w:val="18"/>
                <w:lang w:eastAsia="ru-RU"/>
              </w:rPr>
            </w:pPr>
            <w:r w:rsidRPr="0016502B">
              <w:rPr>
                <w:rFonts w:ascii="Arial" w:hAnsi="Arial" w:cs="Arial"/>
                <w:sz w:val="18"/>
                <w:szCs w:val="18"/>
                <w:lang w:eastAsia="ru-RU"/>
              </w:rPr>
              <w:t>Contractor</w:t>
            </w:r>
          </w:p>
        </w:tc>
        <w:tc>
          <w:tcPr>
            <w:tcW w:w="0" w:type="auto"/>
          </w:tcPr>
          <w:p w14:paraId="7084B567" w14:textId="77777777" w:rsidR="00FF7DA8" w:rsidRDefault="00FF7DA8" w:rsidP="00FF7DA8">
            <w:r w:rsidRPr="00E475A2">
              <w:rPr>
                <w:rFonts w:ascii="Arial" w:hAnsi="Arial" w:cs="Arial"/>
                <w:sz w:val="18"/>
                <w:szCs w:val="18"/>
                <w:lang w:eastAsia="ru-RU"/>
              </w:rPr>
              <w:t>CSC, PMO</w:t>
            </w:r>
          </w:p>
        </w:tc>
      </w:tr>
      <w:tr w:rsidR="00FF7DA8" w14:paraId="6C84C93E" w14:textId="77777777" w:rsidTr="00FF7DA8">
        <w:tc>
          <w:tcPr>
            <w:tcW w:w="0" w:type="auto"/>
            <w:shd w:val="clear" w:color="auto" w:fill="auto"/>
          </w:tcPr>
          <w:p w14:paraId="0A9DABE3"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Safety of workers</w:t>
            </w:r>
          </w:p>
        </w:tc>
        <w:tc>
          <w:tcPr>
            <w:tcW w:w="0" w:type="auto"/>
            <w:shd w:val="clear" w:color="auto" w:fill="auto"/>
          </w:tcPr>
          <w:p w14:paraId="5DD7E241"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Usage of personal protective equipment</w:t>
            </w:r>
          </w:p>
        </w:tc>
        <w:tc>
          <w:tcPr>
            <w:tcW w:w="0" w:type="auto"/>
            <w:shd w:val="clear" w:color="auto" w:fill="auto"/>
          </w:tcPr>
          <w:p w14:paraId="3E0FB9B2" w14:textId="77777777" w:rsidR="00FF7DA8" w:rsidRPr="0016502B" w:rsidRDefault="00FF7DA8" w:rsidP="00FF7DA8">
            <w:pPr>
              <w:tabs>
                <w:tab w:val="left" w:pos="432"/>
              </w:tabs>
              <w:spacing w:after="0"/>
              <w:jc w:val="center"/>
              <w:rPr>
                <w:rFonts w:ascii="Arial" w:hAnsi="Arial" w:cs="Arial"/>
                <w:sz w:val="18"/>
                <w:szCs w:val="18"/>
                <w:lang w:eastAsia="ru-RU"/>
              </w:rPr>
            </w:pPr>
            <w:r w:rsidRPr="0016502B">
              <w:rPr>
                <w:rFonts w:ascii="Arial" w:hAnsi="Arial" w:cs="Arial"/>
                <w:sz w:val="18"/>
                <w:szCs w:val="18"/>
                <w:lang w:eastAsia="ru-RU"/>
              </w:rPr>
              <w:t>Monthly</w:t>
            </w:r>
          </w:p>
        </w:tc>
        <w:tc>
          <w:tcPr>
            <w:tcW w:w="0" w:type="auto"/>
          </w:tcPr>
          <w:p w14:paraId="7C53B295" w14:textId="77777777" w:rsidR="00FF7DA8" w:rsidRPr="0016502B" w:rsidRDefault="00FF7DA8" w:rsidP="00FF7DA8">
            <w:pPr>
              <w:tabs>
                <w:tab w:val="left" w:pos="432"/>
              </w:tabs>
              <w:spacing w:after="0"/>
              <w:jc w:val="left"/>
              <w:rPr>
                <w:rFonts w:ascii="Arial" w:hAnsi="Arial" w:cs="Arial"/>
                <w:color w:val="000000"/>
                <w:sz w:val="18"/>
                <w:szCs w:val="18"/>
                <w:lang w:eastAsia="ru-RU"/>
              </w:rPr>
            </w:pPr>
            <w:r w:rsidRPr="0016502B">
              <w:rPr>
                <w:rFonts w:ascii="Arial" w:hAnsi="Arial" w:cs="Arial"/>
                <w:sz w:val="18"/>
                <w:szCs w:val="18"/>
                <w:lang w:eastAsia="ru-RU"/>
              </w:rPr>
              <w:t>Contractor</w:t>
            </w:r>
          </w:p>
        </w:tc>
        <w:tc>
          <w:tcPr>
            <w:tcW w:w="0" w:type="auto"/>
          </w:tcPr>
          <w:p w14:paraId="31F704ED" w14:textId="77777777" w:rsidR="00FF7DA8" w:rsidRDefault="00FF7DA8" w:rsidP="00FF7DA8">
            <w:r w:rsidRPr="00E475A2">
              <w:rPr>
                <w:rFonts w:ascii="Arial" w:hAnsi="Arial" w:cs="Arial"/>
                <w:sz w:val="18"/>
                <w:szCs w:val="18"/>
                <w:lang w:eastAsia="ru-RU"/>
              </w:rPr>
              <w:t>CSC, PMO</w:t>
            </w:r>
          </w:p>
        </w:tc>
      </w:tr>
      <w:tr w:rsidR="00FF7DA8" w:rsidRPr="00E475A2" w14:paraId="2576104A" w14:textId="77777777" w:rsidTr="00FF7DA8">
        <w:tc>
          <w:tcPr>
            <w:tcW w:w="0" w:type="auto"/>
            <w:shd w:val="clear" w:color="auto" w:fill="auto"/>
          </w:tcPr>
          <w:p w14:paraId="3D2944DD" w14:textId="77777777" w:rsidR="00FF7DA8" w:rsidRPr="0016502B" w:rsidRDefault="00FF7DA8" w:rsidP="00FF7DA8">
            <w:pPr>
              <w:tabs>
                <w:tab w:val="left" w:pos="432"/>
              </w:tabs>
              <w:spacing w:after="0"/>
              <w:jc w:val="left"/>
              <w:rPr>
                <w:rFonts w:ascii="Arial" w:hAnsi="Arial" w:cs="Arial"/>
                <w:sz w:val="18"/>
                <w:szCs w:val="18"/>
                <w:lang w:eastAsia="ru-RU"/>
              </w:rPr>
            </w:pPr>
            <w:r>
              <w:rPr>
                <w:rFonts w:ascii="Arial" w:hAnsi="Arial" w:cs="Arial"/>
                <w:sz w:val="18"/>
                <w:szCs w:val="18"/>
                <w:lang w:eastAsia="ru-RU"/>
              </w:rPr>
              <w:t>Erosion</w:t>
            </w:r>
          </w:p>
        </w:tc>
        <w:tc>
          <w:tcPr>
            <w:tcW w:w="0" w:type="auto"/>
            <w:shd w:val="clear" w:color="auto" w:fill="auto"/>
          </w:tcPr>
          <w:p w14:paraId="73439724" w14:textId="77777777" w:rsidR="00FF7DA8" w:rsidRPr="0016502B" w:rsidRDefault="00FF7DA8" w:rsidP="00FF7DA8">
            <w:pPr>
              <w:tabs>
                <w:tab w:val="left" w:pos="432"/>
              </w:tabs>
              <w:spacing w:after="0"/>
              <w:jc w:val="left"/>
              <w:rPr>
                <w:rFonts w:ascii="Arial" w:hAnsi="Arial" w:cs="Arial"/>
                <w:sz w:val="18"/>
                <w:szCs w:val="18"/>
                <w:lang w:eastAsia="ru-RU"/>
              </w:rPr>
            </w:pPr>
            <w:r>
              <w:rPr>
                <w:rFonts w:ascii="Arial" w:hAnsi="Arial" w:cs="Arial"/>
                <w:sz w:val="18"/>
                <w:szCs w:val="18"/>
                <w:lang w:eastAsia="ru-RU"/>
              </w:rPr>
              <w:t xml:space="preserve">Visual inspection </w:t>
            </w:r>
            <w:r w:rsidRPr="006A2191">
              <w:rPr>
                <w:rFonts w:ascii="Arial" w:hAnsi="Arial" w:cs="Arial"/>
                <w:sz w:val="18"/>
                <w:szCs w:val="18"/>
                <w:lang w:eastAsia="ru-RU"/>
              </w:rPr>
              <w:t>in all areas where run-off leaves bare and at important drainage features (ditches, gullies, etc.) after major rainfall events</w:t>
            </w:r>
          </w:p>
        </w:tc>
        <w:tc>
          <w:tcPr>
            <w:tcW w:w="0" w:type="auto"/>
            <w:shd w:val="clear" w:color="auto" w:fill="auto"/>
          </w:tcPr>
          <w:p w14:paraId="030A3D83" w14:textId="77777777" w:rsidR="00FF7DA8" w:rsidRPr="0016502B" w:rsidRDefault="00FF7DA8" w:rsidP="00FF7DA8">
            <w:pPr>
              <w:tabs>
                <w:tab w:val="left" w:pos="432"/>
              </w:tabs>
              <w:spacing w:after="0"/>
              <w:jc w:val="center"/>
              <w:rPr>
                <w:rFonts w:ascii="Arial" w:hAnsi="Arial" w:cs="Arial"/>
                <w:sz w:val="18"/>
                <w:szCs w:val="18"/>
                <w:lang w:eastAsia="ru-RU"/>
              </w:rPr>
            </w:pPr>
            <w:r>
              <w:rPr>
                <w:rFonts w:ascii="Arial" w:hAnsi="Arial" w:cs="Arial"/>
                <w:sz w:val="18"/>
                <w:szCs w:val="18"/>
                <w:lang w:eastAsia="ru-RU"/>
              </w:rPr>
              <w:t xml:space="preserve">Weekly </w:t>
            </w:r>
          </w:p>
        </w:tc>
        <w:tc>
          <w:tcPr>
            <w:tcW w:w="0" w:type="auto"/>
          </w:tcPr>
          <w:p w14:paraId="3AE680C3"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Contractor</w:t>
            </w:r>
          </w:p>
        </w:tc>
        <w:tc>
          <w:tcPr>
            <w:tcW w:w="0" w:type="auto"/>
          </w:tcPr>
          <w:p w14:paraId="37E69F32" w14:textId="77777777" w:rsidR="00FF7DA8" w:rsidRPr="00E475A2" w:rsidRDefault="00FF7DA8" w:rsidP="00FF7DA8">
            <w:pPr>
              <w:rPr>
                <w:rFonts w:ascii="Arial" w:hAnsi="Arial" w:cs="Arial"/>
                <w:sz w:val="18"/>
                <w:szCs w:val="18"/>
                <w:lang w:eastAsia="ru-RU"/>
              </w:rPr>
            </w:pPr>
            <w:r w:rsidRPr="00E475A2">
              <w:rPr>
                <w:rFonts w:ascii="Arial" w:hAnsi="Arial" w:cs="Arial"/>
                <w:sz w:val="18"/>
                <w:szCs w:val="18"/>
                <w:lang w:eastAsia="ru-RU"/>
              </w:rPr>
              <w:t>CSC, PMO</w:t>
            </w:r>
          </w:p>
        </w:tc>
      </w:tr>
      <w:tr w:rsidR="00FF7DA8" w14:paraId="60AC9DB3" w14:textId="77777777" w:rsidTr="00FF7DA8">
        <w:tc>
          <w:tcPr>
            <w:tcW w:w="0" w:type="auto"/>
            <w:shd w:val="clear" w:color="auto" w:fill="auto"/>
          </w:tcPr>
          <w:p w14:paraId="3D5BB987"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Reinstatement of work sites</w:t>
            </w:r>
          </w:p>
        </w:tc>
        <w:tc>
          <w:tcPr>
            <w:tcW w:w="0" w:type="auto"/>
            <w:shd w:val="clear" w:color="auto" w:fill="auto"/>
          </w:tcPr>
          <w:p w14:paraId="02E9574C" w14:textId="77777777" w:rsidR="00FF7DA8" w:rsidRPr="0016502B" w:rsidRDefault="00FF7DA8" w:rsidP="00FF7DA8">
            <w:pPr>
              <w:tabs>
                <w:tab w:val="left" w:pos="432"/>
              </w:tabs>
              <w:spacing w:after="0"/>
              <w:jc w:val="left"/>
              <w:rPr>
                <w:rFonts w:ascii="Arial" w:hAnsi="Arial" w:cs="Arial"/>
                <w:sz w:val="18"/>
                <w:szCs w:val="18"/>
                <w:lang w:eastAsia="ru-RU"/>
              </w:rPr>
            </w:pPr>
            <w:r w:rsidRPr="0016502B">
              <w:rPr>
                <w:rFonts w:ascii="Arial" w:hAnsi="Arial" w:cs="Arial"/>
                <w:sz w:val="18"/>
                <w:szCs w:val="18"/>
                <w:lang w:eastAsia="ru-RU"/>
              </w:rPr>
              <w:t>Visual Inspection</w:t>
            </w:r>
          </w:p>
        </w:tc>
        <w:tc>
          <w:tcPr>
            <w:tcW w:w="0" w:type="auto"/>
            <w:shd w:val="clear" w:color="auto" w:fill="auto"/>
          </w:tcPr>
          <w:p w14:paraId="4CC6BDA0" w14:textId="77777777" w:rsidR="00FF7DA8" w:rsidRPr="0016502B" w:rsidRDefault="00FF7DA8" w:rsidP="00FF7DA8">
            <w:pPr>
              <w:tabs>
                <w:tab w:val="left" w:pos="432"/>
              </w:tabs>
              <w:spacing w:after="0"/>
              <w:jc w:val="center"/>
              <w:rPr>
                <w:rFonts w:ascii="Arial" w:hAnsi="Arial" w:cs="Arial"/>
                <w:sz w:val="18"/>
                <w:szCs w:val="18"/>
                <w:lang w:eastAsia="ru-RU"/>
              </w:rPr>
            </w:pPr>
            <w:r w:rsidRPr="0016502B">
              <w:rPr>
                <w:rFonts w:ascii="Arial" w:hAnsi="Arial" w:cs="Arial"/>
                <w:sz w:val="18"/>
                <w:szCs w:val="18"/>
                <w:lang w:eastAsia="ru-RU"/>
              </w:rPr>
              <w:t>After completion of all works</w:t>
            </w:r>
          </w:p>
        </w:tc>
        <w:tc>
          <w:tcPr>
            <w:tcW w:w="0" w:type="auto"/>
          </w:tcPr>
          <w:p w14:paraId="7F6573BF" w14:textId="77777777" w:rsidR="00FF7DA8" w:rsidRPr="0016502B" w:rsidRDefault="00FF7DA8" w:rsidP="00FF7DA8">
            <w:pPr>
              <w:tabs>
                <w:tab w:val="left" w:pos="432"/>
              </w:tabs>
              <w:spacing w:after="0"/>
              <w:jc w:val="left"/>
              <w:rPr>
                <w:rFonts w:ascii="Arial" w:hAnsi="Arial" w:cs="Arial"/>
                <w:color w:val="000000"/>
                <w:sz w:val="18"/>
                <w:szCs w:val="18"/>
                <w:lang w:eastAsia="ru-RU"/>
              </w:rPr>
            </w:pPr>
            <w:r w:rsidRPr="0016502B">
              <w:rPr>
                <w:rFonts w:ascii="Arial" w:hAnsi="Arial" w:cs="Arial"/>
                <w:sz w:val="18"/>
                <w:szCs w:val="18"/>
                <w:lang w:eastAsia="ru-RU"/>
              </w:rPr>
              <w:t>Contractor</w:t>
            </w:r>
          </w:p>
        </w:tc>
        <w:tc>
          <w:tcPr>
            <w:tcW w:w="0" w:type="auto"/>
          </w:tcPr>
          <w:p w14:paraId="7216684F" w14:textId="77777777" w:rsidR="00FF7DA8" w:rsidRDefault="00FF7DA8" w:rsidP="00FF7DA8">
            <w:r w:rsidRPr="00E475A2">
              <w:rPr>
                <w:rFonts w:ascii="Arial" w:hAnsi="Arial" w:cs="Arial"/>
                <w:sz w:val="18"/>
                <w:szCs w:val="18"/>
                <w:lang w:eastAsia="ru-RU"/>
              </w:rPr>
              <w:t>CSC, PMO</w:t>
            </w:r>
          </w:p>
        </w:tc>
      </w:tr>
    </w:tbl>
    <w:p w14:paraId="1F53D1F7" w14:textId="77777777" w:rsidR="00AA18BC" w:rsidRPr="0016502B" w:rsidRDefault="00AA18BC" w:rsidP="00CF5D60">
      <w:pPr>
        <w:pStyle w:val="Body"/>
        <w:rPr>
          <w:rFonts w:cs="Arial"/>
        </w:rPr>
      </w:pPr>
    </w:p>
    <w:p w14:paraId="6DAAAE9E" w14:textId="77777777" w:rsidR="00C94841" w:rsidRPr="0016502B" w:rsidRDefault="00C94841" w:rsidP="00616E6F">
      <w:pPr>
        <w:pStyle w:val="Heading2"/>
        <w:rPr>
          <w:rFonts w:cs="Arial"/>
          <w:noProof w:val="0"/>
        </w:rPr>
      </w:pPr>
      <w:bookmarkStart w:id="235" w:name="_Toc501526123"/>
      <w:bookmarkStart w:id="236" w:name="_Toc299397094"/>
      <w:bookmarkStart w:id="237" w:name="_Toc299543755"/>
      <w:bookmarkStart w:id="238" w:name="_Toc299544442"/>
      <w:bookmarkStart w:id="239" w:name="_Toc299845914"/>
      <w:bookmarkStart w:id="240" w:name="_Toc300175538"/>
      <w:bookmarkStart w:id="241" w:name="_Toc311935251"/>
      <w:bookmarkStart w:id="242" w:name="_Toc347615593"/>
      <w:bookmarkStart w:id="243" w:name="_Toc364298622"/>
      <w:bookmarkStart w:id="244" w:name="_Toc364298848"/>
      <w:bookmarkStart w:id="245" w:name="_Toc374877428"/>
      <w:bookmarkStart w:id="246" w:name="_Toc374885542"/>
      <w:bookmarkEnd w:id="229"/>
      <w:bookmarkEnd w:id="230"/>
      <w:r w:rsidRPr="0016502B">
        <w:rPr>
          <w:rFonts w:cs="Arial"/>
          <w:noProof w:val="0"/>
        </w:rPr>
        <w:t>Capacity Building</w:t>
      </w:r>
      <w:bookmarkEnd w:id="235"/>
      <w:r w:rsidRPr="0016502B">
        <w:rPr>
          <w:rFonts w:cs="Arial"/>
          <w:noProof w:val="0"/>
        </w:rPr>
        <w:t xml:space="preserve"> </w:t>
      </w:r>
      <w:bookmarkEnd w:id="231"/>
      <w:bookmarkEnd w:id="232"/>
      <w:bookmarkEnd w:id="233"/>
      <w:bookmarkEnd w:id="234"/>
      <w:bookmarkEnd w:id="236"/>
      <w:bookmarkEnd w:id="237"/>
      <w:bookmarkEnd w:id="238"/>
      <w:bookmarkEnd w:id="239"/>
      <w:bookmarkEnd w:id="240"/>
      <w:bookmarkEnd w:id="241"/>
      <w:bookmarkEnd w:id="242"/>
      <w:bookmarkEnd w:id="243"/>
      <w:bookmarkEnd w:id="244"/>
      <w:bookmarkEnd w:id="245"/>
      <w:bookmarkEnd w:id="246"/>
    </w:p>
    <w:p w14:paraId="47F9E4F3" w14:textId="77777777" w:rsidR="00590A1F" w:rsidRDefault="00D21B75" w:rsidP="000E1161">
      <w:pPr>
        <w:pStyle w:val="Body"/>
        <w:rPr>
          <w:rFonts w:cs="Arial"/>
        </w:rPr>
      </w:pPr>
      <w:r w:rsidRPr="0042572F">
        <w:rPr>
          <w:rFonts w:cs="Arial"/>
        </w:rPr>
        <w:t xml:space="preserve">The environmental and social trainings will help to ensure that the requirements of the </w:t>
      </w:r>
      <w:r w:rsidR="0096334D">
        <w:rPr>
          <w:rFonts w:cs="Arial"/>
        </w:rPr>
        <w:t>ESMP</w:t>
      </w:r>
      <w:r w:rsidRPr="0042572F">
        <w:rPr>
          <w:rFonts w:cs="Arial"/>
        </w:rPr>
        <w:t xml:space="preserve"> are clearly understood and followed by all project personnel. The primary responsibility of providing these trainings to all project personnel will be that of the contractor and Supervision Consultants. The trainings will be provided to different professional groups separately such as managers, skilled personnel, unskilled labors, and camp staff.</w:t>
      </w:r>
      <w:r>
        <w:rPr>
          <w:rFonts w:cs="Arial"/>
        </w:rPr>
        <w:t xml:space="preserve"> </w:t>
      </w:r>
    </w:p>
    <w:p w14:paraId="58D11A5D" w14:textId="77777777" w:rsidR="00C94841" w:rsidRPr="0016502B" w:rsidRDefault="00AC2B39" w:rsidP="00616E6F">
      <w:pPr>
        <w:pStyle w:val="Heading2"/>
        <w:rPr>
          <w:rFonts w:cs="Arial"/>
          <w:noProof w:val="0"/>
        </w:rPr>
      </w:pPr>
      <w:bookmarkStart w:id="247" w:name="_Toc501526124"/>
      <w:r>
        <w:rPr>
          <w:rFonts w:cs="Arial"/>
          <w:noProof w:val="0"/>
        </w:rPr>
        <w:t>External Monitoring</w:t>
      </w:r>
      <w:bookmarkEnd w:id="247"/>
    </w:p>
    <w:p w14:paraId="68ED44B0" w14:textId="3B70B911" w:rsidR="00C94841" w:rsidRPr="0016502B" w:rsidRDefault="00AC2B39" w:rsidP="009C71DC">
      <w:pPr>
        <w:pStyle w:val="Body"/>
        <w:rPr>
          <w:rFonts w:cs="Arial"/>
        </w:rPr>
      </w:pPr>
      <w:r w:rsidRPr="00AC2B39">
        <w:rPr>
          <w:rFonts w:cs="Arial"/>
        </w:rPr>
        <w:t xml:space="preserve">The </w:t>
      </w:r>
      <w:r>
        <w:rPr>
          <w:rFonts w:cs="Arial"/>
        </w:rPr>
        <w:t>SID</w:t>
      </w:r>
      <w:r w:rsidRPr="00AC2B39">
        <w:rPr>
          <w:rFonts w:cs="Arial"/>
        </w:rPr>
        <w:t xml:space="preserve"> will engage an Independent Monitoring &amp; Evaluation Consultant to conduct external and independent monitoring and evaluation of the E</w:t>
      </w:r>
      <w:r w:rsidR="00B50EB7">
        <w:rPr>
          <w:rFonts w:cs="Arial"/>
        </w:rPr>
        <w:t>S</w:t>
      </w:r>
      <w:r w:rsidRPr="00AC2B39">
        <w:rPr>
          <w:rFonts w:cs="Arial"/>
        </w:rPr>
        <w:t xml:space="preserve">MP implementation.  The main purpose of the external monitoring will be to ensure that all the key entities including </w:t>
      </w:r>
      <w:r>
        <w:rPr>
          <w:rFonts w:cs="Arial"/>
        </w:rPr>
        <w:t>PMO</w:t>
      </w:r>
      <w:r w:rsidRPr="00AC2B39">
        <w:rPr>
          <w:rFonts w:cs="Arial"/>
        </w:rPr>
        <w:t>, CSC, and contractors are effectively and adequately fulfilling their designated role for E</w:t>
      </w:r>
      <w:r>
        <w:rPr>
          <w:rFonts w:cs="Arial"/>
        </w:rPr>
        <w:t>S</w:t>
      </w:r>
      <w:r w:rsidRPr="00AC2B39">
        <w:rPr>
          <w:rFonts w:cs="Arial"/>
        </w:rPr>
        <w:t>MP implementation and that all the E</w:t>
      </w:r>
      <w:r>
        <w:rPr>
          <w:rFonts w:cs="Arial"/>
        </w:rPr>
        <w:t>S</w:t>
      </w:r>
      <w:r w:rsidRPr="00AC2B39">
        <w:rPr>
          <w:rFonts w:cs="Arial"/>
        </w:rPr>
        <w:t>MP requirements are being implemented in a timely and effective manner</w:t>
      </w:r>
      <w:r w:rsidR="00C94841" w:rsidRPr="0016502B">
        <w:rPr>
          <w:rFonts w:cs="Arial"/>
        </w:rPr>
        <w:t>.</w:t>
      </w:r>
      <w:r w:rsidR="00EC05A1" w:rsidRPr="0016502B">
        <w:rPr>
          <w:rFonts w:cs="Arial"/>
        </w:rPr>
        <w:t xml:space="preserve"> </w:t>
      </w:r>
    </w:p>
    <w:p w14:paraId="71710B25" w14:textId="77777777" w:rsidR="008612E0" w:rsidRPr="0016502B" w:rsidRDefault="009F3CD1" w:rsidP="008612E0">
      <w:pPr>
        <w:pStyle w:val="Heading2"/>
        <w:rPr>
          <w:rFonts w:cs="Arial"/>
          <w:noProof w:val="0"/>
        </w:rPr>
      </w:pPr>
      <w:bookmarkStart w:id="248" w:name="_Toc501526125"/>
      <w:bookmarkStart w:id="249" w:name="_Toc296344915"/>
      <w:bookmarkStart w:id="250" w:name="_Toc296370357"/>
      <w:bookmarkStart w:id="251" w:name="_Toc298600166"/>
      <w:bookmarkStart w:id="252" w:name="_Toc299397096"/>
      <w:bookmarkStart w:id="253" w:name="_Toc299543757"/>
      <w:bookmarkStart w:id="254" w:name="_Toc299544444"/>
      <w:bookmarkStart w:id="255" w:name="_Toc299845916"/>
      <w:bookmarkStart w:id="256" w:name="_Toc300175541"/>
      <w:bookmarkStart w:id="257" w:name="_Toc311935254"/>
      <w:bookmarkStart w:id="258" w:name="_Toc347615596"/>
      <w:bookmarkStart w:id="259" w:name="_Toc364298625"/>
      <w:bookmarkStart w:id="260" w:name="_Toc364298851"/>
      <w:bookmarkStart w:id="261" w:name="_Toc374877431"/>
      <w:bookmarkStart w:id="262" w:name="_Toc374885545"/>
      <w:r w:rsidRPr="0016502B">
        <w:rPr>
          <w:rFonts w:cs="Arial"/>
          <w:noProof w:val="0"/>
        </w:rPr>
        <w:t>Grievances</w:t>
      </w:r>
      <w:bookmarkEnd w:id="248"/>
    </w:p>
    <w:p w14:paraId="18C58A46" w14:textId="5DF9A6C2" w:rsidR="008612E0" w:rsidRPr="0016502B" w:rsidRDefault="003740BE" w:rsidP="008612E0">
      <w:pPr>
        <w:pStyle w:val="Body"/>
        <w:rPr>
          <w:rFonts w:cs="Arial"/>
          <w:color w:val="000000" w:themeColor="text1"/>
        </w:rPr>
      </w:pPr>
      <w:r w:rsidRPr="003740BE">
        <w:rPr>
          <w:rFonts w:cs="Arial"/>
          <w:color w:val="000000" w:themeColor="text1"/>
        </w:rPr>
        <w:t xml:space="preserve">Grievances are actual or perceived problems that might give grounds for complaints. As a general policy, PMO will work proactively towards preventing grievances through the implementation of impact mitigation measures and community liaison activities that anticipate and address potential issues before they become grievances.   For the original project, a project level grievance redress mechanism has been established and the same will be used for Sukkur Project also. Community grievance redress mechanism </w:t>
      </w:r>
      <w:r w:rsidR="00BB69F4">
        <w:rPr>
          <w:rFonts w:cs="Arial"/>
          <w:color w:val="000000" w:themeColor="text1"/>
        </w:rPr>
        <w:t xml:space="preserve">(CGRM) </w:t>
      </w:r>
      <w:r w:rsidRPr="003740BE">
        <w:rPr>
          <w:rFonts w:cs="Arial"/>
          <w:color w:val="000000" w:themeColor="text1"/>
        </w:rPr>
        <w:t>addresses complaints related to both Guddu and Sukkur’s ESMP/SMF as well as the project implementation, while procurement gri</w:t>
      </w:r>
      <w:r>
        <w:rPr>
          <w:rFonts w:cs="Arial"/>
          <w:color w:val="000000" w:themeColor="text1"/>
        </w:rPr>
        <w:t xml:space="preserve">evance redress mechanism </w:t>
      </w:r>
      <w:r w:rsidRPr="003740BE">
        <w:rPr>
          <w:rFonts w:cs="Arial"/>
          <w:color w:val="000000" w:themeColor="text1"/>
        </w:rPr>
        <w:t>specifically addresses procurement related issues. For CGRM, a complaint cell has been set up at PMO in Sukkur, chaired by Deputy Project Director. If a complaint is not resolved locally, it could be escalated to a grievance redress committee set up in Karachi.</w:t>
      </w:r>
    </w:p>
    <w:p w14:paraId="6D564E68" w14:textId="77777777" w:rsidR="00C94841" w:rsidRPr="0016502B" w:rsidRDefault="00C94841" w:rsidP="00616E6F">
      <w:pPr>
        <w:pStyle w:val="Heading2"/>
        <w:rPr>
          <w:rFonts w:cs="Arial"/>
          <w:noProof w:val="0"/>
        </w:rPr>
      </w:pPr>
      <w:bookmarkStart w:id="263" w:name="_Toc501526126"/>
      <w:r w:rsidRPr="0016502B">
        <w:rPr>
          <w:rFonts w:cs="Arial"/>
          <w:noProof w:val="0"/>
        </w:rPr>
        <w:t>Reporting</w:t>
      </w:r>
      <w:bookmarkEnd w:id="263"/>
      <w:r w:rsidRPr="0016502B">
        <w:rPr>
          <w:rFonts w:cs="Arial"/>
          <w:noProof w:val="0"/>
        </w:rPr>
        <w:t xml:space="preserve"> </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230AE7B7" w14:textId="77777777" w:rsidR="00A04BA0" w:rsidRPr="0016502B" w:rsidRDefault="00C94841" w:rsidP="00625105">
      <w:pPr>
        <w:pStyle w:val="Body"/>
        <w:rPr>
          <w:rFonts w:cs="Arial"/>
        </w:rPr>
      </w:pPr>
      <w:r w:rsidRPr="0016502B">
        <w:rPr>
          <w:rFonts w:cs="Arial"/>
        </w:rPr>
        <w:t xml:space="preserve">Proper arrangements are necessary for recording, disseminating and responding to information </w:t>
      </w:r>
      <w:r w:rsidR="009C71DC" w:rsidRPr="0016502B">
        <w:rPr>
          <w:rFonts w:cs="Arial"/>
        </w:rPr>
        <w:t xml:space="preserve">that </w:t>
      </w:r>
      <w:r w:rsidRPr="0016502B">
        <w:rPr>
          <w:rFonts w:cs="Arial"/>
        </w:rPr>
        <w:t>emerges from the various environmental monitoring and management programs. They are also necessary for rendering the environmental management system</w:t>
      </w:r>
      <w:r w:rsidR="009C71DC" w:rsidRPr="0016502B">
        <w:rPr>
          <w:rFonts w:cs="Arial"/>
        </w:rPr>
        <w:t>s</w:t>
      </w:r>
      <w:r w:rsidRPr="0016502B">
        <w:rPr>
          <w:rFonts w:cs="Arial"/>
        </w:rPr>
        <w:t xml:space="preserve"> “auditable</w:t>
      </w:r>
      <w:r w:rsidR="009C71DC" w:rsidRPr="0016502B">
        <w:rPr>
          <w:rFonts w:cs="Arial"/>
        </w:rPr>
        <w:t>.</w:t>
      </w:r>
      <w:r w:rsidRPr="0016502B">
        <w:rPr>
          <w:rFonts w:cs="Arial"/>
        </w:rPr>
        <w:t xml:space="preserve">” </w:t>
      </w:r>
      <w:r w:rsidR="00B54ACE" w:rsidRPr="0016502B">
        <w:rPr>
          <w:rFonts w:cs="Arial"/>
          <w:color w:val="000000" w:themeColor="text1"/>
        </w:rPr>
        <w:t>The CSC</w:t>
      </w:r>
      <w:r w:rsidR="000C6AB4">
        <w:rPr>
          <w:rFonts w:cs="Arial"/>
          <w:color w:val="000000" w:themeColor="text1"/>
        </w:rPr>
        <w:t xml:space="preserve"> and PMO</w:t>
      </w:r>
      <w:r w:rsidR="00B54ACE" w:rsidRPr="0016502B">
        <w:rPr>
          <w:rFonts w:cs="Arial"/>
          <w:color w:val="000000" w:themeColor="text1"/>
        </w:rPr>
        <w:t xml:space="preserve"> will prepare monthly and quarterly reports covering various aspects of the ESMP implementation including compliance and effects monitoring, capacity building, and griev</w:t>
      </w:r>
      <w:r w:rsidR="00C1569D">
        <w:rPr>
          <w:rFonts w:cs="Arial"/>
          <w:color w:val="000000" w:themeColor="text1"/>
        </w:rPr>
        <w:t>ance redressal</w:t>
      </w:r>
      <w:r w:rsidR="00B54ACE" w:rsidRPr="0016502B">
        <w:rPr>
          <w:rFonts w:cs="Arial"/>
          <w:color w:val="000000" w:themeColor="text1"/>
        </w:rPr>
        <w:t>.</w:t>
      </w:r>
      <w:r w:rsidR="00551C85">
        <w:rPr>
          <w:rFonts w:cs="Arial"/>
          <w:color w:val="000000" w:themeColor="text1"/>
        </w:rPr>
        <w:t xml:space="preserve"> In addition</w:t>
      </w:r>
      <w:r w:rsidR="007F2AFF">
        <w:rPr>
          <w:rFonts w:cs="Arial"/>
          <w:color w:val="000000" w:themeColor="text1"/>
        </w:rPr>
        <w:t>,</w:t>
      </w:r>
      <w:r w:rsidR="00551C85">
        <w:rPr>
          <w:rFonts w:cs="Arial"/>
          <w:color w:val="000000" w:themeColor="text1"/>
        </w:rPr>
        <w:t xml:space="preserve"> CSC and PMO will also prepare semi-annual reporting for OHS related issues.</w:t>
      </w:r>
    </w:p>
    <w:p w14:paraId="74681BBD" w14:textId="77777777" w:rsidR="000B6B68" w:rsidRPr="0016502B" w:rsidRDefault="00854AA2" w:rsidP="00616E6F">
      <w:pPr>
        <w:pStyle w:val="Heading2"/>
        <w:rPr>
          <w:rFonts w:cs="Arial"/>
          <w:noProof w:val="0"/>
        </w:rPr>
      </w:pPr>
      <w:bookmarkStart w:id="264" w:name="_Toc347615597"/>
      <w:bookmarkStart w:id="265" w:name="_Toc364298626"/>
      <w:bookmarkStart w:id="266" w:name="_Toc364298852"/>
      <w:bookmarkStart w:id="267" w:name="_Toc374877432"/>
      <w:bookmarkStart w:id="268" w:name="_Toc374885546"/>
      <w:bookmarkStart w:id="269" w:name="_Toc501526127"/>
      <w:r w:rsidRPr="0016502B">
        <w:rPr>
          <w:rStyle w:val="Hyperlink"/>
          <w:rFonts w:cs="Arial"/>
          <w:noProof w:val="0"/>
          <w:color w:val="000000"/>
          <w:u w:val="none"/>
        </w:rPr>
        <w:t>Cost of E</w:t>
      </w:r>
      <w:r w:rsidR="00CB70FE">
        <w:rPr>
          <w:rStyle w:val="Hyperlink"/>
          <w:rFonts w:cs="Arial"/>
          <w:noProof w:val="0"/>
          <w:color w:val="000000"/>
          <w:u w:val="none"/>
        </w:rPr>
        <w:t>S</w:t>
      </w:r>
      <w:r w:rsidRPr="0016502B">
        <w:rPr>
          <w:rStyle w:val="Hyperlink"/>
          <w:rFonts w:cs="Arial"/>
          <w:noProof w:val="0"/>
          <w:color w:val="000000"/>
          <w:u w:val="none"/>
        </w:rPr>
        <w:t>MP</w:t>
      </w:r>
      <w:bookmarkEnd w:id="264"/>
      <w:bookmarkEnd w:id="265"/>
      <w:bookmarkEnd w:id="266"/>
      <w:bookmarkEnd w:id="267"/>
      <w:bookmarkEnd w:id="268"/>
      <w:bookmarkEnd w:id="269"/>
      <w:r w:rsidR="000B6B68" w:rsidRPr="0016502B">
        <w:rPr>
          <w:rFonts w:cs="Arial"/>
          <w:noProof w:val="0"/>
          <w:webHidden/>
        </w:rPr>
        <w:tab/>
      </w:r>
    </w:p>
    <w:p w14:paraId="58FD0DB5" w14:textId="30AC3660" w:rsidR="000B6B68" w:rsidRDefault="00FF7DA8" w:rsidP="00A7328A">
      <w:pPr>
        <w:pStyle w:val="Body"/>
        <w:rPr>
          <w:rStyle w:val="Hyperlink"/>
          <w:rFonts w:cs="Arial"/>
          <w:color w:val="000000"/>
          <w:szCs w:val="22"/>
          <w:u w:val="none"/>
        </w:rPr>
      </w:pPr>
      <w:r>
        <w:rPr>
          <w:rStyle w:val="Hyperlink"/>
          <w:rFonts w:cs="Arial"/>
          <w:color w:val="000000"/>
          <w:szCs w:val="22"/>
          <w:u w:val="none"/>
        </w:rPr>
        <w:t>Implementation of environmental management plans proposed in the ESA will be contractor’s obligation and no separate</w:t>
      </w:r>
      <w:r w:rsidR="004A0F3A">
        <w:rPr>
          <w:rStyle w:val="Hyperlink"/>
          <w:rFonts w:cs="Arial"/>
          <w:color w:val="000000"/>
          <w:szCs w:val="22"/>
          <w:u w:val="none"/>
        </w:rPr>
        <w:t xml:space="preserve"> amount will be paid. The cost of environmental monitoring and capacity building activities have been assessed as 0.5 million USD. The cost of implementation of SMF has been assessed as 1.5 million USD</w:t>
      </w:r>
      <w:r w:rsidR="007F2AFF">
        <w:rPr>
          <w:rStyle w:val="Hyperlink"/>
          <w:rFonts w:cs="Arial"/>
          <w:color w:val="000000"/>
          <w:szCs w:val="22"/>
          <w:u w:val="none"/>
        </w:rPr>
        <w:t>.</w:t>
      </w:r>
    </w:p>
    <w:p w14:paraId="2B39FD84" w14:textId="77777777" w:rsidR="004A0F3A" w:rsidRDefault="004A0F3A">
      <w:pPr>
        <w:spacing w:after="0"/>
        <w:jc w:val="left"/>
        <w:rPr>
          <w:rStyle w:val="Hyperlink"/>
          <w:rFonts w:ascii="Arial" w:hAnsi="Arial" w:cs="Arial"/>
          <w:color w:val="000000"/>
          <w:sz w:val="22"/>
          <w:szCs w:val="22"/>
          <w:u w:val="none"/>
        </w:rPr>
      </w:pPr>
      <w:r>
        <w:rPr>
          <w:rStyle w:val="Hyperlink"/>
          <w:rFonts w:cs="Arial"/>
          <w:color w:val="000000"/>
          <w:szCs w:val="22"/>
          <w:u w:val="none"/>
        </w:rPr>
        <w:br w:type="page"/>
      </w:r>
    </w:p>
    <w:p w14:paraId="7F03AFE4" w14:textId="77777777" w:rsidR="000B6B68" w:rsidRPr="003267B5" w:rsidRDefault="000B6B68" w:rsidP="003267B5">
      <w:pPr>
        <w:pStyle w:val="Heading1"/>
        <w:rPr>
          <w:rStyle w:val="Hyperlink"/>
          <w:color w:val="000000" w:themeColor="text1"/>
          <w:u w:val="none"/>
        </w:rPr>
      </w:pPr>
      <w:bookmarkStart w:id="270" w:name="_Toc347615598"/>
      <w:bookmarkStart w:id="271" w:name="_Toc364298627"/>
      <w:bookmarkStart w:id="272" w:name="_Toc364298853"/>
      <w:bookmarkStart w:id="273" w:name="_Toc374877433"/>
      <w:bookmarkStart w:id="274" w:name="_Toc374885547"/>
      <w:bookmarkStart w:id="275" w:name="_Toc501526128"/>
      <w:r w:rsidRPr="003267B5">
        <w:rPr>
          <w:rStyle w:val="Hyperlink"/>
          <w:rFonts w:cs="Arial"/>
          <w:color w:val="000000" w:themeColor="text1"/>
          <w:u w:val="none"/>
        </w:rPr>
        <w:t>Stakeholder Consultations and Disclosure</w:t>
      </w:r>
      <w:bookmarkEnd w:id="270"/>
      <w:bookmarkEnd w:id="271"/>
      <w:bookmarkEnd w:id="272"/>
      <w:bookmarkEnd w:id="273"/>
      <w:bookmarkEnd w:id="274"/>
      <w:bookmarkEnd w:id="275"/>
    </w:p>
    <w:p w14:paraId="4B7FC78C" w14:textId="77777777" w:rsidR="000E6838" w:rsidRPr="0016502B" w:rsidRDefault="000E6838" w:rsidP="00616E6F">
      <w:pPr>
        <w:pStyle w:val="Heading2"/>
        <w:rPr>
          <w:rFonts w:cs="Arial"/>
          <w:noProof w:val="0"/>
        </w:rPr>
      </w:pPr>
      <w:bookmarkStart w:id="276" w:name="_Toc347615599"/>
      <w:bookmarkStart w:id="277" w:name="_Toc364298628"/>
      <w:bookmarkStart w:id="278" w:name="_Toc364298854"/>
      <w:bookmarkStart w:id="279" w:name="_Toc374877434"/>
      <w:bookmarkStart w:id="280" w:name="_Toc374885548"/>
      <w:bookmarkStart w:id="281" w:name="_Toc501526129"/>
      <w:bookmarkStart w:id="282" w:name="_Toc341879673"/>
      <w:r w:rsidRPr="0016502B">
        <w:rPr>
          <w:rFonts w:cs="Arial"/>
          <w:noProof w:val="0"/>
        </w:rPr>
        <w:t>Overview</w:t>
      </w:r>
      <w:bookmarkEnd w:id="276"/>
      <w:bookmarkEnd w:id="277"/>
      <w:bookmarkEnd w:id="278"/>
      <w:bookmarkEnd w:id="279"/>
      <w:bookmarkEnd w:id="280"/>
      <w:bookmarkEnd w:id="281"/>
      <w:r w:rsidRPr="0016502B">
        <w:rPr>
          <w:rFonts w:cs="Arial"/>
          <w:noProof w:val="0"/>
        </w:rPr>
        <w:t xml:space="preserve"> </w:t>
      </w:r>
      <w:bookmarkEnd w:id="282"/>
    </w:p>
    <w:p w14:paraId="00171A4F" w14:textId="020B7B9D" w:rsidR="005E095E" w:rsidRDefault="004A0F3A" w:rsidP="008B5585">
      <w:pPr>
        <w:pStyle w:val="Body"/>
        <w:rPr>
          <w:rFonts w:cs="Arial"/>
        </w:rPr>
      </w:pPr>
      <w:r w:rsidRPr="004A0F3A">
        <w:rPr>
          <w:rFonts w:cs="Arial"/>
        </w:rPr>
        <w:t>Extensive consultations were carried out throughout the project preparation. Initial consultations were held at the early stages of the project preparation (2012-2013) and also during 2015 with the farming communities in the canal command areas to share the project objectives and terms of references of the proposed environmental assessment study. Consultations involved multiple methods – for example, household level interviews, village wise meetings, focus group discussions and workshops. Second round of consultations were carried out in 2017 to share the findings of the draft E</w:t>
      </w:r>
      <w:r>
        <w:rPr>
          <w:rFonts w:cs="Arial"/>
        </w:rPr>
        <w:t>SA</w:t>
      </w:r>
      <w:r w:rsidR="000E6838" w:rsidRPr="0016502B">
        <w:rPr>
          <w:rFonts w:cs="Arial"/>
        </w:rPr>
        <w:t>.</w:t>
      </w:r>
      <w:r w:rsidR="000C0002">
        <w:rPr>
          <w:rFonts w:cs="Arial"/>
        </w:rPr>
        <w:t xml:space="preserve"> Details of participants consulted are given in Table </w:t>
      </w:r>
      <w:r w:rsidR="00092042">
        <w:rPr>
          <w:rFonts w:cs="Arial"/>
        </w:rPr>
        <w:t>5</w:t>
      </w:r>
      <w:r w:rsidR="00CF070D">
        <w:rPr>
          <w:rFonts w:cs="Arial"/>
        </w:rPr>
        <w:t xml:space="preserve"> </w:t>
      </w:r>
      <w:r w:rsidR="000C0002">
        <w:rPr>
          <w:rFonts w:cs="Arial"/>
        </w:rPr>
        <w:t xml:space="preserve">and they include (i) population around the project area and community representatives. (ii) farmers in the command area of </w:t>
      </w:r>
      <w:r w:rsidR="00CE673A">
        <w:rPr>
          <w:rFonts w:cs="Arial"/>
        </w:rPr>
        <w:t>Sukkur</w:t>
      </w:r>
      <w:r w:rsidR="000C0002">
        <w:rPr>
          <w:rFonts w:cs="Arial"/>
        </w:rPr>
        <w:t xml:space="preserve"> barrage,</w:t>
      </w:r>
      <w:r>
        <w:rPr>
          <w:rFonts w:cs="Arial"/>
        </w:rPr>
        <w:t xml:space="preserve"> (</w:t>
      </w:r>
      <w:r w:rsidR="003740BE">
        <w:rPr>
          <w:rFonts w:cs="Arial"/>
        </w:rPr>
        <w:t>i</w:t>
      </w:r>
      <w:r>
        <w:rPr>
          <w:rFonts w:cs="Arial"/>
        </w:rPr>
        <w:t>ii) squatters in the project area,</w:t>
      </w:r>
      <w:r w:rsidR="003740BE">
        <w:rPr>
          <w:rFonts w:cs="Arial"/>
        </w:rPr>
        <w:t xml:space="preserve"> (</w:t>
      </w:r>
      <w:r w:rsidR="000C0002">
        <w:rPr>
          <w:rFonts w:cs="Arial"/>
        </w:rPr>
        <w:t>i</w:t>
      </w:r>
      <w:r w:rsidR="003740BE">
        <w:rPr>
          <w:rFonts w:cs="Arial"/>
        </w:rPr>
        <w:t>v</w:t>
      </w:r>
      <w:r w:rsidR="000C0002">
        <w:rPr>
          <w:rFonts w:cs="Arial"/>
        </w:rPr>
        <w:t xml:space="preserve">) district and provincial government authorities responsible for district administration, forest, agriculture, fisheries, wildlife and </w:t>
      </w:r>
      <w:r w:rsidR="003740BE">
        <w:rPr>
          <w:rFonts w:cs="Arial"/>
        </w:rPr>
        <w:t>environmental protection, (</w:t>
      </w:r>
      <w:r w:rsidR="000C0002">
        <w:rPr>
          <w:rFonts w:cs="Arial"/>
        </w:rPr>
        <w:t xml:space="preserve">v) conservation agencies such as </w:t>
      </w:r>
      <w:r w:rsidR="00323125">
        <w:rPr>
          <w:rFonts w:cs="Arial"/>
        </w:rPr>
        <w:t>WWF</w:t>
      </w:r>
      <w:r>
        <w:rPr>
          <w:rFonts w:cs="Arial"/>
        </w:rPr>
        <w:t xml:space="preserve"> and </w:t>
      </w:r>
      <w:r w:rsidR="003740BE">
        <w:rPr>
          <w:rFonts w:cs="Arial"/>
        </w:rPr>
        <w:t xml:space="preserve">(vi) </w:t>
      </w:r>
      <w:r>
        <w:rPr>
          <w:rFonts w:cs="Arial"/>
        </w:rPr>
        <w:t>community based originations</w:t>
      </w:r>
      <w:r w:rsidR="00323125">
        <w:rPr>
          <w:rFonts w:cs="Arial"/>
        </w:rPr>
        <w:t xml:space="preserve">. </w:t>
      </w:r>
      <w:r w:rsidR="000C0002">
        <w:rPr>
          <w:rFonts w:cs="Arial"/>
        </w:rPr>
        <w:t xml:space="preserve"> </w:t>
      </w:r>
      <w:bookmarkStart w:id="283" w:name="_Toc341879686"/>
      <w:bookmarkStart w:id="284" w:name="_Toc347615611"/>
      <w:bookmarkStart w:id="285" w:name="_Toc364298899"/>
      <w:bookmarkStart w:id="286" w:name="_Toc374877447"/>
      <w:bookmarkStart w:id="287" w:name="_Toc374885561"/>
    </w:p>
    <w:p w14:paraId="7E773126" w14:textId="03CC133E" w:rsidR="000E6838" w:rsidRPr="0016502B" w:rsidRDefault="00A7328A" w:rsidP="00A7328A">
      <w:pPr>
        <w:pStyle w:val="Caption"/>
        <w:rPr>
          <w:rFonts w:cs="Arial"/>
        </w:rPr>
      </w:pPr>
      <w:bookmarkStart w:id="288" w:name="_Toc501526136"/>
      <w:r w:rsidRPr="0016502B">
        <w:rPr>
          <w:rFonts w:cs="Arial"/>
        </w:rPr>
        <w:t xml:space="preserve">Table </w:t>
      </w:r>
      <w:r w:rsidR="00F216A4" w:rsidRPr="0016502B">
        <w:rPr>
          <w:rFonts w:cs="Arial"/>
        </w:rPr>
        <w:fldChar w:fldCharType="begin"/>
      </w:r>
      <w:r w:rsidRPr="0016502B">
        <w:rPr>
          <w:rFonts w:cs="Arial"/>
        </w:rPr>
        <w:instrText xml:space="preserve"> SEQ Table \* ARABIC </w:instrText>
      </w:r>
      <w:r w:rsidR="00F216A4" w:rsidRPr="0016502B">
        <w:rPr>
          <w:rFonts w:cs="Arial"/>
        </w:rPr>
        <w:fldChar w:fldCharType="separate"/>
      </w:r>
      <w:r w:rsidR="00DA0A25">
        <w:rPr>
          <w:rFonts w:cs="Arial"/>
          <w:noProof/>
        </w:rPr>
        <w:t>5</w:t>
      </w:r>
      <w:r w:rsidR="00F216A4" w:rsidRPr="0016502B">
        <w:rPr>
          <w:rFonts w:cs="Arial"/>
        </w:rPr>
        <w:fldChar w:fldCharType="end"/>
      </w:r>
      <w:r w:rsidR="000E6838" w:rsidRPr="0016502B">
        <w:rPr>
          <w:rFonts w:cs="Arial"/>
        </w:rPr>
        <w:t xml:space="preserve">: </w:t>
      </w:r>
      <w:r w:rsidR="001612DF" w:rsidRPr="0016502B">
        <w:rPr>
          <w:rFonts w:cs="Arial"/>
        </w:rPr>
        <w:t xml:space="preserve">Number of </w:t>
      </w:r>
      <w:r w:rsidR="008978BE" w:rsidRPr="0016502B">
        <w:rPr>
          <w:rFonts w:cs="Arial"/>
        </w:rPr>
        <w:t>P</w:t>
      </w:r>
      <w:r w:rsidR="001612DF" w:rsidRPr="0016502B">
        <w:rPr>
          <w:rFonts w:cs="Arial"/>
        </w:rPr>
        <w:t xml:space="preserve">ersons </w:t>
      </w:r>
      <w:r w:rsidR="008978BE" w:rsidRPr="0016502B">
        <w:rPr>
          <w:rFonts w:cs="Arial"/>
        </w:rPr>
        <w:t>C</w:t>
      </w:r>
      <w:r w:rsidR="001612DF" w:rsidRPr="0016502B">
        <w:rPr>
          <w:rFonts w:cs="Arial"/>
        </w:rPr>
        <w:t xml:space="preserve">overed in </w:t>
      </w:r>
      <w:r w:rsidR="008978BE" w:rsidRPr="0016502B">
        <w:rPr>
          <w:rFonts w:cs="Arial"/>
        </w:rPr>
        <w:t>V</w:t>
      </w:r>
      <w:r w:rsidR="001612DF" w:rsidRPr="0016502B">
        <w:rPr>
          <w:rFonts w:cs="Arial"/>
        </w:rPr>
        <w:t xml:space="preserve">arious </w:t>
      </w:r>
      <w:r w:rsidR="000E6838" w:rsidRPr="0016502B">
        <w:rPr>
          <w:rFonts w:cs="Arial"/>
        </w:rPr>
        <w:t>Consultation Meetings</w:t>
      </w:r>
      <w:bookmarkEnd w:id="283"/>
      <w:bookmarkEnd w:id="284"/>
      <w:bookmarkEnd w:id="285"/>
      <w:bookmarkEnd w:id="286"/>
      <w:bookmarkEnd w:id="287"/>
      <w:bookmarkEnd w:id="288"/>
    </w:p>
    <w:tbl>
      <w:tblPr>
        <w:tblW w:w="8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5256"/>
        <w:gridCol w:w="2211"/>
      </w:tblGrid>
      <w:tr w:rsidR="004A0F3A" w:rsidRPr="000C0002" w14:paraId="448D5A31" w14:textId="77777777" w:rsidTr="00F600F7">
        <w:trPr>
          <w:jc w:val="center"/>
        </w:trPr>
        <w:tc>
          <w:tcPr>
            <w:tcW w:w="990" w:type="dxa"/>
          </w:tcPr>
          <w:p w14:paraId="3E194EEF" w14:textId="77777777" w:rsidR="004A0F3A" w:rsidRPr="000C0002" w:rsidRDefault="004A0F3A" w:rsidP="00F600F7">
            <w:pPr>
              <w:spacing w:before="40" w:after="40"/>
              <w:jc w:val="center"/>
              <w:rPr>
                <w:rFonts w:ascii="Arial" w:hAnsi="Arial" w:cs="Arial"/>
                <w:b/>
                <w:bCs/>
                <w:color w:val="365F91"/>
                <w:sz w:val="20"/>
                <w:szCs w:val="20"/>
                <w:lang w:eastAsia="zh-CN"/>
              </w:rPr>
            </w:pPr>
            <w:bookmarkStart w:id="289" w:name="_Toc341879679"/>
            <w:bookmarkStart w:id="290" w:name="_Toc347615600"/>
            <w:bookmarkStart w:id="291" w:name="_Toc364298629"/>
            <w:bookmarkStart w:id="292" w:name="_Toc364298855"/>
            <w:bookmarkStart w:id="293" w:name="_Toc374877435"/>
            <w:bookmarkStart w:id="294" w:name="_Toc374885549"/>
          </w:p>
        </w:tc>
        <w:tc>
          <w:tcPr>
            <w:tcW w:w="5256" w:type="dxa"/>
          </w:tcPr>
          <w:p w14:paraId="6BF5F9EB" w14:textId="77777777" w:rsidR="004A0F3A" w:rsidRPr="000C0002" w:rsidRDefault="004A0F3A" w:rsidP="00F600F7">
            <w:pPr>
              <w:spacing w:before="40" w:after="40"/>
              <w:jc w:val="center"/>
              <w:rPr>
                <w:rFonts w:ascii="Arial" w:hAnsi="Arial" w:cs="Arial"/>
                <w:b/>
                <w:sz w:val="20"/>
                <w:szCs w:val="20"/>
                <w:lang w:eastAsia="zh-CN"/>
              </w:rPr>
            </w:pPr>
            <w:r w:rsidRPr="000C0002">
              <w:rPr>
                <w:rFonts w:ascii="Arial" w:hAnsi="Arial" w:cs="Arial"/>
                <w:b/>
                <w:sz w:val="20"/>
                <w:szCs w:val="20"/>
                <w:lang w:eastAsia="zh-CN"/>
              </w:rPr>
              <w:t>Activities</w:t>
            </w:r>
          </w:p>
        </w:tc>
        <w:tc>
          <w:tcPr>
            <w:tcW w:w="2211" w:type="dxa"/>
          </w:tcPr>
          <w:p w14:paraId="56819711" w14:textId="77777777" w:rsidR="004A0F3A" w:rsidRPr="000C0002" w:rsidRDefault="004A0F3A" w:rsidP="00F600F7">
            <w:pPr>
              <w:spacing w:before="40" w:after="40"/>
              <w:jc w:val="center"/>
              <w:rPr>
                <w:rFonts w:ascii="Arial" w:hAnsi="Arial" w:cs="Arial"/>
                <w:b/>
                <w:sz w:val="20"/>
                <w:szCs w:val="20"/>
                <w:lang w:eastAsia="zh-CN"/>
              </w:rPr>
            </w:pPr>
            <w:r w:rsidRPr="000C0002">
              <w:rPr>
                <w:rFonts w:ascii="Arial" w:hAnsi="Arial" w:cs="Arial"/>
                <w:b/>
                <w:sz w:val="20"/>
                <w:szCs w:val="20"/>
                <w:lang w:eastAsia="zh-CN"/>
              </w:rPr>
              <w:t>No. of participants</w:t>
            </w:r>
          </w:p>
        </w:tc>
      </w:tr>
      <w:tr w:rsidR="004A0F3A" w:rsidRPr="00DD0D7A" w14:paraId="226C8AD2" w14:textId="77777777" w:rsidTr="00F600F7">
        <w:trPr>
          <w:jc w:val="center"/>
        </w:trPr>
        <w:tc>
          <w:tcPr>
            <w:tcW w:w="990" w:type="dxa"/>
          </w:tcPr>
          <w:p w14:paraId="7DC9DCAB" w14:textId="77777777" w:rsidR="004A0F3A" w:rsidRPr="002041B3" w:rsidRDefault="004A0F3A" w:rsidP="004A0F3A">
            <w:pPr>
              <w:pStyle w:val="ListParagraph"/>
              <w:numPr>
                <w:ilvl w:val="0"/>
                <w:numId w:val="29"/>
              </w:numPr>
              <w:spacing w:before="40" w:after="40"/>
              <w:jc w:val="center"/>
              <w:rPr>
                <w:rFonts w:ascii="Arial" w:hAnsi="Arial" w:cs="Arial"/>
                <w:b/>
                <w:szCs w:val="20"/>
                <w:lang w:eastAsia="zh-CN"/>
              </w:rPr>
            </w:pPr>
          </w:p>
        </w:tc>
        <w:tc>
          <w:tcPr>
            <w:tcW w:w="5256" w:type="dxa"/>
          </w:tcPr>
          <w:p w14:paraId="44238847" w14:textId="77777777" w:rsidR="004A0F3A" w:rsidRPr="002041B3" w:rsidRDefault="004A0F3A" w:rsidP="00F600F7">
            <w:pPr>
              <w:spacing w:before="40" w:after="40"/>
              <w:rPr>
                <w:rFonts w:ascii="Arial" w:eastAsia="SimSun" w:hAnsi="Arial" w:cs="Arial"/>
                <w:b/>
                <w:color w:val="000000"/>
                <w:sz w:val="20"/>
                <w:szCs w:val="20"/>
                <w:lang w:eastAsia="zh-CN"/>
              </w:rPr>
            </w:pPr>
            <w:r w:rsidRPr="002041B3">
              <w:rPr>
                <w:rFonts w:ascii="Arial" w:eastAsia="SimSun" w:hAnsi="Arial" w:cs="Arial"/>
                <w:b/>
                <w:color w:val="000000"/>
                <w:sz w:val="20"/>
                <w:szCs w:val="20"/>
                <w:lang w:eastAsia="zh-CN"/>
              </w:rPr>
              <w:t>First Round of Consultations (2012-2015)</w:t>
            </w:r>
          </w:p>
        </w:tc>
        <w:tc>
          <w:tcPr>
            <w:tcW w:w="2211" w:type="dxa"/>
          </w:tcPr>
          <w:p w14:paraId="222FE4E3" w14:textId="77777777" w:rsidR="004A0F3A" w:rsidRPr="002041B3" w:rsidRDefault="004A0F3A" w:rsidP="00F600F7">
            <w:pPr>
              <w:spacing w:before="40" w:after="40"/>
              <w:jc w:val="center"/>
              <w:rPr>
                <w:rFonts w:ascii="Arial" w:hAnsi="Arial" w:cs="Arial"/>
                <w:b/>
                <w:sz w:val="20"/>
                <w:szCs w:val="20"/>
                <w:lang w:eastAsia="zh-CN"/>
              </w:rPr>
            </w:pPr>
          </w:p>
        </w:tc>
      </w:tr>
      <w:tr w:rsidR="004A0F3A" w:rsidRPr="000C0002" w14:paraId="1273E6EB" w14:textId="77777777" w:rsidTr="00F600F7">
        <w:trPr>
          <w:jc w:val="center"/>
        </w:trPr>
        <w:tc>
          <w:tcPr>
            <w:tcW w:w="990" w:type="dxa"/>
          </w:tcPr>
          <w:p w14:paraId="3916502A" w14:textId="77777777" w:rsidR="004A0F3A" w:rsidRPr="000C0002" w:rsidRDefault="004A0F3A" w:rsidP="00F600F7">
            <w:pPr>
              <w:spacing w:before="40" w:after="40"/>
              <w:jc w:val="center"/>
              <w:rPr>
                <w:rFonts w:ascii="Arial" w:hAnsi="Arial" w:cs="Arial"/>
                <w:sz w:val="20"/>
                <w:szCs w:val="20"/>
                <w:lang w:eastAsia="zh-CN"/>
              </w:rPr>
            </w:pPr>
            <w:r w:rsidRPr="000C0002">
              <w:rPr>
                <w:rFonts w:ascii="Arial" w:hAnsi="Arial" w:cs="Arial"/>
                <w:sz w:val="20"/>
                <w:szCs w:val="20"/>
                <w:lang w:eastAsia="zh-CN"/>
              </w:rPr>
              <w:t>1.</w:t>
            </w:r>
          </w:p>
        </w:tc>
        <w:tc>
          <w:tcPr>
            <w:tcW w:w="5256" w:type="dxa"/>
          </w:tcPr>
          <w:p w14:paraId="280E25BD" w14:textId="77777777" w:rsidR="004A0F3A" w:rsidRPr="000C0002" w:rsidRDefault="004A0F3A" w:rsidP="00F600F7">
            <w:pPr>
              <w:spacing w:before="40" w:after="40"/>
              <w:rPr>
                <w:rFonts w:ascii="Arial" w:hAnsi="Arial" w:cs="Arial"/>
                <w:sz w:val="20"/>
                <w:szCs w:val="20"/>
                <w:lang w:eastAsia="zh-CN"/>
              </w:rPr>
            </w:pPr>
            <w:r w:rsidRPr="000C0002">
              <w:rPr>
                <w:rFonts w:ascii="Arial" w:eastAsia="SimSun" w:hAnsi="Arial" w:cs="Arial"/>
                <w:color w:val="000000"/>
                <w:sz w:val="20"/>
                <w:szCs w:val="20"/>
                <w:lang w:eastAsia="zh-CN"/>
              </w:rPr>
              <w:t>Village wise meetings</w:t>
            </w:r>
            <w:r>
              <w:rPr>
                <w:rFonts w:ascii="Arial" w:eastAsia="SimSun" w:hAnsi="Arial" w:cs="Arial"/>
                <w:color w:val="000000"/>
                <w:sz w:val="20"/>
                <w:szCs w:val="20"/>
                <w:lang w:eastAsia="zh-CN"/>
              </w:rPr>
              <w:t xml:space="preserve"> in the left bank command area </w:t>
            </w:r>
            <w:r w:rsidRPr="000C0002">
              <w:rPr>
                <w:rFonts w:ascii="Arial" w:eastAsia="SimSun" w:hAnsi="Arial" w:cs="Arial"/>
                <w:color w:val="000000"/>
                <w:sz w:val="20"/>
                <w:szCs w:val="20"/>
                <w:lang w:eastAsia="zh-CN"/>
              </w:rPr>
              <w:t>(</w:t>
            </w:r>
            <w:r>
              <w:rPr>
                <w:rFonts w:ascii="Arial" w:eastAsia="SimSun" w:hAnsi="Arial" w:cs="Arial"/>
                <w:color w:val="000000"/>
                <w:sz w:val="20"/>
                <w:szCs w:val="20"/>
                <w:lang w:eastAsia="zh-CN"/>
              </w:rPr>
              <w:t>35</w:t>
            </w:r>
            <w:r w:rsidRPr="000C0002">
              <w:rPr>
                <w:rFonts w:ascii="Arial" w:eastAsia="SimSun" w:hAnsi="Arial" w:cs="Arial"/>
                <w:color w:val="000000"/>
                <w:sz w:val="20"/>
                <w:szCs w:val="20"/>
                <w:lang w:eastAsia="zh-CN"/>
              </w:rPr>
              <w:t xml:space="preserve"> villages)</w:t>
            </w:r>
          </w:p>
        </w:tc>
        <w:tc>
          <w:tcPr>
            <w:tcW w:w="2211" w:type="dxa"/>
          </w:tcPr>
          <w:p w14:paraId="41CA8C44" w14:textId="77777777" w:rsidR="004A0F3A" w:rsidRPr="000C0002" w:rsidRDefault="004A0F3A" w:rsidP="00F600F7">
            <w:pPr>
              <w:spacing w:before="40" w:after="40"/>
              <w:jc w:val="center"/>
              <w:rPr>
                <w:rFonts w:ascii="Arial" w:hAnsi="Arial" w:cs="Arial"/>
                <w:sz w:val="20"/>
                <w:szCs w:val="20"/>
                <w:lang w:eastAsia="zh-CN"/>
              </w:rPr>
            </w:pPr>
            <w:r>
              <w:rPr>
                <w:rFonts w:ascii="Arial" w:hAnsi="Arial" w:cs="Arial"/>
                <w:sz w:val="20"/>
                <w:szCs w:val="20"/>
                <w:lang w:eastAsia="zh-CN"/>
              </w:rPr>
              <w:t>432</w:t>
            </w:r>
          </w:p>
        </w:tc>
      </w:tr>
      <w:tr w:rsidR="004A0F3A" w:rsidRPr="000C0002" w14:paraId="12B9A807" w14:textId="77777777" w:rsidTr="00F600F7">
        <w:trPr>
          <w:jc w:val="center"/>
        </w:trPr>
        <w:tc>
          <w:tcPr>
            <w:tcW w:w="990" w:type="dxa"/>
          </w:tcPr>
          <w:p w14:paraId="036E9386" w14:textId="77777777" w:rsidR="004A0F3A" w:rsidRPr="000C0002" w:rsidRDefault="004A0F3A" w:rsidP="00F600F7">
            <w:pPr>
              <w:spacing w:before="40" w:after="40"/>
              <w:jc w:val="center"/>
              <w:rPr>
                <w:rFonts w:ascii="Arial" w:hAnsi="Arial" w:cs="Arial"/>
                <w:sz w:val="20"/>
                <w:szCs w:val="20"/>
                <w:lang w:eastAsia="zh-CN"/>
              </w:rPr>
            </w:pPr>
            <w:r>
              <w:rPr>
                <w:rFonts w:ascii="Arial" w:hAnsi="Arial" w:cs="Arial"/>
                <w:sz w:val="20"/>
                <w:szCs w:val="20"/>
                <w:lang w:eastAsia="zh-CN"/>
              </w:rPr>
              <w:t>2.</w:t>
            </w:r>
          </w:p>
        </w:tc>
        <w:tc>
          <w:tcPr>
            <w:tcW w:w="5256" w:type="dxa"/>
          </w:tcPr>
          <w:p w14:paraId="441E4077" w14:textId="77777777" w:rsidR="004A0F3A" w:rsidRPr="000C0002" w:rsidRDefault="004A0F3A" w:rsidP="00F600F7">
            <w:pPr>
              <w:spacing w:before="40" w:after="40"/>
              <w:rPr>
                <w:rFonts w:ascii="Arial" w:eastAsia="SimSun" w:hAnsi="Arial" w:cs="Arial"/>
                <w:color w:val="000000"/>
                <w:sz w:val="20"/>
                <w:szCs w:val="20"/>
                <w:lang w:eastAsia="zh-CN"/>
              </w:rPr>
            </w:pPr>
            <w:r>
              <w:rPr>
                <w:rFonts w:ascii="Arial" w:eastAsia="SimSun" w:hAnsi="Arial" w:cs="Arial"/>
                <w:color w:val="000000"/>
                <w:sz w:val="20"/>
                <w:szCs w:val="20"/>
                <w:lang w:eastAsia="zh-CN"/>
              </w:rPr>
              <w:t>Meetings in the right bank command area (23 villages)</w:t>
            </w:r>
          </w:p>
        </w:tc>
        <w:tc>
          <w:tcPr>
            <w:tcW w:w="2211" w:type="dxa"/>
          </w:tcPr>
          <w:p w14:paraId="579BE554" w14:textId="77777777" w:rsidR="004A0F3A" w:rsidRDefault="004A0F3A" w:rsidP="00F600F7">
            <w:pPr>
              <w:spacing w:before="40" w:after="40"/>
              <w:jc w:val="center"/>
              <w:rPr>
                <w:rFonts w:ascii="Arial" w:hAnsi="Arial" w:cs="Arial"/>
                <w:sz w:val="20"/>
                <w:szCs w:val="20"/>
                <w:lang w:eastAsia="zh-CN"/>
              </w:rPr>
            </w:pPr>
            <w:r>
              <w:rPr>
                <w:rFonts w:ascii="Arial" w:hAnsi="Arial" w:cs="Arial"/>
                <w:sz w:val="20"/>
                <w:szCs w:val="20"/>
                <w:lang w:eastAsia="zh-CN"/>
              </w:rPr>
              <w:t>235</w:t>
            </w:r>
          </w:p>
        </w:tc>
      </w:tr>
      <w:tr w:rsidR="004A0F3A" w:rsidRPr="000C0002" w14:paraId="489D4693" w14:textId="77777777" w:rsidTr="00F600F7">
        <w:trPr>
          <w:jc w:val="center"/>
        </w:trPr>
        <w:tc>
          <w:tcPr>
            <w:tcW w:w="990" w:type="dxa"/>
          </w:tcPr>
          <w:p w14:paraId="776FC638" w14:textId="77777777" w:rsidR="004A0F3A" w:rsidRPr="000C0002" w:rsidRDefault="004A0F3A" w:rsidP="00F600F7">
            <w:pPr>
              <w:spacing w:before="40" w:after="40"/>
              <w:jc w:val="center"/>
              <w:rPr>
                <w:rFonts w:ascii="Arial" w:hAnsi="Arial" w:cs="Arial"/>
                <w:sz w:val="20"/>
                <w:szCs w:val="20"/>
                <w:lang w:eastAsia="zh-CN"/>
              </w:rPr>
            </w:pPr>
            <w:r>
              <w:rPr>
                <w:rFonts w:ascii="Arial" w:hAnsi="Arial" w:cs="Arial"/>
                <w:sz w:val="20"/>
                <w:szCs w:val="20"/>
                <w:lang w:eastAsia="zh-CN"/>
              </w:rPr>
              <w:t>3</w:t>
            </w:r>
            <w:r w:rsidRPr="000C0002">
              <w:rPr>
                <w:rFonts w:ascii="Arial" w:hAnsi="Arial" w:cs="Arial"/>
                <w:sz w:val="20"/>
                <w:szCs w:val="20"/>
                <w:lang w:eastAsia="zh-CN"/>
              </w:rPr>
              <w:t>.</w:t>
            </w:r>
          </w:p>
        </w:tc>
        <w:tc>
          <w:tcPr>
            <w:tcW w:w="5256" w:type="dxa"/>
          </w:tcPr>
          <w:p w14:paraId="16143C98" w14:textId="77777777" w:rsidR="004A0F3A" w:rsidRPr="000C0002" w:rsidRDefault="004A0F3A" w:rsidP="00F600F7">
            <w:pPr>
              <w:spacing w:before="40" w:after="40"/>
              <w:rPr>
                <w:rFonts w:ascii="Arial" w:hAnsi="Arial" w:cs="Arial"/>
                <w:sz w:val="20"/>
                <w:szCs w:val="20"/>
                <w:lang w:eastAsia="zh-CN"/>
              </w:rPr>
            </w:pPr>
            <w:r>
              <w:rPr>
                <w:rFonts w:ascii="Arial" w:eastAsia="SimSun" w:hAnsi="Arial" w:cs="Arial"/>
                <w:color w:val="000000"/>
                <w:sz w:val="20"/>
                <w:szCs w:val="20"/>
                <w:lang w:eastAsia="zh-CN"/>
              </w:rPr>
              <w:t>Community consultations near the barrage site, including squatters</w:t>
            </w:r>
          </w:p>
        </w:tc>
        <w:tc>
          <w:tcPr>
            <w:tcW w:w="2211" w:type="dxa"/>
          </w:tcPr>
          <w:p w14:paraId="21655C93" w14:textId="77777777" w:rsidR="004A0F3A" w:rsidRPr="000C0002" w:rsidRDefault="004A0F3A" w:rsidP="00F600F7">
            <w:pPr>
              <w:spacing w:before="40" w:after="40"/>
              <w:jc w:val="center"/>
              <w:rPr>
                <w:rFonts w:ascii="Arial" w:hAnsi="Arial" w:cs="Arial"/>
                <w:sz w:val="20"/>
                <w:szCs w:val="20"/>
                <w:lang w:eastAsia="zh-CN"/>
              </w:rPr>
            </w:pPr>
            <w:r>
              <w:rPr>
                <w:rFonts w:ascii="Arial" w:hAnsi="Arial" w:cs="Arial"/>
                <w:sz w:val="20"/>
                <w:szCs w:val="20"/>
                <w:lang w:eastAsia="zh-CN"/>
              </w:rPr>
              <w:t>94</w:t>
            </w:r>
          </w:p>
        </w:tc>
      </w:tr>
      <w:tr w:rsidR="004A0F3A" w:rsidRPr="000C0002" w14:paraId="7BA9708C" w14:textId="77777777" w:rsidTr="00F600F7">
        <w:trPr>
          <w:jc w:val="center"/>
        </w:trPr>
        <w:tc>
          <w:tcPr>
            <w:tcW w:w="990" w:type="dxa"/>
          </w:tcPr>
          <w:p w14:paraId="54A940B4" w14:textId="77777777" w:rsidR="004A0F3A" w:rsidRPr="000C0002" w:rsidRDefault="004A0F3A" w:rsidP="00F600F7">
            <w:pPr>
              <w:spacing w:before="40" w:after="40"/>
              <w:jc w:val="center"/>
              <w:rPr>
                <w:rFonts w:ascii="Arial" w:hAnsi="Arial" w:cs="Arial"/>
                <w:sz w:val="20"/>
                <w:szCs w:val="20"/>
                <w:lang w:eastAsia="zh-CN"/>
              </w:rPr>
            </w:pPr>
            <w:r>
              <w:rPr>
                <w:rFonts w:ascii="Arial" w:hAnsi="Arial" w:cs="Arial"/>
                <w:sz w:val="20"/>
                <w:szCs w:val="20"/>
                <w:lang w:eastAsia="zh-CN"/>
              </w:rPr>
              <w:t>4.</w:t>
            </w:r>
          </w:p>
        </w:tc>
        <w:tc>
          <w:tcPr>
            <w:tcW w:w="5256" w:type="dxa"/>
          </w:tcPr>
          <w:p w14:paraId="7C242848" w14:textId="77777777" w:rsidR="004A0F3A" w:rsidRPr="000C0002" w:rsidRDefault="004A0F3A" w:rsidP="00F600F7">
            <w:pPr>
              <w:spacing w:before="40" w:after="40"/>
              <w:rPr>
                <w:rFonts w:ascii="Arial" w:hAnsi="Arial" w:cs="Arial"/>
                <w:sz w:val="20"/>
                <w:szCs w:val="20"/>
                <w:lang w:eastAsia="zh-CN"/>
              </w:rPr>
            </w:pPr>
            <w:r>
              <w:rPr>
                <w:rFonts w:ascii="Arial" w:eastAsia="SimSun" w:hAnsi="Arial" w:cs="Arial"/>
                <w:color w:val="000000"/>
                <w:sz w:val="20"/>
                <w:szCs w:val="20"/>
                <w:lang w:eastAsia="zh-CN"/>
              </w:rPr>
              <w:t>Government stakeholders</w:t>
            </w:r>
          </w:p>
        </w:tc>
        <w:tc>
          <w:tcPr>
            <w:tcW w:w="2211" w:type="dxa"/>
          </w:tcPr>
          <w:p w14:paraId="122A4BC5" w14:textId="77777777" w:rsidR="004A0F3A" w:rsidRPr="000C0002" w:rsidRDefault="004A0F3A" w:rsidP="00F600F7">
            <w:pPr>
              <w:spacing w:before="40" w:after="40"/>
              <w:jc w:val="center"/>
              <w:rPr>
                <w:rFonts w:ascii="Arial" w:hAnsi="Arial" w:cs="Arial"/>
                <w:sz w:val="20"/>
                <w:szCs w:val="20"/>
                <w:lang w:eastAsia="zh-CN"/>
              </w:rPr>
            </w:pPr>
            <w:r>
              <w:rPr>
                <w:rFonts w:ascii="Arial" w:hAnsi="Arial" w:cs="Arial"/>
                <w:sz w:val="20"/>
                <w:szCs w:val="20"/>
                <w:lang w:eastAsia="zh-CN"/>
              </w:rPr>
              <w:t>24</w:t>
            </w:r>
          </w:p>
        </w:tc>
      </w:tr>
      <w:tr w:rsidR="004A0F3A" w:rsidRPr="00DD0D7A" w14:paraId="19946F90" w14:textId="77777777" w:rsidTr="00F600F7">
        <w:trPr>
          <w:jc w:val="center"/>
        </w:trPr>
        <w:tc>
          <w:tcPr>
            <w:tcW w:w="990" w:type="dxa"/>
          </w:tcPr>
          <w:p w14:paraId="2E4F9C9A" w14:textId="77777777" w:rsidR="004A0F3A" w:rsidRPr="002041B3" w:rsidRDefault="004A0F3A" w:rsidP="004A0F3A">
            <w:pPr>
              <w:pStyle w:val="ListParagraph"/>
              <w:numPr>
                <w:ilvl w:val="0"/>
                <w:numId w:val="29"/>
              </w:numPr>
              <w:spacing w:before="40" w:after="40"/>
              <w:jc w:val="center"/>
              <w:rPr>
                <w:rFonts w:ascii="Arial" w:hAnsi="Arial" w:cs="Arial"/>
                <w:b/>
                <w:szCs w:val="20"/>
                <w:lang w:eastAsia="zh-CN"/>
              </w:rPr>
            </w:pPr>
          </w:p>
        </w:tc>
        <w:tc>
          <w:tcPr>
            <w:tcW w:w="5256" w:type="dxa"/>
          </w:tcPr>
          <w:p w14:paraId="3F378F98" w14:textId="56871E7F" w:rsidR="004A0F3A" w:rsidRPr="002041B3" w:rsidRDefault="004A0F3A" w:rsidP="00F600F7">
            <w:pPr>
              <w:spacing w:before="40" w:after="40"/>
              <w:rPr>
                <w:rFonts w:ascii="Arial" w:eastAsia="SimSun" w:hAnsi="Arial" w:cs="Arial"/>
                <w:b/>
                <w:color w:val="000000"/>
                <w:sz w:val="20"/>
                <w:szCs w:val="20"/>
                <w:lang w:eastAsia="zh-CN"/>
              </w:rPr>
            </w:pPr>
            <w:r w:rsidRPr="002041B3">
              <w:rPr>
                <w:rFonts w:ascii="Arial" w:eastAsia="SimSun" w:hAnsi="Arial" w:cs="Arial"/>
                <w:b/>
                <w:color w:val="000000"/>
                <w:sz w:val="20"/>
                <w:szCs w:val="20"/>
                <w:lang w:eastAsia="zh-CN"/>
              </w:rPr>
              <w:t>International Seminar on Dolphin Conservation (</w:t>
            </w:r>
            <w:r w:rsidR="00202B90">
              <w:rPr>
                <w:rFonts w:ascii="Arial" w:eastAsia="SimSun" w:hAnsi="Arial" w:cs="Arial"/>
                <w:b/>
                <w:color w:val="000000"/>
                <w:sz w:val="20"/>
                <w:szCs w:val="20"/>
                <w:lang w:eastAsia="zh-CN"/>
              </w:rPr>
              <w:t xml:space="preserve">May </w:t>
            </w:r>
            <w:r w:rsidRPr="002041B3">
              <w:rPr>
                <w:rFonts w:ascii="Arial" w:eastAsia="SimSun" w:hAnsi="Arial" w:cs="Arial"/>
                <w:b/>
                <w:color w:val="000000"/>
                <w:sz w:val="20"/>
                <w:szCs w:val="20"/>
                <w:lang w:eastAsia="zh-CN"/>
              </w:rPr>
              <w:t>2017)</w:t>
            </w:r>
          </w:p>
        </w:tc>
        <w:tc>
          <w:tcPr>
            <w:tcW w:w="2211" w:type="dxa"/>
          </w:tcPr>
          <w:p w14:paraId="518C9747" w14:textId="77777777" w:rsidR="004A0F3A" w:rsidRPr="002041B3" w:rsidRDefault="004A0F3A" w:rsidP="00F600F7">
            <w:pPr>
              <w:spacing w:before="40" w:after="40"/>
              <w:jc w:val="center"/>
              <w:rPr>
                <w:rFonts w:ascii="Arial" w:hAnsi="Arial" w:cs="Arial"/>
                <w:b/>
                <w:sz w:val="20"/>
                <w:szCs w:val="20"/>
                <w:lang w:eastAsia="zh-CN"/>
              </w:rPr>
            </w:pPr>
          </w:p>
        </w:tc>
      </w:tr>
      <w:tr w:rsidR="004A0F3A" w:rsidRPr="000C0002" w14:paraId="339E27BD" w14:textId="77777777" w:rsidTr="00F600F7">
        <w:trPr>
          <w:jc w:val="center"/>
        </w:trPr>
        <w:tc>
          <w:tcPr>
            <w:tcW w:w="990" w:type="dxa"/>
          </w:tcPr>
          <w:p w14:paraId="6E88A8F2" w14:textId="77777777" w:rsidR="004A0F3A" w:rsidRDefault="004A0F3A" w:rsidP="00F600F7">
            <w:pPr>
              <w:spacing w:before="40" w:after="40"/>
              <w:jc w:val="center"/>
              <w:rPr>
                <w:rFonts w:ascii="Arial" w:hAnsi="Arial" w:cs="Arial"/>
                <w:sz w:val="20"/>
                <w:szCs w:val="20"/>
                <w:lang w:eastAsia="zh-CN"/>
              </w:rPr>
            </w:pPr>
            <w:r>
              <w:rPr>
                <w:rFonts w:ascii="Arial" w:hAnsi="Arial" w:cs="Arial"/>
                <w:sz w:val="20"/>
                <w:szCs w:val="20"/>
                <w:lang w:eastAsia="zh-CN"/>
              </w:rPr>
              <w:t>1.</w:t>
            </w:r>
          </w:p>
        </w:tc>
        <w:tc>
          <w:tcPr>
            <w:tcW w:w="5256" w:type="dxa"/>
          </w:tcPr>
          <w:p w14:paraId="0BC6509E" w14:textId="77777777" w:rsidR="004A0F3A" w:rsidRDefault="004A0F3A" w:rsidP="00F600F7">
            <w:pPr>
              <w:spacing w:before="40" w:after="40"/>
              <w:rPr>
                <w:rFonts w:ascii="Arial" w:eastAsia="SimSun" w:hAnsi="Arial" w:cs="Arial"/>
                <w:color w:val="000000"/>
                <w:sz w:val="20"/>
                <w:szCs w:val="20"/>
                <w:lang w:eastAsia="zh-CN"/>
              </w:rPr>
            </w:pPr>
            <w:r>
              <w:rPr>
                <w:rFonts w:ascii="Arial" w:eastAsia="SimSun" w:hAnsi="Arial" w:cs="Arial"/>
                <w:color w:val="000000"/>
                <w:sz w:val="20"/>
                <w:szCs w:val="20"/>
                <w:lang w:eastAsia="zh-CN"/>
              </w:rPr>
              <w:t>A one-day international seminar in Karachi on dolphin conservation and management</w:t>
            </w:r>
          </w:p>
        </w:tc>
        <w:tc>
          <w:tcPr>
            <w:tcW w:w="2211" w:type="dxa"/>
          </w:tcPr>
          <w:p w14:paraId="520F64E3" w14:textId="77777777" w:rsidR="004A0F3A" w:rsidRDefault="004A0F3A" w:rsidP="00F600F7">
            <w:pPr>
              <w:spacing w:before="40" w:after="40"/>
              <w:jc w:val="center"/>
              <w:rPr>
                <w:rFonts w:ascii="Arial" w:hAnsi="Arial" w:cs="Arial"/>
                <w:sz w:val="20"/>
                <w:szCs w:val="20"/>
                <w:lang w:eastAsia="zh-CN"/>
              </w:rPr>
            </w:pPr>
            <w:r>
              <w:rPr>
                <w:rFonts w:ascii="Arial" w:hAnsi="Arial" w:cs="Arial"/>
                <w:sz w:val="20"/>
                <w:szCs w:val="20"/>
                <w:lang w:eastAsia="zh-CN"/>
              </w:rPr>
              <w:t>148</w:t>
            </w:r>
          </w:p>
        </w:tc>
      </w:tr>
      <w:tr w:rsidR="004A0F3A" w:rsidRPr="00DD0D7A" w14:paraId="04E2236E" w14:textId="77777777" w:rsidTr="00F600F7">
        <w:trPr>
          <w:jc w:val="center"/>
        </w:trPr>
        <w:tc>
          <w:tcPr>
            <w:tcW w:w="990" w:type="dxa"/>
          </w:tcPr>
          <w:p w14:paraId="55675E3E" w14:textId="77777777" w:rsidR="004A0F3A" w:rsidRPr="002041B3" w:rsidRDefault="004A0F3A" w:rsidP="00F600F7">
            <w:pPr>
              <w:spacing w:before="40" w:after="40"/>
              <w:jc w:val="center"/>
              <w:rPr>
                <w:rFonts w:ascii="Arial" w:hAnsi="Arial" w:cs="Arial"/>
                <w:b/>
                <w:sz w:val="20"/>
                <w:szCs w:val="20"/>
                <w:lang w:eastAsia="zh-CN"/>
              </w:rPr>
            </w:pPr>
            <w:r w:rsidRPr="002041B3">
              <w:rPr>
                <w:rFonts w:ascii="Arial" w:hAnsi="Arial" w:cs="Arial"/>
                <w:b/>
                <w:sz w:val="20"/>
                <w:szCs w:val="20"/>
                <w:lang w:eastAsia="zh-CN"/>
              </w:rPr>
              <w:t>C</w:t>
            </w:r>
          </w:p>
        </w:tc>
        <w:tc>
          <w:tcPr>
            <w:tcW w:w="5256" w:type="dxa"/>
          </w:tcPr>
          <w:p w14:paraId="79974F88" w14:textId="77777777" w:rsidR="004A0F3A" w:rsidRPr="002041B3" w:rsidRDefault="004A0F3A" w:rsidP="00F600F7">
            <w:pPr>
              <w:spacing w:before="40" w:after="40"/>
              <w:rPr>
                <w:rFonts w:ascii="Arial" w:eastAsia="SimSun" w:hAnsi="Arial" w:cs="Arial"/>
                <w:b/>
                <w:color w:val="000000"/>
                <w:sz w:val="20"/>
                <w:szCs w:val="20"/>
                <w:lang w:eastAsia="zh-CN"/>
              </w:rPr>
            </w:pPr>
            <w:r w:rsidRPr="002041B3">
              <w:rPr>
                <w:rFonts w:ascii="Arial" w:eastAsia="SimSun" w:hAnsi="Arial" w:cs="Arial"/>
                <w:b/>
                <w:color w:val="000000"/>
                <w:sz w:val="20"/>
                <w:szCs w:val="20"/>
                <w:lang w:eastAsia="zh-CN"/>
              </w:rPr>
              <w:t>Second Round of Consultations (in 2017)</w:t>
            </w:r>
          </w:p>
        </w:tc>
        <w:tc>
          <w:tcPr>
            <w:tcW w:w="2211" w:type="dxa"/>
          </w:tcPr>
          <w:p w14:paraId="3CD2FA89" w14:textId="77777777" w:rsidR="004A0F3A" w:rsidRPr="002041B3" w:rsidRDefault="004A0F3A" w:rsidP="00F600F7">
            <w:pPr>
              <w:spacing w:before="40" w:after="40"/>
              <w:jc w:val="center"/>
              <w:rPr>
                <w:rFonts w:ascii="Arial" w:hAnsi="Arial" w:cs="Arial"/>
                <w:b/>
                <w:sz w:val="20"/>
                <w:szCs w:val="20"/>
                <w:lang w:eastAsia="zh-CN"/>
              </w:rPr>
            </w:pPr>
          </w:p>
        </w:tc>
      </w:tr>
      <w:tr w:rsidR="004A0F3A" w:rsidRPr="000C0002" w14:paraId="69915D39" w14:textId="77777777" w:rsidTr="00F600F7">
        <w:trPr>
          <w:jc w:val="center"/>
        </w:trPr>
        <w:tc>
          <w:tcPr>
            <w:tcW w:w="990" w:type="dxa"/>
          </w:tcPr>
          <w:p w14:paraId="7275D546" w14:textId="77777777" w:rsidR="004A0F3A" w:rsidRPr="000C0002" w:rsidRDefault="004A0F3A" w:rsidP="00F600F7">
            <w:pPr>
              <w:spacing w:before="40" w:after="40"/>
              <w:jc w:val="center"/>
              <w:rPr>
                <w:rFonts w:ascii="Arial" w:hAnsi="Arial" w:cs="Arial"/>
                <w:sz w:val="20"/>
                <w:szCs w:val="20"/>
                <w:lang w:eastAsia="zh-CN"/>
              </w:rPr>
            </w:pPr>
            <w:r>
              <w:rPr>
                <w:rFonts w:ascii="Arial" w:hAnsi="Arial" w:cs="Arial"/>
                <w:sz w:val="20"/>
                <w:szCs w:val="20"/>
                <w:lang w:eastAsia="zh-CN"/>
              </w:rPr>
              <w:t>4</w:t>
            </w:r>
            <w:r w:rsidRPr="000C0002">
              <w:rPr>
                <w:rFonts w:ascii="Arial" w:hAnsi="Arial" w:cs="Arial"/>
                <w:sz w:val="20"/>
                <w:szCs w:val="20"/>
                <w:lang w:eastAsia="zh-CN"/>
              </w:rPr>
              <w:t>.</w:t>
            </w:r>
          </w:p>
        </w:tc>
        <w:tc>
          <w:tcPr>
            <w:tcW w:w="5256" w:type="dxa"/>
          </w:tcPr>
          <w:p w14:paraId="2D83E5FA" w14:textId="77777777" w:rsidR="004A0F3A" w:rsidRPr="000C0002" w:rsidRDefault="004A0F3A" w:rsidP="00F600F7">
            <w:pPr>
              <w:spacing w:before="40" w:after="40"/>
              <w:rPr>
                <w:rFonts w:ascii="Arial" w:eastAsia="SimSun" w:hAnsi="Arial" w:cs="Arial"/>
                <w:color w:val="000000"/>
                <w:sz w:val="20"/>
                <w:szCs w:val="20"/>
                <w:lang w:eastAsia="zh-CN"/>
              </w:rPr>
            </w:pPr>
            <w:r>
              <w:rPr>
                <w:rFonts w:ascii="Arial" w:hAnsi="Arial" w:cs="Arial"/>
                <w:sz w:val="20"/>
                <w:szCs w:val="20"/>
              </w:rPr>
              <w:t>Public Consultation at Sukkur</w:t>
            </w:r>
          </w:p>
        </w:tc>
        <w:tc>
          <w:tcPr>
            <w:tcW w:w="2211" w:type="dxa"/>
          </w:tcPr>
          <w:p w14:paraId="381A71ED" w14:textId="77777777" w:rsidR="004A0F3A" w:rsidRPr="000C0002" w:rsidRDefault="004A0F3A" w:rsidP="00F600F7">
            <w:pPr>
              <w:spacing w:before="40" w:after="40"/>
              <w:jc w:val="center"/>
              <w:rPr>
                <w:rFonts w:ascii="Arial" w:hAnsi="Arial" w:cs="Arial"/>
                <w:sz w:val="20"/>
                <w:szCs w:val="20"/>
                <w:lang w:eastAsia="zh-CN"/>
              </w:rPr>
            </w:pPr>
            <w:r>
              <w:rPr>
                <w:rFonts w:ascii="Arial" w:hAnsi="Arial" w:cs="Arial"/>
                <w:sz w:val="20"/>
                <w:szCs w:val="20"/>
                <w:lang w:eastAsia="zh-CN"/>
              </w:rPr>
              <w:t>30</w:t>
            </w:r>
          </w:p>
        </w:tc>
      </w:tr>
      <w:tr w:rsidR="004A0F3A" w:rsidRPr="000C0002" w14:paraId="6B19381B" w14:textId="77777777" w:rsidTr="00F600F7">
        <w:trPr>
          <w:jc w:val="center"/>
        </w:trPr>
        <w:tc>
          <w:tcPr>
            <w:tcW w:w="990" w:type="dxa"/>
          </w:tcPr>
          <w:p w14:paraId="08B24288" w14:textId="77777777" w:rsidR="004A0F3A" w:rsidRDefault="004A0F3A" w:rsidP="00F600F7">
            <w:pPr>
              <w:spacing w:before="40" w:after="40"/>
              <w:jc w:val="center"/>
              <w:rPr>
                <w:rFonts w:ascii="Arial" w:hAnsi="Arial" w:cs="Arial"/>
                <w:sz w:val="20"/>
                <w:szCs w:val="20"/>
                <w:lang w:eastAsia="zh-CN"/>
              </w:rPr>
            </w:pPr>
            <w:r>
              <w:rPr>
                <w:rFonts w:ascii="Arial" w:hAnsi="Arial" w:cs="Arial"/>
                <w:sz w:val="20"/>
                <w:szCs w:val="20"/>
                <w:lang w:eastAsia="zh-CN"/>
              </w:rPr>
              <w:t>5</w:t>
            </w:r>
          </w:p>
        </w:tc>
        <w:tc>
          <w:tcPr>
            <w:tcW w:w="5256" w:type="dxa"/>
          </w:tcPr>
          <w:p w14:paraId="39AF0152" w14:textId="77777777" w:rsidR="004A0F3A" w:rsidRDefault="004A0F3A" w:rsidP="00F600F7">
            <w:pPr>
              <w:spacing w:before="40" w:after="40"/>
              <w:rPr>
                <w:rFonts w:ascii="Arial" w:hAnsi="Arial" w:cs="Arial"/>
                <w:sz w:val="20"/>
                <w:szCs w:val="20"/>
              </w:rPr>
            </w:pPr>
            <w:r>
              <w:rPr>
                <w:rFonts w:ascii="Arial" w:hAnsi="Arial" w:cs="Arial"/>
                <w:sz w:val="20"/>
                <w:szCs w:val="20"/>
              </w:rPr>
              <w:t>Consultation workshop with downstream stakeholders at Jamshoro</w:t>
            </w:r>
          </w:p>
        </w:tc>
        <w:tc>
          <w:tcPr>
            <w:tcW w:w="2211" w:type="dxa"/>
          </w:tcPr>
          <w:p w14:paraId="09D27D2F" w14:textId="77777777" w:rsidR="004A0F3A" w:rsidRDefault="004A0F3A" w:rsidP="00F600F7">
            <w:pPr>
              <w:spacing w:before="40" w:after="40"/>
              <w:jc w:val="center"/>
              <w:rPr>
                <w:rFonts w:ascii="Arial" w:hAnsi="Arial" w:cs="Arial"/>
                <w:sz w:val="20"/>
                <w:szCs w:val="20"/>
                <w:lang w:eastAsia="zh-CN"/>
              </w:rPr>
            </w:pPr>
            <w:r>
              <w:rPr>
                <w:rFonts w:ascii="Arial" w:hAnsi="Arial" w:cs="Arial"/>
                <w:sz w:val="20"/>
                <w:szCs w:val="20"/>
                <w:lang w:eastAsia="zh-CN"/>
              </w:rPr>
              <w:t>59</w:t>
            </w:r>
          </w:p>
        </w:tc>
      </w:tr>
      <w:tr w:rsidR="004A0F3A" w:rsidRPr="000C0002" w14:paraId="4607AA66" w14:textId="77777777" w:rsidTr="00F600F7">
        <w:trPr>
          <w:jc w:val="center"/>
        </w:trPr>
        <w:tc>
          <w:tcPr>
            <w:tcW w:w="990" w:type="dxa"/>
          </w:tcPr>
          <w:p w14:paraId="418A6150" w14:textId="77777777" w:rsidR="004A0F3A" w:rsidRDefault="004A0F3A" w:rsidP="00F600F7">
            <w:pPr>
              <w:spacing w:before="40" w:after="40"/>
              <w:jc w:val="center"/>
              <w:rPr>
                <w:rFonts w:ascii="Arial" w:hAnsi="Arial" w:cs="Arial"/>
                <w:sz w:val="20"/>
                <w:szCs w:val="20"/>
                <w:lang w:eastAsia="zh-CN"/>
              </w:rPr>
            </w:pPr>
            <w:r>
              <w:rPr>
                <w:rFonts w:ascii="Arial" w:hAnsi="Arial" w:cs="Arial"/>
                <w:sz w:val="20"/>
                <w:szCs w:val="20"/>
                <w:lang w:eastAsia="zh-CN"/>
              </w:rPr>
              <w:t>6</w:t>
            </w:r>
          </w:p>
        </w:tc>
        <w:tc>
          <w:tcPr>
            <w:tcW w:w="5256" w:type="dxa"/>
          </w:tcPr>
          <w:p w14:paraId="74C41D7D" w14:textId="77777777" w:rsidR="004A0F3A" w:rsidRDefault="004A0F3A" w:rsidP="00F600F7">
            <w:pPr>
              <w:spacing w:before="40" w:after="40"/>
              <w:rPr>
                <w:rFonts w:ascii="Arial" w:hAnsi="Arial" w:cs="Arial"/>
                <w:sz w:val="20"/>
                <w:szCs w:val="20"/>
              </w:rPr>
            </w:pPr>
            <w:r>
              <w:rPr>
                <w:rFonts w:ascii="Arial" w:hAnsi="Arial" w:cs="Arial"/>
                <w:sz w:val="20"/>
                <w:szCs w:val="20"/>
              </w:rPr>
              <w:t>Consultation workshop with provincial stakeholders</w:t>
            </w:r>
          </w:p>
        </w:tc>
        <w:tc>
          <w:tcPr>
            <w:tcW w:w="2211" w:type="dxa"/>
          </w:tcPr>
          <w:p w14:paraId="22AC460A" w14:textId="77777777" w:rsidR="004A0F3A" w:rsidRDefault="004A0F3A" w:rsidP="00F600F7">
            <w:pPr>
              <w:spacing w:before="40" w:after="40"/>
              <w:jc w:val="center"/>
              <w:rPr>
                <w:rFonts w:ascii="Arial" w:hAnsi="Arial" w:cs="Arial"/>
                <w:sz w:val="20"/>
                <w:szCs w:val="20"/>
                <w:lang w:eastAsia="zh-CN"/>
              </w:rPr>
            </w:pPr>
            <w:r>
              <w:rPr>
                <w:rFonts w:ascii="Arial" w:hAnsi="Arial" w:cs="Arial"/>
                <w:sz w:val="20"/>
                <w:szCs w:val="20"/>
                <w:lang w:eastAsia="zh-CN"/>
              </w:rPr>
              <w:t>14</w:t>
            </w:r>
          </w:p>
        </w:tc>
      </w:tr>
      <w:tr w:rsidR="004A0F3A" w:rsidRPr="000C0002" w14:paraId="5D3C1A4A" w14:textId="77777777" w:rsidTr="00F600F7">
        <w:trPr>
          <w:jc w:val="center"/>
        </w:trPr>
        <w:tc>
          <w:tcPr>
            <w:tcW w:w="6246" w:type="dxa"/>
            <w:gridSpan w:val="2"/>
            <w:vAlign w:val="center"/>
          </w:tcPr>
          <w:p w14:paraId="2F20F0CF" w14:textId="77777777" w:rsidR="004A0F3A" w:rsidRPr="000C0002" w:rsidRDefault="004A0F3A" w:rsidP="00F600F7">
            <w:pPr>
              <w:spacing w:before="40" w:after="40"/>
              <w:jc w:val="center"/>
              <w:rPr>
                <w:rFonts w:ascii="Arial" w:hAnsi="Arial" w:cs="Arial"/>
                <w:b/>
                <w:sz w:val="20"/>
                <w:szCs w:val="20"/>
                <w:lang w:eastAsia="zh-CN"/>
              </w:rPr>
            </w:pPr>
            <w:r w:rsidRPr="000C0002">
              <w:rPr>
                <w:rFonts w:ascii="Arial" w:hAnsi="Arial" w:cs="Arial"/>
                <w:b/>
                <w:sz w:val="20"/>
                <w:szCs w:val="20"/>
                <w:lang w:eastAsia="zh-CN"/>
              </w:rPr>
              <w:t>Total</w:t>
            </w:r>
          </w:p>
        </w:tc>
        <w:tc>
          <w:tcPr>
            <w:tcW w:w="2211" w:type="dxa"/>
          </w:tcPr>
          <w:p w14:paraId="1DC3024E" w14:textId="77777777" w:rsidR="004A0F3A" w:rsidRPr="000C0002" w:rsidRDefault="004A0F3A" w:rsidP="00F600F7">
            <w:pPr>
              <w:spacing w:before="40" w:after="40"/>
              <w:jc w:val="center"/>
              <w:rPr>
                <w:rFonts w:ascii="Arial" w:hAnsi="Arial" w:cs="Arial"/>
                <w:b/>
                <w:sz w:val="20"/>
                <w:szCs w:val="20"/>
                <w:lang w:eastAsia="zh-CN"/>
              </w:rPr>
            </w:pPr>
            <w:r>
              <w:rPr>
                <w:rFonts w:ascii="Arial" w:hAnsi="Arial" w:cs="Arial"/>
                <w:b/>
                <w:sz w:val="20"/>
                <w:szCs w:val="20"/>
                <w:lang w:eastAsia="zh-CN"/>
              </w:rPr>
              <w:t>1,036</w:t>
            </w:r>
          </w:p>
        </w:tc>
      </w:tr>
    </w:tbl>
    <w:p w14:paraId="3120988A" w14:textId="139135E0" w:rsidR="00E752E6" w:rsidRDefault="00E752E6" w:rsidP="00C64B90">
      <w:pPr>
        <w:pStyle w:val="Body"/>
        <w:rPr>
          <w:rFonts w:cs="Arial"/>
        </w:rPr>
      </w:pPr>
    </w:p>
    <w:p w14:paraId="302E83BF" w14:textId="77777777" w:rsidR="003740BE" w:rsidRDefault="003740BE" w:rsidP="003740BE">
      <w:pPr>
        <w:pStyle w:val="Body"/>
        <w:rPr>
          <w:rFonts w:cs="Arial"/>
        </w:rPr>
      </w:pPr>
      <w:r>
        <w:rPr>
          <w:rFonts w:cs="Arial"/>
        </w:rPr>
        <w:t xml:space="preserve">During first round of consultations, 785 people were consulted through village wise meetings in the barrage command areas, and meetings with the communities around the barrage site. The Project information has also been shared with 148 experts participated in the international seminar on dolphin conservation and management conducted by SBIP in May 2017. </w:t>
      </w:r>
    </w:p>
    <w:p w14:paraId="44CC7FDB" w14:textId="6154DC1B" w:rsidR="003740BE" w:rsidRPr="0016502B" w:rsidRDefault="003740BE" w:rsidP="00C64B90">
      <w:pPr>
        <w:pStyle w:val="Body"/>
        <w:rPr>
          <w:rFonts w:cs="Arial"/>
        </w:rPr>
      </w:pPr>
      <w:r>
        <w:rPr>
          <w:rFonts w:cs="Arial"/>
        </w:rPr>
        <w:t xml:space="preserve">The second round of consultations were carried out through public consultations at Sukkur and consultation workshops at downstream Kotri barrage, and in Karachi. </w:t>
      </w:r>
      <w:r w:rsidRPr="00FD2B09">
        <w:rPr>
          <w:rFonts w:cs="Arial"/>
        </w:rPr>
        <w:t>Public consultations were conducted on 7th August 2017 at PMO office in Sukkur. Prior notices are given through newspaper advertisements (in English and Sindhi dailies on 29th July 2017</w:t>
      </w:r>
      <w:r>
        <w:rPr>
          <w:rFonts w:cs="Arial"/>
        </w:rPr>
        <w:t>) and invitation letters. The E</w:t>
      </w:r>
      <w:r w:rsidRPr="00FD2B09">
        <w:rPr>
          <w:rFonts w:cs="Arial"/>
        </w:rPr>
        <w:t xml:space="preserve">IA and </w:t>
      </w:r>
      <w:r>
        <w:rPr>
          <w:rFonts w:cs="Arial"/>
        </w:rPr>
        <w:t>SIA</w:t>
      </w:r>
      <w:r w:rsidRPr="00FD2B09">
        <w:rPr>
          <w:rFonts w:cs="Arial"/>
        </w:rPr>
        <w:t xml:space="preserve"> documents prepared by the design consultants have been disclosed on the website of </w:t>
      </w:r>
      <w:r>
        <w:rPr>
          <w:rFonts w:cs="Arial"/>
        </w:rPr>
        <w:t>SID</w:t>
      </w:r>
      <w:r w:rsidRPr="00FD2B09">
        <w:rPr>
          <w:rFonts w:cs="Arial"/>
        </w:rPr>
        <w:t xml:space="preserve"> prior to the </w:t>
      </w:r>
      <w:r>
        <w:rPr>
          <w:rFonts w:cs="Arial"/>
        </w:rPr>
        <w:t>consultations</w:t>
      </w:r>
      <w:r w:rsidRPr="00FD2B09">
        <w:rPr>
          <w:rFonts w:cs="Arial"/>
        </w:rPr>
        <w:t>. The scope of the proposed project activities, dredging and dredge material management plans have been discussed in these consultations. Participants have fully supported all the proposed activities including dredging and dredge material placement in the river.</w:t>
      </w:r>
    </w:p>
    <w:p w14:paraId="4A88C3B8" w14:textId="77777777" w:rsidR="000E6838" w:rsidRPr="0016502B" w:rsidRDefault="000E6838" w:rsidP="00616E6F">
      <w:pPr>
        <w:pStyle w:val="Heading2"/>
        <w:rPr>
          <w:rFonts w:cs="Arial"/>
          <w:noProof w:val="0"/>
        </w:rPr>
      </w:pPr>
      <w:bookmarkStart w:id="295" w:name="_Toc501526130"/>
      <w:r w:rsidRPr="0016502B">
        <w:rPr>
          <w:rFonts w:cs="Arial"/>
          <w:noProof w:val="0"/>
        </w:rPr>
        <w:t>Consultations</w:t>
      </w:r>
      <w:bookmarkEnd w:id="289"/>
      <w:bookmarkEnd w:id="290"/>
      <w:bookmarkEnd w:id="291"/>
      <w:bookmarkEnd w:id="292"/>
      <w:bookmarkEnd w:id="293"/>
      <w:bookmarkEnd w:id="294"/>
      <w:r w:rsidR="00E752E6">
        <w:rPr>
          <w:rFonts w:cs="Arial"/>
          <w:noProof w:val="0"/>
        </w:rPr>
        <w:t xml:space="preserve"> Feedback</w:t>
      </w:r>
      <w:bookmarkEnd w:id="295"/>
    </w:p>
    <w:p w14:paraId="7BC93EA9" w14:textId="495136E3" w:rsidR="000E6838" w:rsidRDefault="00466804" w:rsidP="00D774F2">
      <w:pPr>
        <w:pStyle w:val="Body"/>
        <w:rPr>
          <w:rFonts w:cs="Arial"/>
        </w:rPr>
      </w:pPr>
      <w:r>
        <w:rPr>
          <w:rFonts w:cs="Arial"/>
        </w:rPr>
        <w:t>A summary of</w:t>
      </w:r>
      <w:r w:rsidR="000E6838" w:rsidRPr="0016502B">
        <w:rPr>
          <w:rFonts w:cs="Arial"/>
        </w:rPr>
        <w:t xml:space="preserve"> main issues </w:t>
      </w:r>
      <w:r w:rsidR="001D546C">
        <w:rPr>
          <w:rFonts w:cs="Arial"/>
        </w:rPr>
        <w:t>raised</w:t>
      </w:r>
      <w:r w:rsidR="000E6838" w:rsidRPr="0016502B">
        <w:rPr>
          <w:rFonts w:cs="Arial"/>
        </w:rPr>
        <w:t xml:space="preserve"> with </w:t>
      </w:r>
      <w:r>
        <w:rPr>
          <w:rFonts w:cs="Arial"/>
        </w:rPr>
        <w:t>various stakeholders</w:t>
      </w:r>
      <w:r w:rsidR="000E6838" w:rsidRPr="0016502B">
        <w:rPr>
          <w:rFonts w:cs="Arial"/>
        </w:rPr>
        <w:t xml:space="preserve"> </w:t>
      </w:r>
      <w:r w:rsidR="00D774F2" w:rsidRPr="0016502B">
        <w:rPr>
          <w:rFonts w:cs="Arial"/>
        </w:rPr>
        <w:t xml:space="preserve">and </w:t>
      </w:r>
      <w:r w:rsidR="000E6838" w:rsidRPr="0016502B">
        <w:rPr>
          <w:rFonts w:cs="Arial"/>
        </w:rPr>
        <w:t xml:space="preserve">how these issues are addressed and incorporated </w:t>
      </w:r>
      <w:r w:rsidR="00D774F2" w:rsidRPr="0016502B">
        <w:rPr>
          <w:rFonts w:cs="Arial"/>
        </w:rPr>
        <w:t xml:space="preserve">are </w:t>
      </w:r>
      <w:r w:rsidR="000E6838" w:rsidRPr="0016502B">
        <w:rPr>
          <w:rFonts w:cs="Arial"/>
        </w:rPr>
        <w:t xml:space="preserve">shown in </w:t>
      </w:r>
      <w:r w:rsidR="00A14B25" w:rsidRPr="00C46F9F">
        <w:rPr>
          <w:rFonts w:cs="Arial"/>
          <w:bCs/>
        </w:rPr>
        <w:t xml:space="preserve">Table </w:t>
      </w:r>
      <w:r w:rsidR="00D06058">
        <w:rPr>
          <w:rFonts w:cs="Arial"/>
          <w:bCs/>
        </w:rPr>
        <w:t>6</w:t>
      </w:r>
      <w:r w:rsidR="004A0F3A">
        <w:rPr>
          <w:rFonts w:cs="Arial"/>
          <w:bCs/>
        </w:rPr>
        <w:t xml:space="preserve"> </w:t>
      </w:r>
      <w:r w:rsidR="00202B90">
        <w:rPr>
          <w:rFonts w:cs="Arial"/>
          <w:bCs/>
        </w:rPr>
        <w:t>for the first round of consultations</w:t>
      </w:r>
      <w:r w:rsidR="003740BE">
        <w:rPr>
          <w:rFonts w:cs="Arial"/>
          <w:bCs/>
        </w:rPr>
        <w:t>,</w:t>
      </w:r>
      <w:r w:rsidR="00202B90">
        <w:rPr>
          <w:rFonts w:cs="Arial"/>
          <w:bCs/>
        </w:rPr>
        <w:t xml:space="preserve"> </w:t>
      </w:r>
      <w:r w:rsidR="004A0F3A">
        <w:rPr>
          <w:rFonts w:cs="Arial"/>
          <w:bCs/>
        </w:rPr>
        <w:t>and</w:t>
      </w:r>
      <w:r w:rsidR="003740BE">
        <w:rPr>
          <w:rFonts w:cs="Arial"/>
          <w:bCs/>
        </w:rPr>
        <w:t xml:space="preserve"> in</w:t>
      </w:r>
      <w:r w:rsidR="004A0F3A">
        <w:rPr>
          <w:rFonts w:cs="Arial"/>
          <w:bCs/>
        </w:rPr>
        <w:t xml:space="preserve"> Table 7</w:t>
      </w:r>
      <w:r w:rsidR="00202B90">
        <w:rPr>
          <w:rFonts w:cs="Arial"/>
          <w:bCs/>
        </w:rPr>
        <w:t xml:space="preserve"> for second round of consultations</w:t>
      </w:r>
      <w:r w:rsidR="000E6838" w:rsidRPr="0016502B">
        <w:rPr>
          <w:rFonts w:cs="Arial"/>
        </w:rPr>
        <w:t xml:space="preserve">. </w:t>
      </w:r>
    </w:p>
    <w:p w14:paraId="65A83ACB" w14:textId="5F07D064" w:rsidR="00202B90" w:rsidRPr="0016502B" w:rsidRDefault="00202B90" w:rsidP="00202B90">
      <w:pPr>
        <w:pStyle w:val="Tables"/>
      </w:pPr>
      <w:bookmarkStart w:id="296" w:name="_Toc501526137"/>
      <w:r w:rsidRPr="0016502B">
        <w:t xml:space="preserve">Table </w:t>
      </w:r>
      <w:fldSimple w:instr=" SEQ Table \* ARABIC ">
        <w:r w:rsidR="00DA0A25">
          <w:rPr>
            <w:noProof/>
          </w:rPr>
          <w:t>6</w:t>
        </w:r>
      </w:fldSimple>
      <w:r w:rsidRPr="0016502B">
        <w:t xml:space="preserve">: </w:t>
      </w:r>
      <w:r>
        <w:t>Feedback from First Round of Consultations</w:t>
      </w:r>
      <w:bookmarkEnd w:id="296"/>
    </w:p>
    <w:tbl>
      <w:tblPr>
        <w:tblStyle w:val="TableGrid2"/>
        <w:tblW w:w="9606" w:type="dxa"/>
        <w:tblLook w:val="04A0" w:firstRow="1" w:lastRow="0" w:firstColumn="1" w:lastColumn="0" w:noHBand="0" w:noVBand="1"/>
      </w:tblPr>
      <w:tblGrid>
        <w:gridCol w:w="479"/>
        <w:gridCol w:w="5045"/>
        <w:gridCol w:w="4082"/>
      </w:tblGrid>
      <w:tr w:rsidR="00202B90" w:rsidRPr="009916E3" w14:paraId="4B70F7FC" w14:textId="77777777" w:rsidTr="00F600F7">
        <w:tc>
          <w:tcPr>
            <w:tcW w:w="479" w:type="dxa"/>
          </w:tcPr>
          <w:p w14:paraId="12085BF2" w14:textId="77777777" w:rsidR="00202B90" w:rsidRPr="009916E3" w:rsidRDefault="00202B90" w:rsidP="00F600F7">
            <w:pPr>
              <w:pStyle w:val="TableTextLeft"/>
              <w:rPr>
                <w:rFonts w:cs="Arial"/>
                <w:b/>
                <w:sz w:val="20"/>
                <w:szCs w:val="20"/>
              </w:rPr>
            </w:pPr>
          </w:p>
        </w:tc>
        <w:tc>
          <w:tcPr>
            <w:tcW w:w="5045" w:type="dxa"/>
            <w:hideMark/>
          </w:tcPr>
          <w:p w14:paraId="65BC0CD5" w14:textId="77777777" w:rsidR="00202B90" w:rsidRPr="009916E3" w:rsidRDefault="00202B90" w:rsidP="00F600F7">
            <w:pPr>
              <w:pStyle w:val="TableTextLeft"/>
              <w:rPr>
                <w:rFonts w:cs="Arial"/>
                <w:b/>
                <w:sz w:val="20"/>
                <w:szCs w:val="20"/>
              </w:rPr>
            </w:pPr>
            <w:r w:rsidRPr="009916E3">
              <w:rPr>
                <w:rFonts w:cs="Arial"/>
                <w:b/>
                <w:sz w:val="20"/>
                <w:szCs w:val="20"/>
              </w:rPr>
              <w:t>Comments and Suggestions</w:t>
            </w:r>
          </w:p>
        </w:tc>
        <w:tc>
          <w:tcPr>
            <w:tcW w:w="4082" w:type="dxa"/>
            <w:noWrap/>
          </w:tcPr>
          <w:p w14:paraId="7A4530E0" w14:textId="77777777" w:rsidR="00202B90" w:rsidRPr="009916E3" w:rsidRDefault="00202B90" w:rsidP="00F600F7">
            <w:pPr>
              <w:pStyle w:val="TableTextLeft"/>
              <w:rPr>
                <w:rFonts w:cs="Arial"/>
                <w:b/>
                <w:sz w:val="20"/>
                <w:szCs w:val="20"/>
              </w:rPr>
            </w:pPr>
            <w:r>
              <w:rPr>
                <w:rFonts w:cs="Arial"/>
                <w:b/>
                <w:sz w:val="20"/>
                <w:szCs w:val="20"/>
              </w:rPr>
              <w:t>Action Point</w:t>
            </w:r>
          </w:p>
        </w:tc>
      </w:tr>
      <w:tr w:rsidR="00202B90" w:rsidRPr="009916E3" w14:paraId="3E99C593" w14:textId="77777777" w:rsidTr="00F600F7">
        <w:tc>
          <w:tcPr>
            <w:tcW w:w="479" w:type="dxa"/>
          </w:tcPr>
          <w:p w14:paraId="47E66D11" w14:textId="77777777" w:rsidR="00202B90" w:rsidRPr="009916E3" w:rsidRDefault="00202B90" w:rsidP="00F600F7">
            <w:pPr>
              <w:pStyle w:val="TableTextLeft"/>
              <w:rPr>
                <w:rFonts w:cs="Arial"/>
                <w:b/>
                <w:sz w:val="20"/>
                <w:szCs w:val="20"/>
              </w:rPr>
            </w:pPr>
            <w:r>
              <w:rPr>
                <w:rFonts w:cs="Arial"/>
                <w:b/>
                <w:sz w:val="20"/>
                <w:szCs w:val="20"/>
              </w:rPr>
              <w:t>A</w:t>
            </w:r>
          </w:p>
        </w:tc>
        <w:tc>
          <w:tcPr>
            <w:tcW w:w="5045" w:type="dxa"/>
          </w:tcPr>
          <w:p w14:paraId="6DF2FBF1" w14:textId="77777777" w:rsidR="00202B90" w:rsidRPr="009916E3" w:rsidRDefault="00202B90" w:rsidP="00F600F7">
            <w:pPr>
              <w:pStyle w:val="TableTextLeft"/>
              <w:rPr>
                <w:rFonts w:cs="Arial"/>
                <w:b/>
                <w:sz w:val="20"/>
                <w:szCs w:val="20"/>
              </w:rPr>
            </w:pPr>
            <w:r>
              <w:rPr>
                <w:rFonts w:cs="Arial"/>
                <w:b/>
                <w:sz w:val="20"/>
                <w:szCs w:val="20"/>
              </w:rPr>
              <w:t>Farmers of Command Area</w:t>
            </w:r>
          </w:p>
        </w:tc>
        <w:tc>
          <w:tcPr>
            <w:tcW w:w="4082" w:type="dxa"/>
            <w:noWrap/>
          </w:tcPr>
          <w:p w14:paraId="1DB8336E" w14:textId="77777777" w:rsidR="00202B90" w:rsidRDefault="00202B90" w:rsidP="00F600F7">
            <w:pPr>
              <w:pStyle w:val="TableTextLeft"/>
              <w:rPr>
                <w:rFonts w:cs="Arial"/>
                <w:b/>
                <w:sz w:val="20"/>
                <w:szCs w:val="20"/>
              </w:rPr>
            </w:pPr>
          </w:p>
        </w:tc>
      </w:tr>
      <w:tr w:rsidR="00202B90" w:rsidRPr="009916E3" w14:paraId="552340AC" w14:textId="77777777" w:rsidTr="00F600F7">
        <w:tc>
          <w:tcPr>
            <w:tcW w:w="479" w:type="dxa"/>
          </w:tcPr>
          <w:p w14:paraId="2C3D5E3D" w14:textId="77777777" w:rsidR="00202B90" w:rsidRDefault="00202B90" w:rsidP="00F600F7">
            <w:pPr>
              <w:pStyle w:val="TableTextLeft"/>
              <w:rPr>
                <w:rFonts w:cs="Arial"/>
                <w:sz w:val="20"/>
                <w:szCs w:val="20"/>
              </w:rPr>
            </w:pPr>
            <w:r>
              <w:rPr>
                <w:rFonts w:cs="Arial"/>
                <w:sz w:val="20"/>
                <w:szCs w:val="20"/>
              </w:rPr>
              <w:t>1</w:t>
            </w:r>
          </w:p>
        </w:tc>
        <w:tc>
          <w:tcPr>
            <w:tcW w:w="5045" w:type="dxa"/>
          </w:tcPr>
          <w:p w14:paraId="495508BA" w14:textId="77777777" w:rsidR="00202B90" w:rsidRDefault="00202B90" w:rsidP="00F600F7">
            <w:pPr>
              <w:pStyle w:val="TableTextLeft"/>
              <w:rPr>
                <w:rFonts w:cs="Arial"/>
                <w:sz w:val="20"/>
                <w:szCs w:val="20"/>
              </w:rPr>
            </w:pPr>
            <w:r w:rsidRPr="007B6FD4">
              <w:rPr>
                <w:rFonts w:cs="Arial"/>
                <w:sz w:val="20"/>
                <w:szCs w:val="20"/>
              </w:rPr>
              <w:t>Farmers are very happy about the proposed rehabilitation and modernization works and said that it will improve their livelihoods, and will al</w:t>
            </w:r>
            <w:r>
              <w:rPr>
                <w:rFonts w:cs="Arial"/>
                <w:sz w:val="20"/>
                <w:szCs w:val="20"/>
              </w:rPr>
              <w:t xml:space="preserve">so benefit the whole province. </w:t>
            </w:r>
          </w:p>
        </w:tc>
        <w:tc>
          <w:tcPr>
            <w:tcW w:w="4082" w:type="dxa"/>
            <w:noWrap/>
          </w:tcPr>
          <w:p w14:paraId="5E3C94BF" w14:textId="77777777" w:rsidR="00202B90" w:rsidRDefault="00202B90" w:rsidP="00F600F7">
            <w:pPr>
              <w:pStyle w:val="TableTextLeft"/>
              <w:rPr>
                <w:rFonts w:cs="Arial"/>
                <w:sz w:val="20"/>
                <w:szCs w:val="20"/>
              </w:rPr>
            </w:pPr>
            <w:r>
              <w:rPr>
                <w:rFonts w:cs="Arial"/>
                <w:sz w:val="20"/>
                <w:szCs w:val="20"/>
              </w:rPr>
              <w:t>The Project will enhance the life of Sukkur barrage and thus safeguards the livelihoods of 0.6 million farming households.</w:t>
            </w:r>
          </w:p>
        </w:tc>
      </w:tr>
      <w:tr w:rsidR="00202B90" w:rsidRPr="009916E3" w14:paraId="34E25406" w14:textId="77777777" w:rsidTr="00F600F7">
        <w:tc>
          <w:tcPr>
            <w:tcW w:w="479" w:type="dxa"/>
          </w:tcPr>
          <w:p w14:paraId="4474E5CB" w14:textId="77777777" w:rsidR="00202B90" w:rsidRDefault="00202B90" w:rsidP="00F600F7">
            <w:pPr>
              <w:pStyle w:val="TableTextLeft"/>
              <w:rPr>
                <w:rFonts w:cs="Arial"/>
                <w:sz w:val="20"/>
                <w:szCs w:val="20"/>
              </w:rPr>
            </w:pPr>
            <w:r>
              <w:rPr>
                <w:rFonts w:cs="Arial"/>
                <w:sz w:val="20"/>
                <w:szCs w:val="20"/>
              </w:rPr>
              <w:t>2</w:t>
            </w:r>
          </w:p>
        </w:tc>
        <w:tc>
          <w:tcPr>
            <w:tcW w:w="5045" w:type="dxa"/>
          </w:tcPr>
          <w:p w14:paraId="53A07862" w14:textId="77777777" w:rsidR="00202B90" w:rsidRDefault="00202B90" w:rsidP="00F600F7">
            <w:pPr>
              <w:pStyle w:val="TableTextLeft"/>
              <w:rPr>
                <w:rFonts w:cs="Arial"/>
                <w:sz w:val="20"/>
                <w:szCs w:val="20"/>
              </w:rPr>
            </w:pPr>
            <w:r w:rsidRPr="007B6FD4">
              <w:rPr>
                <w:rFonts w:cs="Arial"/>
                <w:sz w:val="20"/>
                <w:szCs w:val="20"/>
              </w:rPr>
              <w:t xml:space="preserve">Project activities should be designed in a such way that irrigation releases to the canals will not be stopped, particularly during summer months for the </w:t>
            </w:r>
            <w:r w:rsidRPr="001B3E4E">
              <w:rPr>
                <w:rFonts w:cs="Arial"/>
                <w:i/>
                <w:sz w:val="20"/>
                <w:szCs w:val="20"/>
              </w:rPr>
              <w:t>Kharif</w:t>
            </w:r>
            <w:r w:rsidRPr="007B6FD4">
              <w:rPr>
                <w:rFonts w:cs="Arial"/>
                <w:sz w:val="20"/>
                <w:szCs w:val="20"/>
              </w:rPr>
              <w:t xml:space="preserve"> crops like cotton, which will not survive more than 6 to 7 days without the water. In some areas, where the soils are sandy, the soil quality will also be affected if the irrigation releases are stopped during summer months. In some villages, where the groundwater is saline, the canal water is bei</w:t>
            </w:r>
            <w:r>
              <w:rPr>
                <w:rFonts w:cs="Arial"/>
                <w:sz w:val="20"/>
                <w:szCs w:val="20"/>
              </w:rPr>
              <w:t xml:space="preserve">ng used for drinking purposes. </w:t>
            </w:r>
          </w:p>
        </w:tc>
        <w:tc>
          <w:tcPr>
            <w:tcW w:w="4082" w:type="dxa"/>
            <w:noWrap/>
          </w:tcPr>
          <w:p w14:paraId="4E37270F" w14:textId="77777777" w:rsidR="00202B90" w:rsidRDefault="00202B90" w:rsidP="00F600F7">
            <w:pPr>
              <w:pStyle w:val="TableTextLeft"/>
              <w:rPr>
                <w:rFonts w:cs="Arial"/>
                <w:sz w:val="20"/>
                <w:szCs w:val="20"/>
              </w:rPr>
            </w:pPr>
            <w:r>
              <w:rPr>
                <w:rFonts w:cs="Arial"/>
                <w:sz w:val="20"/>
                <w:szCs w:val="20"/>
              </w:rPr>
              <w:t>The proposed project activities will not require stoppage of any canals or will not interference with the irrigation releases to canals.</w:t>
            </w:r>
          </w:p>
        </w:tc>
      </w:tr>
      <w:tr w:rsidR="00202B90" w:rsidRPr="009916E3" w14:paraId="64B88099" w14:textId="77777777" w:rsidTr="00F600F7">
        <w:tc>
          <w:tcPr>
            <w:tcW w:w="479" w:type="dxa"/>
          </w:tcPr>
          <w:p w14:paraId="69BE4165" w14:textId="77777777" w:rsidR="00202B90" w:rsidRDefault="00202B90" w:rsidP="00F600F7">
            <w:pPr>
              <w:pStyle w:val="TableTextLeft"/>
              <w:rPr>
                <w:rFonts w:cs="Arial"/>
                <w:sz w:val="20"/>
                <w:szCs w:val="20"/>
              </w:rPr>
            </w:pPr>
            <w:r>
              <w:rPr>
                <w:rFonts w:cs="Arial"/>
                <w:sz w:val="20"/>
                <w:szCs w:val="20"/>
              </w:rPr>
              <w:t>3</w:t>
            </w:r>
          </w:p>
        </w:tc>
        <w:tc>
          <w:tcPr>
            <w:tcW w:w="5045" w:type="dxa"/>
          </w:tcPr>
          <w:p w14:paraId="42DFAA04" w14:textId="77777777" w:rsidR="00202B90" w:rsidRDefault="00202B90" w:rsidP="00F600F7">
            <w:pPr>
              <w:pStyle w:val="TableTextLeft"/>
              <w:rPr>
                <w:rFonts w:cs="Arial"/>
                <w:sz w:val="20"/>
                <w:szCs w:val="20"/>
              </w:rPr>
            </w:pPr>
            <w:r w:rsidRPr="007B6FD4">
              <w:rPr>
                <w:rFonts w:cs="Arial"/>
                <w:sz w:val="20"/>
                <w:szCs w:val="20"/>
              </w:rPr>
              <w:t xml:space="preserve">Regular canal closure periods should be maintained during proposed constructing works, and if the canals need to be closed other than regular periods, the irrigation department should share this information well in advance so that farmers will skip the cultivation during that season.  </w:t>
            </w:r>
          </w:p>
        </w:tc>
        <w:tc>
          <w:tcPr>
            <w:tcW w:w="4082" w:type="dxa"/>
            <w:noWrap/>
          </w:tcPr>
          <w:p w14:paraId="198A2BA1" w14:textId="77777777" w:rsidR="00202B90" w:rsidRDefault="00202B90" w:rsidP="00F600F7">
            <w:pPr>
              <w:pStyle w:val="TableTextLeft"/>
              <w:rPr>
                <w:rFonts w:cs="Arial"/>
                <w:sz w:val="20"/>
                <w:szCs w:val="20"/>
              </w:rPr>
            </w:pPr>
            <w:r>
              <w:rPr>
                <w:rFonts w:cs="Arial"/>
                <w:sz w:val="20"/>
                <w:szCs w:val="20"/>
              </w:rPr>
              <w:t>Regular canal closure periods will be maintained. Desilting of canals will be carried out only during their annual canal closure periods.</w:t>
            </w:r>
          </w:p>
        </w:tc>
      </w:tr>
      <w:tr w:rsidR="00202B90" w:rsidRPr="009916E3" w14:paraId="49E4A882" w14:textId="77777777" w:rsidTr="00F600F7">
        <w:tc>
          <w:tcPr>
            <w:tcW w:w="479" w:type="dxa"/>
          </w:tcPr>
          <w:p w14:paraId="152A67DE" w14:textId="77777777" w:rsidR="00202B90" w:rsidRPr="009916E3" w:rsidRDefault="00202B90" w:rsidP="00F600F7">
            <w:pPr>
              <w:pStyle w:val="TableTextLeft"/>
              <w:rPr>
                <w:rFonts w:cs="Arial"/>
                <w:b/>
                <w:sz w:val="20"/>
                <w:szCs w:val="20"/>
              </w:rPr>
            </w:pPr>
            <w:r>
              <w:rPr>
                <w:rFonts w:cs="Arial"/>
                <w:b/>
                <w:sz w:val="20"/>
                <w:szCs w:val="20"/>
              </w:rPr>
              <w:t>B</w:t>
            </w:r>
          </w:p>
        </w:tc>
        <w:tc>
          <w:tcPr>
            <w:tcW w:w="5045" w:type="dxa"/>
          </w:tcPr>
          <w:p w14:paraId="16DF73E9" w14:textId="77777777" w:rsidR="00202B90" w:rsidRPr="009916E3" w:rsidRDefault="00202B90" w:rsidP="00F600F7">
            <w:pPr>
              <w:pStyle w:val="TableTextLeft"/>
              <w:rPr>
                <w:rFonts w:cs="Arial"/>
                <w:b/>
                <w:sz w:val="20"/>
                <w:szCs w:val="20"/>
              </w:rPr>
            </w:pPr>
            <w:r>
              <w:rPr>
                <w:rFonts w:cs="Arial"/>
                <w:b/>
                <w:sz w:val="20"/>
                <w:szCs w:val="20"/>
              </w:rPr>
              <w:t>Communities near the Barrage</w:t>
            </w:r>
          </w:p>
        </w:tc>
        <w:tc>
          <w:tcPr>
            <w:tcW w:w="4082" w:type="dxa"/>
            <w:noWrap/>
          </w:tcPr>
          <w:p w14:paraId="156E7755" w14:textId="77777777" w:rsidR="00202B90" w:rsidRDefault="00202B90" w:rsidP="00F600F7">
            <w:pPr>
              <w:pStyle w:val="TableTextLeft"/>
              <w:rPr>
                <w:rFonts w:cs="Arial"/>
                <w:b/>
                <w:sz w:val="20"/>
                <w:szCs w:val="20"/>
              </w:rPr>
            </w:pPr>
          </w:p>
        </w:tc>
      </w:tr>
      <w:tr w:rsidR="00202B90" w:rsidRPr="009916E3" w14:paraId="19F5D91F" w14:textId="77777777" w:rsidTr="00F600F7">
        <w:tc>
          <w:tcPr>
            <w:tcW w:w="479" w:type="dxa"/>
          </w:tcPr>
          <w:p w14:paraId="642158A5" w14:textId="77777777" w:rsidR="00202B90" w:rsidRPr="009916E3" w:rsidRDefault="00202B90" w:rsidP="00F600F7">
            <w:pPr>
              <w:pStyle w:val="TableTextLeft"/>
              <w:rPr>
                <w:rFonts w:cs="Arial"/>
                <w:sz w:val="20"/>
                <w:szCs w:val="20"/>
              </w:rPr>
            </w:pPr>
            <w:r>
              <w:rPr>
                <w:rFonts w:cs="Arial"/>
                <w:sz w:val="20"/>
                <w:szCs w:val="20"/>
              </w:rPr>
              <w:t>4</w:t>
            </w:r>
          </w:p>
        </w:tc>
        <w:tc>
          <w:tcPr>
            <w:tcW w:w="5045" w:type="dxa"/>
          </w:tcPr>
          <w:p w14:paraId="6E528E7A" w14:textId="77777777" w:rsidR="00202B90" w:rsidRPr="009916E3" w:rsidRDefault="00202B90" w:rsidP="00F600F7">
            <w:pPr>
              <w:pStyle w:val="TableTextLeft"/>
              <w:rPr>
                <w:rFonts w:cs="Arial"/>
                <w:sz w:val="20"/>
                <w:szCs w:val="20"/>
              </w:rPr>
            </w:pPr>
            <w:r w:rsidRPr="007B6FD4">
              <w:rPr>
                <w:rFonts w:cs="Arial"/>
                <w:sz w:val="20"/>
                <w:szCs w:val="20"/>
              </w:rPr>
              <w:t>Communities are using the belas (silt deposits) along the banks for cultivation whenever it is possible as a secondary source of income, and any project activities in these areas</w:t>
            </w:r>
            <w:r>
              <w:rPr>
                <w:rFonts w:cs="Arial"/>
                <w:sz w:val="20"/>
                <w:szCs w:val="20"/>
              </w:rPr>
              <w:t xml:space="preserve"> will affect their livelihood. </w:t>
            </w:r>
          </w:p>
        </w:tc>
        <w:tc>
          <w:tcPr>
            <w:tcW w:w="4082" w:type="dxa"/>
            <w:noWrap/>
          </w:tcPr>
          <w:p w14:paraId="7030C4AB" w14:textId="77777777" w:rsidR="00202B90" w:rsidRPr="009916E3" w:rsidRDefault="00202B90" w:rsidP="00F600F7">
            <w:pPr>
              <w:pStyle w:val="TableTextLeft"/>
              <w:rPr>
                <w:rFonts w:cs="Arial"/>
                <w:sz w:val="20"/>
                <w:szCs w:val="20"/>
              </w:rPr>
            </w:pPr>
            <w:r>
              <w:rPr>
                <w:rFonts w:cs="Arial"/>
                <w:sz w:val="20"/>
                <w:szCs w:val="20"/>
              </w:rPr>
              <w:t xml:space="preserve">The proposed desilting activities will not affect any farm lands in the belas.  </w:t>
            </w:r>
          </w:p>
        </w:tc>
      </w:tr>
      <w:tr w:rsidR="00202B90" w:rsidRPr="009916E3" w14:paraId="61D63347" w14:textId="77777777" w:rsidTr="00F600F7">
        <w:tc>
          <w:tcPr>
            <w:tcW w:w="479" w:type="dxa"/>
          </w:tcPr>
          <w:p w14:paraId="07973DA0" w14:textId="77777777" w:rsidR="00202B90" w:rsidRDefault="00202B90" w:rsidP="00F600F7">
            <w:pPr>
              <w:pStyle w:val="TableTextLeft"/>
              <w:rPr>
                <w:rFonts w:cs="Arial"/>
                <w:sz w:val="20"/>
                <w:szCs w:val="20"/>
              </w:rPr>
            </w:pPr>
            <w:r>
              <w:rPr>
                <w:rFonts w:cs="Arial"/>
                <w:sz w:val="20"/>
                <w:szCs w:val="20"/>
              </w:rPr>
              <w:t>5</w:t>
            </w:r>
          </w:p>
        </w:tc>
        <w:tc>
          <w:tcPr>
            <w:tcW w:w="5045" w:type="dxa"/>
          </w:tcPr>
          <w:p w14:paraId="5023E1EA" w14:textId="77777777" w:rsidR="00202B90" w:rsidRDefault="00202B90" w:rsidP="00F600F7">
            <w:pPr>
              <w:pStyle w:val="TableTextLeft"/>
              <w:rPr>
                <w:rFonts w:cs="Arial"/>
                <w:sz w:val="20"/>
                <w:szCs w:val="20"/>
              </w:rPr>
            </w:pPr>
            <w:r w:rsidRPr="007B6FD4">
              <w:rPr>
                <w:rFonts w:cs="Arial"/>
                <w:sz w:val="20"/>
                <w:szCs w:val="20"/>
              </w:rPr>
              <w:t>The proposed construction activities should be limited to the existing barrage areas. If the Project require any land acquisition, the compensation for all losses should be paid at market rates.</w:t>
            </w:r>
          </w:p>
        </w:tc>
        <w:tc>
          <w:tcPr>
            <w:tcW w:w="4082" w:type="dxa"/>
            <w:noWrap/>
          </w:tcPr>
          <w:p w14:paraId="0B9EB018" w14:textId="77777777" w:rsidR="00202B90" w:rsidRDefault="00202B90" w:rsidP="00F600F7">
            <w:pPr>
              <w:pStyle w:val="TableTextLeft"/>
              <w:rPr>
                <w:rFonts w:cs="Arial"/>
                <w:sz w:val="20"/>
                <w:szCs w:val="20"/>
              </w:rPr>
            </w:pPr>
            <w:r>
              <w:rPr>
                <w:rFonts w:cs="Arial"/>
                <w:sz w:val="20"/>
                <w:szCs w:val="20"/>
              </w:rPr>
              <w:t xml:space="preserve">The proposed project activities will not require any land acquisition. If any land acquisition would be needed during implementation stages, a resettlement action plan will be developed in accordance with Resettlement Policy Framework of SBIP.  </w:t>
            </w:r>
          </w:p>
        </w:tc>
      </w:tr>
      <w:tr w:rsidR="00202B90" w:rsidRPr="009916E3" w14:paraId="6CF5346C" w14:textId="77777777" w:rsidTr="00F600F7">
        <w:tc>
          <w:tcPr>
            <w:tcW w:w="479" w:type="dxa"/>
          </w:tcPr>
          <w:p w14:paraId="717A0B39" w14:textId="77777777" w:rsidR="00202B90" w:rsidRDefault="00202B90" w:rsidP="00F600F7">
            <w:pPr>
              <w:pStyle w:val="TableTextLeft"/>
              <w:rPr>
                <w:rFonts w:cs="Arial"/>
                <w:sz w:val="20"/>
                <w:szCs w:val="20"/>
              </w:rPr>
            </w:pPr>
            <w:r>
              <w:rPr>
                <w:rFonts w:cs="Arial"/>
                <w:sz w:val="20"/>
                <w:szCs w:val="20"/>
              </w:rPr>
              <w:t>6</w:t>
            </w:r>
          </w:p>
        </w:tc>
        <w:tc>
          <w:tcPr>
            <w:tcW w:w="5045" w:type="dxa"/>
          </w:tcPr>
          <w:p w14:paraId="720D8124" w14:textId="77777777" w:rsidR="00202B90" w:rsidRDefault="00202B90" w:rsidP="00F600F7">
            <w:pPr>
              <w:pStyle w:val="TableTextLeft"/>
              <w:rPr>
                <w:rFonts w:cs="Arial"/>
                <w:sz w:val="20"/>
                <w:szCs w:val="20"/>
              </w:rPr>
            </w:pPr>
            <w:r w:rsidRPr="007B6FD4">
              <w:rPr>
                <w:rFonts w:cs="Arial"/>
                <w:sz w:val="20"/>
                <w:szCs w:val="20"/>
              </w:rPr>
              <w:t xml:space="preserve">Employment opportunities during construction period be provided to the communities </w:t>
            </w:r>
            <w:r>
              <w:rPr>
                <w:rFonts w:cs="Arial"/>
                <w:sz w:val="20"/>
                <w:szCs w:val="20"/>
              </w:rPr>
              <w:t>living</w:t>
            </w:r>
            <w:r w:rsidRPr="007B6FD4">
              <w:rPr>
                <w:rFonts w:cs="Arial"/>
                <w:sz w:val="20"/>
                <w:szCs w:val="20"/>
              </w:rPr>
              <w:t xml:space="preserve"> close to the barrage area</w:t>
            </w:r>
          </w:p>
        </w:tc>
        <w:tc>
          <w:tcPr>
            <w:tcW w:w="4082" w:type="dxa"/>
            <w:noWrap/>
          </w:tcPr>
          <w:p w14:paraId="0B20309A" w14:textId="77777777" w:rsidR="00202B90" w:rsidRDefault="00202B90" w:rsidP="00F600F7">
            <w:pPr>
              <w:pStyle w:val="TableTextLeft"/>
              <w:rPr>
                <w:rFonts w:cs="Arial"/>
                <w:sz w:val="20"/>
                <w:szCs w:val="20"/>
              </w:rPr>
            </w:pPr>
            <w:r>
              <w:rPr>
                <w:rFonts w:cs="Arial"/>
                <w:sz w:val="20"/>
                <w:szCs w:val="20"/>
              </w:rPr>
              <w:t xml:space="preserve">Preference will be given to local communities for unskilled labour work with the contractor.  </w:t>
            </w:r>
          </w:p>
        </w:tc>
      </w:tr>
      <w:tr w:rsidR="00202B90" w:rsidRPr="009916E3" w14:paraId="54BE2EE4" w14:textId="77777777" w:rsidTr="00F600F7">
        <w:tc>
          <w:tcPr>
            <w:tcW w:w="479" w:type="dxa"/>
          </w:tcPr>
          <w:p w14:paraId="15E90115" w14:textId="77777777" w:rsidR="00202B90" w:rsidRPr="009916E3" w:rsidRDefault="00202B90" w:rsidP="00F600F7">
            <w:pPr>
              <w:pStyle w:val="TableTextLeft"/>
              <w:rPr>
                <w:rFonts w:cs="Arial"/>
                <w:b/>
                <w:sz w:val="20"/>
                <w:szCs w:val="20"/>
              </w:rPr>
            </w:pPr>
            <w:r>
              <w:rPr>
                <w:rFonts w:cs="Arial"/>
                <w:b/>
                <w:sz w:val="20"/>
                <w:szCs w:val="20"/>
              </w:rPr>
              <w:t>C</w:t>
            </w:r>
          </w:p>
        </w:tc>
        <w:tc>
          <w:tcPr>
            <w:tcW w:w="5045" w:type="dxa"/>
          </w:tcPr>
          <w:p w14:paraId="26DB4132" w14:textId="77777777" w:rsidR="00202B90" w:rsidRPr="009916E3" w:rsidRDefault="00202B90" w:rsidP="00F600F7">
            <w:pPr>
              <w:pStyle w:val="TableTextLeft"/>
              <w:rPr>
                <w:rFonts w:cs="Arial"/>
                <w:b/>
                <w:sz w:val="20"/>
                <w:szCs w:val="20"/>
              </w:rPr>
            </w:pPr>
            <w:r>
              <w:rPr>
                <w:rFonts w:cs="Arial"/>
                <w:b/>
                <w:sz w:val="20"/>
                <w:szCs w:val="20"/>
              </w:rPr>
              <w:t>District Level Stakeholders</w:t>
            </w:r>
          </w:p>
        </w:tc>
        <w:tc>
          <w:tcPr>
            <w:tcW w:w="4082" w:type="dxa"/>
            <w:noWrap/>
          </w:tcPr>
          <w:p w14:paraId="4460E857" w14:textId="77777777" w:rsidR="00202B90" w:rsidRDefault="00202B90" w:rsidP="00F600F7">
            <w:pPr>
              <w:pStyle w:val="TableTextLeft"/>
              <w:rPr>
                <w:rFonts w:cs="Arial"/>
                <w:b/>
                <w:sz w:val="20"/>
                <w:szCs w:val="20"/>
              </w:rPr>
            </w:pPr>
          </w:p>
        </w:tc>
      </w:tr>
      <w:tr w:rsidR="00202B90" w:rsidRPr="009916E3" w14:paraId="5B3757BE" w14:textId="77777777" w:rsidTr="00F600F7">
        <w:tc>
          <w:tcPr>
            <w:tcW w:w="479" w:type="dxa"/>
          </w:tcPr>
          <w:p w14:paraId="1F19C024" w14:textId="77777777" w:rsidR="00202B90" w:rsidRDefault="00202B90" w:rsidP="00F600F7">
            <w:pPr>
              <w:pStyle w:val="TableTextLeft"/>
              <w:rPr>
                <w:rFonts w:cs="Arial"/>
                <w:sz w:val="20"/>
                <w:szCs w:val="20"/>
              </w:rPr>
            </w:pPr>
            <w:r>
              <w:rPr>
                <w:rFonts w:cs="Arial"/>
                <w:sz w:val="20"/>
                <w:szCs w:val="20"/>
              </w:rPr>
              <w:t>7</w:t>
            </w:r>
          </w:p>
        </w:tc>
        <w:tc>
          <w:tcPr>
            <w:tcW w:w="5045" w:type="dxa"/>
          </w:tcPr>
          <w:p w14:paraId="39ECDA5A" w14:textId="77777777" w:rsidR="00202B90" w:rsidRDefault="00202B90" w:rsidP="00F600F7">
            <w:pPr>
              <w:pStyle w:val="TableTextLeft"/>
              <w:rPr>
                <w:rFonts w:cs="Arial"/>
                <w:sz w:val="20"/>
                <w:szCs w:val="20"/>
              </w:rPr>
            </w:pPr>
            <w:r w:rsidRPr="007B6FD4">
              <w:rPr>
                <w:rFonts w:cs="Arial"/>
                <w:sz w:val="20"/>
                <w:szCs w:val="20"/>
              </w:rPr>
              <w:t>Dolphin is the only threated species in the barrage area and no other threated fauna or flora species were reported or sighted.</w:t>
            </w:r>
            <w:r w:rsidRPr="007B6FD4">
              <w:rPr>
                <w:rFonts w:cs="Arial"/>
                <w:sz w:val="20"/>
                <w:szCs w:val="20"/>
              </w:rPr>
              <w:tab/>
            </w:r>
          </w:p>
        </w:tc>
        <w:tc>
          <w:tcPr>
            <w:tcW w:w="4082" w:type="dxa"/>
            <w:noWrap/>
          </w:tcPr>
          <w:p w14:paraId="4E818E27" w14:textId="77777777" w:rsidR="00202B90" w:rsidRDefault="00202B90" w:rsidP="00F600F7">
            <w:pPr>
              <w:pStyle w:val="TableTextLeft"/>
              <w:rPr>
                <w:rFonts w:cs="Arial"/>
                <w:sz w:val="20"/>
                <w:szCs w:val="20"/>
              </w:rPr>
            </w:pPr>
            <w:r>
              <w:rPr>
                <w:rFonts w:cs="Arial"/>
                <w:sz w:val="20"/>
                <w:szCs w:val="20"/>
              </w:rPr>
              <w:t xml:space="preserve">Dolphin is the only threatened species recorded in the project area. </w:t>
            </w:r>
          </w:p>
        </w:tc>
      </w:tr>
      <w:tr w:rsidR="00202B90" w:rsidRPr="009916E3" w14:paraId="77A271C3" w14:textId="77777777" w:rsidTr="00F600F7">
        <w:tc>
          <w:tcPr>
            <w:tcW w:w="479" w:type="dxa"/>
          </w:tcPr>
          <w:p w14:paraId="752DEB3D" w14:textId="77777777" w:rsidR="00202B90" w:rsidRDefault="00202B90" w:rsidP="00F600F7">
            <w:pPr>
              <w:pStyle w:val="TableTextLeft"/>
              <w:rPr>
                <w:rFonts w:cs="Arial"/>
                <w:sz w:val="20"/>
                <w:szCs w:val="20"/>
              </w:rPr>
            </w:pPr>
            <w:r>
              <w:rPr>
                <w:rFonts w:cs="Arial"/>
                <w:sz w:val="20"/>
                <w:szCs w:val="20"/>
              </w:rPr>
              <w:t>8</w:t>
            </w:r>
          </w:p>
        </w:tc>
        <w:tc>
          <w:tcPr>
            <w:tcW w:w="5045" w:type="dxa"/>
          </w:tcPr>
          <w:p w14:paraId="7DA66D7B" w14:textId="77777777" w:rsidR="00202B90" w:rsidRDefault="00202B90" w:rsidP="00F600F7">
            <w:pPr>
              <w:pStyle w:val="TableTextLeft"/>
              <w:rPr>
                <w:rFonts w:cs="Arial"/>
                <w:sz w:val="20"/>
                <w:szCs w:val="20"/>
              </w:rPr>
            </w:pPr>
            <w:r w:rsidRPr="007B6FD4">
              <w:rPr>
                <w:rFonts w:cs="Arial"/>
                <w:sz w:val="20"/>
                <w:szCs w:val="20"/>
              </w:rPr>
              <w:t>Dolphins should be given special attention while executing the project activities and developing mitigation plans for the construction impacts. However, dolphin have a large home range between Sukkur and Guddu barrages, and it will temporarily move awa</w:t>
            </w:r>
            <w:r>
              <w:rPr>
                <w:rFonts w:cs="Arial"/>
                <w:sz w:val="20"/>
                <w:szCs w:val="20"/>
              </w:rPr>
              <w:t>y from the construction areas.</w:t>
            </w:r>
          </w:p>
        </w:tc>
        <w:tc>
          <w:tcPr>
            <w:tcW w:w="4082" w:type="dxa"/>
            <w:noWrap/>
          </w:tcPr>
          <w:p w14:paraId="74C2FE4B" w14:textId="77777777" w:rsidR="00202B90" w:rsidRDefault="00202B90" w:rsidP="00F600F7">
            <w:pPr>
              <w:pStyle w:val="TableTextLeft"/>
              <w:rPr>
                <w:rFonts w:cs="Arial"/>
                <w:sz w:val="20"/>
                <w:szCs w:val="20"/>
              </w:rPr>
            </w:pPr>
            <w:r>
              <w:rPr>
                <w:rFonts w:cs="Arial"/>
                <w:sz w:val="20"/>
                <w:szCs w:val="20"/>
              </w:rPr>
              <w:t>Mitigation plans have been prepared to address construction related impacts on dolphins</w:t>
            </w:r>
          </w:p>
        </w:tc>
      </w:tr>
      <w:tr w:rsidR="00202B90" w:rsidRPr="009916E3" w14:paraId="74111398" w14:textId="77777777" w:rsidTr="00F600F7">
        <w:tc>
          <w:tcPr>
            <w:tcW w:w="479" w:type="dxa"/>
          </w:tcPr>
          <w:p w14:paraId="2DF3430C" w14:textId="77777777" w:rsidR="00202B90" w:rsidRDefault="00202B90" w:rsidP="00F600F7">
            <w:pPr>
              <w:pStyle w:val="TableTextLeft"/>
              <w:rPr>
                <w:rFonts w:cs="Arial"/>
                <w:sz w:val="20"/>
                <w:szCs w:val="20"/>
              </w:rPr>
            </w:pPr>
            <w:r>
              <w:rPr>
                <w:rFonts w:cs="Arial"/>
                <w:sz w:val="20"/>
                <w:szCs w:val="20"/>
              </w:rPr>
              <w:t>9</w:t>
            </w:r>
          </w:p>
        </w:tc>
        <w:tc>
          <w:tcPr>
            <w:tcW w:w="5045" w:type="dxa"/>
          </w:tcPr>
          <w:p w14:paraId="685FEAEA" w14:textId="77777777" w:rsidR="00202B90" w:rsidRDefault="00202B90" w:rsidP="00F600F7">
            <w:pPr>
              <w:pStyle w:val="TableTextLeft"/>
              <w:rPr>
                <w:rFonts w:cs="Arial"/>
                <w:sz w:val="20"/>
                <w:szCs w:val="20"/>
              </w:rPr>
            </w:pPr>
            <w:r w:rsidRPr="007B6FD4">
              <w:rPr>
                <w:rFonts w:cs="Arial"/>
                <w:sz w:val="20"/>
                <w:szCs w:val="20"/>
              </w:rPr>
              <w:t>Wildlife department would like to associate with the construction monitoring activities as they have experience in monitoring related to impacts on dolphin.</w:t>
            </w:r>
          </w:p>
        </w:tc>
        <w:tc>
          <w:tcPr>
            <w:tcW w:w="4082" w:type="dxa"/>
            <w:noWrap/>
          </w:tcPr>
          <w:p w14:paraId="42C3FEC1" w14:textId="77777777" w:rsidR="00202B90" w:rsidRDefault="00202B90" w:rsidP="00F600F7">
            <w:pPr>
              <w:pStyle w:val="TableTextLeft"/>
              <w:rPr>
                <w:rFonts w:cs="Arial"/>
                <w:sz w:val="20"/>
                <w:szCs w:val="20"/>
              </w:rPr>
            </w:pPr>
            <w:r>
              <w:rPr>
                <w:rFonts w:cs="Arial"/>
                <w:sz w:val="20"/>
                <w:szCs w:val="20"/>
              </w:rPr>
              <w:t>A dolphin conservation and management program will be implemented under the SBIP by the Sindh Wildlife Department</w:t>
            </w:r>
          </w:p>
        </w:tc>
      </w:tr>
    </w:tbl>
    <w:p w14:paraId="6A231B5B" w14:textId="77777777" w:rsidR="00202B90" w:rsidRDefault="00202B90" w:rsidP="00D774F2">
      <w:pPr>
        <w:pStyle w:val="Body"/>
        <w:rPr>
          <w:rFonts w:cs="Arial"/>
        </w:rPr>
      </w:pPr>
    </w:p>
    <w:p w14:paraId="7275CAE8" w14:textId="1DDB73FE" w:rsidR="000E6838" w:rsidRPr="0016502B" w:rsidRDefault="00374CE5" w:rsidP="000E6838">
      <w:pPr>
        <w:pStyle w:val="Tables"/>
      </w:pPr>
      <w:bookmarkStart w:id="297" w:name="_Ref341644851"/>
      <w:bookmarkStart w:id="298" w:name="_Toc341879692"/>
      <w:bookmarkStart w:id="299" w:name="_Toc347615612"/>
      <w:bookmarkStart w:id="300" w:name="_Toc364298900"/>
      <w:bookmarkStart w:id="301" w:name="_Toc374877448"/>
      <w:bookmarkStart w:id="302" w:name="_Toc374885562"/>
      <w:bookmarkStart w:id="303" w:name="_Toc501526138"/>
      <w:r w:rsidRPr="0016502B">
        <w:t xml:space="preserve">Table </w:t>
      </w:r>
      <w:r w:rsidR="00F216A4" w:rsidRPr="0016502B">
        <w:fldChar w:fldCharType="begin"/>
      </w:r>
      <w:r w:rsidRPr="0016502B">
        <w:instrText xml:space="preserve"> SEQ Table \* ARABIC </w:instrText>
      </w:r>
      <w:r w:rsidR="00F216A4" w:rsidRPr="0016502B">
        <w:fldChar w:fldCharType="separate"/>
      </w:r>
      <w:r w:rsidR="00DA0A25">
        <w:rPr>
          <w:noProof/>
        </w:rPr>
        <w:t>7</w:t>
      </w:r>
      <w:r w:rsidR="00F216A4" w:rsidRPr="0016502B">
        <w:fldChar w:fldCharType="end"/>
      </w:r>
      <w:bookmarkEnd w:id="297"/>
      <w:r w:rsidRPr="0016502B">
        <w:t xml:space="preserve">: </w:t>
      </w:r>
      <w:r w:rsidR="00202B90">
        <w:t>Feedback from Second Round of</w:t>
      </w:r>
      <w:r w:rsidRPr="0016502B">
        <w:t xml:space="preserve"> Consultations</w:t>
      </w:r>
      <w:bookmarkEnd w:id="298"/>
      <w:bookmarkEnd w:id="299"/>
      <w:bookmarkEnd w:id="300"/>
      <w:bookmarkEnd w:id="301"/>
      <w:bookmarkEnd w:id="302"/>
      <w:bookmarkEnd w:id="303"/>
    </w:p>
    <w:tbl>
      <w:tblPr>
        <w:tblStyle w:val="TableGrid2"/>
        <w:tblW w:w="9606" w:type="dxa"/>
        <w:tblLook w:val="04A0" w:firstRow="1" w:lastRow="0" w:firstColumn="1" w:lastColumn="0" w:noHBand="0" w:noVBand="1"/>
      </w:tblPr>
      <w:tblGrid>
        <w:gridCol w:w="479"/>
        <w:gridCol w:w="4388"/>
        <w:gridCol w:w="4739"/>
      </w:tblGrid>
      <w:tr w:rsidR="00202B90" w:rsidRPr="009916E3" w14:paraId="5054A1A6" w14:textId="77777777" w:rsidTr="00F600F7">
        <w:tc>
          <w:tcPr>
            <w:tcW w:w="479" w:type="dxa"/>
          </w:tcPr>
          <w:p w14:paraId="71399F4C" w14:textId="77777777" w:rsidR="00202B90" w:rsidRPr="009916E3" w:rsidRDefault="00202B90" w:rsidP="00F600F7">
            <w:pPr>
              <w:pStyle w:val="TableTextLeft"/>
              <w:rPr>
                <w:rFonts w:cs="Arial"/>
                <w:b/>
                <w:sz w:val="20"/>
                <w:szCs w:val="20"/>
              </w:rPr>
            </w:pPr>
            <w:bookmarkStart w:id="304" w:name="_Toc347615602"/>
            <w:bookmarkStart w:id="305" w:name="_Toc364298631"/>
            <w:bookmarkStart w:id="306" w:name="_Toc364298857"/>
            <w:bookmarkStart w:id="307" w:name="_Toc374877437"/>
            <w:bookmarkStart w:id="308" w:name="_Toc374885551"/>
          </w:p>
        </w:tc>
        <w:tc>
          <w:tcPr>
            <w:tcW w:w="4388" w:type="dxa"/>
            <w:hideMark/>
          </w:tcPr>
          <w:p w14:paraId="4AA10CF6" w14:textId="77777777" w:rsidR="00202B90" w:rsidRPr="009916E3" w:rsidRDefault="00202B90" w:rsidP="00F600F7">
            <w:pPr>
              <w:pStyle w:val="TableTextLeft"/>
              <w:rPr>
                <w:rFonts w:cs="Arial"/>
                <w:b/>
                <w:sz w:val="20"/>
                <w:szCs w:val="20"/>
              </w:rPr>
            </w:pPr>
            <w:r w:rsidRPr="009916E3">
              <w:rPr>
                <w:rFonts w:cs="Arial"/>
                <w:b/>
                <w:sz w:val="20"/>
                <w:szCs w:val="20"/>
              </w:rPr>
              <w:t>Comments and Suggestions</w:t>
            </w:r>
          </w:p>
        </w:tc>
        <w:tc>
          <w:tcPr>
            <w:tcW w:w="4739" w:type="dxa"/>
            <w:noWrap/>
          </w:tcPr>
          <w:p w14:paraId="1F7B1801" w14:textId="77777777" w:rsidR="00202B90" w:rsidRPr="009916E3" w:rsidRDefault="00202B90" w:rsidP="00F600F7">
            <w:pPr>
              <w:pStyle w:val="TableTextLeft"/>
              <w:rPr>
                <w:rFonts w:cs="Arial"/>
                <w:b/>
                <w:sz w:val="20"/>
                <w:szCs w:val="20"/>
              </w:rPr>
            </w:pPr>
            <w:r>
              <w:rPr>
                <w:rFonts w:cs="Arial"/>
                <w:b/>
                <w:sz w:val="20"/>
                <w:szCs w:val="20"/>
              </w:rPr>
              <w:t>Action Point</w:t>
            </w:r>
          </w:p>
        </w:tc>
      </w:tr>
      <w:tr w:rsidR="00202B90" w14:paraId="3A2C0275" w14:textId="77777777" w:rsidTr="00F600F7">
        <w:tc>
          <w:tcPr>
            <w:tcW w:w="479" w:type="dxa"/>
          </w:tcPr>
          <w:p w14:paraId="59CA3B7D" w14:textId="77777777" w:rsidR="00202B90" w:rsidRDefault="00202B90" w:rsidP="00F600F7">
            <w:pPr>
              <w:pStyle w:val="TableTextLeft"/>
              <w:rPr>
                <w:rFonts w:cs="Arial"/>
                <w:sz w:val="20"/>
                <w:szCs w:val="20"/>
              </w:rPr>
            </w:pPr>
            <w:r>
              <w:rPr>
                <w:rFonts w:cs="Arial"/>
                <w:sz w:val="20"/>
                <w:szCs w:val="20"/>
              </w:rPr>
              <w:t>1</w:t>
            </w:r>
          </w:p>
        </w:tc>
        <w:tc>
          <w:tcPr>
            <w:tcW w:w="4388" w:type="dxa"/>
          </w:tcPr>
          <w:p w14:paraId="3E59109D" w14:textId="77777777" w:rsidR="00202B90" w:rsidRDefault="00202B90" w:rsidP="00F600F7">
            <w:pPr>
              <w:pStyle w:val="TableTextLeft"/>
              <w:rPr>
                <w:rFonts w:cs="Arial"/>
                <w:sz w:val="20"/>
                <w:szCs w:val="20"/>
              </w:rPr>
            </w:pPr>
            <w:r>
              <w:rPr>
                <w:rFonts w:cs="Arial"/>
                <w:sz w:val="20"/>
                <w:szCs w:val="20"/>
              </w:rPr>
              <w:t xml:space="preserve">The area between the Sukkur and Guddu barrage area is dolphin game reserve. Sindh Wildlife Department is interested to participate in the monitoring of dredging and dredge material placement activities to ensure these activities will not affect the dolphin and fish. WWF has suggested that they have dolphin rescue team, and would be interested to provide their services if required. WWF has also recommended measures to ensure dolphins not present in the construction areas. </w:t>
            </w:r>
          </w:p>
        </w:tc>
        <w:tc>
          <w:tcPr>
            <w:tcW w:w="4739" w:type="dxa"/>
            <w:noWrap/>
          </w:tcPr>
          <w:p w14:paraId="79DF2794" w14:textId="77777777" w:rsidR="00202B90" w:rsidRDefault="00202B90" w:rsidP="00F600F7">
            <w:pPr>
              <w:pStyle w:val="TableTextLeft"/>
              <w:rPr>
                <w:rFonts w:cs="Arial"/>
                <w:sz w:val="20"/>
                <w:szCs w:val="20"/>
              </w:rPr>
            </w:pPr>
            <w:r>
              <w:rPr>
                <w:rFonts w:cs="Arial"/>
                <w:sz w:val="20"/>
                <w:szCs w:val="20"/>
              </w:rPr>
              <w:t xml:space="preserve">The SID is already in the process of engaging the Sindh Wildlife Department for carrying of dolphin conservation activities under SBIP. Schedules of dredging activities will be shared in advance with the wildlife life departments for participation in the monitoring activities.   </w:t>
            </w:r>
          </w:p>
          <w:p w14:paraId="00FE6316" w14:textId="77777777" w:rsidR="00202B90" w:rsidRDefault="00202B90" w:rsidP="00F600F7">
            <w:pPr>
              <w:pStyle w:val="TableTextLeft"/>
              <w:rPr>
                <w:rFonts w:cs="Arial"/>
                <w:sz w:val="20"/>
                <w:szCs w:val="20"/>
              </w:rPr>
            </w:pPr>
            <w:r>
              <w:rPr>
                <w:rFonts w:cs="Arial"/>
                <w:sz w:val="20"/>
                <w:szCs w:val="20"/>
              </w:rPr>
              <w:t xml:space="preserve">Mitigation measures proposed by WWF to ensure dolphins not to present in the construction area have already been included in the ESMP. </w:t>
            </w:r>
          </w:p>
        </w:tc>
      </w:tr>
      <w:tr w:rsidR="00202B90" w14:paraId="25FEB2FB" w14:textId="77777777" w:rsidTr="00F600F7">
        <w:tc>
          <w:tcPr>
            <w:tcW w:w="479" w:type="dxa"/>
          </w:tcPr>
          <w:p w14:paraId="45671693" w14:textId="77777777" w:rsidR="00202B90" w:rsidRDefault="00202B90" w:rsidP="00F600F7">
            <w:pPr>
              <w:pStyle w:val="TableTextLeft"/>
              <w:rPr>
                <w:rFonts w:cs="Arial"/>
                <w:sz w:val="20"/>
                <w:szCs w:val="20"/>
              </w:rPr>
            </w:pPr>
            <w:r>
              <w:rPr>
                <w:rFonts w:cs="Arial"/>
                <w:sz w:val="20"/>
                <w:szCs w:val="20"/>
              </w:rPr>
              <w:t>2</w:t>
            </w:r>
          </w:p>
        </w:tc>
        <w:tc>
          <w:tcPr>
            <w:tcW w:w="4388" w:type="dxa"/>
          </w:tcPr>
          <w:p w14:paraId="1ED9E311" w14:textId="77777777" w:rsidR="00202B90" w:rsidRDefault="00202B90" w:rsidP="00F600F7">
            <w:pPr>
              <w:pStyle w:val="TableTextLeft"/>
              <w:rPr>
                <w:rFonts w:cs="Arial"/>
                <w:sz w:val="20"/>
                <w:szCs w:val="20"/>
              </w:rPr>
            </w:pPr>
            <w:r>
              <w:rPr>
                <w:rFonts w:cs="Arial"/>
                <w:sz w:val="20"/>
                <w:szCs w:val="20"/>
              </w:rPr>
              <w:t xml:space="preserve">High flow season of Indus is the breeding season of many fish species. Measures should be taken during dredging to minimize the generation of sediment plumes. Sindh Fisheries Department would like participate in the monitoring activities along with the wildlife department. </w:t>
            </w:r>
          </w:p>
        </w:tc>
        <w:tc>
          <w:tcPr>
            <w:tcW w:w="4739" w:type="dxa"/>
            <w:noWrap/>
          </w:tcPr>
          <w:p w14:paraId="27E8B89A" w14:textId="77777777" w:rsidR="00202B90" w:rsidRDefault="00202B90" w:rsidP="00F600F7">
            <w:pPr>
              <w:pStyle w:val="TableTextLeft"/>
              <w:rPr>
                <w:rFonts w:cs="Arial"/>
                <w:sz w:val="20"/>
                <w:szCs w:val="20"/>
              </w:rPr>
            </w:pPr>
            <w:r>
              <w:rPr>
                <w:rFonts w:cs="Arial"/>
                <w:sz w:val="20"/>
                <w:szCs w:val="20"/>
              </w:rPr>
              <w:t xml:space="preserve">Dredging and dredged material placement activities will be carried out during high flow season when the natural sediment load in the river is very high. The proposed dredging and placement methods considered in the project will have minimal impacts on the fish. Schedules of dredging activities will be shared in advance with the fisheries department for their participation in the monitoring activities. </w:t>
            </w:r>
          </w:p>
        </w:tc>
      </w:tr>
      <w:tr w:rsidR="00202B90" w14:paraId="1CD47D2E" w14:textId="77777777" w:rsidTr="00F600F7">
        <w:tc>
          <w:tcPr>
            <w:tcW w:w="479" w:type="dxa"/>
          </w:tcPr>
          <w:p w14:paraId="37250227" w14:textId="77777777" w:rsidR="00202B90" w:rsidRDefault="00202B90" w:rsidP="00F600F7">
            <w:pPr>
              <w:pStyle w:val="TableTextLeft"/>
              <w:rPr>
                <w:rFonts w:cs="Arial"/>
                <w:sz w:val="20"/>
                <w:szCs w:val="20"/>
              </w:rPr>
            </w:pPr>
            <w:r>
              <w:rPr>
                <w:rFonts w:cs="Arial"/>
                <w:sz w:val="20"/>
                <w:szCs w:val="20"/>
              </w:rPr>
              <w:t>3</w:t>
            </w:r>
          </w:p>
        </w:tc>
        <w:tc>
          <w:tcPr>
            <w:tcW w:w="4388" w:type="dxa"/>
          </w:tcPr>
          <w:p w14:paraId="21D06A23" w14:textId="01A7729C" w:rsidR="00202B90" w:rsidRDefault="00202B90" w:rsidP="00F600F7">
            <w:pPr>
              <w:pStyle w:val="TableTextLeft"/>
              <w:rPr>
                <w:rFonts w:cs="Arial"/>
                <w:sz w:val="20"/>
                <w:szCs w:val="20"/>
              </w:rPr>
            </w:pPr>
            <w:r>
              <w:rPr>
                <w:rFonts w:cs="Arial"/>
                <w:sz w:val="20"/>
                <w:szCs w:val="20"/>
              </w:rPr>
              <w:t xml:space="preserve">Canals of Sukkur barrage have been silted up. The </w:t>
            </w:r>
            <w:r w:rsidR="003740BE">
              <w:rPr>
                <w:rFonts w:cs="Arial"/>
                <w:sz w:val="20"/>
                <w:szCs w:val="20"/>
              </w:rPr>
              <w:t>silting</w:t>
            </w:r>
            <w:r>
              <w:rPr>
                <w:rFonts w:cs="Arial"/>
                <w:sz w:val="20"/>
                <w:szCs w:val="20"/>
              </w:rPr>
              <w:t xml:space="preserve"> of canals, particularly the Rice canal, should be included in the scope of the Project to reap full benefits of the barrage retaliation. </w:t>
            </w:r>
          </w:p>
        </w:tc>
        <w:tc>
          <w:tcPr>
            <w:tcW w:w="4739" w:type="dxa"/>
            <w:noWrap/>
          </w:tcPr>
          <w:p w14:paraId="53847DA1" w14:textId="77777777" w:rsidR="00202B90" w:rsidRDefault="00202B90" w:rsidP="00F600F7">
            <w:pPr>
              <w:pStyle w:val="TableTextLeft"/>
              <w:rPr>
                <w:rFonts w:cs="Arial"/>
                <w:sz w:val="20"/>
                <w:szCs w:val="20"/>
              </w:rPr>
            </w:pPr>
            <w:r>
              <w:rPr>
                <w:rFonts w:cs="Arial"/>
                <w:sz w:val="20"/>
                <w:szCs w:val="20"/>
              </w:rPr>
              <w:t>Dredging of intake of the right bank canals have been included in the scope of the project</w:t>
            </w:r>
          </w:p>
        </w:tc>
      </w:tr>
      <w:tr w:rsidR="00202B90" w:rsidRPr="009916E3" w14:paraId="00F27095" w14:textId="77777777" w:rsidTr="00F600F7">
        <w:tc>
          <w:tcPr>
            <w:tcW w:w="479" w:type="dxa"/>
          </w:tcPr>
          <w:p w14:paraId="1ED31293" w14:textId="77777777" w:rsidR="00202B90" w:rsidRPr="009916E3" w:rsidRDefault="00202B90" w:rsidP="00F600F7">
            <w:pPr>
              <w:pStyle w:val="TableTextLeft"/>
              <w:rPr>
                <w:rFonts w:cs="Arial"/>
                <w:sz w:val="20"/>
                <w:szCs w:val="20"/>
              </w:rPr>
            </w:pPr>
            <w:r>
              <w:rPr>
                <w:rFonts w:cs="Arial"/>
                <w:sz w:val="20"/>
                <w:szCs w:val="20"/>
              </w:rPr>
              <w:t>4</w:t>
            </w:r>
          </w:p>
        </w:tc>
        <w:tc>
          <w:tcPr>
            <w:tcW w:w="4388" w:type="dxa"/>
          </w:tcPr>
          <w:p w14:paraId="227C421C" w14:textId="77777777" w:rsidR="00202B90" w:rsidRPr="009916E3" w:rsidRDefault="00202B90" w:rsidP="00F600F7">
            <w:pPr>
              <w:pStyle w:val="TableTextLeft"/>
              <w:rPr>
                <w:rFonts w:cs="Arial"/>
                <w:sz w:val="20"/>
                <w:szCs w:val="20"/>
              </w:rPr>
            </w:pPr>
            <w:r>
              <w:rPr>
                <w:rFonts w:cs="Arial"/>
                <w:sz w:val="20"/>
                <w:szCs w:val="20"/>
              </w:rPr>
              <w:t xml:space="preserve">The common concern of all stakeholders is that extended closure of canals will seriously affect socio-economy of the command area. Regular scheduled canal closure period is about 3 to 4 weeks during month of April; and about 2 weeks during January. If the closure period is extended, it will seriously affect their </w:t>
            </w:r>
            <w:r w:rsidRPr="00347EB4">
              <w:rPr>
                <w:rFonts w:cs="Arial"/>
                <w:sz w:val="20"/>
                <w:szCs w:val="20"/>
              </w:rPr>
              <w:t>crop</w:t>
            </w:r>
            <w:r>
              <w:rPr>
                <w:rFonts w:cs="Arial"/>
                <w:sz w:val="20"/>
                <w:szCs w:val="20"/>
              </w:rPr>
              <w:t xml:space="preserve"> and livestock production</w:t>
            </w:r>
            <w:r w:rsidRPr="00347EB4">
              <w:rPr>
                <w:rFonts w:cs="Arial"/>
                <w:sz w:val="20"/>
                <w:szCs w:val="20"/>
              </w:rPr>
              <w:t>.</w:t>
            </w:r>
            <w:r>
              <w:rPr>
                <w:rFonts w:cs="Arial"/>
                <w:sz w:val="20"/>
                <w:szCs w:val="20"/>
              </w:rPr>
              <w:t xml:space="preserve"> If any canal closure is required for construction, the farmers should be informed one season in advance.</w:t>
            </w:r>
          </w:p>
        </w:tc>
        <w:tc>
          <w:tcPr>
            <w:tcW w:w="4739" w:type="dxa"/>
            <w:noWrap/>
          </w:tcPr>
          <w:p w14:paraId="1400E233" w14:textId="77777777" w:rsidR="00202B90" w:rsidRPr="009916E3" w:rsidRDefault="00202B90" w:rsidP="00F600F7">
            <w:pPr>
              <w:pStyle w:val="TableTextLeft"/>
              <w:rPr>
                <w:rFonts w:cs="Arial"/>
                <w:sz w:val="20"/>
                <w:szCs w:val="20"/>
              </w:rPr>
            </w:pPr>
            <w:r>
              <w:rPr>
                <w:rFonts w:cs="Arial"/>
                <w:sz w:val="20"/>
                <w:szCs w:val="20"/>
              </w:rPr>
              <w:t xml:space="preserve">Canals will not be closed during the barrage rehabilitation period. Any works that require canal closure will be carried out during routine canal closure periods. Canal desilting will also be carried during canal closure period. </w:t>
            </w:r>
          </w:p>
        </w:tc>
      </w:tr>
      <w:tr w:rsidR="00202B90" w14:paraId="4E8C78A9" w14:textId="77777777" w:rsidTr="00F600F7">
        <w:tc>
          <w:tcPr>
            <w:tcW w:w="479" w:type="dxa"/>
          </w:tcPr>
          <w:p w14:paraId="6FD5C47D" w14:textId="77777777" w:rsidR="00202B90" w:rsidRDefault="00202B90" w:rsidP="00F600F7">
            <w:pPr>
              <w:pStyle w:val="TableTextLeft"/>
              <w:rPr>
                <w:rFonts w:cs="Arial"/>
                <w:sz w:val="20"/>
                <w:szCs w:val="20"/>
              </w:rPr>
            </w:pPr>
            <w:r>
              <w:rPr>
                <w:rFonts w:cs="Arial"/>
                <w:sz w:val="20"/>
                <w:szCs w:val="20"/>
              </w:rPr>
              <w:t>5</w:t>
            </w:r>
          </w:p>
        </w:tc>
        <w:tc>
          <w:tcPr>
            <w:tcW w:w="4388" w:type="dxa"/>
          </w:tcPr>
          <w:p w14:paraId="76DFF0BC" w14:textId="77777777" w:rsidR="00202B90" w:rsidRDefault="00202B90" w:rsidP="00F600F7">
            <w:pPr>
              <w:pStyle w:val="TableTextLeft"/>
              <w:rPr>
                <w:rFonts w:cs="Arial"/>
                <w:sz w:val="20"/>
                <w:szCs w:val="20"/>
              </w:rPr>
            </w:pPr>
            <w:r>
              <w:rPr>
                <w:rFonts w:cs="Arial"/>
                <w:sz w:val="20"/>
                <w:szCs w:val="20"/>
              </w:rPr>
              <w:t xml:space="preserve">Local community should be given preference in employment in the construction activities. </w:t>
            </w:r>
          </w:p>
        </w:tc>
        <w:tc>
          <w:tcPr>
            <w:tcW w:w="4739" w:type="dxa"/>
            <w:noWrap/>
          </w:tcPr>
          <w:p w14:paraId="0823554F" w14:textId="77777777" w:rsidR="00202B90" w:rsidRDefault="00202B90" w:rsidP="00F600F7">
            <w:pPr>
              <w:pStyle w:val="TableTextLeft"/>
              <w:rPr>
                <w:rFonts w:cs="Arial"/>
                <w:sz w:val="20"/>
                <w:szCs w:val="20"/>
              </w:rPr>
            </w:pPr>
            <w:r>
              <w:rPr>
                <w:rFonts w:cs="Arial"/>
                <w:sz w:val="20"/>
                <w:szCs w:val="20"/>
              </w:rPr>
              <w:t xml:space="preserve">The PMO will pursue with the contractor to hire all unskilled labour from local community and also skilled labour if available.  </w:t>
            </w:r>
          </w:p>
        </w:tc>
      </w:tr>
      <w:tr w:rsidR="00202B90" w14:paraId="1D5137BA" w14:textId="77777777" w:rsidTr="00F600F7">
        <w:tc>
          <w:tcPr>
            <w:tcW w:w="479" w:type="dxa"/>
          </w:tcPr>
          <w:p w14:paraId="7DFDD7BD" w14:textId="77777777" w:rsidR="00202B90" w:rsidRDefault="00202B90" w:rsidP="00F600F7">
            <w:pPr>
              <w:pStyle w:val="TableTextLeft"/>
              <w:rPr>
                <w:rFonts w:cs="Arial"/>
                <w:sz w:val="20"/>
                <w:szCs w:val="20"/>
              </w:rPr>
            </w:pPr>
            <w:r>
              <w:rPr>
                <w:rFonts w:cs="Arial"/>
                <w:sz w:val="20"/>
                <w:szCs w:val="20"/>
              </w:rPr>
              <w:t>6</w:t>
            </w:r>
          </w:p>
        </w:tc>
        <w:tc>
          <w:tcPr>
            <w:tcW w:w="4388" w:type="dxa"/>
          </w:tcPr>
          <w:p w14:paraId="0E4A6087" w14:textId="77777777" w:rsidR="00202B90" w:rsidRDefault="00202B90" w:rsidP="00F600F7">
            <w:pPr>
              <w:pStyle w:val="TableTextLeft"/>
              <w:rPr>
                <w:rFonts w:cs="Arial"/>
                <w:sz w:val="20"/>
                <w:szCs w:val="20"/>
              </w:rPr>
            </w:pPr>
            <w:r>
              <w:rPr>
                <w:rFonts w:cs="Arial"/>
                <w:sz w:val="20"/>
                <w:szCs w:val="20"/>
              </w:rPr>
              <w:t xml:space="preserve">Construction works during night time should be avoided. </w:t>
            </w:r>
          </w:p>
        </w:tc>
        <w:tc>
          <w:tcPr>
            <w:tcW w:w="4739" w:type="dxa"/>
            <w:noWrap/>
          </w:tcPr>
          <w:p w14:paraId="5665E00D" w14:textId="77777777" w:rsidR="00202B90" w:rsidRDefault="00202B90" w:rsidP="00F600F7">
            <w:pPr>
              <w:pStyle w:val="TableTextLeft"/>
              <w:rPr>
                <w:rFonts w:cs="Arial"/>
                <w:sz w:val="20"/>
                <w:szCs w:val="20"/>
              </w:rPr>
            </w:pPr>
            <w:r>
              <w:rPr>
                <w:rFonts w:cs="Arial"/>
                <w:sz w:val="20"/>
                <w:szCs w:val="20"/>
              </w:rPr>
              <w:t xml:space="preserve">Construction related impacts such as noise and dust pollution are addressed in the ESMP and ECPs. No construction activities will be carried out during night time close to the communities.  </w:t>
            </w:r>
          </w:p>
        </w:tc>
      </w:tr>
      <w:tr w:rsidR="00202B90" w14:paraId="6E24FA3D" w14:textId="77777777" w:rsidTr="00F600F7">
        <w:tc>
          <w:tcPr>
            <w:tcW w:w="479" w:type="dxa"/>
          </w:tcPr>
          <w:p w14:paraId="4FD3AEB7" w14:textId="77777777" w:rsidR="00202B90" w:rsidRDefault="00202B90" w:rsidP="00F600F7">
            <w:pPr>
              <w:pStyle w:val="TableTextLeft"/>
              <w:rPr>
                <w:rFonts w:cs="Arial"/>
                <w:sz w:val="20"/>
                <w:szCs w:val="20"/>
              </w:rPr>
            </w:pPr>
            <w:r>
              <w:rPr>
                <w:rFonts w:cs="Arial"/>
                <w:sz w:val="20"/>
                <w:szCs w:val="20"/>
              </w:rPr>
              <w:t>7</w:t>
            </w:r>
          </w:p>
        </w:tc>
        <w:tc>
          <w:tcPr>
            <w:tcW w:w="4388" w:type="dxa"/>
          </w:tcPr>
          <w:p w14:paraId="06E27BA6" w14:textId="77777777" w:rsidR="00202B90" w:rsidRDefault="00202B90" w:rsidP="00F600F7">
            <w:pPr>
              <w:pStyle w:val="TableTextLeft"/>
              <w:rPr>
                <w:rFonts w:cs="Arial"/>
                <w:sz w:val="20"/>
                <w:szCs w:val="20"/>
              </w:rPr>
            </w:pPr>
            <w:r>
              <w:rPr>
                <w:rFonts w:cs="Arial"/>
                <w:sz w:val="20"/>
                <w:szCs w:val="20"/>
              </w:rPr>
              <w:t xml:space="preserve">Indus delta has been under threat of retreating due to reduced sediment and river flows from the upstream barrage. </w:t>
            </w:r>
          </w:p>
        </w:tc>
        <w:tc>
          <w:tcPr>
            <w:tcW w:w="4739" w:type="dxa"/>
            <w:noWrap/>
          </w:tcPr>
          <w:p w14:paraId="39AE48A0" w14:textId="77777777" w:rsidR="00202B90" w:rsidRDefault="00202B90" w:rsidP="00F600F7">
            <w:pPr>
              <w:pStyle w:val="TableTextLeft"/>
              <w:rPr>
                <w:rFonts w:cs="Arial"/>
                <w:sz w:val="20"/>
                <w:szCs w:val="20"/>
              </w:rPr>
            </w:pPr>
            <w:r>
              <w:rPr>
                <w:rFonts w:cs="Arial"/>
                <w:sz w:val="20"/>
                <w:szCs w:val="20"/>
              </w:rPr>
              <w:t xml:space="preserve">The management plan on desilted material, from the barrage and canal, proposed for the project will release all the sediment material back to the river. </w:t>
            </w:r>
          </w:p>
        </w:tc>
      </w:tr>
      <w:tr w:rsidR="00202B90" w14:paraId="661974C0" w14:textId="77777777" w:rsidTr="00F600F7">
        <w:tc>
          <w:tcPr>
            <w:tcW w:w="479" w:type="dxa"/>
          </w:tcPr>
          <w:p w14:paraId="1BA0E761" w14:textId="77777777" w:rsidR="00202B90" w:rsidRDefault="00202B90" w:rsidP="00F600F7">
            <w:pPr>
              <w:pStyle w:val="TableTextLeft"/>
              <w:rPr>
                <w:rFonts w:cs="Arial"/>
                <w:sz w:val="20"/>
                <w:szCs w:val="20"/>
              </w:rPr>
            </w:pPr>
            <w:r>
              <w:rPr>
                <w:rFonts w:cs="Arial"/>
                <w:sz w:val="20"/>
                <w:szCs w:val="20"/>
              </w:rPr>
              <w:t>8</w:t>
            </w:r>
          </w:p>
        </w:tc>
        <w:tc>
          <w:tcPr>
            <w:tcW w:w="4388" w:type="dxa"/>
          </w:tcPr>
          <w:p w14:paraId="06D93967" w14:textId="77777777" w:rsidR="00202B90" w:rsidRDefault="00202B90" w:rsidP="00F600F7">
            <w:pPr>
              <w:pStyle w:val="TableTextLeft"/>
              <w:rPr>
                <w:rFonts w:cs="Arial"/>
                <w:sz w:val="20"/>
                <w:szCs w:val="20"/>
              </w:rPr>
            </w:pPr>
            <w:r>
              <w:rPr>
                <w:rFonts w:cs="Arial"/>
                <w:sz w:val="20"/>
                <w:szCs w:val="20"/>
              </w:rPr>
              <w:t xml:space="preserve">The barrage authorities should carry out adequate maintenance works regularly to avoid desiltation problems in future </w:t>
            </w:r>
          </w:p>
        </w:tc>
        <w:tc>
          <w:tcPr>
            <w:tcW w:w="4739" w:type="dxa"/>
            <w:noWrap/>
          </w:tcPr>
          <w:p w14:paraId="567BCAA1" w14:textId="77777777" w:rsidR="00202B90" w:rsidRDefault="00202B90" w:rsidP="00F600F7">
            <w:pPr>
              <w:pStyle w:val="TableTextLeft"/>
              <w:rPr>
                <w:rFonts w:cs="Arial"/>
                <w:sz w:val="20"/>
                <w:szCs w:val="20"/>
              </w:rPr>
            </w:pPr>
            <w:r>
              <w:rPr>
                <w:rFonts w:cs="Arial"/>
                <w:sz w:val="20"/>
                <w:szCs w:val="20"/>
              </w:rPr>
              <w:t>The project will support developing necessary facilities required for adequate maintenance works of the barrage.</w:t>
            </w:r>
          </w:p>
        </w:tc>
      </w:tr>
      <w:tr w:rsidR="00202B90" w14:paraId="34839D71" w14:textId="77777777" w:rsidTr="00F600F7">
        <w:tc>
          <w:tcPr>
            <w:tcW w:w="479" w:type="dxa"/>
          </w:tcPr>
          <w:p w14:paraId="79A0EA06" w14:textId="77777777" w:rsidR="00202B90" w:rsidRDefault="00202B90" w:rsidP="00F600F7">
            <w:pPr>
              <w:pStyle w:val="TableTextLeft"/>
              <w:rPr>
                <w:rFonts w:cs="Arial"/>
                <w:sz w:val="20"/>
                <w:szCs w:val="20"/>
              </w:rPr>
            </w:pPr>
            <w:r>
              <w:rPr>
                <w:rFonts w:cs="Arial"/>
                <w:sz w:val="20"/>
                <w:szCs w:val="20"/>
              </w:rPr>
              <w:t>9</w:t>
            </w:r>
          </w:p>
        </w:tc>
        <w:tc>
          <w:tcPr>
            <w:tcW w:w="4388" w:type="dxa"/>
          </w:tcPr>
          <w:p w14:paraId="2D3EE72F" w14:textId="77777777" w:rsidR="00202B90" w:rsidRDefault="00202B90" w:rsidP="00F600F7">
            <w:pPr>
              <w:pStyle w:val="TableTextLeft"/>
              <w:rPr>
                <w:rFonts w:cs="Arial"/>
                <w:sz w:val="20"/>
                <w:szCs w:val="20"/>
              </w:rPr>
            </w:pPr>
            <w:r>
              <w:rPr>
                <w:rFonts w:cs="Arial"/>
                <w:sz w:val="20"/>
                <w:szCs w:val="20"/>
              </w:rPr>
              <w:t xml:space="preserve">Resilience of the barrage structure for earth quakes. </w:t>
            </w:r>
          </w:p>
        </w:tc>
        <w:tc>
          <w:tcPr>
            <w:tcW w:w="4739" w:type="dxa"/>
            <w:noWrap/>
          </w:tcPr>
          <w:p w14:paraId="6137CB6A" w14:textId="77777777" w:rsidR="00202B90" w:rsidRDefault="00202B90" w:rsidP="00F600F7">
            <w:pPr>
              <w:pStyle w:val="TableTextLeft"/>
              <w:rPr>
                <w:rFonts w:cs="Arial"/>
                <w:sz w:val="20"/>
                <w:szCs w:val="20"/>
              </w:rPr>
            </w:pPr>
            <w:r>
              <w:rPr>
                <w:rFonts w:cs="Arial"/>
                <w:sz w:val="20"/>
                <w:szCs w:val="20"/>
              </w:rPr>
              <w:t>Barrage site is located in a seismically inactive region. Barrage is strong enough to withstand earth quakes. The barrage has been originally designed to withstand higher earth quake intensity than the required</w:t>
            </w:r>
          </w:p>
        </w:tc>
      </w:tr>
      <w:tr w:rsidR="00202B90" w14:paraId="1DCB9A41" w14:textId="77777777" w:rsidTr="00F600F7">
        <w:tc>
          <w:tcPr>
            <w:tcW w:w="479" w:type="dxa"/>
          </w:tcPr>
          <w:p w14:paraId="383BBC29" w14:textId="77777777" w:rsidR="00202B90" w:rsidRDefault="00202B90" w:rsidP="00F600F7">
            <w:pPr>
              <w:pStyle w:val="TableTextLeft"/>
              <w:rPr>
                <w:rFonts w:cs="Arial"/>
                <w:sz w:val="20"/>
                <w:szCs w:val="20"/>
              </w:rPr>
            </w:pPr>
            <w:r>
              <w:rPr>
                <w:rFonts w:cs="Arial"/>
                <w:sz w:val="20"/>
                <w:szCs w:val="20"/>
              </w:rPr>
              <w:t>10</w:t>
            </w:r>
          </w:p>
        </w:tc>
        <w:tc>
          <w:tcPr>
            <w:tcW w:w="4388" w:type="dxa"/>
          </w:tcPr>
          <w:p w14:paraId="66AE4F01" w14:textId="77777777" w:rsidR="00202B90" w:rsidRDefault="00202B90" w:rsidP="00F600F7">
            <w:pPr>
              <w:pStyle w:val="TableTextLeft"/>
              <w:rPr>
                <w:rFonts w:cs="Arial"/>
                <w:sz w:val="20"/>
                <w:szCs w:val="20"/>
              </w:rPr>
            </w:pPr>
            <w:r>
              <w:rPr>
                <w:rFonts w:cs="Arial"/>
                <w:sz w:val="20"/>
                <w:szCs w:val="20"/>
              </w:rPr>
              <w:t xml:space="preserve">WWF was involved in dolphin rescue operations in Sukkur area and would provide support to the project. </w:t>
            </w:r>
          </w:p>
        </w:tc>
        <w:tc>
          <w:tcPr>
            <w:tcW w:w="4739" w:type="dxa"/>
            <w:noWrap/>
          </w:tcPr>
          <w:p w14:paraId="4819B899" w14:textId="77777777" w:rsidR="00202B90" w:rsidRDefault="00202B90" w:rsidP="00F600F7">
            <w:pPr>
              <w:pStyle w:val="TableTextLeft"/>
              <w:rPr>
                <w:rFonts w:cs="Arial"/>
                <w:sz w:val="20"/>
                <w:szCs w:val="20"/>
              </w:rPr>
            </w:pPr>
            <w:r>
              <w:rPr>
                <w:rFonts w:cs="Arial"/>
                <w:sz w:val="20"/>
                <w:szCs w:val="20"/>
              </w:rPr>
              <w:t>Dolphin rescue team will be established by the Project under the dolphin conservation program, and the contractor will also maintain a dolphin rescue team.</w:t>
            </w:r>
          </w:p>
        </w:tc>
      </w:tr>
    </w:tbl>
    <w:p w14:paraId="0EEA807D" w14:textId="77777777" w:rsidR="00C64B90" w:rsidRDefault="00C64B90" w:rsidP="00C64B90">
      <w:pPr>
        <w:pStyle w:val="Body"/>
        <w:rPr>
          <w:rFonts w:cs="Arial"/>
        </w:rPr>
      </w:pPr>
    </w:p>
    <w:p w14:paraId="554FEE23" w14:textId="77777777" w:rsidR="00CD6FE2" w:rsidRPr="0016502B" w:rsidRDefault="00C36679" w:rsidP="00616E6F">
      <w:pPr>
        <w:pStyle w:val="Heading2"/>
        <w:rPr>
          <w:rFonts w:cs="Arial"/>
          <w:noProof w:val="0"/>
        </w:rPr>
      </w:pPr>
      <w:bookmarkStart w:id="309" w:name="_Toc501526131"/>
      <w:r w:rsidRPr="0016502B">
        <w:rPr>
          <w:rFonts w:cs="Arial"/>
          <w:noProof w:val="0"/>
        </w:rPr>
        <w:t>Disclosure</w:t>
      </w:r>
      <w:bookmarkEnd w:id="304"/>
      <w:bookmarkEnd w:id="305"/>
      <w:bookmarkEnd w:id="306"/>
      <w:bookmarkEnd w:id="307"/>
      <w:bookmarkEnd w:id="308"/>
      <w:bookmarkEnd w:id="309"/>
    </w:p>
    <w:p w14:paraId="30919133" w14:textId="78C050ED" w:rsidR="005336C4" w:rsidRDefault="001612DF" w:rsidP="00114E2E">
      <w:pPr>
        <w:pStyle w:val="Body"/>
        <w:rPr>
          <w:rFonts w:eastAsia="Calibri"/>
        </w:rPr>
      </w:pPr>
      <w:r w:rsidRPr="008578B2">
        <w:rPr>
          <w:rFonts w:cs="Arial"/>
        </w:rPr>
        <w:t>Th</w:t>
      </w:r>
      <w:r w:rsidR="0062180A">
        <w:rPr>
          <w:rFonts w:cs="Arial"/>
        </w:rPr>
        <w:t>is</w:t>
      </w:r>
      <w:r w:rsidRPr="008578B2">
        <w:rPr>
          <w:rFonts w:cs="Arial"/>
        </w:rPr>
        <w:t xml:space="preserve"> ESA summary </w:t>
      </w:r>
      <w:r w:rsidR="0062180A">
        <w:rPr>
          <w:rFonts w:cs="Arial"/>
        </w:rPr>
        <w:t>and ESA reports will be disclosed in the SID website and will be sent to World Bank</w:t>
      </w:r>
      <w:r w:rsidR="0096659C">
        <w:rPr>
          <w:rFonts w:cs="Arial"/>
        </w:rPr>
        <w:t>’s external website</w:t>
      </w:r>
      <w:r w:rsidR="0062180A">
        <w:rPr>
          <w:rFonts w:cs="Arial"/>
        </w:rPr>
        <w:t xml:space="preserve">. The ESA summary will be translated in to </w:t>
      </w:r>
      <w:r w:rsidR="001E1037">
        <w:rPr>
          <w:rFonts w:cs="Arial"/>
        </w:rPr>
        <w:t xml:space="preserve">Urdu and </w:t>
      </w:r>
      <w:r w:rsidR="0062180A">
        <w:rPr>
          <w:rFonts w:cs="Arial"/>
        </w:rPr>
        <w:t xml:space="preserve">Sindhi language and will be uploaded in to the SIDs website. The hard copies of the documents will be made available to the communities </w:t>
      </w:r>
      <w:r w:rsidR="006674BA">
        <w:rPr>
          <w:rFonts w:cs="Arial"/>
        </w:rPr>
        <w:t xml:space="preserve">through the library of the Sukkur barrage. </w:t>
      </w:r>
      <w:r w:rsidR="00285551" w:rsidRPr="0016502B">
        <w:rPr>
          <w:rFonts w:eastAsia="Calibri" w:cs="Arial"/>
        </w:rPr>
        <w:t xml:space="preserve"> </w:t>
      </w:r>
    </w:p>
    <w:sectPr w:rsidR="005336C4" w:rsidSect="00D01B02">
      <w:footerReference w:type="default" r:id="rId19"/>
      <w:pgSz w:w="12242" w:h="15842" w:code="1"/>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E8B69" w14:textId="77777777" w:rsidR="00DA0A25" w:rsidRDefault="00DA0A25" w:rsidP="00244E27">
      <w:r>
        <w:separator/>
      </w:r>
    </w:p>
  </w:endnote>
  <w:endnote w:type="continuationSeparator" w:id="0">
    <w:p w14:paraId="037A291D" w14:textId="77777777" w:rsidR="00DA0A25" w:rsidRDefault="00DA0A25" w:rsidP="00244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Calibri"/>
    <w:panose1 w:val="02020609040205080304"/>
    <w:charset w:val="4E"/>
    <w:family w:val="auto"/>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28B88" w14:textId="77777777" w:rsidR="00DA0A25" w:rsidRPr="003F3C17" w:rsidRDefault="00DA0A25" w:rsidP="00A724A4">
    <w:pPr>
      <w:pStyle w:val="Footer"/>
      <w:pBdr>
        <w:top w:val="none" w:sz="0" w:space="0" w:color="auto"/>
      </w:pBdr>
      <w:jc w:val="center"/>
    </w:pPr>
  </w:p>
  <w:p w14:paraId="686FB7B2" w14:textId="77777777" w:rsidR="00DA0A25" w:rsidRDefault="00DA0A25" w:rsidP="00A724A4">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53B0E" w14:textId="3530316F" w:rsidR="00DA0A25" w:rsidRPr="00904653" w:rsidRDefault="00DA0A25" w:rsidP="0059396F">
    <w:pPr>
      <w:pStyle w:val="Footer"/>
    </w:pPr>
    <w:r>
      <w:t>Sindh Barrages Improvement Project</w:t>
    </w:r>
    <w:r>
      <w:tab/>
    </w:r>
    <w:r w:rsidRPr="00904653">
      <w:fldChar w:fldCharType="begin"/>
    </w:r>
    <w:r w:rsidRPr="00904653">
      <w:instrText xml:space="preserve"> PAGE   \* MERGEFORMAT </w:instrText>
    </w:r>
    <w:r w:rsidRPr="00904653">
      <w:fldChar w:fldCharType="separate"/>
    </w:r>
    <w:r w:rsidR="003869CA" w:rsidRPr="003869CA">
      <w:rPr>
        <w:rFonts w:ascii="Times New Roman" w:hAnsi="Times New Roman"/>
        <w:noProof/>
      </w:rPr>
      <w:t>iii</w:t>
    </w:r>
    <w:r w:rsidRPr="00904653">
      <w:rPr>
        <w:noProof/>
      </w:rPr>
      <w:fldChar w:fldCharType="end"/>
    </w:r>
    <w:r w:rsidRPr="00904653">
      <w:tab/>
    </w:r>
    <w:r>
      <w:rPr>
        <w:noProof/>
      </w:rPr>
      <w:t>Sukkur</w:t>
    </w:r>
    <w:r w:rsidRPr="00904653">
      <w:rPr>
        <w:noProof/>
      </w:rPr>
      <w:t xml:space="preserve"> Barrage Rehabilitation</w:t>
    </w:r>
    <w:r>
      <w:rPr>
        <w:noProof/>
      </w:rPr>
      <w:t xml:space="preserve"> and Modernization</w:t>
    </w:r>
    <w:r w:rsidRPr="00904653">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6A978" w14:textId="7E8E64AE" w:rsidR="00DA0A25" w:rsidRPr="00904653" w:rsidRDefault="00DA0A25" w:rsidP="0059396F">
    <w:pPr>
      <w:pStyle w:val="Footer"/>
    </w:pPr>
    <w:r>
      <w:t>Sindh Barrages Improvement Project</w:t>
    </w:r>
    <w:r>
      <w:tab/>
    </w:r>
    <w:r w:rsidRPr="00904653">
      <w:fldChar w:fldCharType="begin"/>
    </w:r>
    <w:r w:rsidRPr="00904653">
      <w:instrText xml:space="preserve"> PAGE   \* MERGEFORMAT </w:instrText>
    </w:r>
    <w:r w:rsidRPr="00904653">
      <w:fldChar w:fldCharType="separate"/>
    </w:r>
    <w:r w:rsidR="003869CA">
      <w:rPr>
        <w:noProof/>
      </w:rPr>
      <w:t>17</w:t>
    </w:r>
    <w:r w:rsidRPr="00904653">
      <w:rPr>
        <w:noProof/>
      </w:rPr>
      <w:fldChar w:fldCharType="end"/>
    </w:r>
    <w:r w:rsidRPr="00904653">
      <w:tab/>
    </w:r>
    <w:r>
      <w:rPr>
        <w:noProof/>
      </w:rPr>
      <w:t>Sukkur</w:t>
    </w:r>
    <w:r w:rsidRPr="00904653">
      <w:rPr>
        <w:noProof/>
      </w:rPr>
      <w:t xml:space="preserve"> Barrage Rehabilitation </w:t>
    </w:r>
    <w:r>
      <w:rPr>
        <w:noProof/>
      </w:rPr>
      <w:t>and Modernization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E1A2B" w14:textId="02820746" w:rsidR="00DA0A25" w:rsidRPr="00904653" w:rsidRDefault="00DA0A25" w:rsidP="00040E27">
    <w:pPr>
      <w:pStyle w:val="Footer"/>
      <w:tabs>
        <w:tab w:val="clear" w:pos="4703"/>
        <w:tab w:val="clear" w:pos="9406"/>
        <w:tab w:val="center" w:pos="6750"/>
        <w:tab w:val="right" w:pos="15120"/>
      </w:tabs>
      <w:jc w:val="left"/>
      <w:rPr>
        <w:rFonts w:cs="Arial"/>
        <w:szCs w:val="18"/>
      </w:rPr>
    </w:pPr>
    <w:r>
      <w:t>Sindh Barrages Improvement Project</w:t>
    </w:r>
    <w:r>
      <w:tab/>
    </w:r>
    <w:r w:rsidRPr="00904653">
      <w:rPr>
        <w:rFonts w:cs="Arial"/>
        <w:szCs w:val="18"/>
      </w:rPr>
      <w:fldChar w:fldCharType="begin"/>
    </w:r>
    <w:r w:rsidRPr="00904653">
      <w:rPr>
        <w:rFonts w:cs="Arial"/>
        <w:szCs w:val="18"/>
      </w:rPr>
      <w:instrText xml:space="preserve"> PAGE   \* MERGEFORMAT </w:instrText>
    </w:r>
    <w:r w:rsidRPr="00904653">
      <w:rPr>
        <w:rFonts w:cs="Arial"/>
        <w:szCs w:val="18"/>
      </w:rPr>
      <w:fldChar w:fldCharType="separate"/>
    </w:r>
    <w:r w:rsidR="003869CA" w:rsidRPr="003869CA">
      <w:rPr>
        <w:rFonts w:ascii="Times New Roman" w:hAnsi="Times New Roman" w:cs="Arial"/>
        <w:noProof/>
        <w:sz w:val="20"/>
        <w:szCs w:val="18"/>
      </w:rPr>
      <w:t>27</w:t>
    </w:r>
    <w:r w:rsidRPr="00904653">
      <w:rPr>
        <w:rFonts w:cs="Arial"/>
        <w:noProof/>
        <w:szCs w:val="18"/>
      </w:rPr>
      <w:fldChar w:fldCharType="end"/>
    </w:r>
    <w:r>
      <w:rPr>
        <w:rFonts w:cs="Arial"/>
        <w:szCs w:val="18"/>
      </w:rPr>
      <w:tab/>
    </w:r>
    <w:r>
      <w:rPr>
        <w:rFonts w:cs="Arial"/>
        <w:noProof/>
        <w:szCs w:val="18"/>
      </w:rPr>
      <w:t>Sukkur</w:t>
    </w:r>
    <w:r w:rsidRPr="00904653">
      <w:rPr>
        <w:rFonts w:cs="Arial"/>
        <w:noProof/>
        <w:szCs w:val="18"/>
      </w:rPr>
      <w:t xml:space="preserve"> Barrage Rehabilitation </w:t>
    </w:r>
    <w:r>
      <w:rPr>
        <w:rFonts w:cs="Arial"/>
        <w:noProof/>
        <w:szCs w:val="18"/>
      </w:rPr>
      <w:t>and Modernization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13836" w14:textId="4118EABE" w:rsidR="00DA0A25" w:rsidRDefault="00DA0A25" w:rsidP="0059396F">
    <w:pPr>
      <w:pStyle w:val="Footer"/>
    </w:pPr>
    <w:r>
      <w:t>Sindh Barrages Improvement Project</w:t>
    </w:r>
    <w:r>
      <w:tab/>
    </w:r>
    <w:r w:rsidRPr="006041AB">
      <w:fldChar w:fldCharType="begin"/>
    </w:r>
    <w:r w:rsidRPr="006041AB">
      <w:instrText xml:space="preserve"> PAGE   \* MERGEFORMAT </w:instrText>
    </w:r>
    <w:r w:rsidRPr="006041AB">
      <w:fldChar w:fldCharType="separate"/>
    </w:r>
    <w:r w:rsidR="003869CA" w:rsidRPr="003869CA">
      <w:rPr>
        <w:rFonts w:ascii="Times New Roman" w:hAnsi="Times New Roman"/>
        <w:noProof/>
        <w:sz w:val="20"/>
      </w:rPr>
      <w:t>44</w:t>
    </w:r>
    <w:r w:rsidRPr="006041AB">
      <w:rPr>
        <w:noProof/>
      </w:rPr>
      <w:fldChar w:fldCharType="end"/>
    </w:r>
    <w:r w:rsidRPr="006041AB">
      <w:tab/>
    </w:r>
    <w:r>
      <w:rPr>
        <w:noProof/>
      </w:rPr>
      <w:t>Sukkur</w:t>
    </w:r>
    <w:r w:rsidRPr="006041AB">
      <w:rPr>
        <w:noProof/>
      </w:rPr>
      <w:t xml:space="preserve"> Barrage Rehabilitation</w:t>
    </w:r>
    <w:r>
      <w:rPr>
        <w:noProof/>
      </w:rPr>
      <w:t xml:space="preserve"> and Modernization</w:t>
    </w:r>
    <w:r w:rsidRPr="006041AB">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A750AA" w14:textId="77777777" w:rsidR="00DA0A25" w:rsidRDefault="00DA0A25" w:rsidP="00244E27">
      <w:r>
        <w:separator/>
      </w:r>
    </w:p>
  </w:footnote>
  <w:footnote w:type="continuationSeparator" w:id="0">
    <w:p w14:paraId="4479D127" w14:textId="77777777" w:rsidR="00DA0A25" w:rsidRDefault="00DA0A25" w:rsidP="00244E27">
      <w:r>
        <w:continuationSeparator/>
      </w:r>
    </w:p>
  </w:footnote>
  <w:footnote w:id="1">
    <w:p w14:paraId="65552531" w14:textId="77777777" w:rsidR="00DA0A25" w:rsidRPr="00802892" w:rsidRDefault="00DA0A25">
      <w:pPr>
        <w:pStyle w:val="FootnoteText"/>
        <w:rPr>
          <w:lang w:val="en-CA"/>
        </w:rPr>
      </w:pPr>
      <w:r>
        <w:rPr>
          <w:rStyle w:val="FootnoteReference"/>
        </w:rPr>
        <w:footnoteRef/>
      </w:r>
      <w:r>
        <w:t xml:space="preserve"> </w:t>
      </w:r>
      <w:r>
        <w:rPr>
          <w:lang w:val="en-CA"/>
        </w:rPr>
        <w:t xml:space="preserve">The potential command area of Sukkur barrage is about 3.34 million ha, but actual irrigation area is about 3.08 million ha.  About 600,000 farming households are directly benefitted by the barrage. </w:t>
      </w:r>
    </w:p>
  </w:footnote>
  <w:footnote w:id="2">
    <w:p w14:paraId="3BF4C0E7" w14:textId="77777777" w:rsidR="00DA0A25" w:rsidRPr="00B40F30" w:rsidRDefault="00DA0A25" w:rsidP="0096659C">
      <w:pPr>
        <w:pStyle w:val="FootnoteText"/>
        <w:rPr>
          <w:lang w:val="en-CA"/>
        </w:rPr>
      </w:pPr>
      <w:r>
        <w:rPr>
          <w:rStyle w:val="FootnoteReference"/>
        </w:rPr>
        <w:footnoteRef/>
      </w:r>
      <w:r>
        <w:t xml:space="preserve"> </w:t>
      </w:r>
      <w:r w:rsidRPr="0096659C">
        <w:t>http://www.ifc.org/wps/wcm/connect/554e8d80488658e4b76af76a6515bb18/Final%2B-%2BGeneral%2BEHS%2BGuidelines.pdf?MOD=AJPERES</w:t>
      </w:r>
    </w:p>
  </w:footnote>
  <w:footnote w:id="3">
    <w:p w14:paraId="3E1C1917" w14:textId="1BD7723E" w:rsidR="00DA0A25" w:rsidRPr="009D379E" w:rsidRDefault="00DA0A25">
      <w:pPr>
        <w:pStyle w:val="FootnoteText"/>
        <w:rPr>
          <w:lang w:val="en-CA"/>
        </w:rPr>
      </w:pPr>
      <w:r>
        <w:rPr>
          <w:rStyle w:val="FootnoteReference"/>
        </w:rPr>
        <w:footnoteRef/>
      </w:r>
      <w:r>
        <w:t xml:space="preserve"> </w:t>
      </w:r>
      <w:r w:rsidRPr="0096659C">
        <w:t>http://www.ifc.org/wps/wcm/connect/d2f2cf88-ce22-4a48-86fc-45ee3b8e9e45/20170201-FINAL_EHS+Guidelines+for+Ports+Harbors+and+Terminals.pdf?MOD=AJPERES</w:t>
      </w:r>
    </w:p>
  </w:footnote>
  <w:footnote w:id="4">
    <w:p w14:paraId="5CE9CA1D" w14:textId="1D8FADDD" w:rsidR="00DA0A25" w:rsidRPr="009D379E" w:rsidRDefault="00DA0A25">
      <w:pPr>
        <w:pStyle w:val="FootnoteText"/>
        <w:rPr>
          <w:lang w:val="en-CA"/>
        </w:rPr>
      </w:pPr>
      <w:r>
        <w:rPr>
          <w:rStyle w:val="FootnoteReference"/>
        </w:rPr>
        <w:footnoteRef/>
      </w:r>
      <w:r>
        <w:t xml:space="preserve"> </w:t>
      </w:r>
      <w:r w:rsidRPr="0096659C">
        <w:t>http://www.ifc.org/wps/wcm/connect/d6bb0e80488551afa93cfb6a6515bb18/Final%2B-%2BConstruction%2BMaterials%2BExtraction.pdf?MOD=AJPERES&amp;id=1323162191491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547C5"/>
    <w:multiLevelType w:val="hybridMultilevel"/>
    <w:tmpl w:val="65D03932"/>
    <w:lvl w:ilvl="0" w:tplc="895E4D38">
      <w:start w:val="1"/>
      <w:numFmt w:val="lowerLetter"/>
      <w:lvlText w:val="(%1)"/>
      <w:lvlJc w:val="left"/>
      <w:pPr>
        <w:ind w:left="360" w:hanging="360"/>
      </w:pPr>
      <w:rPr>
        <w:rFonts w:hint="default"/>
        <w:b/>
        <w:bCs/>
        <w:sz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F2827A6"/>
    <w:multiLevelType w:val="multilevel"/>
    <w:tmpl w:val="41D036E2"/>
    <w:lvl w:ilvl="0">
      <w:start w:val="1"/>
      <w:numFmt w:val="decimal"/>
      <w:pStyle w:val="Heading1"/>
      <w:lvlText w:val="%1."/>
      <w:lvlJc w:val="left"/>
      <w:pPr>
        <w:ind w:left="1080" w:hanging="720"/>
      </w:pPr>
      <w:rPr>
        <w:rFonts w:hint="default"/>
      </w:rPr>
    </w:lvl>
    <w:lvl w:ilvl="1">
      <w:start w:val="1"/>
      <w:numFmt w:val="decimal"/>
      <w:pStyle w:val="Heading2"/>
      <w:isLgl/>
      <w:lvlText w:val="%1.%2."/>
      <w:lvlJc w:val="left"/>
      <w:pPr>
        <w:ind w:left="1080" w:hanging="720"/>
      </w:pPr>
      <w:rPr>
        <w:rFonts w:hint="default"/>
      </w:rPr>
    </w:lvl>
    <w:lvl w:ilvl="2">
      <w:start w:val="1"/>
      <w:numFmt w:val="decimal"/>
      <w:pStyle w:val="head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02B7974"/>
    <w:multiLevelType w:val="hybridMultilevel"/>
    <w:tmpl w:val="65D03932"/>
    <w:lvl w:ilvl="0" w:tplc="895E4D38">
      <w:start w:val="1"/>
      <w:numFmt w:val="lowerLetter"/>
      <w:lvlText w:val="(%1)"/>
      <w:lvlJc w:val="left"/>
      <w:pPr>
        <w:ind w:left="360" w:hanging="360"/>
      </w:pPr>
      <w:rPr>
        <w:rFonts w:hint="default"/>
        <w:b/>
        <w:bCs/>
        <w:sz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18B2CA4"/>
    <w:multiLevelType w:val="hybridMultilevel"/>
    <w:tmpl w:val="A57888EE"/>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4" w15:restartNumberingAfterBreak="0">
    <w:nsid w:val="1AEF7CBA"/>
    <w:multiLevelType w:val="hybridMultilevel"/>
    <w:tmpl w:val="73AAADF8"/>
    <w:lvl w:ilvl="0" w:tplc="FFFFFFFF">
      <w:start w:val="4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6E3AC4"/>
    <w:multiLevelType w:val="hybridMultilevel"/>
    <w:tmpl w:val="5D76D16A"/>
    <w:lvl w:ilvl="0" w:tplc="474CBCAA">
      <w:start w:val="1"/>
      <w:numFmt w:val="bullet"/>
      <w:lvlText w:val=""/>
      <w:lvlJc w:val="left"/>
      <w:pPr>
        <w:ind w:left="8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436366"/>
    <w:multiLevelType w:val="hybridMultilevel"/>
    <w:tmpl w:val="E8548022"/>
    <w:lvl w:ilvl="0" w:tplc="2BCC8344">
      <w:start w:val="1"/>
      <w:numFmt w:val="bullet"/>
      <w:pStyle w:val="Bullets"/>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2FEC3108"/>
    <w:multiLevelType w:val="hybridMultilevel"/>
    <w:tmpl w:val="F30814F6"/>
    <w:lvl w:ilvl="0" w:tplc="7792C1B2">
      <w:start w:val="1"/>
      <w:numFmt w:val="decimal"/>
      <w:pStyle w:val="StyleListParagraphTimesNewRoman12pt"/>
      <w:lvlText w:val="%1."/>
      <w:lvlJc w:val="left"/>
      <w:pPr>
        <w:ind w:left="5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5E78A9"/>
    <w:multiLevelType w:val="hybridMultilevel"/>
    <w:tmpl w:val="13D088B2"/>
    <w:lvl w:ilvl="0" w:tplc="73727926">
      <w:start w:val="1"/>
      <w:numFmt w:val="bullet"/>
      <w:pStyle w:val="Bulllet"/>
      <w:lvlText w:val=""/>
      <w:lvlJc w:val="left"/>
      <w:pPr>
        <w:ind w:left="1080" w:hanging="360"/>
      </w:pPr>
      <w:rPr>
        <w:rFonts w:ascii="Symbol" w:hAnsi="Symbol" w:hint="default"/>
        <w:color w:val="auto"/>
      </w:rPr>
    </w:lvl>
    <w:lvl w:ilvl="1" w:tplc="1ECA8654">
      <w:start w:val="1"/>
      <w:numFmt w:val="bullet"/>
      <w:lvlText w:val="o"/>
      <w:lvlJc w:val="left"/>
      <w:pPr>
        <w:tabs>
          <w:tab w:val="num" w:pos="1800"/>
        </w:tabs>
        <w:ind w:left="1800" w:hanging="360"/>
      </w:pPr>
      <w:rPr>
        <w:rFonts w:ascii="Courier New" w:hAnsi="Courier New" w:hint="default"/>
      </w:rPr>
    </w:lvl>
    <w:lvl w:ilvl="2" w:tplc="BB180072" w:tentative="1">
      <w:start w:val="1"/>
      <w:numFmt w:val="bullet"/>
      <w:lvlText w:val=""/>
      <w:lvlJc w:val="left"/>
      <w:pPr>
        <w:tabs>
          <w:tab w:val="num" w:pos="2520"/>
        </w:tabs>
        <w:ind w:left="2520" w:hanging="360"/>
      </w:pPr>
      <w:rPr>
        <w:rFonts w:ascii="Wingdings" w:hAnsi="Wingdings" w:hint="default"/>
      </w:rPr>
    </w:lvl>
    <w:lvl w:ilvl="3" w:tplc="79866930" w:tentative="1">
      <w:start w:val="1"/>
      <w:numFmt w:val="bullet"/>
      <w:lvlText w:val=""/>
      <w:lvlJc w:val="left"/>
      <w:pPr>
        <w:tabs>
          <w:tab w:val="num" w:pos="3240"/>
        </w:tabs>
        <w:ind w:left="3240" w:hanging="360"/>
      </w:pPr>
      <w:rPr>
        <w:rFonts w:ascii="Symbol" w:hAnsi="Symbol" w:hint="default"/>
      </w:rPr>
    </w:lvl>
    <w:lvl w:ilvl="4" w:tplc="E6481E1A" w:tentative="1">
      <w:start w:val="1"/>
      <w:numFmt w:val="bullet"/>
      <w:lvlText w:val="o"/>
      <w:lvlJc w:val="left"/>
      <w:pPr>
        <w:tabs>
          <w:tab w:val="num" w:pos="3960"/>
        </w:tabs>
        <w:ind w:left="3960" w:hanging="360"/>
      </w:pPr>
      <w:rPr>
        <w:rFonts w:ascii="Courier New" w:hAnsi="Courier New" w:hint="default"/>
      </w:rPr>
    </w:lvl>
    <w:lvl w:ilvl="5" w:tplc="276E0248" w:tentative="1">
      <w:start w:val="1"/>
      <w:numFmt w:val="bullet"/>
      <w:lvlText w:val=""/>
      <w:lvlJc w:val="left"/>
      <w:pPr>
        <w:tabs>
          <w:tab w:val="num" w:pos="4680"/>
        </w:tabs>
        <w:ind w:left="4680" w:hanging="360"/>
      </w:pPr>
      <w:rPr>
        <w:rFonts w:ascii="Wingdings" w:hAnsi="Wingdings" w:hint="default"/>
      </w:rPr>
    </w:lvl>
    <w:lvl w:ilvl="6" w:tplc="EDFA4702" w:tentative="1">
      <w:start w:val="1"/>
      <w:numFmt w:val="bullet"/>
      <w:lvlText w:val=""/>
      <w:lvlJc w:val="left"/>
      <w:pPr>
        <w:tabs>
          <w:tab w:val="num" w:pos="5400"/>
        </w:tabs>
        <w:ind w:left="5400" w:hanging="360"/>
      </w:pPr>
      <w:rPr>
        <w:rFonts w:ascii="Symbol" w:hAnsi="Symbol" w:hint="default"/>
      </w:rPr>
    </w:lvl>
    <w:lvl w:ilvl="7" w:tplc="7D64C8DE" w:tentative="1">
      <w:start w:val="1"/>
      <w:numFmt w:val="bullet"/>
      <w:lvlText w:val="o"/>
      <w:lvlJc w:val="left"/>
      <w:pPr>
        <w:tabs>
          <w:tab w:val="num" w:pos="6120"/>
        </w:tabs>
        <w:ind w:left="6120" w:hanging="360"/>
      </w:pPr>
      <w:rPr>
        <w:rFonts w:ascii="Courier New" w:hAnsi="Courier New" w:hint="default"/>
      </w:rPr>
    </w:lvl>
    <w:lvl w:ilvl="8" w:tplc="8132EF32"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19958DE"/>
    <w:multiLevelType w:val="hybridMultilevel"/>
    <w:tmpl w:val="A0A08E4E"/>
    <w:lvl w:ilvl="0" w:tplc="DF38243A">
      <w:start w:val="1"/>
      <w:numFmt w:val="lowerLetter"/>
      <w:lvlText w:val="(%1)"/>
      <w:lvlJc w:val="left"/>
      <w:pPr>
        <w:ind w:left="360" w:hanging="360"/>
      </w:pPr>
      <w:rPr>
        <w:rFonts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A0744BE"/>
    <w:multiLevelType w:val="multilevel"/>
    <w:tmpl w:val="3956F498"/>
    <w:lvl w:ilvl="0">
      <w:start w:val="1"/>
      <w:numFmt w:val="bullet"/>
      <w:pStyle w:val="Bullet1"/>
      <w:lvlText w:val=""/>
      <w:lvlJc w:val="left"/>
      <w:pPr>
        <w:tabs>
          <w:tab w:val="num" w:pos="340"/>
        </w:tabs>
        <w:ind w:left="340" w:hanging="340"/>
      </w:pPr>
      <w:rPr>
        <w:rFonts w:ascii="Wingdings 2" w:hAnsi="Wingdings 2" w:hint="default"/>
        <w:color w:val="4F81BD" w:themeColor="accent1"/>
      </w:rPr>
    </w:lvl>
    <w:lvl w:ilvl="1">
      <w:start w:val="1"/>
      <w:numFmt w:val="bullet"/>
      <w:pStyle w:val="Bullet2"/>
      <w:lvlText w:val="–"/>
      <w:lvlJc w:val="left"/>
      <w:pPr>
        <w:tabs>
          <w:tab w:val="num" w:pos="680"/>
        </w:tabs>
        <w:ind w:left="680" w:hanging="340"/>
      </w:pPr>
      <w:rPr>
        <w:rFonts w:hint="default"/>
        <w:color w:val="4F81BD" w:themeColor="accent1"/>
      </w:rPr>
    </w:lvl>
    <w:lvl w:ilvl="2">
      <w:start w:val="1"/>
      <w:numFmt w:val="bullet"/>
      <w:pStyle w:val="Bullet3"/>
      <w:lvlText w:val="–"/>
      <w:lvlJc w:val="left"/>
      <w:pPr>
        <w:tabs>
          <w:tab w:val="num" w:pos="1021"/>
        </w:tabs>
        <w:ind w:left="1021" w:hanging="341"/>
      </w:pPr>
      <w:rPr>
        <w:rFonts w:hint="default"/>
        <w:color w:val="4F81BD" w:themeColor="accent1"/>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11" w15:restartNumberingAfterBreak="0">
    <w:nsid w:val="4A322AF5"/>
    <w:multiLevelType w:val="hybridMultilevel"/>
    <w:tmpl w:val="5544A654"/>
    <w:lvl w:ilvl="0" w:tplc="31F610A2">
      <w:start w:val="1"/>
      <w:numFmt w:val="bullet"/>
      <w:pStyle w:val="Bullet10"/>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E50782"/>
    <w:multiLevelType w:val="hybridMultilevel"/>
    <w:tmpl w:val="07689A3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B5949D5"/>
    <w:multiLevelType w:val="hybridMultilevel"/>
    <w:tmpl w:val="B19C5A06"/>
    <w:lvl w:ilvl="0" w:tplc="276EFC0C">
      <w:start w:val="1"/>
      <w:numFmt w:val="bullet"/>
      <w:pStyle w:val="Bullet"/>
      <w:lvlText w:val=""/>
      <w:lvlJc w:val="left"/>
      <w:pPr>
        <w:tabs>
          <w:tab w:val="num" w:pos="360"/>
        </w:tabs>
        <w:ind w:left="360" w:hanging="360"/>
      </w:pPr>
      <w:rPr>
        <w:rFonts w:ascii="Wingdings" w:hAnsi="Wingding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4090003"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C3377A5"/>
    <w:multiLevelType w:val="multilevel"/>
    <w:tmpl w:val="7A7C72EE"/>
    <w:lvl w:ilvl="0">
      <w:start w:val="1"/>
      <w:numFmt w:val="bullet"/>
      <w:pStyle w:val="TableTextBullet1"/>
      <w:lvlText w:val=""/>
      <w:lvlJc w:val="left"/>
      <w:pPr>
        <w:tabs>
          <w:tab w:val="num" w:pos="170"/>
        </w:tabs>
        <w:ind w:left="170" w:hanging="170"/>
      </w:pPr>
      <w:rPr>
        <w:rFonts w:ascii="Symbol" w:hAnsi="Symbol" w:cs="Times New Roman" w:hint="default"/>
        <w:color w:val="808080"/>
      </w:rPr>
    </w:lvl>
    <w:lvl w:ilvl="1">
      <w:start w:val="1"/>
      <w:numFmt w:val="bullet"/>
      <w:pStyle w:val="TableTextBullet2"/>
      <w:lvlText w:val=""/>
      <w:lvlJc w:val="left"/>
      <w:pPr>
        <w:tabs>
          <w:tab w:val="num" w:pos="340"/>
        </w:tabs>
        <w:ind w:left="340" w:hanging="170"/>
      </w:pPr>
      <w:rPr>
        <w:rFonts w:ascii="Symbol" w:hAnsi="Symbol" w:cs="Times New Roman" w:hint="default"/>
        <w:color w:val="808080"/>
        <w:szCs w:val="24"/>
      </w:rPr>
    </w:lvl>
    <w:lvl w:ilvl="2">
      <w:start w:val="1"/>
      <w:numFmt w:val="bullet"/>
      <w:pStyle w:val="TableTextBullet3"/>
      <w:lvlText w:val=""/>
      <w:lvlJc w:val="left"/>
      <w:pPr>
        <w:tabs>
          <w:tab w:val="num" w:pos="510"/>
        </w:tabs>
        <w:ind w:left="510" w:hanging="170"/>
      </w:pPr>
      <w:rPr>
        <w:rFonts w:ascii="Symbol" w:hAnsi="Symbol" w:cs="Times New Roman" w:hint="default"/>
        <w:color w:val="80808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5C0214D6"/>
    <w:multiLevelType w:val="hybridMultilevel"/>
    <w:tmpl w:val="10A6149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5DBF2BF4"/>
    <w:multiLevelType w:val="hybridMultilevel"/>
    <w:tmpl w:val="EA705B02"/>
    <w:lvl w:ilvl="0" w:tplc="FFFFFFFF">
      <w:start w:val="1"/>
      <w:numFmt w:val="bullet"/>
      <w:pStyle w:val="StyleStyleListParagraphTimesNewRoman12ptJustified"/>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F922F84"/>
    <w:multiLevelType w:val="hybridMultilevel"/>
    <w:tmpl w:val="1DE2D30C"/>
    <w:lvl w:ilvl="0" w:tplc="017E840C">
      <w:start w:val="1"/>
      <w:numFmt w:val="bullet"/>
      <w:lvlText w:val="•"/>
      <w:lvlJc w:val="left"/>
      <w:pPr>
        <w:tabs>
          <w:tab w:val="num" w:pos="720"/>
        </w:tabs>
        <w:ind w:left="720" w:hanging="360"/>
      </w:pPr>
      <w:rPr>
        <w:rFonts w:ascii="Arial" w:hAnsi="Arial" w:hint="default"/>
      </w:rPr>
    </w:lvl>
    <w:lvl w:ilvl="1" w:tplc="43A8FCBE" w:tentative="1">
      <w:start w:val="1"/>
      <w:numFmt w:val="bullet"/>
      <w:lvlText w:val="•"/>
      <w:lvlJc w:val="left"/>
      <w:pPr>
        <w:tabs>
          <w:tab w:val="num" w:pos="1440"/>
        </w:tabs>
        <w:ind w:left="1440" w:hanging="360"/>
      </w:pPr>
      <w:rPr>
        <w:rFonts w:ascii="Arial" w:hAnsi="Arial" w:hint="default"/>
      </w:rPr>
    </w:lvl>
    <w:lvl w:ilvl="2" w:tplc="B5D2E3BC" w:tentative="1">
      <w:start w:val="1"/>
      <w:numFmt w:val="bullet"/>
      <w:lvlText w:val="•"/>
      <w:lvlJc w:val="left"/>
      <w:pPr>
        <w:tabs>
          <w:tab w:val="num" w:pos="2160"/>
        </w:tabs>
        <w:ind w:left="2160" w:hanging="360"/>
      </w:pPr>
      <w:rPr>
        <w:rFonts w:ascii="Arial" w:hAnsi="Arial" w:hint="default"/>
      </w:rPr>
    </w:lvl>
    <w:lvl w:ilvl="3" w:tplc="4218013C" w:tentative="1">
      <w:start w:val="1"/>
      <w:numFmt w:val="bullet"/>
      <w:lvlText w:val="•"/>
      <w:lvlJc w:val="left"/>
      <w:pPr>
        <w:tabs>
          <w:tab w:val="num" w:pos="2880"/>
        </w:tabs>
        <w:ind w:left="2880" w:hanging="360"/>
      </w:pPr>
      <w:rPr>
        <w:rFonts w:ascii="Arial" w:hAnsi="Arial" w:hint="default"/>
      </w:rPr>
    </w:lvl>
    <w:lvl w:ilvl="4" w:tplc="D668E11A" w:tentative="1">
      <w:start w:val="1"/>
      <w:numFmt w:val="bullet"/>
      <w:lvlText w:val="•"/>
      <w:lvlJc w:val="left"/>
      <w:pPr>
        <w:tabs>
          <w:tab w:val="num" w:pos="3600"/>
        </w:tabs>
        <w:ind w:left="3600" w:hanging="360"/>
      </w:pPr>
      <w:rPr>
        <w:rFonts w:ascii="Arial" w:hAnsi="Arial" w:hint="default"/>
      </w:rPr>
    </w:lvl>
    <w:lvl w:ilvl="5" w:tplc="52F04EFE" w:tentative="1">
      <w:start w:val="1"/>
      <w:numFmt w:val="bullet"/>
      <w:lvlText w:val="•"/>
      <w:lvlJc w:val="left"/>
      <w:pPr>
        <w:tabs>
          <w:tab w:val="num" w:pos="4320"/>
        </w:tabs>
        <w:ind w:left="4320" w:hanging="360"/>
      </w:pPr>
      <w:rPr>
        <w:rFonts w:ascii="Arial" w:hAnsi="Arial" w:hint="default"/>
      </w:rPr>
    </w:lvl>
    <w:lvl w:ilvl="6" w:tplc="D1E26B82" w:tentative="1">
      <w:start w:val="1"/>
      <w:numFmt w:val="bullet"/>
      <w:lvlText w:val="•"/>
      <w:lvlJc w:val="left"/>
      <w:pPr>
        <w:tabs>
          <w:tab w:val="num" w:pos="5040"/>
        </w:tabs>
        <w:ind w:left="5040" w:hanging="360"/>
      </w:pPr>
      <w:rPr>
        <w:rFonts w:ascii="Arial" w:hAnsi="Arial" w:hint="default"/>
      </w:rPr>
    </w:lvl>
    <w:lvl w:ilvl="7" w:tplc="B708270C" w:tentative="1">
      <w:start w:val="1"/>
      <w:numFmt w:val="bullet"/>
      <w:lvlText w:val="•"/>
      <w:lvlJc w:val="left"/>
      <w:pPr>
        <w:tabs>
          <w:tab w:val="num" w:pos="5760"/>
        </w:tabs>
        <w:ind w:left="5760" w:hanging="360"/>
      </w:pPr>
      <w:rPr>
        <w:rFonts w:ascii="Arial" w:hAnsi="Arial" w:hint="default"/>
      </w:rPr>
    </w:lvl>
    <w:lvl w:ilvl="8" w:tplc="726C0C6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9344AA9"/>
    <w:multiLevelType w:val="hybridMultilevel"/>
    <w:tmpl w:val="F698C4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DE82201"/>
    <w:multiLevelType w:val="multilevel"/>
    <w:tmpl w:val="27BE1A6E"/>
    <w:lvl w:ilvl="0">
      <w:start w:val="1"/>
      <w:numFmt w:val="bullet"/>
      <w:pStyle w:val="PullOutBullet"/>
      <w:lvlText w:val=""/>
      <w:lvlJc w:val="left"/>
      <w:pPr>
        <w:ind w:left="360" w:hanging="360"/>
      </w:pPr>
      <w:rPr>
        <w:rFonts w:ascii="Wingdings" w:hAnsi="Wingdings" w:hint="default"/>
        <w:color w:val="80A1B6"/>
        <w:sz w:val="19"/>
        <w:szCs w:val="1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06D6566"/>
    <w:multiLevelType w:val="hybridMultilevel"/>
    <w:tmpl w:val="8B468BAE"/>
    <w:lvl w:ilvl="0" w:tplc="10090001">
      <w:start w:val="1"/>
      <w:numFmt w:val="bullet"/>
      <w:lvlText w:val=""/>
      <w:lvlJc w:val="left"/>
      <w:pPr>
        <w:ind w:left="775" w:hanging="360"/>
      </w:pPr>
      <w:rPr>
        <w:rFonts w:ascii="Symbol" w:hAnsi="Symbol" w:hint="default"/>
      </w:rPr>
    </w:lvl>
    <w:lvl w:ilvl="1" w:tplc="10090003" w:tentative="1">
      <w:start w:val="1"/>
      <w:numFmt w:val="bullet"/>
      <w:lvlText w:val="o"/>
      <w:lvlJc w:val="left"/>
      <w:pPr>
        <w:ind w:left="1495" w:hanging="360"/>
      </w:pPr>
      <w:rPr>
        <w:rFonts w:ascii="Courier New" w:hAnsi="Courier New" w:cs="Courier New" w:hint="default"/>
      </w:rPr>
    </w:lvl>
    <w:lvl w:ilvl="2" w:tplc="10090005" w:tentative="1">
      <w:start w:val="1"/>
      <w:numFmt w:val="bullet"/>
      <w:lvlText w:val=""/>
      <w:lvlJc w:val="left"/>
      <w:pPr>
        <w:ind w:left="2215" w:hanging="360"/>
      </w:pPr>
      <w:rPr>
        <w:rFonts w:ascii="Wingdings" w:hAnsi="Wingdings" w:hint="default"/>
      </w:rPr>
    </w:lvl>
    <w:lvl w:ilvl="3" w:tplc="10090001" w:tentative="1">
      <w:start w:val="1"/>
      <w:numFmt w:val="bullet"/>
      <w:lvlText w:val=""/>
      <w:lvlJc w:val="left"/>
      <w:pPr>
        <w:ind w:left="2935" w:hanging="360"/>
      </w:pPr>
      <w:rPr>
        <w:rFonts w:ascii="Symbol" w:hAnsi="Symbol" w:hint="default"/>
      </w:rPr>
    </w:lvl>
    <w:lvl w:ilvl="4" w:tplc="10090003" w:tentative="1">
      <w:start w:val="1"/>
      <w:numFmt w:val="bullet"/>
      <w:lvlText w:val="o"/>
      <w:lvlJc w:val="left"/>
      <w:pPr>
        <w:ind w:left="3655" w:hanging="360"/>
      </w:pPr>
      <w:rPr>
        <w:rFonts w:ascii="Courier New" w:hAnsi="Courier New" w:cs="Courier New" w:hint="default"/>
      </w:rPr>
    </w:lvl>
    <w:lvl w:ilvl="5" w:tplc="10090005" w:tentative="1">
      <w:start w:val="1"/>
      <w:numFmt w:val="bullet"/>
      <w:lvlText w:val=""/>
      <w:lvlJc w:val="left"/>
      <w:pPr>
        <w:ind w:left="4375" w:hanging="360"/>
      </w:pPr>
      <w:rPr>
        <w:rFonts w:ascii="Wingdings" w:hAnsi="Wingdings" w:hint="default"/>
      </w:rPr>
    </w:lvl>
    <w:lvl w:ilvl="6" w:tplc="10090001" w:tentative="1">
      <w:start w:val="1"/>
      <w:numFmt w:val="bullet"/>
      <w:lvlText w:val=""/>
      <w:lvlJc w:val="left"/>
      <w:pPr>
        <w:ind w:left="5095" w:hanging="360"/>
      </w:pPr>
      <w:rPr>
        <w:rFonts w:ascii="Symbol" w:hAnsi="Symbol" w:hint="default"/>
      </w:rPr>
    </w:lvl>
    <w:lvl w:ilvl="7" w:tplc="10090003" w:tentative="1">
      <w:start w:val="1"/>
      <w:numFmt w:val="bullet"/>
      <w:lvlText w:val="o"/>
      <w:lvlJc w:val="left"/>
      <w:pPr>
        <w:ind w:left="5815" w:hanging="360"/>
      </w:pPr>
      <w:rPr>
        <w:rFonts w:ascii="Courier New" w:hAnsi="Courier New" w:cs="Courier New" w:hint="default"/>
      </w:rPr>
    </w:lvl>
    <w:lvl w:ilvl="8" w:tplc="10090005" w:tentative="1">
      <w:start w:val="1"/>
      <w:numFmt w:val="bullet"/>
      <w:lvlText w:val=""/>
      <w:lvlJc w:val="left"/>
      <w:pPr>
        <w:ind w:left="6535" w:hanging="360"/>
      </w:pPr>
      <w:rPr>
        <w:rFonts w:ascii="Wingdings" w:hAnsi="Wingdings" w:hint="default"/>
      </w:rPr>
    </w:lvl>
  </w:abstractNum>
  <w:num w:numId="1">
    <w:abstractNumId w:val="7"/>
  </w:num>
  <w:num w:numId="2">
    <w:abstractNumId w:val="16"/>
  </w:num>
  <w:num w:numId="3">
    <w:abstractNumId w:val="14"/>
  </w:num>
  <w:num w:numId="4">
    <w:abstractNumId w:val="3"/>
  </w:num>
  <w:num w:numId="5">
    <w:abstractNumId w:val="5"/>
  </w:num>
  <w:num w:numId="6">
    <w:abstractNumId w:val="4"/>
  </w:num>
  <w:num w:numId="7">
    <w:abstractNumId w:val="1"/>
  </w:num>
  <w:num w:numId="8">
    <w:abstractNumId w:val="6"/>
  </w:num>
  <w:num w:numId="9">
    <w:abstractNumId w:val="11"/>
  </w:num>
  <w:num w:numId="10">
    <w:abstractNumId w:val="8"/>
  </w:num>
  <w:num w:numId="11">
    <w:abstractNumId w:val="0"/>
  </w:num>
  <w:num w:numId="12">
    <w:abstractNumId w:val="13"/>
  </w:num>
  <w:num w:numId="13">
    <w:abstractNumId w:val="9"/>
  </w:num>
  <w:num w:numId="14">
    <w:abstractNumId w:val="10"/>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
  </w:num>
  <w:num w:numId="20">
    <w:abstractNumId w:val="1"/>
  </w:num>
  <w:num w:numId="21">
    <w:abstractNumId w:val="1"/>
  </w:num>
  <w:num w:numId="22">
    <w:abstractNumId w:val="1"/>
  </w:num>
  <w:num w:numId="23">
    <w:abstractNumId w:val="1"/>
  </w:num>
  <w:num w:numId="24">
    <w:abstractNumId w:val="20"/>
  </w:num>
  <w:num w:numId="25">
    <w:abstractNumId w:val="15"/>
  </w:num>
  <w:num w:numId="26">
    <w:abstractNumId w:val="17"/>
  </w:num>
  <w:num w:numId="27">
    <w:abstractNumId w:val="6"/>
  </w:num>
  <w:num w:numId="28">
    <w:abstractNumId w:val="18"/>
  </w:num>
  <w:num w:numId="29">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FF6"/>
    <w:rsid w:val="0000085F"/>
    <w:rsid w:val="000008B8"/>
    <w:rsid w:val="00001DAF"/>
    <w:rsid w:val="0000235D"/>
    <w:rsid w:val="00002A5D"/>
    <w:rsid w:val="000035B9"/>
    <w:rsid w:val="00003AFA"/>
    <w:rsid w:val="00003B8D"/>
    <w:rsid w:val="00004748"/>
    <w:rsid w:val="0000557B"/>
    <w:rsid w:val="0000600A"/>
    <w:rsid w:val="00006E72"/>
    <w:rsid w:val="0000769E"/>
    <w:rsid w:val="00007B7E"/>
    <w:rsid w:val="000104E7"/>
    <w:rsid w:val="00010545"/>
    <w:rsid w:val="00010572"/>
    <w:rsid w:val="000107C6"/>
    <w:rsid w:val="00011235"/>
    <w:rsid w:val="00012364"/>
    <w:rsid w:val="00012465"/>
    <w:rsid w:val="00012A93"/>
    <w:rsid w:val="00012CA1"/>
    <w:rsid w:val="00013616"/>
    <w:rsid w:val="00014C28"/>
    <w:rsid w:val="00015050"/>
    <w:rsid w:val="00016271"/>
    <w:rsid w:val="000164FD"/>
    <w:rsid w:val="00016C71"/>
    <w:rsid w:val="00016E5D"/>
    <w:rsid w:val="00017309"/>
    <w:rsid w:val="0001731C"/>
    <w:rsid w:val="00017345"/>
    <w:rsid w:val="0002018C"/>
    <w:rsid w:val="000202C9"/>
    <w:rsid w:val="000207F6"/>
    <w:rsid w:val="00020B39"/>
    <w:rsid w:val="00020EE8"/>
    <w:rsid w:val="000217B5"/>
    <w:rsid w:val="00021C7A"/>
    <w:rsid w:val="000225A3"/>
    <w:rsid w:val="0002399C"/>
    <w:rsid w:val="000246DC"/>
    <w:rsid w:val="0002500D"/>
    <w:rsid w:val="0002501A"/>
    <w:rsid w:val="000252BC"/>
    <w:rsid w:val="000256D8"/>
    <w:rsid w:val="000265D0"/>
    <w:rsid w:val="00026BF5"/>
    <w:rsid w:val="0002733F"/>
    <w:rsid w:val="00027A21"/>
    <w:rsid w:val="00027F84"/>
    <w:rsid w:val="00030036"/>
    <w:rsid w:val="00030E89"/>
    <w:rsid w:val="00031367"/>
    <w:rsid w:val="00031882"/>
    <w:rsid w:val="000320DD"/>
    <w:rsid w:val="00032321"/>
    <w:rsid w:val="00033384"/>
    <w:rsid w:val="000336AC"/>
    <w:rsid w:val="000336FB"/>
    <w:rsid w:val="000337E7"/>
    <w:rsid w:val="0003422C"/>
    <w:rsid w:val="00034B8F"/>
    <w:rsid w:val="00036479"/>
    <w:rsid w:val="00036A3F"/>
    <w:rsid w:val="00036A99"/>
    <w:rsid w:val="00037C25"/>
    <w:rsid w:val="0004008A"/>
    <w:rsid w:val="00040E27"/>
    <w:rsid w:val="00041062"/>
    <w:rsid w:val="000415D0"/>
    <w:rsid w:val="0004206B"/>
    <w:rsid w:val="00042112"/>
    <w:rsid w:val="00042275"/>
    <w:rsid w:val="000433FD"/>
    <w:rsid w:val="00043FFF"/>
    <w:rsid w:val="00044376"/>
    <w:rsid w:val="0004490D"/>
    <w:rsid w:val="00044A7E"/>
    <w:rsid w:val="000459A9"/>
    <w:rsid w:val="0004640F"/>
    <w:rsid w:val="00046968"/>
    <w:rsid w:val="00046F9C"/>
    <w:rsid w:val="00047ECC"/>
    <w:rsid w:val="00047F41"/>
    <w:rsid w:val="00051197"/>
    <w:rsid w:val="0005120A"/>
    <w:rsid w:val="00051454"/>
    <w:rsid w:val="000515BE"/>
    <w:rsid w:val="00051B99"/>
    <w:rsid w:val="00051D08"/>
    <w:rsid w:val="00053E6F"/>
    <w:rsid w:val="00053E9A"/>
    <w:rsid w:val="0005528F"/>
    <w:rsid w:val="000553DF"/>
    <w:rsid w:val="00055774"/>
    <w:rsid w:val="00056A58"/>
    <w:rsid w:val="00056B6C"/>
    <w:rsid w:val="00056BF4"/>
    <w:rsid w:val="00056D41"/>
    <w:rsid w:val="00056F4A"/>
    <w:rsid w:val="000571FF"/>
    <w:rsid w:val="00057613"/>
    <w:rsid w:val="000600AE"/>
    <w:rsid w:val="0006057E"/>
    <w:rsid w:val="00060DFB"/>
    <w:rsid w:val="00060FD1"/>
    <w:rsid w:val="000616B1"/>
    <w:rsid w:val="0006170E"/>
    <w:rsid w:val="0006199A"/>
    <w:rsid w:val="00061B4A"/>
    <w:rsid w:val="00062F8E"/>
    <w:rsid w:val="00063290"/>
    <w:rsid w:val="00063B68"/>
    <w:rsid w:val="00065786"/>
    <w:rsid w:val="0006593D"/>
    <w:rsid w:val="000667FF"/>
    <w:rsid w:val="00066ADC"/>
    <w:rsid w:val="00066B30"/>
    <w:rsid w:val="00066DBD"/>
    <w:rsid w:val="00067418"/>
    <w:rsid w:val="00067528"/>
    <w:rsid w:val="00070D3D"/>
    <w:rsid w:val="00070FA3"/>
    <w:rsid w:val="000714A4"/>
    <w:rsid w:val="00071857"/>
    <w:rsid w:val="00071870"/>
    <w:rsid w:val="00071920"/>
    <w:rsid w:val="000726E2"/>
    <w:rsid w:val="00072FC7"/>
    <w:rsid w:val="0007371C"/>
    <w:rsid w:val="00073D86"/>
    <w:rsid w:val="000742B8"/>
    <w:rsid w:val="00075340"/>
    <w:rsid w:val="00077569"/>
    <w:rsid w:val="00077F5F"/>
    <w:rsid w:val="00080C61"/>
    <w:rsid w:val="0008130D"/>
    <w:rsid w:val="000815B4"/>
    <w:rsid w:val="00082B06"/>
    <w:rsid w:val="000837B6"/>
    <w:rsid w:val="000849CC"/>
    <w:rsid w:val="000861B9"/>
    <w:rsid w:val="0008752C"/>
    <w:rsid w:val="00087848"/>
    <w:rsid w:val="00090173"/>
    <w:rsid w:val="00090667"/>
    <w:rsid w:val="000913E1"/>
    <w:rsid w:val="00091526"/>
    <w:rsid w:val="00092042"/>
    <w:rsid w:val="00092F6B"/>
    <w:rsid w:val="000930BA"/>
    <w:rsid w:val="0009361E"/>
    <w:rsid w:val="000937CE"/>
    <w:rsid w:val="00093EBD"/>
    <w:rsid w:val="00094425"/>
    <w:rsid w:val="000945A8"/>
    <w:rsid w:val="0009469F"/>
    <w:rsid w:val="000947B9"/>
    <w:rsid w:val="000957FF"/>
    <w:rsid w:val="00095E3F"/>
    <w:rsid w:val="0009747D"/>
    <w:rsid w:val="000A01FB"/>
    <w:rsid w:val="000A025E"/>
    <w:rsid w:val="000A0DC4"/>
    <w:rsid w:val="000A1492"/>
    <w:rsid w:val="000A1701"/>
    <w:rsid w:val="000A1AD3"/>
    <w:rsid w:val="000A1B0C"/>
    <w:rsid w:val="000A26DB"/>
    <w:rsid w:val="000A3275"/>
    <w:rsid w:val="000A33D1"/>
    <w:rsid w:val="000A44A8"/>
    <w:rsid w:val="000A462C"/>
    <w:rsid w:val="000A5130"/>
    <w:rsid w:val="000A51AD"/>
    <w:rsid w:val="000A52D6"/>
    <w:rsid w:val="000A5777"/>
    <w:rsid w:val="000A5BD6"/>
    <w:rsid w:val="000A6143"/>
    <w:rsid w:val="000A6466"/>
    <w:rsid w:val="000A73F0"/>
    <w:rsid w:val="000B0980"/>
    <w:rsid w:val="000B109E"/>
    <w:rsid w:val="000B307A"/>
    <w:rsid w:val="000B31D7"/>
    <w:rsid w:val="000B4351"/>
    <w:rsid w:val="000B5991"/>
    <w:rsid w:val="000B5ABA"/>
    <w:rsid w:val="000B616C"/>
    <w:rsid w:val="000B6608"/>
    <w:rsid w:val="000B6B68"/>
    <w:rsid w:val="000B6E09"/>
    <w:rsid w:val="000B73A1"/>
    <w:rsid w:val="000B7973"/>
    <w:rsid w:val="000C0002"/>
    <w:rsid w:val="000C00A1"/>
    <w:rsid w:val="000C066F"/>
    <w:rsid w:val="000C0C2A"/>
    <w:rsid w:val="000C17E9"/>
    <w:rsid w:val="000C1A53"/>
    <w:rsid w:val="000C1C86"/>
    <w:rsid w:val="000C1EEB"/>
    <w:rsid w:val="000C3908"/>
    <w:rsid w:val="000C5CFC"/>
    <w:rsid w:val="000C6198"/>
    <w:rsid w:val="000C65CC"/>
    <w:rsid w:val="000C6AB4"/>
    <w:rsid w:val="000C763F"/>
    <w:rsid w:val="000C77C7"/>
    <w:rsid w:val="000D052F"/>
    <w:rsid w:val="000D0D75"/>
    <w:rsid w:val="000D123A"/>
    <w:rsid w:val="000D14F1"/>
    <w:rsid w:val="000D16C0"/>
    <w:rsid w:val="000D1C9A"/>
    <w:rsid w:val="000D35BB"/>
    <w:rsid w:val="000D38C0"/>
    <w:rsid w:val="000D3CCA"/>
    <w:rsid w:val="000D4487"/>
    <w:rsid w:val="000D46B0"/>
    <w:rsid w:val="000D5E52"/>
    <w:rsid w:val="000D5FF1"/>
    <w:rsid w:val="000D7C9C"/>
    <w:rsid w:val="000E0924"/>
    <w:rsid w:val="000E0CF6"/>
    <w:rsid w:val="000E0EDF"/>
    <w:rsid w:val="000E1161"/>
    <w:rsid w:val="000E27DB"/>
    <w:rsid w:val="000E32FF"/>
    <w:rsid w:val="000E3905"/>
    <w:rsid w:val="000E3B06"/>
    <w:rsid w:val="000E3F13"/>
    <w:rsid w:val="000E44D6"/>
    <w:rsid w:val="000E5309"/>
    <w:rsid w:val="000E56D5"/>
    <w:rsid w:val="000E6838"/>
    <w:rsid w:val="000E6ECC"/>
    <w:rsid w:val="000E764F"/>
    <w:rsid w:val="000E7CAF"/>
    <w:rsid w:val="000F07EA"/>
    <w:rsid w:val="000F0D71"/>
    <w:rsid w:val="000F1F0C"/>
    <w:rsid w:val="000F1F65"/>
    <w:rsid w:val="000F22F4"/>
    <w:rsid w:val="000F2A76"/>
    <w:rsid w:val="000F2B2F"/>
    <w:rsid w:val="000F3AAC"/>
    <w:rsid w:val="000F51D4"/>
    <w:rsid w:val="000F671B"/>
    <w:rsid w:val="000F6FE9"/>
    <w:rsid w:val="00100C13"/>
    <w:rsid w:val="001024B1"/>
    <w:rsid w:val="001025B2"/>
    <w:rsid w:val="001040DA"/>
    <w:rsid w:val="001040FA"/>
    <w:rsid w:val="00104631"/>
    <w:rsid w:val="001046ED"/>
    <w:rsid w:val="00105BD2"/>
    <w:rsid w:val="001066CF"/>
    <w:rsid w:val="00106775"/>
    <w:rsid w:val="00106782"/>
    <w:rsid w:val="0010778D"/>
    <w:rsid w:val="00110057"/>
    <w:rsid w:val="00110267"/>
    <w:rsid w:val="001106D7"/>
    <w:rsid w:val="00111003"/>
    <w:rsid w:val="0011144F"/>
    <w:rsid w:val="0011172F"/>
    <w:rsid w:val="00111DE7"/>
    <w:rsid w:val="0011255A"/>
    <w:rsid w:val="0011298C"/>
    <w:rsid w:val="00112B31"/>
    <w:rsid w:val="001136F2"/>
    <w:rsid w:val="001139D7"/>
    <w:rsid w:val="00114069"/>
    <w:rsid w:val="00114E2E"/>
    <w:rsid w:val="001161EF"/>
    <w:rsid w:val="0011788B"/>
    <w:rsid w:val="00120716"/>
    <w:rsid w:val="00120ED7"/>
    <w:rsid w:val="00122768"/>
    <w:rsid w:val="00123254"/>
    <w:rsid w:val="00123FBB"/>
    <w:rsid w:val="001242BA"/>
    <w:rsid w:val="00124D72"/>
    <w:rsid w:val="00125284"/>
    <w:rsid w:val="00125B4B"/>
    <w:rsid w:val="00125D99"/>
    <w:rsid w:val="00125EE2"/>
    <w:rsid w:val="00125EEA"/>
    <w:rsid w:val="0012609A"/>
    <w:rsid w:val="00126341"/>
    <w:rsid w:val="00127694"/>
    <w:rsid w:val="00130D5E"/>
    <w:rsid w:val="00130DF1"/>
    <w:rsid w:val="00130FC6"/>
    <w:rsid w:val="00131002"/>
    <w:rsid w:val="00131037"/>
    <w:rsid w:val="00132F11"/>
    <w:rsid w:val="00134BBE"/>
    <w:rsid w:val="0013501C"/>
    <w:rsid w:val="001369DA"/>
    <w:rsid w:val="00136BA0"/>
    <w:rsid w:val="00136FB1"/>
    <w:rsid w:val="0013705F"/>
    <w:rsid w:val="0013712A"/>
    <w:rsid w:val="0013733B"/>
    <w:rsid w:val="00137428"/>
    <w:rsid w:val="00137E9F"/>
    <w:rsid w:val="001403C7"/>
    <w:rsid w:val="001408FF"/>
    <w:rsid w:val="00141358"/>
    <w:rsid w:val="00141B2C"/>
    <w:rsid w:val="0014205A"/>
    <w:rsid w:val="001422B2"/>
    <w:rsid w:val="00142333"/>
    <w:rsid w:val="001423AC"/>
    <w:rsid w:val="0014251F"/>
    <w:rsid w:val="00142C70"/>
    <w:rsid w:val="001438BE"/>
    <w:rsid w:val="0014423A"/>
    <w:rsid w:val="0014430D"/>
    <w:rsid w:val="001446EC"/>
    <w:rsid w:val="00145680"/>
    <w:rsid w:val="00145CE9"/>
    <w:rsid w:val="00145FDA"/>
    <w:rsid w:val="00146088"/>
    <w:rsid w:val="00146D85"/>
    <w:rsid w:val="00146F6A"/>
    <w:rsid w:val="00147810"/>
    <w:rsid w:val="00150451"/>
    <w:rsid w:val="00151B2A"/>
    <w:rsid w:val="00152242"/>
    <w:rsid w:val="001523C1"/>
    <w:rsid w:val="00153395"/>
    <w:rsid w:val="00154E13"/>
    <w:rsid w:val="00155D16"/>
    <w:rsid w:val="00156446"/>
    <w:rsid w:val="001569A7"/>
    <w:rsid w:val="00156C4B"/>
    <w:rsid w:val="00156FB0"/>
    <w:rsid w:val="00157DD4"/>
    <w:rsid w:val="00160526"/>
    <w:rsid w:val="00160824"/>
    <w:rsid w:val="00160A64"/>
    <w:rsid w:val="00160B43"/>
    <w:rsid w:val="001612DF"/>
    <w:rsid w:val="001617E3"/>
    <w:rsid w:val="0016182A"/>
    <w:rsid w:val="00161FC1"/>
    <w:rsid w:val="001622F6"/>
    <w:rsid w:val="0016290F"/>
    <w:rsid w:val="00162BC8"/>
    <w:rsid w:val="001630D9"/>
    <w:rsid w:val="001630DE"/>
    <w:rsid w:val="001632DC"/>
    <w:rsid w:val="00163FB2"/>
    <w:rsid w:val="001642FB"/>
    <w:rsid w:val="0016501A"/>
    <w:rsid w:val="0016502B"/>
    <w:rsid w:val="00165441"/>
    <w:rsid w:val="00165532"/>
    <w:rsid w:val="00165740"/>
    <w:rsid w:val="00165975"/>
    <w:rsid w:val="00165D88"/>
    <w:rsid w:val="00166175"/>
    <w:rsid w:val="00167429"/>
    <w:rsid w:val="0016758B"/>
    <w:rsid w:val="001676A1"/>
    <w:rsid w:val="00167B00"/>
    <w:rsid w:val="00167D23"/>
    <w:rsid w:val="00167E37"/>
    <w:rsid w:val="001719F7"/>
    <w:rsid w:val="00171E02"/>
    <w:rsid w:val="00172735"/>
    <w:rsid w:val="001729CA"/>
    <w:rsid w:val="00173846"/>
    <w:rsid w:val="00173C55"/>
    <w:rsid w:val="0017456E"/>
    <w:rsid w:val="00175565"/>
    <w:rsid w:val="00175573"/>
    <w:rsid w:val="001761AB"/>
    <w:rsid w:val="00177E9C"/>
    <w:rsid w:val="0018104E"/>
    <w:rsid w:val="00181718"/>
    <w:rsid w:val="001821A6"/>
    <w:rsid w:val="00182B1F"/>
    <w:rsid w:val="00184326"/>
    <w:rsid w:val="001848C0"/>
    <w:rsid w:val="00184F9B"/>
    <w:rsid w:val="001859CE"/>
    <w:rsid w:val="00185FF5"/>
    <w:rsid w:val="001873BC"/>
    <w:rsid w:val="00187920"/>
    <w:rsid w:val="00190687"/>
    <w:rsid w:val="001906C6"/>
    <w:rsid w:val="00190994"/>
    <w:rsid w:val="001909D1"/>
    <w:rsid w:val="00190CDC"/>
    <w:rsid w:val="001914FD"/>
    <w:rsid w:val="0019170B"/>
    <w:rsid w:val="00192061"/>
    <w:rsid w:val="00192AEC"/>
    <w:rsid w:val="0019307B"/>
    <w:rsid w:val="00193478"/>
    <w:rsid w:val="00193659"/>
    <w:rsid w:val="001939BF"/>
    <w:rsid w:val="001954A8"/>
    <w:rsid w:val="001954FA"/>
    <w:rsid w:val="00196451"/>
    <w:rsid w:val="001A09E5"/>
    <w:rsid w:val="001A0B26"/>
    <w:rsid w:val="001A2577"/>
    <w:rsid w:val="001A2D28"/>
    <w:rsid w:val="001A33DE"/>
    <w:rsid w:val="001A3567"/>
    <w:rsid w:val="001A3C49"/>
    <w:rsid w:val="001A3FE7"/>
    <w:rsid w:val="001A45A6"/>
    <w:rsid w:val="001A4818"/>
    <w:rsid w:val="001A4C5D"/>
    <w:rsid w:val="001A620D"/>
    <w:rsid w:val="001A650B"/>
    <w:rsid w:val="001A6914"/>
    <w:rsid w:val="001A6E22"/>
    <w:rsid w:val="001A719F"/>
    <w:rsid w:val="001A72F5"/>
    <w:rsid w:val="001A7A2B"/>
    <w:rsid w:val="001A7F79"/>
    <w:rsid w:val="001B0163"/>
    <w:rsid w:val="001B210F"/>
    <w:rsid w:val="001B2B7C"/>
    <w:rsid w:val="001B2E60"/>
    <w:rsid w:val="001B3492"/>
    <w:rsid w:val="001B34D6"/>
    <w:rsid w:val="001B3901"/>
    <w:rsid w:val="001B4C6D"/>
    <w:rsid w:val="001B552C"/>
    <w:rsid w:val="001B573C"/>
    <w:rsid w:val="001B61A8"/>
    <w:rsid w:val="001B6719"/>
    <w:rsid w:val="001B6B82"/>
    <w:rsid w:val="001B6FA8"/>
    <w:rsid w:val="001B7104"/>
    <w:rsid w:val="001B7869"/>
    <w:rsid w:val="001B78C7"/>
    <w:rsid w:val="001B7DE0"/>
    <w:rsid w:val="001C0CCA"/>
    <w:rsid w:val="001C2084"/>
    <w:rsid w:val="001C2138"/>
    <w:rsid w:val="001C2191"/>
    <w:rsid w:val="001C2773"/>
    <w:rsid w:val="001C3498"/>
    <w:rsid w:val="001C3AAF"/>
    <w:rsid w:val="001C3CA0"/>
    <w:rsid w:val="001C440F"/>
    <w:rsid w:val="001C4762"/>
    <w:rsid w:val="001C4C8D"/>
    <w:rsid w:val="001C4EAB"/>
    <w:rsid w:val="001C5193"/>
    <w:rsid w:val="001C526B"/>
    <w:rsid w:val="001C5EA8"/>
    <w:rsid w:val="001C60F5"/>
    <w:rsid w:val="001C71EC"/>
    <w:rsid w:val="001C7AB1"/>
    <w:rsid w:val="001C7F13"/>
    <w:rsid w:val="001D0297"/>
    <w:rsid w:val="001D0429"/>
    <w:rsid w:val="001D09F0"/>
    <w:rsid w:val="001D1FB1"/>
    <w:rsid w:val="001D2533"/>
    <w:rsid w:val="001D267E"/>
    <w:rsid w:val="001D2B1D"/>
    <w:rsid w:val="001D2CB5"/>
    <w:rsid w:val="001D2ED0"/>
    <w:rsid w:val="001D46C3"/>
    <w:rsid w:val="001D510C"/>
    <w:rsid w:val="001D52C8"/>
    <w:rsid w:val="001D546C"/>
    <w:rsid w:val="001D69D7"/>
    <w:rsid w:val="001D777F"/>
    <w:rsid w:val="001D7D9C"/>
    <w:rsid w:val="001E1037"/>
    <w:rsid w:val="001E36D7"/>
    <w:rsid w:val="001E37CB"/>
    <w:rsid w:val="001E3CC6"/>
    <w:rsid w:val="001E4583"/>
    <w:rsid w:val="001E4623"/>
    <w:rsid w:val="001E57A7"/>
    <w:rsid w:val="001E5965"/>
    <w:rsid w:val="001E5A41"/>
    <w:rsid w:val="001E643A"/>
    <w:rsid w:val="001E70B9"/>
    <w:rsid w:val="001E73FF"/>
    <w:rsid w:val="001F035A"/>
    <w:rsid w:val="001F089D"/>
    <w:rsid w:val="001F1079"/>
    <w:rsid w:val="001F1166"/>
    <w:rsid w:val="001F165A"/>
    <w:rsid w:val="001F1A30"/>
    <w:rsid w:val="001F1CD7"/>
    <w:rsid w:val="001F1ECE"/>
    <w:rsid w:val="001F26CF"/>
    <w:rsid w:val="001F292E"/>
    <w:rsid w:val="001F2C36"/>
    <w:rsid w:val="001F32C7"/>
    <w:rsid w:val="001F3B2F"/>
    <w:rsid w:val="001F3DE4"/>
    <w:rsid w:val="001F51EE"/>
    <w:rsid w:val="001F530D"/>
    <w:rsid w:val="001F5464"/>
    <w:rsid w:val="001F7105"/>
    <w:rsid w:val="00200640"/>
    <w:rsid w:val="0020095A"/>
    <w:rsid w:val="00200C9F"/>
    <w:rsid w:val="00200F17"/>
    <w:rsid w:val="00201088"/>
    <w:rsid w:val="0020131F"/>
    <w:rsid w:val="00202B90"/>
    <w:rsid w:val="00202E93"/>
    <w:rsid w:val="00202FE8"/>
    <w:rsid w:val="0020384A"/>
    <w:rsid w:val="00203DC0"/>
    <w:rsid w:val="002040CD"/>
    <w:rsid w:val="00204328"/>
    <w:rsid w:val="00205AB8"/>
    <w:rsid w:val="00205B2C"/>
    <w:rsid w:val="00205CAA"/>
    <w:rsid w:val="00206AEA"/>
    <w:rsid w:val="0020767A"/>
    <w:rsid w:val="00210905"/>
    <w:rsid w:val="00213006"/>
    <w:rsid w:val="002131D4"/>
    <w:rsid w:val="00213562"/>
    <w:rsid w:val="00213617"/>
    <w:rsid w:val="00213E66"/>
    <w:rsid w:val="00214B8D"/>
    <w:rsid w:val="00214F08"/>
    <w:rsid w:val="002151A5"/>
    <w:rsid w:val="00216497"/>
    <w:rsid w:val="00216577"/>
    <w:rsid w:val="00216FDB"/>
    <w:rsid w:val="0022005B"/>
    <w:rsid w:val="00220846"/>
    <w:rsid w:val="00221461"/>
    <w:rsid w:val="00222FCD"/>
    <w:rsid w:val="00223B9B"/>
    <w:rsid w:val="00224AE8"/>
    <w:rsid w:val="00224B3B"/>
    <w:rsid w:val="00225107"/>
    <w:rsid w:val="00225301"/>
    <w:rsid w:val="002260AD"/>
    <w:rsid w:val="002266FF"/>
    <w:rsid w:val="00226BA9"/>
    <w:rsid w:val="00227DD7"/>
    <w:rsid w:val="00227FA8"/>
    <w:rsid w:val="0023043A"/>
    <w:rsid w:val="00230ED8"/>
    <w:rsid w:val="00231A91"/>
    <w:rsid w:val="00234032"/>
    <w:rsid w:val="0023505C"/>
    <w:rsid w:val="002359FE"/>
    <w:rsid w:val="00236D41"/>
    <w:rsid w:val="00236DF3"/>
    <w:rsid w:val="002401B2"/>
    <w:rsid w:val="00241043"/>
    <w:rsid w:val="00241473"/>
    <w:rsid w:val="00241DCC"/>
    <w:rsid w:val="00242011"/>
    <w:rsid w:val="0024262B"/>
    <w:rsid w:val="002427BC"/>
    <w:rsid w:val="002427E6"/>
    <w:rsid w:val="002440C8"/>
    <w:rsid w:val="00244E27"/>
    <w:rsid w:val="00245614"/>
    <w:rsid w:val="002459B2"/>
    <w:rsid w:val="00246699"/>
    <w:rsid w:val="00246F45"/>
    <w:rsid w:val="002476A6"/>
    <w:rsid w:val="00247919"/>
    <w:rsid w:val="00247C0F"/>
    <w:rsid w:val="00247F6E"/>
    <w:rsid w:val="0025026C"/>
    <w:rsid w:val="002506F3"/>
    <w:rsid w:val="00250A0B"/>
    <w:rsid w:val="00251AA8"/>
    <w:rsid w:val="00251B02"/>
    <w:rsid w:val="00251D2F"/>
    <w:rsid w:val="002520A7"/>
    <w:rsid w:val="002524BC"/>
    <w:rsid w:val="00253567"/>
    <w:rsid w:val="00254396"/>
    <w:rsid w:val="00254486"/>
    <w:rsid w:val="0025454C"/>
    <w:rsid w:val="002554D5"/>
    <w:rsid w:val="00255B2F"/>
    <w:rsid w:val="00255DC0"/>
    <w:rsid w:val="002560F2"/>
    <w:rsid w:val="0025674B"/>
    <w:rsid w:val="00256AB3"/>
    <w:rsid w:val="00256BE7"/>
    <w:rsid w:val="00257698"/>
    <w:rsid w:val="00257CA9"/>
    <w:rsid w:val="002605BD"/>
    <w:rsid w:val="002610C5"/>
    <w:rsid w:val="002618EA"/>
    <w:rsid w:val="00261C4E"/>
    <w:rsid w:val="0026288A"/>
    <w:rsid w:val="00263216"/>
    <w:rsid w:val="0026376D"/>
    <w:rsid w:val="00263775"/>
    <w:rsid w:val="00263E41"/>
    <w:rsid w:val="002647BA"/>
    <w:rsid w:val="00264961"/>
    <w:rsid w:val="00264ADE"/>
    <w:rsid w:val="00265D01"/>
    <w:rsid w:val="00265E50"/>
    <w:rsid w:val="00266C8C"/>
    <w:rsid w:val="00267026"/>
    <w:rsid w:val="002673F2"/>
    <w:rsid w:val="00267488"/>
    <w:rsid w:val="002676FC"/>
    <w:rsid w:val="00267879"/>
    <w:rsid w:val="002701B1"/>
    <w:rsid w:val="00271246"/>
    <w:rsid w:val="00272388"/>
    <w:rsid w:val="00272CDC"/>
    <w:rsid w:val="0027323B"/>
    <w:rsid w:val="00273F96"/>
    <w:rsid w:val="00273FBF"/>
    <w:rsid w:val="00274DB4"/>
    <w:rsid w:val="0027567B"/>
    <w:rsid w:val="00275E4E"/>
    <w:rsid w:val="00275E89"/>
    <w:rsid w:val="0027742A"/>
    <w:rsid w:val="0027782B"/>
    <w:rsid w:val="00277963"/>
    <w:rsid w:val="00277BFC"/>
    <w:rsid w:val="00280192"/>
    <w:rsid w:val="0028021D"/>
    <w:rsid w:val="002809EB"/>
    <w:rsid w:val="00281440"/>
    <w:rsid w:val="002814BE"/>
    <w:rsid w:val="002823D4"/>
    <w:rsid w:val="00282439"/>
    <w:rsid w:val="0028257E"/>
    <w:rsid w:val="00282AC9"/>
    <w:rsid w:val="00282EB7"/>
    <w:rsid w:val="0028320C"/>
    <w:rsid w:val="002849FA"/>
    <w:rsid w:val="00284BBD"/>
    <w:rsid w:val="00285551"/>
    <w:rsid w:val="0028559C"/>
    <w:rsid w:val="002855DF"/>
    <w:rsid w:val="002855E9"/>
    <w:rsid w:val="00286138"/>
    <w:rsid w:val="00286429"/>
    <w:rsid w:val="00286D39"/>
    <w:rsid w:val="00287232"/>
    <w:rsid w:val="002875E3"/>
    <w:rsid w:val="00287784"/>
    <w:rsid w:val="0029034D"/>
    <w:rsid w:val="00290849"/>
    <w:rsid w:val="00290876"/>
    <w:rsid w:val="00290943"/>
    <w:rsid w:val="00290A6B"/>
    <w:rsid w:val="00291640"/>
    <w:rsid w:val="00291828"/>
    <w:rsid w:val="00291F49"/>
    <w:rsid w:val="00291F5D"/>
    <w:rsid w:val="00292903"/>
    <w:rsid w:val="0029295F"/>
    <w:rsid w:val="00292F97"/>
    <w:rsid w:val="00293906"/>
    <w:rsid w:val="00294C84"/>
    <w:rsid w:val="0029572D"/>
    <w:rsid w:val="00295AFF"/>
    <w:rsid w:val="002963D4"/>
    <w:rsid w:val="002971C5"/>
    <w:rsid w:val="00297B25"/>
    <w:rsid w:val="002A1576"/>
    <w:rsid w:val="002A1957"/>
    <w:rsid w:val="002A1A0B"/>
    <w:rsid w:val="002A1B56"/>
    <w:rsid w:val="002A1E1C"/>
    <w:rsid w:val="002A2118"/>
    <w:rsid w:val="002A22D8"/>
    <w:rsid w:val="002A2689"/>
    <w:rsid w:val="002A26E3"/>
    <w:rsid w:val="002A2E1E"/>
    <w:rsid w:val="002A2F2A"/>
    <w:rsid w:val="002A2F4D"/>
    <w:rsid w:val="002A32D6"/>
    <w:rsid w:val="002A3E3A"/>
    <w:rsid w:val="002A4323"/>
    <w:rsid w:val="002A504C"/>
    <w:rsid w:val="002A54F2"/>
    <w:rsid w:val="002A5898"/>
    <w:rsid w:val="002A5AF8"/>
    <w:rsid w:val="002A5C06"/>
    <w:rsid w:val="002A6561"/>
    <w:rsid w:val="002A70BD"/>
    <w:rsid w:val="002A77F5"/>
    <w:rsid w:val="002A790F"/>
    <w:rsid w:val="002A7EE0"/>
    <w:rsid w:val="002B0B48"/>
    <w:rsid w:val="002B0DB8"/>
    <w:rsid w:val="002B1548"/>
    <w:rsid w:val="002B25B9"/>
    <w:rsid w:val="002B2ECE"/>
    <w:rsid w:val="002B3C18"/>
    <w:rsid w:val="002B50B2"/>
    <w:rsid w:val="002B593A"/>
    <w:rsid w:val="002B59A1"/>
    <w:rsid w:val="002B59E8"/>
    <w:rsid w:val="002B6B17"/>
    <w:rsid w:val="002B7CEE"/>
    <w:rsid w:val="002C05C0"/>
    <w:rsid w:val="002C0F88"/>
    <w:rsid w:val="002C0F9E"/>
    <w:rsid w:val="002C139F"/>
    <w:rsid w:val="002C23A3"/>
    <w:rsid w:val="002C2512"/>
    <w:rsid w:val="002C2FB0"/>
    <w:rsid w:val="002C3D14"/>
    <w:rsid w:val="002C3EDB"/>
    <w:rsid w:val="002C439C"/>
    <w:rsid w:val="002C56A2"/>
    <w:rsid w:val="002C5AE7"/>
    <w:rsid w:val="002C7535"/>
    <w:rsid w:val="002C7F02"/>
    <w:rsid w:val="002D0434"/>
    <w:rsid w:val="002D0C4E"/>
    <w:rsid w:val="002D1525"/>
    <w:rsid w:val="002D24B8"/>
    <w:rsid w:val="002D37E3"/>
    <w:rsid w:val="002D3910"/>
    <w:rsid w:val="002D4736"/>
    <w:rsid w:val="002D4B48"/>
    <w:rsid w:val="002D4EAF"/>
    <w:rsid w:val="002D6B03"/>
    <w:rsid w:val="002D6C9B"/>
    <w:rsid w:val="002D74E2"/>
    <w:rsid w:val="002D75E5"/>
    <w:rsid w:val="002D7B63"/>
    <w:rsid w:val="002E003C"/>
    <w:rsid w:val="002E0635"/>
    <w:rsid w:val="002E0F6C"/>
    <w:rsid w:val="002E5B25"/>
    <w:rsid w:val="002E5D40"/>
    <w:rsid w:val="002E61E4"/>
    <w:rsid w:val="002E6365"/>
    <w:rsid w:val="002E72CB"/>
    <w:rsid w:val="002E795A"/>
    <w:rsid w:val="002F02C6"/>
    <w:rsid w:val="002F0809"/>
    <w:rsid w:val="002F080C"/>
    <w:rsid w:val="002F0940"/>
    <w:rsid w:val="002F0952"/>
    <w:rsid w:val="002F0D35"/>
    <w:rsid w:val="002F1799"/>
    <w:rsid w:val="002F1CF9"/>
    <w:rsid w:val="002F22A2"/>
    <w:rsid w:val="002F2964"/>
    <w:rsid w:val="002F2BF0"/>
    <w:rsid w:val="002F30DA"/>
    <w:rsid w:val="002F3EF8"/>
    <w:rsid w:val="002F4A51"/>
    <w:rsid w:val="002F54C2"/>
    <w:rsid w:val="002F5894"/>
    <w:rsid w:val="002F6C36"/>
    <w:rsid w:val="002F7148"/>
    <w:rsid w:val="00300895"/>
    <w:rsid w:val="003013AC"/>
    <w:rsid w:val="003014A7"/>
    <w:rsid w:val="003020D4"/>
    <w:rsid w:val="00302274"/>
    <w:rsid w:val="00304488"/>
    <w:rsid w:val="00304AA3"/>
    <w:rsid w:val="00304DBF"/>
    <w:rsid w:val="003051D5"/>
    <w:rsid w:val="003061ED"/>
    <w:rsid w:val="00306388"/>
    <w:rsid w:val="00306A4F"/>
    <w:rsid w:val="00306F0F"/>
    <w:rsid w:val="00307260"/>
    <w:rsid w:val="003076F4"/>
    <w:rsid w:val="003100FC"/>
    <w:rsid w:val="00310BF9"/>
    <w:rsid w:val="003113C0"/>
    <w:rsid w:val="003114F2"/>
    <w:rsid w:val="0031183E"/>
    <w:rsid w:val="003124DE"/>
    <w:rsid w:val="0031359F"/>
    <w:rsid w:val="003135AF"/>
    <w:rsid w:val="00313841"/>
    <w:rsid w:val="00314E68"/>
    <w:rsid w:val="00321CE0"/>
    <w:rsid w:val="003222E1"/>
    <w:rsid w:val="00322472"/>
    <w:rsid w:val="003228D6"/>
    <w:rsid w:val="00322D5C"/>
    <w:rsid w:val="00323125"/>
    <w:rsid w:val="003236E1"/>
    <w:rsid w:val="00323EF7"/>
    <w:rsid w:val="00323FF8"/>
    <w:rsid w:val="00324033"/>
    <w:rsid w:val="003257A5"/>
    <w:rsid w:val="003259E0"/>
    <w:rsid w:val="00326755"/>
    <w:rsid w:val="003267B5"/>
    <w:rsid w:val="00326C88"/>
    <w:rsid w:val="00326CBA"/>
    <w:rsid w:val="00326CD5"/>
    <w:rsid w:val="0032759E"/>
    <w:rsid w:val="00330007"/>
    <w:rsid w:val="0033066D"/>
    <w:rsid w:val="00330B2D"/>
    <w:rsid w:val="00331625"/>
    <w:rsid w:val="00331665"/>
    <w:rsid w:val="00331C5D"/>
    <w:rsid w:val="00333918"/>
    <w:rsid w:val="00333AA0"/>
    <w:rsid w:val="00334CF9"/>
    <w:rsid w:val="00335226"/>
    <w:rsid w:val="00335276"/>
    <w:rsid w:val="0033579C"/>
    <w:rsid w:val="00335CFD"/>
    <w:rsid w:val="00336456"/>
    <w:rsid w:val="00337C5C"/>
    <w:rsid w:val="00340503"/>
    <w:rsid w:val="003407E6"/>
    <w:rsid w:val="00341A0F"/>
    <w:rsid w:val="00341A66"/>
    <w:rsid w:val="003422A0"/>
    <w:rsid w:val="003426C7"/>
    <w:rsid w:val="0034283E"/>
    <w:rsid w:val="003428C7"/>
    <w:rsid w:val="00343450"/>
    <w:rsid w:val="00343CB3"/>
    <w:rsid w:val="00343F7E"/>
    <w:rsid w:val="00345736"/>
    <w:rsid w:val="00345EC9"/>
    <w:rsid w:val="00346989"/>
    <w:rsid w:val="00346CD8"/>
    <w:rsid w:val="00346E87"/>
    <w:rsid w:val="00347EB4"/>
    <w:rsid w:val="00350D0F"/>
    <w:rsid w:val="00351ED4"/>
    <w:rsid w:val="003523F7"/>
    <w:rsid w:val="0035248C"/>
    <w:rsid w:val="003528E6"/>
    <w:rsid w:val="00353097"/>
    <w:rsid w:val="0035368F"/>
    <w:rsid w:val="00353EF4"/>
    <w:rsid w:val="003561D4"/>
    <w:rsid w:val="003568EE"/>
    <w:rsid w:val="00356936"/>
    <w:rsid w:val="00356F03"/>
    <w:rsid w:val="003571C6"/>
    <w:rsid w:val="003572BF"/>
    <w:rsid w:val="00357BCE"/>
    <w:rsid w:val="00357C1E"/>
    <w:rsid w:val="0036049D"/>
    <w:rsid w:val="003609CD"/>
    <w:rsid w:val="00361011"/>
    <w:rsid w:val="003611AD"/>
    <w:rsid w:val="00361204"/>
    <w:rsid w:val="00361214"/>
    <w:rsid w:val="00361F7E"/>
    <w:rsid w:val="003621D2"/>
    <w:rsid w:val="00362380"/>
    <w:rsid w:val="003627A0"/>
    <w:rsid w:val="00362E33"/>
    <w:rsid w:val="00363C00"/>
    <w:rsid w:val="00364AA9"/>
    <w:rsid w:val="0036520D"/>
    <w:rsid w:val="00365C79"/>
    <w:rsid w:val="00365DF2"/>
    <w:rsid w:val="00366517"/>
    <w:rsid w:val="003666AC"/>
    <w:rsid w:val="00366BA9"/>
    <w:rsid w:val="00366D7B"/>
    <w:rsid w:val="003671D6"/>
    <w:rsid w:val="00370828"/>
    <w:rsid w:val="00370839"/>
    <w:rsid w:val="003709F3"/>
    <w:rsid w:val="00371649"/>
    <w:rsid w:val="003718DB"/>
    <w:rsid w:val="00371CF3"/>
    <w:rsid w:val="00372507"/>
    <w:rsid w:val="00373360"/>
    <w:rsid w:val="00373466"/>
    <w:rsid w:val="003740BE"/>
    <w:rsid w:val="00374CB9"/>
    <w:rsid w:val="00374CE5"/>
    <w:rsid w:val="00374D38"/>
    <w:rsid w:val="003766E4"/>
    <w:rsid w:val="00377045"/>
    <w:rsid w:val="0037761B"/>
    <w:rsid w:val="00380EB6"/>
    <w:rsid w:val="00381812"/>
    <w:rsid w:val="00381EF4"/>
    <w:rsid w:val="00382092"/>
    <w:rsid w:val="00382D04"/>
    <w:rsid w:val="0038470A"/>
    <w:rsid w:val="003849CD"/>
    <w:rsid w:val="00385677"/>
    <w:rsid w:val="00385DD6"/>
    <w:rsid w:val="0038603C"/>
    <w:rsid w:val="003862A5"/>
    <w:rsid w:val="003869CA"/>
    <w:rsid w:val="003902BC"/>
    <w:rsid w:val="00390A21"/>
    <w:rsid w:val="003912FA"/>
    <w:rsid w:val="00391300"/>
    <w:rsid w:val="003917B2"/>
    <w:rsid w:val="003923A0"/>
    <w:rsid w:val="003923C2"/>
    <w:rsid w:val="0039255E"/>
    <w:rsid w:val="00392C8F"/>
    <w:rsid w:val="0039338C"/>
    <w:rsid w:val="003936FA"/>
    <w:rsid w:val="0039377C"/>
    <w:rsid w:val="0039397D"/>
    <w:rsid w:val="00393FAB"/>
    <w:rsid w:val="003946B9"/>
    <w:rsid w:val="00395807"/>
    <w:rsid w:val="00395E4C"/>
    <w:rsid w:val="003966AA"/>
    <w:rsid w:val="00396A79"/>
    <w:rsid w:val="003979AB"/>
    <w:rsid w:val="00397F4A"/>
    <w:rsid w:val="003A08F4"/>
    <w:rsid w:val="003A0F71"/>
    <w:rsid w:val="003A176D"/>
    <w:rsid w:val="003A1946"/>
    <w:rsid w:val="003A1D56"/>
    <w:rsid w:val="003A2C48"/>
    <w:rsid w:val="003A3350"/>
    <w:rsid w:val="003A3950"/>
    <w:rsid w:val="003A42C3"/>
    <w:rsid w:val="003A5644"/>
    <w:rsid w:val="003A5DDB"/>
    <w:rsid w:val="003A6C48"/>
    <w:rsid w:val="003A7822"/>
    <w:rsid w:val="003A7C73"/>
    <w:rsid w:val="003B0360"/>
    <w:rsid w:val="003B0972"/>
    <w:rsid w:val="003B0D78"/>
    <w:rsid w:val="003B21AB"/>
    <w:rsid w:val="003B249C"/>
    <w:rsid w:val="003B2707"/>
    <w:rsid w:val="003B3113"/>
    <w:rsid w:val="003B3919"/>
    <w:rsid w:val="003B3C3E"/>
    <w:rsid w:val="003B3F84"/>
    <w:rsid w:val="003B46FA"/>
    <w:rsid w:val="003B527A"/>
    <w:rsid w:val="003B5A24"/>
    <w:rsid w:val="003B5BCD"/>
    <w:rsid w:val="003B5E71"/>
    <w:rsid w:val="003B6E8B"/>
    <w:rsid w:val="003B6F9E"/>
    <w:rsid w:val="003B75F5"/>
    <w:rsid w:val="003B7D50"/>
    <w:rsid w:val="003C00C9"/>
    <w:rsid w:val="003C0C39"/>
    <w:rsid w:val="003C1BA2"/>
    <w:rsid w:val="003C25E8"/>
    <w:rsid w:val="003C2914"/>
    <w:rsid w:val="003C29D2"/>
    <w:rsid w:val="003C2CD1"/>
    <w:rsid w:val="003C2D2F"/>
    <w:rsid w:val="003C32A2"/>
    <w:rsid w:val="003C3B77"/>
    <w:rsid w:val="003C54BE"/>
    <w:rsid w:val="003C5E1B"/>
    <w:rsid w:val="003C65A1"/>
    <w:rsid w:val="003C6BF2"/>
    <w:rsid w:val="003C721C"/>
    <w:rsid w:val="003C7797"/>
    <w:rsid w:val="003C7AE7"/>
    <w:rsid w:val="003C7CE3"/>
    <w:rsid w:val="003D0B9E"/>
    <w:rsid w:val="003D17EB"/>
    <w:rsid w:val="003D1FDA"/>
    <w:rsid w:val="003D2A1B"/>
    <w:rsid w:val="003D2F50"/>
    <w:rsid w:val="003D31B5"/>
    <w:rsid w:val="003D350B"/>
    <w:rsid w:val="003D3C37"/>
    <w:rsid w:val="003D3D33"/>
    <w:rsid w:val="003D3EB6"/>
    <w:rsid w:val="003D4451"/>
    <w:rsid w:val="003D4899"/>
    <w:rsid w:val="003D4FC0"/>
    <w:rsid w:val="003D5616"/>
    <w:rsid w:val="003D5D2C"/>
    <w:rsid w:val="003D63DA"/>
    <w:rsid w:val="003D64FE"/>
    <w:rsid w:val="003D6614"/>
    <w:rsid w:val="003D6F4D"/>
    <w:rsid w:val="003D72A8"/>
    <w:rsid w:val="003D7690"/>
    <w:rsid w:val="003D7BDE"/>
    <w:rsid w:val="003D7EB4"/>
    <w:rsid w:val="003E21CE"/>
    <w:rsid w:val="003E2339"/>
    <w:rsid w:val="003E29B8"/>
    <w:rsid w:val="003E325C"/>
    <w:rsid w:val="003E39D6"/>
    <w:rsid w:val="003E3C28"/>
    <w:rsid w:val="003E4224"/>
    <w:rsid w:val="003E5380"/>
    <w:rsid w:val="003E5E61"/>
    <w:rsid w:val="003E63A5"/>
    <w:rsid w:val="003E696B"/>
    <w:rsid w:val="003E78DB"/>
    <w:rsid w:val="003E7D49"/>
    <w:rsid w:val="003F06B2"/>
    <w:rsid w:val="003F0784"/>
    <w:rsid w:val="003F1297"/>
    <w:rsid w:val="003F17B7"/>
    <w:rsid w:val="003F1B8F"/>
    <w:rsid w:val="003F1C80"/>
    <w:rsid w:val="003F2745"/>
    <w:rsid w:val="003F284D"/>
    <w:rsid w:val="003F379E"/>
    <w:rsid w:val="003F3C17"/>
    <w:rsid w:val="003F3E23"/>
    <w:rsid w:val="003F3F82"/>
    <w:rsid w:val="003F44E4"/>
    <w:rsid w:val="003F4607"/>
    <w:rsid w:val="003F479F"/>
    <w:rsid w:val="003F4AF2"/>
    <w:rsid w:val="003F58F5"/>
    <w:rsid w:val="003F5D18"/>
    <w:rsid w:val="003F6A4F"/>
    <w:rsid w:val="003F7C8D"/>
    <w:rsid w:val="003F7F40"/>
    <w:rsid w:val="00400386"/>
    <w:rsid w:val="00400490"/>
    <w:rsid w:val="0040068E"/>
    <w:rsid w:val="00401210"/>
    <w:rsid w:val="004021BB"/>
    <w:rsid w:val="004046AA"/>
    <w:rsid w:val="00404709"/>
    <w:rsid w:val="00404733"/>
    <w:rsid w:val="00404DCE"/>
    <w:rsid w:val="00405046"/>
    <w:rsid w:val="004050FF"/>
    <w:rsid w:val="00405B70"/>
    <w:rsid w:val="00405F96"/>
    <w:rsid w:val="00406F95"/>
    <w:rsid w:val="00407E31"/>
    <w:rsid w:val="004114AE"/>
    <w:rsid w:val="0041272C"/>
    <w:rsid w:val="00412B63"/>
    <w:rsid w:val="00412CD5"/>
    <w:rsid w:val="00412DFD"/>
    <w:rsid w:val="004140C4"/>
    <w:rsid w:val="0041437D"/>
    <w:rsid w:val="004145D2"/>
    <w:rsid w:val="00416FD2"/>
    <w:rsid w:val="004177A4"/>
    <w:rsid w:val="0042026D"/>
    <w:rsid w:val="0042107E"/>
    <w:rsid w:val="00421274"/>
    <w:rsid w:val="004230AA"/>
    <w:rsid w:val="0042326C"/>
    <w:rsid w:val="004242FF"/>
    <w:rsid w:val="004246FB"/>
    <w:rsid w:val="0042572F"/>
    <w:rsid w:val="00425D80"/>
    <w:rsid w:val="00426123"/>
    <w:rsid w:val="00426D4F"/>
    <w:rsid w:val="00426E17"/>
    <w:rsid w:val="00427630"/>
    <w:rsid w:val="004276BC"/>
    <w:rsid w:val="00427BEA"/>
    <w:rsid w:val="00430162"/>
    <w:rsid w:val="004305BD"/>
    <w:rsid w:val="00432EAF"/>
    <w:rsid w:val="004333CA"/>
    <w:rsid w:val="00434088"/>
    <w:rsid w:val="00434A63"/>
    <w:rsid w:val="00434C13"/>
    <w:rsid w:val="00434CC8"/>
    <w:rsid w:val="00434D7F"/>
    <w:rsid w:val="004353E4"/>
    <w:rsid w:val="00435724"/>
    <w:rsid w:val="004359A1"/>
    <w:rsid w:val="004359F7"/>
    <w:rsid w:val="00435FE4"/>
    <w:rsid w:val="00436DE7"/>
    <w:rsid w:val="004377CF"/>
    <w:rsid w:val="00437FAA"/>
    <w:rsid w:val="00440D21"/>
    <w:rsid w:val="00440EA6"/>
    <w:rsid w:val="00440FB3"/>
    <w:rsid w:val="004425C7"/>
    <w:rsid w:val="00442B50"/>
    <w:rsid w:val="00442F94"/>
    <w:rsid w:val="004431E5"/>
    <w:rsid w:val="0044345D"/>
    <w:rsid w:val="00444736"/>
    <w:rsid w:val="00445D45"/>
    <w:rsid w:val="00446FD1"/>
    <w:rsid w:val="0044705C"/>
    <w:rsid w:val="004507E7"/>
    <w:rsid w:val="004511C8"/>
    <w:rsid w:val="00451B1C"/>
    <w:rsid w:val="0045223B"/>
    <w:rsid w:val="004524F6"/>
    <w:rsid w:val="00452933"/>
    <w:rsid w:val="00452C9D"/>
    <w:rsid w:val="00453351"/>
    <w:rsid w:val="00453ECC"/>
    <w:rsid w:val="00454098"/>
    <w:rsid w:val="00454AEA"/>
    <w:rsid w:val="00454D97"/>
    <w:rsid w:val="00455077"/>
    <w:rsid w:val="00455086"/>
    <w:rsid w:val="004554C8"/>
    <w:rsid w:val="00456DDD"/>
    <w:rsid w:val="0045702C"/>
    <w:rsid w:val="00457242"/>
    <w:rsid w:val="0045747B"/>
    <w:rsid w:val="004608DE"/>
    <w:rsid w:val="004613B3"/>
    <w:rsid w:val="00461419"/>
    <w:rsid w:val="004622D6"/>
    <w:rsid w:val="004624BD"/>
    <w:rsid w:val="00462919"/>
    <w:rsid w:val="004629FB"/>
    <w:rsid w:val="0046413A"/>
    <w:rsid w:val="00464396"/>
    <w:rsid w:val="004644F9"/>
    <w:rsid w:val="004650BF"/>
    <w:rsid w:val="0046514D"/>
    <w:rsid w:val="00466804"/>
    <w:rsid w:val="00467230"/>
    <w:rsid w:val="004675B1"/>
    <w:rsid w:val="00470057"/>
    <w:rsid w:val="00470C77"/>
    <w:rsid w:val="004713EA"/>
    <w:rsid w:val="00471460"/>
    <w:rsid w:val="0047203A"/>
    <w:rsid w:val="004721C9"/>
    <w:rsid w:val="00473122"/>
    <w:rsid w:val="00473311"/>
    <w:rsid w:val="00473E02"/>
    <w:rsid w:val="004741C1"/>
    <w:rsid w:val="0047468E"/>
    <w:rsid w:val="00474C35"/>
    <w:rsid w:val="0047506C"/>
    <w:rsid w:val="004752A2"/>
    <w:rsid w:val="00475385"/>
    <w:rsid w:val="00475B73"/>
    <w:rsid w:val="00475DEE"/>
    <w:rsid w:val="0047687D"/>
    <w:rsid w:val="00476C9D"/>
    <w:rsid w:val="004776D2"/>
    <w:rsid w:val="00477FC7"/>
    <w:rsid w:val="00480E2B"/>
    <w:rsid w:val="004821ED"/>
    <w:rsid w:val="00482327"/>
    <w:rsid w:val="004844DC"/>
    <w:rsid w:val="004848B1"/>
    <w:rsid w:val="00484F44"/>
    <w:rsid w:val="00485DD2"/>
    <w:rsid w:val="00486082"/>
    <w:rsid w:val="004862B1"/>
    <w:rsid w:val="00487117"/>
    <w:rsid w:val="00487B99"/>
    <w:rsid w:val="004904E3"/>
    <w:rsid w:val="0049074E"/>
    <w:rsid w:val="00490EAC"/>
    <w:rsid w:val="0049141D"/>
    <w:rsid w:val="00491466"/>
    <w:rsid w:val="004920F3"/>
    <w:rsid w:val="0049226D"/>
    <w:rsid w:val="0049251B"/>
    <w:rsid w:val="00493268"/>
    <w:rsid w:val="0049355B"/>
    <w:rsid w:val="0049417C"/>
    <w:rsid w:val="004944F8"/>
    <w:rsid w:val="00494F16"/>
    <w:rsid w:val="00495445"/>
    <w:rsid w:val="004959D8"/>
    <w:rsid w:val="00495F1A"/>
    <w:rsid w:val="00496C70"/>
    <w:rsid w:val="004A00CA"/>
    <w:rsid w:val="004A0529"/>
    <w:rsid w:val="004A0D34"/>
    <w:rsid w:val="004A0F3A"/>
    <w:rsid w:val="004A1DA4"/>
    <w:rsid w:val="004A1DCF"/>
    <w:rsid w:val="004A2617"/>
    <w:rsid w:val="004A2888"/>
    <w:rsid w:val="004A3405"/>
    <w:rsid w:val="004A400C"/>
    <w:rsid w:val="004A4C3B"/>
    <w:rsid w:val="004A5A35"/>
    <w:rsid w:val="004A5B00"/>
    <w:rsid w:val="004A60A2"/>
    <w:rsid w:val="004A68F3"/>
    <w:rsid w:val="004A695B"/>
    <w:rsid w:val="004A7297"/>
    <w:rsid w:val="004A7A20"/>
    <w:rsid w:val="004A7CD5"/>
    <w:rsid w:val="004A7DC0"/>
    <w:rsid w:val="004B0E34"/>
    <w:rsid w:val="004B0F18"/>
    <w:rsid w:val="004B24B8"/>
    <w:rsid w:val="004B2A87"/>
    <w:rsid w:val="004B3C28"/>
    <w:rsid w:val="004B3F0F"/>
    <w:rsid w:val="004B3FF9"/>
    <w:rsid w:val="004B41FD"/>
    <w:rsid w:val="004B43F2"/>
    <w:rsid w:val="004B4471"/>
    <w:rsid w:val="004B4572"/>
    <w:rsid w:val="004B632E"/>
    <w:rsid w:val="004B739B"/>
    <w:rsid w:val="004C0003"/>
    <w:rsid w:val="004C0859"/>
    <w:rsid w:val="004C1766"/>
    <w:rsid w:val="004C20AD"/>
    <w:rsid w:val="004C260B"/>
    <w:rsid w:val="004C2AA5"/>
    <w:rsid w:val="004C4501"/>
    <w:rsid w:val="004C511F"/>
    <w:rsid w:val="004C5AA4"/>
    <w:rsid w:val="004C5E60"/>
    <w:rsid w:val="004C5F77"/>
    <w:rsid w:val="004C5FE2"/>
    <w:rsid w:val="004C6E75"/>
    <w:rsid w:val="004C7572"/>
    <w:rsid w:val="004C7A1D"/>
    <w:rsid w:val="004C7EC7"/>
    <w:rsid w:val="004D0372"/>
    <w:rsid w:val="004D045B"/>
    <w:rsid w:val="004D0EDD"/>
    <w:rsid w:val="004D189E"/>
    <w:rsid w:val="004D1E2A"/>
    <w:rsid w:val="004D1FCD"/>
    <w:rsid w:val="004D28C8"/>
    <w:rsid w:val="004D34C7"/>
    <w:rsid w:val="004D508C"/>
    <w:rsid w:val="004D50FC"/>
    <w:rsid w:val="004D65C4"/>
    <w:rsid w:val="004D66ED"/>
    <w:rsid w:val="004E02A3"/>
    <w:rsid w:val="004E0825"/>
    <w:rsid w:val="004E131B"/>
    <w:rsid w:val="004E18E7"/>
    <w:rsid w:val="004E21E1"/>
    <w:rsid w:val="004E27BB"/>
    <w:rsid w:val="004E2918"/>
    <w:rsid w:val="004E2C02"/>
    <w:rsid w:val="004E3DC5"/>
    <w:rsid w:val="004E4401"/>
    <w:rsid w:val="004E48FA"/>
    <w:rsid w:val="004E4E94"/>
    <w:rsid w:val="004E5490"/>
    <w:rsid w:val="004E571C"/>
    <w:rsid w:val="004E7867"/>
    <w:rsid w:val="004E7C85"/>
    <w:rsid w:val="004F08B0"/>
    <w:rsid w:val="004F0BA6"/>
    <w:rsid w:val="004F1005"/>
    <w:rsid w:val="004F162C"/>
    <w:rsid w:val="004F25A0"/>
    <w:rsid w:val="004F2761"/>
    <w:rsid w:val="004F4B91"/>
    <w:rsid w:val="004F4FD9"/>
    <w:rsid w:val="004F5DD8"/>
    <w:rsid w:val="004F63DB"/>
    <w:rsid w:val="004F68E6"/>
    <w:rsid w:val="004F6985"/>
    <w:rsid w:val="004F699C"/>
    <w:rsid w:val="004F6FD7"/>
    <w:rsid w:val="004F744A"/>
    <w:rsid w:val="004F7599"/>
    <w:rsid w:val="00500133"/>
    <w:rsid w:val="00500394"/>
    <w:rsid w:val="00500EF1"/>
    <w:rsid w:val="00501120"/>
    <w:rsid w:val="0050128E"/>
    <w:rsid w:val="00502346"/>
    <w:rsid w:val="0050283F"/>
    <w:rsid w:val="00502D04"/>
    <w:rsid w:val="005034A2"/>
    <w:rsid w:val="00503657"/>
    <w:rsid w:val="005039C8"/>
    <w:rsid w:val="0050436E"/>
    <w:rsid w:val="0050466F"/>
    <w:rsid w:val="0050485B"/>
    <w:rsid w:val="00504AB7"/>
    <w:rsid w:val="00504E84"/>
    <w:rsid w:val="00505213"/>
    <w:rsid w:val="00505775"/>
    <w:rsid w:val="0050593F"/>
    <w:rsid w:val="00506371"/>
    <w:rsid w:val="005066CA"/>
    <w:rsid w:val="005071E3"/>
    <w:rsid w:val="005074A6"/>
    <w:rsid w:val="005078F6"/>
    <w:rsid w:val="00510278"/>
    <w:rsid w:val="005121A2"/>
    <w:rsid w:val="00512827"/>
    <w:rsid w:val="00513031"/>
    <w:rsid w:val="00514A1A"/>
    <w:rsid w:val="00514E84"/>
    <w:rsid w:val="00515FAF"/>
    <w:rsid w:val="00516009"/>
    <w:rsid w:val="005170B3"/>
    <w:rsid w:val="005177BA"/>
    <w:rsid w:val="00517B2B"/>
    <w:rsid w:val="00517C48"/>
    <w:rsid w:val="00517F0D"/>
    <w:rsid w:val="00517FF1"/>
    <w:rsid w:val="0052151B"/>
    <w:rsid w:val="0052380D"/>
    <w:rsid w:val="00524276"/>
    <w:rsid w:val="00524B50"/>
    <w:rsid w:val="005256B8"/>
    <w:rsid w:val="00525C83"/>
    <w:rsid w:val="00525FD2"/>
    <w:rsid w:val="005262AE"/>
    <w:rsid w:val="005273FF"/>
    <w:rsid w:val="0052772D"/>
    <w:rsid w:val="005277A8"/>
    <w:rsid w:val="00527F12"/>
    <w:rsid w:val="00530BE0"/>
    <w:rsid w:val="00531851"/>
    <w:rsid w:val="00531B67"/>
    <w:rsid w:val="00531E33"/>
    <w:rsid w:val="0053247F"/>
    <w:rsid w:val="0053276A"/>
    <w:rsid w:val="00532E5D"/>
    <w:rsid w:val="005336C4"/>
    <w:rsid w:val="005340E5"/>
    <w:rsid w:val="005361E0"/>
    <w:rsid w:val="00536679"/>
    <w:rsid w:val="005366DE"/>
    <w:rsid w:val="00536AF6"/>
    <w:rsid w:val="0053763B"/>
    <w:rsid w:val="005378AD"/>
    <w:rsid w:val="0054034D"/>
    <w:rsid w:val="00540B83"/>
    <w:rsid w:val="0054107A"/>
    <w:rsid w:val="00541285"/>
    <w:rsid w:val="00541E41"/>
    <w:rsid w:val="00542113"/>
    <w:rsid w:val="00543825"/>
    <w:rsid w:val="0054401E"/>
    <w:rsid w:val="00544536"/>
    <w:rsid w:val="00544605"/>
    <w:rsid w:val="0054499F"/>
    <w:rsid w:val="005456BD"/>
    <w:rsid w:val="0054593D"/>
    <w:rsid w:val="005468A8"/>
    <w:rsid w:val="00546949"/>
    <w:rsid w:val="00546D88"/>
    <w:rsid w:val="005472A3"/>
    <w:rsid w:val="00550488"/>
    <w:rsid w:val="0055082A"/>
    <w:rsid w:val="00550D52"/>
    <w:rsid w:val="0055115D"/>
    <w:rsid w:val="00551AE5"/>
    <w:rsid w:val="00551C85"/>
    <w:rsid w:val="00551D2C"/>
    <w:rsid w:val="00551D61"/>
    <w:rsid w:val="005529AF"/>
    <w:rsid w:val="00552C9D"/>
    <w:rsid w:val="00552DBE"/>
    <w:rsid w:val="00554A1A"/>
    <w:rsid w:val="00554C6A"/>
    <w:rsid w:val="00554E27"/>
    <w:rsid w:val="00554F02"/>
    <w:rsid w:val="0055540C"/>
    <w:rsid w:val="00555557"/>
    <w:rsid w:val="0055620A"/>
    <w:rsid w:val="00556C73"/>
    <w:rsid w:val="00556E06"/>
    <w:rsid w:val="005572B8"/>
    <w:rsid w:val="005603E4"/>
    <w:rsid w:val="00560520"/>
    <w:rsid w:val="00560ADE"/>
    <w:rsid w:val="00560EBB"/>
    <w:rsid w:val="0056136E"/>
    <w:rsid w:val="005613A0"/>
    <w:rsid w:val="005614DF"/>
    <w:rsid w:val="005617F8"/>
    <w:rsid w:val="005619DF"/>
    <w:rsid w:val="00561D19"/>
    <w:rsid w:val="00562023"/>
    <w:rsid w:val="005625CF"/>
    <w:rsid w:val="00562DEF"/>
    <w:rsid w:val="0056313F"/>
    <w:rsid w:val="00563B99"/>
    <w:rsid w:val="00564267"/>
    <w:rsid w:val="0056460E"/>
    <w:rsid w:val="00564706"/>
    <w:rsid w:val="00565B93"/>
    <w:rsid w:val="00567649"/>
    <w:rsid w:val="00567756"/>
    <w:rsid w:val="0056782A"/>
    <w:rsid w:val="00567A48"/>
    <w:rsid w:val="0057032D"/>
    <w:rsid w:val="005708B3"/>
    <w:rsid w:val="005710F3"/>
    <w:rsid w:val="0057115B"/>
    <w:rsid w:val="0057133C"/>
    <w:rsid w:val="005715DC"/>
    <w:rsid w:val="00572318"/>
    <w:rsid w:val="00572418"/>
    <w:rsid w:val="00573340"/>
    <w:rsid w:val="00574F7F"/>
    <w:rsid w:val="0057516F"/>
    <w:rsid w:val="00575468"/>
    <w:rsid w:val="005757FB"/>
    <w:rsid w:val="00575CF3"/>
    <w:rsid w:val="00575F10"/>
    <w:rsid w:val="00575FE3"/>
    <w:rsid w:val="0057755B"/>
    <w:rsid w:val="005779E1"/>
    <w:rsid w:val="00577A9D"/>
    <w:rsid w:val="00577BD9"/>
    <w:rsid w:val="00577C9E"/>
    <w:rsid w:val="0058023C"/>
    <w:rsid w:val="00581E7F"/>
    <w:rsid w:val="00582734"/>
    <w:rsid w:val="00582829"/>
    <w:rsid w:val="0058385F"/>
    <w:rsid w:val="00583B89"/>
    <w:rsid w:val="0058475E"/>
    <w:rsid w:val="005847F3"/>
    <w:rsid w:val="00584E51"/>
    <w:rsid w:val="0058681C"/>
    <w:rsid w:val="00587DD7"/>
    <w:rsid w:val="00587DEC"/>
    <w:rsid w:val="00590A1F"/>
    <w:rsid w:val="005915B0"/>
    <w:rsid w:val="00591603"/>
    <w:rsid w:val="00591880"/>
    <w:rsid w:val="00592586"/>
    <w:rsid w:val="0059396F"/>
    <w:rsid w:val="00593A36"/>
    <w:rsid w:val="00594299"/>
    <w:rsid w:val="00594542"/>
    <w:rsid w:val="0059596B"/>
    <w:rsid w:val="005960EA"/>
    <w:rsid w:val="005962E2"/>
    <w:rsid w:val="00596917"/>
    <w:rsid w:val="0059725F"/>
    <w:rsid w:val="00597FC1"/>
    <w:rsid w:val="005A12E5"/>
    <w:rsid w:val="005A1C88"/>
    <w:rsid w:val="005A2019"/>
    <w:rsid w:val="005A24AB"/>
    <w:rsid w:val="005A25DD"/>
    <w:rsid w:val="005A319B"/>
    <w:rsid w:val="005A36B7"/>
    <w:rsid w:val="005A387D"/>
    <w:rsid w:val="005A44DA"/>
    <w:rsid w:val="005A5021"/>
    <w:rsid w:val="005A54D5"/>
    <w:rsid w:val="005A59F5"/>
    <w:rsid w:val="005A610D"/>
    <w:rsid w:val="005A628C"/>
    <w:rsid w:val="005A656D"/>
    <w:rsid w:val="005A6A79"/>
    <w:rsid w:val="005A6FCF"/>
    <w:rsid w:val="005A7244"/>
    <w:rsid w:val="005A7C9D"/>
    <w:rsid w:val="005B01B6"/>
    <w:rsid w:val="005B01C9"/>
    <w:rsid w:val="005B035F"/>
    <w:rsid w:val="005B08FA"/>
    <w:rsid w:val="005B14CA"/>
    <w:rsid w:val="005B18E8"/>
    <w:rsid w:val="005B1A53"/>
    <w:rsid w:val="005B294C"/>
    <w:rsid w:val="005B2BCA"/>
    <w:rsid w:val="005B2CBD"/>
    <w:rsid w:val="005B2D89"/>
    <w:rsid w:val="005B3AC0"/>
    <w:rsid w:val="005B3E04"/>
    <w:rsid w:val="005B43CE"/>
    <w:rsid w:val="005B4BAD"/>
    <w:rsid w:val="005B5E7B"/>
    <w:rsid w:val="005B6350"/>
    <w:rsid w:val="005B7472"/>
    <w:rsid w:val="005C0154"/>
    <w:rsid w:val="005C097D"/>
    <w:rsid w:val="005C137F"/>
    <w:rsid w:val="005C1394"/>
    <w:rsid w:val="005C1FFC"/>
    <w:rsid w:val="005C209B"/>
    <w:rsid w:val="005C2576"/>
    <w:rsid w:val="005C25FE"/>
    <w:rsid w:val="005C293A"/>
    <w:rsid w:val="005C33FB"/>
    <w:rsid w:val="005C44F3"/>
    <w:rsid w:val="005C472E"/>
    <w:rsid w:val="005C59F7"/>
    <w:rsid w:val="005C638F"/>
    <w:rsid w:val="005C6994"/>
    <w:rsid w:val="005C6B57"/>
    <w:rsid w:val="005C7392"/>
    <w:rsid w:val="005C7E23"/>
    <w:rsid w:val="005D03AF"/>
    <w:rsid w:val="005D0699"/>
    <w:rsid w:val="005D139F"/>
    <w:rsid w:val="005D1776"/>
    <w:rsid w:val="005D2F54"/>
    <w:rsid w:val="005D3987"/>
    <w:rsid w:val="005D4252"/>
    <w:rsid w:val="005D4A1E"/>
    <w:rsid w:val="005D4BB1"/>
    <w:rsid w:val="005D4D4B"/>
    <w:rsid w:val="005D5096"/>
    <w:rsid w:val="005D5236"/>
    <w:rsid w:val="005D549B"/>
    <w:rsid w:val="005D6057"/>
    <w:rsid w:val="005D6398"/>
    <w:rsid w:val="005D68C8"/>
    <w:rsid w:val="005D7415"/>
    <w:rsid w:val="005D7C39"/>
    <w:rsid w:val="005E06E1"/>
    <w:rsid w:val="005E06F7"/>
    <w:rsid w:val="005E074B"/>
    <w:rsid w:val="005E095E"/>
    <w:rsid w:val="005E0A8C"/>
    <w:rsid w:val="005E0D39"/>
    <w:rsid w:val="005E2397"/>
    <w:rsid w:val="005E2B96"/>
    <w:rsid w:val="005E3B04"/>
    <w:rsid w:val="005E3E49"/>
    <w:rsid w:val="005E5AE5"/>
    <w:rsid w:val="005E5B70"/>
    <w:rsid w:val="005E5F81"/>
    <w:rsid w:val="005E64BB"/>
    <w:rsid w:val="005F06B2"/>
    <w:rsid w:val="005F0AB9"/>
    <w:rsid w:val="005F0B4C"/>
    <w:rsid w:val="005F0F30"/>
    <w:rsid w:val="005F1C59"/>
    <w:rsid w:val="005F3307"/>
    <w:rsid w:val="005F344F"/>
    <w:rsid w:val="005F38E0"/>
    <w:rsid w:val="005F41E6"/>
    <w:rsid w:val="005F443C"/>
    <w:rsid w:val="005F4665"/>
    <w:rsid w:val="005F47F8"/>
    <w:rsid w:val="005F48B9"/>
    <w:rsid w:val="005F538A"/>
    <w:rsid w:val="005F54CC"/>
    <w:rsid w:val="005F59F5"/>
    <w:rsid w:val="005F678C"/>
    <w:rsid w:val="005F7AE6"/>
    <w:rsid w:val="0060138B"/>
    <w:rsid w:val="00602487"/>
    <w:rsid w:val="006024EC"/>
    <w:rsid w:val="006026DA"/>
    <w:rsid w:val="00602BA3"/>
    <w:rsid w:val="006036D3"/>
    <w:rsid w:val="006039DE"/>
    <w:rsid w:val="006041AB"/>
    <w:rsid w:val="0060478B"/>
    <w:rsid w:val="00604BDB"/>
    <w:rsid w:val="006054D7"/>
    <w:rsid w:val="0060687A"/>
    <w:rsid w:val="00606C20"/>
    <w:rsid w:val="00606CA9"/>
    <w:rsid w:val="00606CC2"/>
    <w:rsid w:val="0060741D"/>
    <w:rsid w:val="00607AFF"/>
    <w:rsid w:val="00611282"/>
    <w:rsid w:val="00612F68"/>
    <w:rsid w:val="00613490"/>
    <w:rsid w:val="0061399F"/>
    <w:rsid w:val="00615D6E"/>
    <w:rsid w:val="00616845"/>
    <w:rsid w:val="00616DE2"/>
    <w:rsid w:val="00616E6F"/>
    <w:rsid w:val="00616EEE"/>
    <w:rsid w:val="00617014"/>
    <w:rsid w:val="00617318"/>
    <w:rsid w:val="00617521"/>
    <w:rsid w:val="00617690"/>
    <w:rsid w:val="0062077D"/>
    <w:rsid w:val="0062096A"/>
    <w:rsid w:val="006209E8"/>
    <w:rsid w:val="00620DC3"/>
    <w:rsid w:val="00620EA2"/>
    <w:rsid w:val="0062180A"/>
    <w:rsid w:val="00621A14"/>
    <w:rsid w:val="00621D3A"/>
    <w:rsid w:val="00621E2E"/>
    <w:rsid w:val="00622047"/>
    <w:rsid w:val="006221A6"/>
    <w:rsid w:val="00622904"/>
    <w:rsid w:val="00622D90"/>
    <w:rsid w:val="00622D94"/>
    <w:rsid w:val="006230FF"/>
    <w:rsid w:val="00623208"/>
    <w:rsid w:val="0062394F"/>
    <w:rsid w:val="00623DA8"/>
    <w:rsid w:val="00624F8A"/>
    <w:rsid w:val="00625105"/>
    <w:rsid w:val="006258F4"/>
    <w:rsid w:val="00626057"/>
    <w:rsid w:val="00626391"/>
    <w:rsid w:val="00627CCE"/>
    <w:rsid w:val="0063052F"/>
    <w:rsid w:val="00630B5B"/>
    <w:rsid w:val="006310BE"/>
    <w:rsid w:val="00631AA7"/>
    <w:rsid w:val="00631C3A"/>
    <w:rsid w:val="00631C3D"/>
    <w:rsid w:val="00631CBF"/>
    <w:rsid w:val="006330C1"/>
    <w:rsid w:val="00633203"/>
    <w:rsid w:val="00633858"/>
    <w:rsid w:val="00633E49"/>
    <w:rsid w:val="00635A5D"/>
    <w:rsid w:val="0063682A"/>
    <w:rsid w:val="00636BCA"/>
    <w:rsid w:val="00636BFF"/>
    <w:rsid w:val="00636EB3"/>
    <w:rsid w:val="00637401"/>
    <w:rsid w:val="006403D0"/>
    <w:rsid w:val="006414D5"/>
    <w:rsid w:val="006415AC"/>
    <w:rsid w:val="006417CA"/>
    <w:rsid w:val="00643178"/>
    <w:rsid w:val="00643B40"/>
    <w:rsid w:val="00643DA0"/>
    <w:rsid w:val="00644C28"/>
    <w:rsid w:val="00645864"/>
    <w:rsid w:val="00645ACB"/>
    <w:rsid w:val="00645E99"/>
    <w:rsid w:val="0064622D"/>
    <w:rsid w:val="00646CDC"/>
    <w:rsid w:val="006473C6"/>
    <w:rsid w:val="00647DC3"/>
    <w:rsid w:val="00650384"/>
    <w:rsid w:val="006513BF"/>
    <w:rsid w:val="006513F9"/>
    <w:rsid w:val="00651DE1"/>
    <w:rsid w:val="00652BB6"/>
    <w:rsid w:val="00652BC5"/>
    <w:rsid w:val="0065377F"/>
    <w:rsid w:val="00653F42"/>
    <w:rsid w:val="00654144"/>
    <w:rsid w:val="00654993"/>
    <w:rsid w:val="00655983"/>
    <w:rsid w:val="00656B1F"/>
    <w:rsid w:val="006577D7"/>
    <w:rsid w:val="00657AB6"/>
    <w:rsid w:val="00657D00"/>
    <w:rsid w:val="00660A72"/>
    <w:rsid w:val="00660C22"/>
    <w:rsid w:val="00660E88"/>
    <w:rsid w:val="00660F6D"/>
    <w:rsid w:val="0066206E"/>
    <w:rsid w:val="00662490"/>
    <w:rsid w:val="00662C0E"/>
    <w:rsid w:val="00663CAA"/>
    <w:rsid w:val="00663E4A"/>
    <w:rsid w:val="00663ECD"/>
    <w:rsid w:val="006648F3"/>
    <w:rsid w:val="00664FE2"/>
    <w:rsid w:val="0066576B"/>
    <w:rsid w:val="00665CDE"/>
    <w:rsid w:val="00666A06"/>
    <w:rsid w:val="00666C53"/>
    <w:rsid w:val="00666F84"/>
    <w:rsid w:val="006674BA"/>
    <w:rsid w:val="0066797E"/>
    <w:rsid w:val="00670AA9"/>
    <w:rsid w:val="00671C92"/>
    <w:rsid w:val="00671DD4"/>
    <w:rsid w:val="00672005"/>
    <w:rsid w:val="00672608"/>
    <w:rsid w:val="0067276D"/>
    <w:rsid w:val="00672B64"/>
    <w:rsid w:val="00672C03"/>
    <w:rsid w:val="0067347B"/>
    <w:rsid w:val="00673C69"/>
    <w:rsid w:val="00673F68"/>
    <w:rsid w:val="006743DC"/>
    <w:rsid w:val="00674859"/>
    <w:rsid w:val="006749CC"/>
    <w:rsid w:val="00674B26"/>
    <w:rsid w:val="00675B82"/>
    <w:rsid w:val="00675BDA"/>
    <w:rsid w:val="00675E75"/>
    <w:rsid w:val="006761E8"/>
    <w:rsid w:val="0067626E"/>
    <w:rsid w:val="00676CC8"/>
    <w:rsid w:val="0067785D"/>
    <w:rsid w:val="006808D5"/>
    <w:rsid w:val="00680E31"/>
    <w:rsid w:val="00681782"/>
    <w:rsid w:val="006842D3"/>
    <w:rsid w:val="00684ED2"/>
    <w:rsid w:val="006869C0"/>
    <w:rsid w:val="00686A50"/>
    <w:rsid w:val="00686C8E"/>
    <w:rsid w:val="00687554"/>
    <w:rsid w:val="00690E2C"/>
    <w:rsid w:val="00690ED6"/>
    <w:rsid w:val="0069258D"/>
    <w:rsid w:val="00693186"/>
    <w:rsid w:val="006931A0"/>
    <w:rsid w:val="00693549"/>
    <w:rsid w:val="00693791"/>
    <w:rsid w:val="0069390D"/>
    <w:rsid w:val="00694387"/>
    <w:rsid w:val="00694ABD"/>
    <w:rsid w:val="00694FC9"/>
    <w:rsid w:val="00695542"/>
    <w:rsid w:val="006957EC"/>
    <w:rsid w:val="006964E0"/>
    <w:rsid w:val="006964E1"/>
    <w:rsid w:val="006971C7"/>
    <w:rsid w:val="0069752D"/>
    <w:rsid w:val="00697645"/>
    <w:rsid w:val="006978E8"/>
    <w:rsid w:val="00697917"/>
    <w:rsid w:val="00697ACD"/>
    <w:rsid w:val="006A042A"/>
    <w:rsid w:val="006A043E"/>
    <w:rsid w:val="006A0486"/>
    <w:rsid w:val="006A1757"/>
    <w:rsid w:val="006A176C"/>
    <w:rsid w:val="006A1ACE"/>
    <w:rsid w:val="006A1C10"/>
    <w:rsid w:val="006A1EF4"/>
    <w:rsid w:val="006A3522"/>
    <w:rsid w:val="006A3C39"/>
    <w:rsid w:val="006A47C3"/>
    <w:rsid w:val="006A4C79"/>
    <w:rsid w:val="006A4F36"/>
    <w:rsid w:val="006A5998"/>
    <w:rsid w:val="006A67AA"/>
    <w:rsid w:val="006A7603"/>
    <w:rsid w:val="006A7FD6"/>
    <w:rsid w:val="006B006D"/>
    <w:rsid w:val="006B10AE"/>
    <w:rsid w:val="006B1232"/>
    <w:rsid w:val="006B135C"/>
    <w:rsid w:val="006B33D7"/>
    <w:rsid w:val="006B3461"/>
    <w:rsid w:val="006B3981"/>
    <w:rsid w:val="006B3A66"/>
    <w:rsid w:val="006B3B18"/>
    <w:rsid w:val="006B3FD8"/>
    <w:rsid w:val="006B3FF6"/>
    <w:rsid w:val="006B4642"/>
    <w:rsid w:val="006B4C12"/>
    <w:rsid w:val="006B578E"/>
    <w:rsid w:val="006B5E30"/>
    <w:rsid w:val="006B5FCD"/>
    <w:rsid w:val="006B68C6"/>
    <w:rsid w:val="006B6C09"/>
    <w:rsid w:val="006B6F5A"/>
    <w:rsid w:val="006B71D6"/>
    <w:rsid w:val="006B742E"/>
    <w:rsid w:val="006B74DF"/>
    <w:rsid w:val="006C01D2"/>
    <w:rsid w:val="006C11E5"/>
    <w:rsid w:val="006C1850"/>
    <w:rsid w:val="006C1F3D"/>
    <w:rsid w:val="006C20D6"/>
    <w:rsid w:val="006C2CA9"/>
    <w:rsid w:val="006C641F"/>
    <w:rsid w:val="006C648C"/>
    <w:rsid w:val="006C6AEB"/>
    <w:rsid w:val="006D06B7"/>
    <w:rsid w:val="006D08E6"/>
    <w:rsid w:val="006D17FF"/>
    <w:rsid w:val="006D1B28"/>
    <w:rsid w:val="006D2A0C"/>
    <w:rsid w:val="006D3599"/>
    <w:rsid w:val="006D36AA"/>
    <w:rsid w:val="006D3C95"/>
    <w:rsid w:val="006D3EC6"/>
    <w:rsid w:val="006D6BD4"/>
    <w:rsid w:val="006D6C1F"/>
    <w:rsid w:val="006D6F16"/>
    <w:rsid w:val="006D7333"/>
    <w:rsid w:val="006D788D"/>
    <w:rsid w:val="006D7EDB"/>
    <w:rsid w:val="006E0AB4"/>
    <w:rsid w:val="006E0C80"/>
    <w:rsid w:val="006E1356"/>
    <w:rsid w:val="006E1879"/>
    <w:rsid w:val="006E2A71"/>
    <w:rsid w:val="006E2F7B"/>
    <w:rsid w:val="006E334D"/>
    <w:rsid w:val="006E3434"/>
    <w:rsid w:val="006E3B92"/>
    <w:rsid w:val="006E49AB"/>
    <w:rsid w:val="006E5150"/>
    <w:rsid w:val="006E57B0"/>
    <w:rsid w:val="006E5C86"/>
    <w:rsid w:val="006E6CA4"/>
    <w:rsid w:val="006E6EBF"/>
    <w:rsid w:val="006E74B9"/>
    <w:rsid w:val="006F0B69"/>
    <w:rsid w:val="006F1624"/>
    <w:rsid w:val="006F1945"/>
    <w:rsid w:val="006F2205"/>
    <w:rsid w:val="006F2E5A"/>
    <w:rsid w:val="006F3281"/>
    <w:rsid w:val="006F3674"/>
    <w:rsid w:val="006F3CDC"/>
    <w:rsid w:val="006F4444"/>
    <w:rsid w:val="006F4509"/>
    <w:rsid w:val="006F4963"/>
    <w:rsid w:val="006F4C09"/>
    <w:rsid w:val="006F560D"/>
    <w:rsid w:val="006F5892"/>
    <w:rsid w:val="006F615E"/>
    <w:rsid w:val="006F66E5"/>
    <w:rsid w:val="006F6D1F"/>
    <w:rsid w:val="006F6E5B"/>
    <w:rsid w:val="006F7B74"/>
    <w:rsid w:val="00700158"/>
    <w:rsid w:val="00700B38"/>
    <w:rsid w:val="00701299"/>
    <w:rsid w:val="007016CD"/>
    <w:rsid w:val="00702A4D"/>
    <w:rsid w:val="00702AF6"/>
    <w:rsid w:val="00702BA6"/>
    <w:rsid w:val="00702F6D"/>
    <w:rsid w:val="007031F3"/>
    <w:rsid w:val="007033F0"/>
    <w:rsid w:val="0070385A"/>
    <w:rsid w:val="007039B7"/>
    <w:rsid w:val="00703E2D"/>
    <w:rsid w:val="0070522F"/>
    <w:rsid w:val="0070556E"/>
    <w:rsid w:val="007067CC"/>
    <w:rsid w:val="0070695C"/>
    <w:rsid w:val="00706BBB"/>
    <w:rsid w:val="0070709B"/>
    <w:rsid w:val="00707419"/>
    <w:rsid w:val="00707F0D"/>
    <w:rsid w:val="0071062C"/>
    <w:rsid w:val="00710A33"/>
    <w:rsid w:val="00711399"/>
    <w:rsid w:val="007122AB"/>
    <w:rsid w:val="00712916"/>
    <w:rsid w:val="00713922"/>
    <w:rsid w:val="00714173"/>
    <w:rsid w:val="00715A2B"/>
    <w:rsid w:val="00716247"/>
    <w:rsid w:val="00716D1E"/>
    <w:rsid w:val="00716E38"/>
    <w:rsid w:val="007178CE"/>
    <w:rsid w:val="00717A4F"/>
    <w:rsid w:val="00717D71"/>
    <w:rsid w:val="00717E07"/>
    <w:rsid w:val="0072072F"/>
    <w:rsid w:val="00720E19"/>
    <w:rsid w:val="00721589"/>
    <w:rsid w:val="00721A92"/>
    <w:rsid w:val="00721C3B"/>
    <w:rsid w:val="00721CEA"/>
    <w:rsid w:val="00721F7D"/>
    <w:rsid w:val="007221B7"/>
    <w:rsid w:val="00722597"/>
    <w:rsid w:val="0072292F"/>
    <w:rsid w:val="00722EB0"/>
    <w:rsid w:val="00723D91"/>
    <w:rsid w:val="00724157"/>
    <w:rsid w:val="0072426E"/>
    <w:rsid w:val="007249D7"/>
    <w:rsid w:val="00724F05"/>
    <w:rsid w:val="00727160"/>
    <w:rsid w:val="00727335"/>
    <w:rsid w:val="00727652"/>
    <w:rsid w:val="0073157A"/>
    <w:rsid w:val="00731A8F"/>
    <w:rsid w:val="007324CE"/>
    <w:rsid w:val="0073272C"/>
    <w:rsid w:val="00732B01"/>
    <w:rsid w:val="00733DC1"/>
    <w:rsid w:val="007347BE"/>
    <w:rsid w:val="00734816"/>
    <w:rsid w:val="00735114"/>
    <w:rsid w:val="00736258"/>
    <w:rsid w:val="007373A7"/>
    <w:rsid w:val="0074017E"/>
    <w:rsid w:val="00740207"/>
    <w:rsid w:val="0074061A"/>
    <w:rsid w:val="0074098A"/>
    <w:rsid w:val="00744020"/>
    <w:rsid w:val="007442A1"/>
    <w:rsid w:val="00744571"/>
    <w:rsid w:val="00744908"/>
    <w:rsid w:val="00744EFF"/>
    <w:rsid w:val="00745920"/>
    <w:rsid w:val="0074603E"/>
    <w:rsid w:val="007464BB"/>
    <w:rsid w:val="00746E7C"/>
    <w:rsid w:val="00746E83"/>
    <w:rsid w:val="007472EA"/>
    <w:rsid w:val="00747FB5"/>
    <w:rsid w:val="0075098B"/>
    <w:rsid w:val="00751E5B"/>
    <w:rsid w:val="007521C9"/>
    <w:rsid w:val="00753844"/>
    <w:rsid w:val="00753874"/>
    <w:rsid w:val="00753F60"/>
    <w:rsid w:val="00754A2C"/>
    <w:rsid w:val="00754E9C"/>
    <w:rsid w:val="007555BC"/>
    <w:rsid w:val="0075578A"/>
    <w:rsid w:val="00755B59"/>
    <w:rsid w:val="0075651B"/>
    <w:rsid w:val="007579D4"/>
    <w:rsid w:val="00757B02"/>
    <w:rsid w:val="00757C04"/>
    <w:rsid w:val="00757D61"/>
    <w:rsid w:val="00760F52"/>
    <w:rsid w:val="00761102"/>
    <w:rsid w:val="00762093"/>
    <w:rsid w:val="0076216B"/>
    <w:rsid w:val="00762AE1"/>
    <w:rsid w:val="00762B0C"/>
    <w:rsid w:val="00763723"/>
    <w:rsid w:val="007637EC"/>
    <w:rsid w:val="00763C3F"/>
    <w:rsid w:val="0076552A"/>
    <w:rsid w:val="00765C30"/>
    <w:rsid w:val="00766493"/>
    <w:rsid w:val="0076649A"/>
    <w:rsid w:val="007669E5"/>
    <w:rsid w:val="007673AA"/>
    <w:rsid w:val="00770826"/>
    <w:rsid w:val="00770D27"/>
    <w:rsid w:val="00770EAE"/>
    <w:rsid w:val="00770F22"/>
    <w:rsid w:val="0077139E"/>
    <w:rsid w:val="00771EA9"/>
    <w:rsid w:val="00772588"/>
    <w:rsid w:val="00772BAE"/>
    <w:rsid w:val="00773487"/>
    <w:rsid w:val="007740F5"/>
    <w:rsid w:val="0077416A"/>
    <w:rsid w:val="00774461"/>
    <w:rsid w:val="007745D0"/>
    <w:rsid w:val="007758F2"/>
    <w:rsid w:val="007764B1"/>
    <w:rsid w:val="00776DDE"/>
    <w:rsid w:val="00776E07"/>
    <w:rsid w:val="007773EB"/>
    <w:rsid w:val="0077793C"/>
    <w:rsid w:val="0078024C"/>
    <w:rsid w:val="0078043E"/>
    <w:rsid w:val="00780A29"/>
    <w:rsid w:val="007826BB"/>
    <w:rsid w:val="00782BF5"/>
    <w:rsid w:val="00782C83"/>
    <w:rsid w:val="007832BE"/>
    <w:rsid w:val="00783F1B"/>
    <w:rsid w:val="00784C61"/>
    <w:rsid w:val="00786272"/>
    <w:rsid w:val="007906D0"/>
    <w:rsid w:val="0079179A"/>
    <w:rsid w:val="00791BAB"/>
    <w:rsid w:val="0079309A"/>
    <w:rsid w:val="00793A4D"/>
    <w:rsid w:val="00794E39"/>
    <w:rsid w:val="007951E7"/>
    <w:rsid w:val="007953C2"/>
    <w:rsid w:val="007964E0"/>
    <w:rsid w:val="0079694F"/>
    <w:rsid w:val="007978DE"/>
    <w:rsid w:val="007A00C5"/>
    <w:rsid w:val="007A06A8"/>
    <w:rsid w:val="007A14CF"/>
    <w:rsid w:val="007A1836"/>
    <w:rsid w:val="007A194F"/>
    <w:rsid w:val="007A1EC9"/>
    <w:rsid w:val="007A22CE"/>
    <w:rsid w:val="007A2566"/>
    <w:rsid w:val="007A2CF6"/>
    <w:rsid w:val="007A3ABB"/>
    <w:rsid w:val="007A3E1F"/>
    <w:rsid w:val="007A41A4"/>
    <w:rsid w:val="007A43AC"/>
    <w:rsid w:val="007A4C49"/>
    <w:rsid w:val="007A5173"/>
    <w:rsid w:val="007A5467"/>
    <w:rsid w:val="007A57A2"/>
    <w:rsid w:val="007A5AE4"/>
    <w:rsid w:val="007A5C0D"/>
    <w:rsid w:val="007A622A"/>
    <w:rsid w:val="007A63CC"/>
    <w:rsid w:val="007A6565"/>
    <w:rsid w:val="007A6626"/>
    <w:rsid w:val="007A66CB"/>
    <w:rsid w:val="007A780C"/>
    <w:rsid w:val="007A7813"/>
    <w:rsid w:val="007A7983"/>
    <w:rsid w:val="007B193F"/>
    <w:rsid w:val="007B31F3"/>
    <w:rsid w:val="007B3B61"/>
    <w:rsid w:val="007B3C28"/>
    <w:rsid w:val="007B4DAB"/>
    <w:rsid w:val="007B4DFE"/>
    <w:rsid w:val="007B683F"/>
    <w:rsid w:val="007B6E1B"/>
    <w:rsid w:val="007B7398"/>
    <w:rsid w:val="007C0E5D"/>
    <w:rsid w:val="007C1F1A"/>
    <w:rsid w:val="007C30E2"/>
    <w:rsid w:val="007C38A0"/>
    <w:rsid w:val="007C3B4A"/>
    <w:rsid w:val="007C451A"/>
    <w:rsid w:val="007C4FF6"/>
    <w:rsid w:val="007C5103"/>
    <w:rsid w:val="007C5336"/>
    <w:rsid w:val="007C5C65"/>
    <w:rsid w:val="007C666A"/>
    <w:rsid w:val="007C71EB"/>
    <w:rsid w:val="007C742A"/>
    <w:rsid w:val="007D026F"/>
    <w:rsid w:val="007D0CAE"/>
    <w:rsid w:val="007D1013"/>
    <w:rsid w:val="007D204B"/>
    <w:rsid w:val="007D2170"/>
    <w:rsid w:val="007D2CE3"/>
    <w:rsid w:val="007D2F47"/>
    <w:rsid w:val="007D3408"/>
    <w:rsid w:val="007D425E"/>
    <w:rsid w:val="007D4BBF"/>
    <w:rsid w:val="007D59A6"/>
    <w:rsid w:val="007D61DE"/>
    <w:rsid w:val="007D6840"/>
    <w:rsid w:val="007D69DF"/>
    <w:rsid w:val="007D7A72"/>
    <w:rsid w:val="007D7A8A"/>
    <w:rsid w:val="007D7C4F"/>
    <w:rsid w:val="007D7E24"/>
    <w:rsid w:val="007E0228"/>
    <w:rsid w:val="007E08AC"/>
    <w:rsid w:val="007E2007"/>
    <w:rsid w:val="007E2325"/>
    <w:rsid w:val="007E287D"/>
    <w:rsid w:val="007E3570"/>
    <w:rsid w:val="007E3862"/>
    <w:rsid w:val="007E387F"/>
    <w:rsid w:val="007E5AE8"/>
    <w:rsid w:val="007E610C"/>
    <w:rsid w:val="007E6ACB"/>
    <w:rsid w:val="007E77DD"/>
    <w:rsid w:val="007F12A2"/>
    <w:rsid w:val="007F139C"/>
    <w:rsid w:val="007F167E"/>
    <w:rsid w:val="007F178C"/>
    <w:rsid w:val="007F2245"/>
    <w:rsid w:val="007F2629"/>
    <w:rsid w:val="007F2AFF"/>
    <w:rsid w:val="007F3803"/>
    <w:rsid w:val="007F389C"/>
    <w:rsid w:val="007F3DED"/>
    <w:rsid w:val="007F40B3"/>
    <w:rsid w:val="007F4ECC"/>
    <w:rsid w:val="007F5993"/>
    <w:rsid w:val="007F778F"/>
    <w:rsid w:val="007F7B68"/>
    <w:rsid w:val="007F7E5D"/>
    <w:rsid w:val="0080092E"/>
    <w:rsid w:val="00800D3D"/>
    <w:rsid w:val="008012F9"/>
    <w:rsid w:val="00802678"/>
    <w:rsid w:val="008027DC"/>
    <w:rsid w:val="00802892"/>
    <w:rsid w:val="0080347F"/>
    <w:rsid w:val="008049B8"/>
    <w:rsid w:val="008050F3"/>
    <w:rsid w:val="0080525C"/>
    <w:rsid w:val="00805A44"/>
    <w:rsid w:val="00805A90"/>
    <w:rsid w:val="00805C39"/>
    <w:rsid w:val="008066F3"/>
    <w:rsid w:val="0080682B"/>
    <w:rsid w:val="00806A36"/>
    <w:rsid w:val="00806C29"/>
    <w:rsid w:val="008073A4"/>
    <w:rsid w:val="00807EE5"/>
    <w:rsid w:val="008109E3"/>
    <w:rsid w:val="00810EE1"/>
    <w:rsid w:val="008111E2"/>
    <w:rsid w:val="008130C9"/>
    <w:rsid w:val="008135A8"/>
    <w:rsid w:val="0081398D"/>
    <w:rsid w:val="008172D0"/>
    <w:rsid w:val="008177AD"/>
    <w:rsid w:val="008179F8"/>
    <w:rsid w:val="008211EE"/>
    <w:rsid w:val="00821584"/>
    <w:rsid w:val="00821CAA"/>
    <w:rsid w:val="0082225A"/>
    <w:rsid w:val="008222B8"/>
    <w:rsid w:val="00822418"/>
    <w:rsid w:val="008236B4"/>
    <w:rsid w:val="008237CA"/>
    <w:rsid w:val="008243DA"/>
    <w:rsid w:val="00824896"/>
    <w:rsid w:val="00824D7D"/>
    <w:rsid w:val="00825B80"/>
    <w:rsid w:val="00825CCF"/>
    <w:rsid w:val="0082629F"/>
    <w:rsid w:val="00826A08"/>
    <w:rsid w:val="008278B6"/>
    <w:rsid w:val="00827BBB"/>
    <w:rsid w:val="00827E60"/>
    <w:rsid w:val="00831190"/>
    <w:rsid w:val="00831A5C"/>
    <w:rsid w:val="00831E58"/>
    <w:rsid w:val="00832576"/>
    <w:rsid w:val="0083324C"/>
    <w:rsid w:val="008332B4"/>
    <w:rsid w:val="008334E5"/>
    <w:rsid w:val="00833FFC"/>
    <w:rsid w:val="00835908"/>
    <w:rsid w:val="00837A46"/>
    <w:rsid w:val="00837A47"/>
    <w:rsid w:val="00840153"/>
    <w:rsid w:val="00840DB5"/>
    <w:rsid w:val="00840F0D"/>
    <w:rsid w:val="00841B74"/>
    <w:rsid w:val="00842FB2"/>
    <w:rsid w:val="00844221"/>
    <w:rsid w:val="00844417"/>
    <w:rsid w:val="008445BF"/>
    <w:rsid w:val="00844AF0"/>
    <w:rsid w:val="00844DA8"/>
    <w:rsid w:val="00844F4B"/>
    <w:rsid w:val="00845C00"/>
    <w:rsid w:val="0084706C"/>
    <w:rsid w:val="0084742B"/>
    <w:rsid w:val="00847C99"/>
    <w:rsid w:val="00847E16"/>
    <w:rsid w:val="0085026B"/>
    <w:rsid w:val="00850424"/>
    <w:rsid w:val="008507B5"/>
    <w:rsid w:val="00850A0B"/>
    <w:rsid w:val="00850C8E"/>
    <w:rsid w:val="00850E98"/>
    <w:rsid w:val="00851F27"/>
    <w:rsid w:val="00852A3B"/>
    <w:rsid w:val="00853E4A"/>
    <w:rsid w:val="00853E78"/>
    <w:rsid w:val="00854AA2"/>
    <w:rsid w:val="008550C1"/>
    <w:rsid w:val="00855502"/>
    <w:rsid w:val="00855DEE"/>
    <w:rsid w:val="00856821"/>
    <w:rsid w:val="00856E7D"/>
    <w:rsid w:val="00856FAF"/>
    <w:rsid w:val="008572FA"/>
    <w:rsid w:val="00857480"/>
    <w:rsid w:val="00857650"/>
    <w:rsid w:val="008578B2"/>
    <w:rsid w:val="00857FE1"/>
    <w:rsid w:val="00860185"/>
    <w:rsid w:val="00860AC0"/>
    <w:rsid w:val="008612E0"/>
    <w:rsid w:val="008623BE"/>
    <w:rsid w:val="008624D3"/>
    <w:rsid w:val="00863103"/>
    <w:rsid w:val="008637D9"/>
    <w:rsid w:val="0086398D"/>
    <w:rsid w:val="00863C95"/>
    <w:rsid w:val="00866658"/>
    <w:rsid w:val="0086680B"/>
    <w:rsid w:val="008672ED"/>
    <w:rsid w:val="008674C3"/>
    <w:rsid w:val="00867DCD"/>
    <w:rsid w:val="00867ECE"/>
    <w:rsid w:val="008709AD"/>
    <w:rsid w:val="00870F82"/>
    <w:rsid w:val="00871471"/>
    <w:rsid w:val="008718BD"/>
    <w:rsid w:val="008728F1"/>
    <w:rsid w:val="008737F5"/>
    <w:rsid w:val="008738DF"/>
    <w:rsid w:val="00873C2D"/>
    <w:rsid w:val="00875060"/>
    <w:rsid w:val="0087536C"/>
    <w:rsid w:val="0087536F"/>
    <w:rsid w:val="00875540"/>
    <w:rsid w:val="0087597C"/>
    <w:rsid w:val="00875B1D"/>
    <w:rsid w:val="00875E7E"/>
    <w:rsid w:val="00875EE3"/>
    <w:rsid w:val="008766C8"/>
    <w:rsid w:val="008776B7"/>
    <w:rsid w:val="00877A02"/>
    <w:rsid w:val="00881209"/>
    <w:rsid w:val="00881D5B"/>
    <w:rsid w:val="00882B9F"/>
    <w:rsid w:val="00882D61"/>
    <w:rsid w:val="00882FE8"/>
    <w:rsid w:val="008831F2"/>
    <w:rsid w:val="00883BAE"/>
    <w:rsid w:val="00883D45"/>
    <w:rsid w:val="0088569B"/>
    <w:rsid w:val="008864E0"/>
    <w:rsid w:val="00886C3C"/>
    <w:rsid w:val="00886DB2"/>
    <w:rsid w:val="00886F6F"/>
    <w:rsid w:val="00887049"/>
    <w:rsid w:val="00887399"/>
    <w:rsid w:val="0089014E"/>
    <w:rsid w:val="008909B9"/>
    <w:rsid w:val="00891E7B"/>
    <w:rsid w:val="00892306"/>
    <w:rsid w:val="0089250E"/>
    <w:rsid w:val="00893F2E"/>
    <w:rsid w:val="0089420A"/>
    <w:rsid w:val="008942E5"/>
    <w:rsid w:val="008942F4"/>
    <w:rsid w:val="00894DAF"/>
    <w:rsid w:val="00894FE0"/>
    <w:rsid w:val="008953DB"/>
    <w:rsid w:val="00895416"/>
    <w:rsid w:val="00895477"/>
    <w:rsid w:val="008955F0"/>
    <w:rsid w:val="00895D5F"/>
    <w:rsid w:val="00895FB4"/>
    <w:rsid w:val="00895FB8"/>
    <w:rsid w:val="008961D9"/>
    <w:rsid w:val="00896260"/>
    <w:rsid w:val="008962BC"/>
    <w:rsid w:val="008962D0"/>
    <w:rsid w:val="00896B54"/>
    <w:rsid w:val="00897773"/>
    <w:rsid w:val="008978BE"/>
    <w:rsid w:val="00897CBD"/>
    <w:rsid w:val="008A0BE0"/>
    <w:rsid w:val="008A114A"/>
    <w:rsid w:val="008A17AA"/>
    <w:rsid w:val="008A1BE7"/>
    <w:rsid w:val="008A1D89"/>
    <w:rsid w:val="008A2291"/>
    <w:rsid w:val="008A2EC8"/>
    <w:rsid w:val="008A327F"/>
    <w:rsid w:val="008A32C1"/>
    <w:rsid w:val="008A4059"/>
    <w:rsid w:val="008A4929"/>
    <w:rsid w:val="008A4946"/>
    <w:rsid w:val="008A51C0"/>
    <w:rsid w:val="008A6331"/>
    <w:rsid w:val="008A66A6"/>
    <w:rsid w:val="008A68AD"/>
    <w:rsid w:val="008A69AF"/>
    <w:rsid w:val="008A69FC"/>
    <w:rsid w:val="008A6AA6"/>
    <w:rsid w:val="008A6BC2"/>
    <w:rsid w:val="008A742C"/>
    <w:rsid w:val="008A772E"/>
    <w:rsid w:val="008A7A0E"/>
    <w:rsid w:val="008B0360"/>
    <w:rsid w:val="008B0DEC"/>
    <w:rsid w:val="008B1430"/>
    <w:rsid w:val="008B19B2"/>
    <w:rsid w:val="008B29D1"/>
    <w:rsid w:val="008B2BD3"/>
    <w:rsid w:val="008B2C0F"/>
    <w:rsid w:val="008B3493"/>
    <w:rsid w:val="008B4844"/>
    <w:rsid w:val="008B5585"/>
    <w:rsid w:val="008B6F18"/>
    <w:rsid w:val="008B78E9"/>
    <w:rsid w:val="008B7DF2"/>
    <w:rsid w:val="008C0348"/>
    <w:rsid w:val="008C068F"/>
    <w:rsid w:val="008C08DA"/>
    <w:rsid w:val="008C1007"/>
    <w:rsid w:val="008C1984"/>
    <w:rsid w:val="008C1D2F"/>
    <w:rsid w:val="008C25BB"/>
    <w:rsid w:val="008C3A70"/>
    <w:rsid w:val="008C4858"/>
    <w:rsid w:val="008C537F"/>
    <w:rsid w:val="008C6149"/>
    <w:rsid w:val="008C68BC"/>
    <w:rsid w:val="008C68D4"/>
    <w:rsid w:val="008C6985"/>
    <w:rsid w:val="008C72B5"/>
    <w:rsid w:val="008D01B0"/>
    <w:rsid w:val="008D05FA"/>
    <w:rsid w:val="008D080C"/>
    <w:rsid w:val="008D08C3"/>
    <w:rsid w:val="008D0D80"/>
    <w:rsid w:val="008D0DF6"/>
    <w:rsid w:val="008D11F6"/>
    <w:rsid w:val="008D164C"/>
    <w:rsid w:val="008D1846"/>
    <w:rsid w:val="008D284D"/>
    <w:rsid w:val="008D2FE2"/>
    <w:rsid w:val="008D40F6"/>
    <w:rsid w:val="008D64E9"/>
    <w:rsid w:val="008D65C7"/>
    <w:rsid w:val="008D66C1"/>
    <w:rsid w:val="008D6BA0"/>
    <w:rsid w:val="008D6CF3"/>
    <w:rsid w:val="008D6F69"/>
    <w:rsid w:val="008D7C48"/>
    <w:rsid w:val="008E129A"/>
    <w:rsid w:val="008E1B71"/>
    <w:rsid w:val="008E1CC3"/>
    <w:rsid w:val="008E1E45"/>
    <w:rsid w:val="008E2213"/>
    <w:rsid w:val="008E2249"/>
    <w:rsid w:val="008E22A5"/>
    <w:rsid w:val="008E2732"/>
    <w:rsid w:val="008E3507"/>
    <w:rsid w:val="008E3E2F"/>
    <w:rsid w:val="008E430E"/>
    <w:rsid w:val="008E5143"/>
    <w:rsid w:val="008E5250"/>
    <w:rsid w:val="008E5A36"/>
    <w:rsid w:val="008E5D2D"/>
    <w:rsid w:val="008E633E"/>
    <w:rsid w:val="008E6F53"/>
    <w:rsid w:val="008E7606"/>
    <w:rsid w:val="008E77AC"/>
    <w:rsid w:val="008F07AC"/>
    <w:rsid w:val="008F0B07"/>
    <w:rsid w:val="008F1B5B"/>
    <w:rsid w:val="008F225C"/>
    <w:rsid w:val="008F30CB"/>
    <w:rsid w:val="008F317F"/>
    <w:rsid w:val="008F359E"/>
    <w:rsid w:val="008F35A7"/>
    <w:rsid w:val="008F362F"/>
    <w:rsid w:val="008F3B96"/>
    <w:rsid w:val="008F41E0"/>
    <w:rsid w:val="008F4991"/>
    <w:rsid w:val="008F4BE2"/>
    <w:rsid w:val="008F4E77"/>
    <w:rsid w:val="008F516D"/>
    <w:rsid w:val="008F53FB"/>
    <w:rsid w:val="008F5BC5"/>
    <w:rsid w:val="00900AA3"/>
    <w:rsid w:val="009018AD"/>
    <w:rsid w:val="00901DF6"/>
    <w:rsid w:val="00902829"/>
    <w:rsid w:val="00902A69"/>
    <w:rsid w:val="00902D0A"/>
    <w:rsid w:val="00903C05"/>
    <w:rsid w:val="00904653"/>
    <w:rsid w:val="00904A17"/>
    <w:rsid w:val="00904C62"/>
    <w:rsid w:val="00905300"/>
    <w:rsid w:val="00905760"/>
    <w:rsid w:val="009059C2"/>
    <w:rsid w:val="00905F62"/>
    <w:rsid w:val="00906E65"/>
    <w:rsid w:val="00910C85"/>
    <w:rsid w:val="00910F9A"/>
    <w:rsid w:val="00911D85"/>
    <w:rsid w:val="00912094"/>
    <w:rsid w:val="009120EB"/>
    <w:rsid w:val="009133FD"/>
    <w:rsid w:val="0091467C"/>
    <w:rsid w:val="009147CE"/>
    <w:rsid w:val="00914C78"/>
    <w:rsid w:val="009156B9"/>
    <w:rsid w:val="00915813"/>
    <w:rsid w:val="00915DF1"/>
    <w:rsid w:val="00916227"/>
    <w:rsid w:val="009163CA"/>
    <w:rsid w:val="009165E2"/>
    <w:rsid w:val="009172BB"/>
    <w:rsid w:val="009172ED"/>
    <w:rsid w:val="009176AD"/>
    <w:rsid w:val="00917835"/>
    <w:rsid w:val="00917C91"/>
    <w:rsid w:val="00920DAB"/>
    <w:rsid w:val="009212EE"/>
    <w:rsid w:val="00921315"/>
    <w:rsid w:val="00922565"/>
    <w:rsid w:val="00922BD1"/>
    <w:rsid w:val="00922DFA"/>
    <w:rsid w:val="00923342"/>
    <w:rsid w:val="00924861"/>
    <w:rsid w:val="00924939"/>
    <w:rsid w:val="009249C1"/>
    <w:rsid w:val="00924D47"/>
    <w:rsid w:val="00924E90"/>
    <w:rsid w:val="009255F6"/>
    <w:rsid w:val="00925BE5"/>
    <w:rsid w:val="0092600E"/>
    <w:rsid w:val="0092786F"/>
    <w:rsid w:val="00927C66"/>
    <w:rsid w:val="00927ED7"/>
    <w:rsid w:val="009302E1"/>
    <w:rsid w:val="0093126A"/>
    <w:rsid w:val="0093135A"/>
    <w:rsid w:val="0093166E"/>
    <w:rsid w:val="00931B76"/>
    <w:rsid w:val="00931BB9"/>
    <w:rsid w:val="009327BF"/>
    <w:rsid w:val="009328F9"/>
    <w:rsid w:val="00932BCE"/>
    <w:rsid w:val="00932CBF"/>
    <w:rsid w:val="00933856"/>
    <w:rsid w:val="00933A27"/>
    <w:rsid w:val="00933C2C"/>
    <w:rsid w:val="00934C4C"/>
    <w:rsid w:val="00935296"/>
    <w:rsid w:val="0093532F"/>
    <w:rsid w:val="00935590"/>
    <w:rsid w:val="00935B2D"/>
    <w:rsid w:val="00935DD2"/>
    <w:rsid w:val="00936AF4"/>
    <w:rsid w:val="009377ED"/>
    <w:rsid w:val="00940500"/>
    <w:rsid w:val="0094070D"/>
    <w:rsid w:val="00940CCC"/>
    <w:rsid w:val="00941493"/>
    <w:rsid w:val="00941C5B"/>
    <w:rsid w:val="00941D62"/>
    <w:rsid w:val="00942AF8"/>
    <w:rsid w:val="00943163"/>
    <w:rsid w:val="00943899"/>
    <w:rsid w:val="00943A32"/>
    <w:rsid w:val="00943C67"/>
    <w:rsid w:val="00944C2D"/>
    <w:rsid w:val="00944D4F"/>
    <w:rsid w:val="009454C8"/>
    <w:rsid w:val="00945D93"/>
    <w:rsid w:val="009461D4"/>
    <w:rsid w:val="00947455"/>
    <w:rsid w:val="00951ABB"/>
    <w:rsid w:val="00952093"/>
    <w:rsid w:val="0095222C"/>
    <w:rsid w:val="00952BCB"/>
    <w:rsid w:val="00953120"/>
    <w:rsid w:val="00955D1A"/>
    <w:rsid w:val="00955E62"/>
    <w:rsid w:val="00956987"/>
    <w:rsid w:val="009576D4"/>
    <w:rsid w:val="00957E96"/>
    <w:rsid w:val="00957FD5"/>
    <w:rsid w:val="00960929"/>
    <w:rsid w:val="00960FB0"/>
    <w:rsid w:val="0096105F"/>
    <w:rsid w:val="00961C2F"/>
    <w:rsid w:val="00961E75"/>
    <w:rsid w:val="00961EBF"/>
    <w:rsid w:val="009627CA"/>
    <w:rsid w:val="009628F0"/>
    <w:rsid w:val="00963032"/>
    <w:rsid w:val="0096334D"/>
    <w:rsid w:val="00963B89"/>
    <w:rsid w:val="009640CB"/>
    <w:rsid w:val="009643E5"/>
    <w:rsid w:val="00964771"/>
    <w:rsid w:val="00964F02"/>
    <w:rsid w:val="00965625"/>
    <w:rsid w:val="0096659C"/>
    <w:rsid w:val="009666B7"/>
    <w:rsid w:val="009706D8"/>
    <w:rsid w:val="00970936"/>
    <w:rsid w:val="009713A6"/>
    <w:rsid w:val="00971C78"/>
    <w:rsid w:val="00972957"/>
    <w:rsid w:val="00972A8B"/>
    <w:rsid w:val="00973646"/>
    <w:rsid w:val="009738F5"/>
    <w:rsid w:val="009740D9"/>
    <w:rsid w:val="009745D9"/>
    <w:rsid w:val="00974E6A"/>
    <w:rsid w:val="00975DA3"/>
    <w:rsid w:val="009767E1"/>
    <w:rsid w:val="00977412"/>
    <w:rsid w:val="00980206"/>
    <w:rsid w:val="009803F1"/>
    <w:rsid w:val="009817CD"/>
    <w:rsid w:val="00981E44"/>
    <w:rsid w:val="00982097"/>
    <w:rsid w:val="009821E1"/>
    <w:rsid w:val="00987C69"/>
    <w:rsid w:val="00991065"/>
    <w:rsid w:val="009916E3"/>
    <w:rsid w:val="0099230C"/>
    <w:rsid w:val="00992812"/>
    <w:rsid w:val="00993642"/>
    <w:rsid w:val="00993DDA"/>
    <w:rsid w:val="00993E2E"/>
    <w:rsid w:val="00994B51"/>
    <w:rsid w:val="0099505C"/>
    <w:rsid w:val="0099522D"/>
    <w:rsid w:val="009952BD"/>
    <w:rsid w:val="0099554E"/>
    <w:rsid w:val="00995C64"/>
    <w:rsid w:val="00995F98"/>
    <w:rsid w:val="0099613B"/>
    <w:rsid w:val="00997240"/>
    <w:rsid w:val="00997646"/>
    <w:rsid w:val="0099783D"/>
    <w:rsid w:val="009979D1"/>
    <w:rsid w:val="00997A21"/>
    <w:rsid w:val="00997A66"/>
    <w:rsid w:val="009A06F7"/>
    <w:rsid w:val="009A090D"/>
    <w:rsid w:val="009A095F"/>
    <w:rsid w:val="009A1274"/>
    <w:rsid w:val="009A1710"/>
    <w:rsid w:val="009A24E9"/>
    <w:rsid w:val="009A274B"/>
    <w:rsid w:val="009A31FB"/>
    <w:rsid w:val="009A3441"/>
    <w:rsid w:val="009A398F"/>
    <w:rsid w:val="009A4075"/>
    <w:rsid w:val="009A5025"/>
    <w:rsid w:val="009A503D"/>
    <w:rsid w:val="009A54EF"/>
    <w:rsid w:val="009A57F5"/>
    <w:rsid w:val="009A5D0B"/>
    <w:rsid w:val="009A62A9"/>
    <w:rsid w:val="009A6531"/>
    <w:rsid w:val="009A6B5C"/>
    <w:rsid w:val="009A721F"/>
    <w:rsid w:val="009A7972"/>
    <w:rsid w:val="009A7FB5"/>
    <w:rsid w:val="009B09D4"/>
    <w:rsid w:val="009B0EC4"/>
    <w:rsid w:val="009B138B"/>
    <w:rsid w:val="009B15B2"/>
    <w:rsid w:val="009B21FE"/>
    <w:rsid w:val="009B2A4A"/>
    <w:rsid w:val="009B2DB0"/>
    <w:rsid w:val="009B2E33"/>
    <w:rsid w:val="009B3647"/>
    <w:rsid w:val="009B3D7B"/>
    <w:rsid w:val="009B4246"/>
    <w:rsid w:val="009B442E"/>
    <w:rsid w:val="009B49C7"/>
    <w:rsid w:val="009B596D"/>
    <w:rsid w:val="009B5C20"/>
    <w:rsid w:val="009B5C9A"/>
    <w:rsid w:val="009B714D"/>
    <w:rsid w:val="009B7574"/>
    <w:rsid w:val="009B7BED"/>
    <w:rsid w:val="009B7EBC"/>
    <w:rsid w:val="009C03C5"/>
    <w:rsid w:val="009C0624"/>
    <w:rsid w:val="009C0E59"/>
    <w:rsid w:val="009C150D"/>
    <w:rsid w:val="009C16F3"/>
    <w:rsid w:val="009C1B69"/>
    <w:rsid w:val="009C2161"/>
    <w:rsid w:val="009C2250"/>
    <w:rsid w:val="009C23B1"/>
    <w:rsid w:val="009C26FF"/>
    <w:rsid w:val="009C2CDB"/>
    <w:rsid w:val="009C366E"/>
    <w:rsid w:val="009C3875"/>
    <w:rsid w:val="009C3B61"/>
    <w:rsid w:val="009C421D"/>
    <w:rsid w:val="009C4C90"/>
    <w:rsid w:val="009C678F"/>
    <w:rsid w:val="009C71DC"/>
    <w:rsid w:val="009C7B8A"/>
    <w:rsid w:val="009D00D3"/>
    <w:rsid w:val="009D020B"/>
    <w:rsid w:val="009D0BA7"/>
    <w:rsid w:val="009D3212"/>
    <w:rsid w:val="009D379E"/>
    <w:rsid w:val="009D39E8"/>
    <w:rsid w:val="009D3F36"/>
    <w:rsid w:val="009D41BA"/>
    <w:rsid w:val="009D468D"/>
    <w:rsid w:val="009D5195"/>
    <w:rsid w:val="009D627D"/>
    <w:rsid w:val="009D6AF2"/>
    <w:rsid w:val="009D72CB"/>
    <w:rsid w:val="009E0111"/>
    <w:rsid w:val="009E01CD"/>
    <w:rsid w:val="009E129C"/>
    <w:rsid w:val="009E1490"/>
    <w:rsid w:val="009E1509"/>
    <w:rsid w:val="009E1976"/>
    <w:rsid w:val="009E1B16"/>
    <w:rsid w:val="009E24A9"/>
    <w:rsid w:val="009E2623"/>
    <w:rsid w:val="009E2B92"/>
    <w:rsid w:val="009E2DE9"/>
    <w:rsid w:val="009E41E2"/>
    <w:rsid w:val="009E46ED"/>
    <w:rsid w:val="009E4AC5"/>
    <w:rsid w:val="009E4CEA"/>
    <w:rsid w:val="009E51BE"/>
    <w:rsid w:val="009E5F34"/>
    <w:rsid w:val="009E5FB4"/>
    <w:rsid w:val="009E6AFF"/>
    <w:rsid w:val="009E6FA9"/>
    <w:rsid w:val="009E7450"/>
    <w:rsid w:val="009F0359"/>
    <w:rsid w:val="009F091F"/>
    <w:rsid w:val="009F1D6D"/>
    <w:rsid w:val="009F1DFF"/>
    <w:rsid w:val="009F202B"/>
    <w:rsid w:val="009F2108"/>
    <w:rsid w:val="009F27A4"/>
    <w:rsid w:val="009F287C"/>
    <w:rsid w:val="009F3CD1"/>
    <w:rsid w:val="009F3D45"/>
    <w:rsid w:val="009F3F36"/>
    <w:rsid w:val="009F46A7"/>
    <w:rsid w:val="009F5C2E"/>
    <w:rsid w:val="009F64AD"/>
    <w:rsid w:val="009F6518"/>
    <w:rsid w:val="009F658C"/>
    <w:rsid w:val="009F6756"/>
    <w:rsid w:val="009F72A5"/>
    <w:rsid w:val="009F74AD"/>
    <w:rsid w:val="009F7A56"/>
    <w:rsid w:val="009F7B7F"/>
    <w:rsid w:val="00A00F04"/>
    <w:rsid w:val="00A01D88"/>
    <w:rsid w:val="00A0216C"/>
    <w:rsid w:val="00A02AED"/>
    <w:rsid w:val="00A02B22"/>
    <w:rsid w:val="00A03919"/>
    <w:rsid w:val="00A03A03"/>
    <w:rsid w:val="00A04998"/>
    <w:rsid w:val="00A04BA0"/>
    <w:rsid w:val="00A04BCC"/>
    <w:rsid w:val="00A04DFD"/>
    <w:rsid w:val="00A056E3"/>
    <w:rsid w:val="00A05EDC"/>
    <w:rsid w:val="00A067AF"/>
    <w:rsid w:val="00A068D6"/>
    <w:rsid w:val="00A0786D"/>
    <w:rsid w:val="00A07CEA"/>
    <w:rsid w:val="00A07DED"/>
    <w:rsid w:val="00A118B4"/>
    <w:rsid w:val="00A12D2E"/>
    <w:rsid w:val="00A13F83"/>
    <w:rsid w:val="00A1411B"/>
    <w:rsid w:val="00A142E7"/>
    <w:rsid w:val="00A143F7"/>
    <w:rsid w:val="00A14B25"/>
    <w:rsid w:val="00A14BF2"/>
    <w:rsid w:val="00A14C1C"/>
    <w:rsid w:val="00A14DCA"/>
    <w:rsid w:val="00A1580E"/>
    <w:rsid w:val="00A15857"/>
    <w:rsid w:val="00A16A28"/>
    <w:rsid w:val="00A16F19"/>
    <w:rsid w:val="00A170BD"/>
    <w:rsid w:val="00A17229"/>
    <w:rsid w:val="00A1727E"/>
    <w:rsid w:val="00A17791"/>
    <w:rsid w:val="00A20587"/>
    <w:rsid w:val="00A2060B"/>
    <w:rsid w:val="00A2087F"/>
    <w:rsid w:val="00A20DCF"/>
    <w:rsid w:val="00A21238"/>
    <w:rsid w:val="00A21D21"/>
    <w:rsid w:val="00A22EB0"/>
    <w:rsid w:val="00A23789"/>
    <w:rsid w:val="00A244D3"/>
    <w:rsid w:val="00A248A1"/>
    <w:rsid w:val="00A25E92"/>
    <w:rsid w:val="00A26AF9"/>
    <w:rsid w:val="00A26C85"/>
    <w:rsid w:val="00A27142"/>
    <w:rsid w:val="00A2747C"/>
    <w:rsid w:val="00A275FF"/>
    <w:rsid w:val="00A2770E"/>
    <w:rsid w:val="00A279F2"/>
    <w:rsid w:val="00A27C1D"/>
    <w:rsid w:val="00A30B83"/>
    <w:rsid w:val="00A322A1"/>
    <w:rsid w:val="00A32600"/>
    <w:rsid w:val="00A32DA8"/>
    <w:rsid w:val="00A33489"/>
    <w:rsid w:val="00A33B4B"/>
    <w:rsid w:val="00A33DE0"/>
    <w:rsid w:val="00A346C2"/>
    <w:rsid w:val="00A3471D"/>
    <w:rsid w:val="00A35369"/>
    <w:rsid w:val="00A35E22"/>
    <w:rsid w:val="00A36749"/>
    <w:rsid w:val="00A36FEB"/>
    <w:rsid w:val="00A375FD"/>
    <w:rsid w:val="00A37F02"/>
    <w:rsid w:val="00A401BA"/>
    <w:rsid w:val="00A409B6"/>
    <w:rsid w:val="00A41336"/>
    <w:rsid w:val="00A41886"/>
    <w:rsid w:val="00A4217E"/>
    <w:rsid w:val="00A4246D"/>
    <w:rsid w:val="00A43B68"/>
    <w:rsid w:val="00A43D73"/>
    <w:rsid w:val="00A447D0"/>
    <w:rsid w:val="00A44F9C"/>
    <w:rsid w:val="00A45948"/>
    <w:rsid w:val="00A45EE0"/>
    <w:rsid w:val="00A46972"/>
    <w:rsid w:val="00A47537"/>
    <w:rsid w:val="00A50016"/>
    <w:rsid w:val="00A50DFE"/>
    <w:rsid w:val="00A515B5"/>
    <w:rsid w:val="00A51CC5"/>
    <w:rsid w:val="00A51DE4"/>
    <w:rsid w:val="00A5238D"/>
    <w:rsid w:val="00A532D9"/>
    <w:rsid w:val="00A5387B"/>
    <w:rsid w:val="00A538DD"/>
    <w:rsid w:val="00A5474C"/>
    <w:rsid w:val="00A54A93"/>
    <w:rsid w:val="00A55131"/>
    <w:rsid w:val="00A55239"/>
    <w:rsid w:val="00A55B9B"/>
    <w:rsid w:val="00A56EF1"/>
    <w:rsid w:val="00A57A9C"/>
    <w:rsid w:val="00A57C4A"/>
    <w:rsid w:val="00A57DC8"/>
    <w:rsid w:val="00A600F4"/>
    <w:rsid w:val="00A61094"/>
    <w:rsid w:val="00A6186C"/>
    <w:rsid w:val="00A61AA3"/>
    <w:rsid w:val="00A61B33"/>
    <w:rsid w:val="00A622AD"/>
    <w:rsid w:val="00A62EE0"/>
    <w:rsid w:val="00A631D3"/>
    <w:rsid w:val="00A6394D"/>
    <w:rsid w:val="00A63E76"/>
    <w:rsid w:val="00A66A20"/>
    <w:rsid w:val="00A66CFD"/>
    <w:rsid w:val="00A66DE3"/>
    <w:rsid w:val="00A6759F"/>
    <w:rsid w:val="00A67717"/>
    <w:rsid w:val="00A70ED7"/>
    <w:rsid w:val="00A71AF0"/>
    <w:rsid w:val="00A71DE7"/>
    <w:rsid w:val="00A72026"/>
    <w:rsid w:val="00A724A4"/>
    <w:rsid w:val="00A72A9F"/>
    <w:rsid w:val="00A7328A"/>
    <w:rsid w:val="00A73347"/>
    <w:rsid w:val="00A74329"/>
    <w:rsid w:val="00A744E9"/>
    <w:rsid w:val="00A746A8"/>
    <w:rsid w:val="00A74836"/>
    <w:rsid w:val="00A75648"/>
    <w:rsid w:val="00A7651A"/>
    <w:rsid w:val="00A76AB2"/>
    <w:rsid w:val="00A77006"/>
    <w:rsid w:val="00A777B9"/>
    <w:rsid w:val="00A77998"/>
    <w:rsid w:val="00A8036A"/>
    <w:rsid w:val="00A80454"/>
    <w:rsid w:val="00A8096B"/>
    <w:rsid w:val="00A80C72"/>
    <w:rsid w:val="00A80CEB"/>
    <w:rsid w:val="00A81021"/>
    <w:rsid w:val="00A81159"/>
    <w:rsid w:val="00A813EE"/>
    <w:rsid w:val="00A817A7"/>
    <w:rsid w:val="00A8203C"/>
    <w:rsid w:val="00A82BDB"/>
    <w:rsid w:val="00A82FFA"/>
    <w:rsid w:val="00A84557"/>
    <w:rsid w:val="00A84A9F"/>
    <w:rsid w:val="00A85BBB"/>
    <w:rsid w:val="00A865BD"/>
    <w:rsid w:val="00A86A6D"/>
    <w:rsid w:val="00A8742A"/>
    <w:rsid w:val="00A90415"/>
    <w:rsid w:val="00A910F9"/>
    <w:rsid w:val="00A9118A"/>
    <w:rsid w:val="00A9167C"/>
    <w:rsid w:val="00A91E0F"/>
    <w:rsid w:val="00A9210F"/>
    <w:rsid w:val="00A92F15"/>
    <w:rsid w:val="00A9334F"/>
    <w:rsid w:val="00A93B26"/>
    <w:rsid w:val="00A93DB6"/>
    <w:rsid w:val="00A955C1"/>
    <w:rsid w:val="00A95B19"/>
    <w:rsid w:val="00A96A35"/>
    <w:rsid w:val="00A96C62"/>
    <w:rsid w:val="00A972D8"/>
    <w:rsid w:val="00A97422"/>
    <w:rsid w:val="00A97719"/>
    <w:rsid w:val="00A979DE"/>
    <w:rsid w:val="00A97AF4"/>
    <w:rsid w:val="00AA092D"/>
    <w:rsid w:val="00AA0E51"/>
    <w:rsid w:val="00AA14E4"/>
    <w:rsid w:val="00AA15CD"/>
    <w:rsid w:val="00AA1646"/>
    <w:rsid w:val="00AA18BC"/>
    <w:rsid w:val="00AA1CDE"/>
    <w:rsid w:val="00AA1E12"/>
    <w:rsid w:val="00AA1F1A"/>
    <w:rsid w:val="00AA2197"/>
    <w:rsid w:val="00AA2C5A"/>
    <w:rsid w:val="00AA4803"/>
    <w:rsid w:val="00AA53D0"/>
    <w:rsid w:val="00AA5723"/>
    <w:rsid w:val="00AA5D75"/>
    <w:rsid w:val="00AA5FB9"/>
    <w:rsid w:val="00AA6E63"/>
    <w:rsid w:val="00AA7335"/>
    <w:rsid w:val="00AB011B"/>
    <w:rsid w:val="00AB0149"/>
    <w:rsid w:val="00AB0EAD"/>
    <w:rsid w:val="00AB19E3"/>
    <w:rsid w:val="00AB263C"/>
    <w:rsid w:val="00AB37C6"/>
    <w:rsid w:val="00AB38B0"/>
    <w:rsid w:val="00AB39DB"/>
    <w:rsid w:val="00AB4051"/>
    <w:rsid w:val="00AB4928"/>
    <w:rsid w:val="00AB49CA"/>
    <w:rsid w:val="00AB4DF1"/>
    <w:rsid w:val="00AB52F3"/>
    <w:rsid w:val="00AB563D"/>
    <w:rsid w:val="00AB5FFA"/>
    <w:rsid w:val="00AB64F2"/>
    <w:rsid w:val="00AB6DDD"/>
    <w:rsid w:val="00AB7E9B"/>
    <w:rsid w:val="00AC0DBB"/>
    <w:rsid w:val="00AC1046"/>
    <w:rsid w:val="00AC1AC3"/>
    <w:rsid w:val="00AC21C2"/>
    <w:rsid w:val="00AC2B39"/>
    <w:rsid w:val="00AC300E"/>
    <w:rsid w:val="00AC3443"/>
    <w:rsid w:val="00AC3D75"/>
    <w:rsid w:val="00AC442F"/>
    <w:rsid w:val="00AC45A7"/>
    <w:rsid w:val="00AC4EEC"/>
    <w:rsid w:val="00AC5BB5"/>
    <w:rsid w:val="00AC6541"/>
    <w:rsid w:val="00AC7761"/>
    <w:rsid w:val="00AC79BB"/>
    <w:rsid w:val="00AC7B1B"/>
    <w:rsid w:val="00AC7F77"/>
    <w:rsid w:val="00AD023F"/>
    <w:rsid w:val="00AD02E6"/>
    <w:rsid w:val="00AD0BD0"/>
    <w:rsid w:val="00AD1102"/>
    <w:rsid w:val="00AD16ED"/>
    <w:rsid w:val="00AD2923"/>
    <w:rsid w:val="00AD4006"/>
    <w:rsid w:val="00AD5418"/>
    <w:rsid w:val="00AD57F3"/>
    <w:rsid w:val="00AD5948"/>
    <w:rsid w:val="00AD60E6"/>
    <w:rsid w:val="00AD6751"/>
    <w:rsid w:val="00AD70FD"/>
    <w:rsid w:val="00AD772F"/>
    <w:rsid w:val="00AD7A71"/>
    <w:rsid w:val="00AD7ADB"/>
    <w:rsid w:val="00AE05F6"/>
    <w:rsid w:val="00AE17EC"/>
    <w:rsid w:val="00AE2725"/>
    <w:rsid w:val="00AE2922"/>
    <w:rsid w:val="00AE2B28"/>
    <w:rsid w:val="00AE2E0C"/>
    <w:rsid w:val="00AE3C7A"/>
    <w:rsid w:val="00AE426C"/>
    <w:rsid w:val="00AE4589"/>
    <w:rsid w:val="00AE4CA9"/>
    <w:rsid w:val="00AE5386"/>
    <w:rsid w:val="00AE5977"/>
    <w:rsid w:val="00AE6BAD"/>
    <w:rsid w:val="00AE6D64"/>
    <w:rsid w:val="00AE7460"/>
    <w:rsid w:val="00AE7793"/>
    <w:rsid w:val="00AE7819"/>
    <w:rsid w:val="00AE7E5B"/>
    <w:rsid w:val="00AF06A2"/>
    <w:rsid w:val="00AF0EF8"/>
    <w:rsid w:val="00AF1105"/>
    <w:rsid w:val="00AF2636"/>
    <w:rsid w:val="00AF298F"/>
    <w:rsid w:val="00AF3661"/>
    <w:rsid w:val="00AF48B3"/>
    <w:rsid w:val="00AF4A58"/>
    <w:rsid w:val="00AF5419"/>
    <w:rsid w:val="00B003CD"/>
    <w:rsid w:val="00B00672"/>
    <w:rsid w:val="00B01B71"/>
    <w:rsid w:val="00B027AB"/>
    <w:rsid w:val="00B03545"/>
    <w:rsid w:val="00B03815"/>
    <w:rsid w:val="00B04779"/>
    <w:rsid w:val="00B04A5D"/>
    <w:rsid w:val="00B04E4B"/>
    <w:rsid w:val="00B0580E"/>
    <w:rsid w:val="00B05BDB"/>
    <w:rsid w:val="00B05C22"/>
    <w:rsid w:val="00B07129"/>
    <w:rsid w:val="00B074B1"/>
    <w:rsid w:val="00B075B3"/>
    <w:rsid w:val="00B10769"/>
    <w:rsid w:val="00B114A3"/>
    <w:rsid w:val="00B12B63"/>
    <w:rsid w:val="00B12E54"/>
    <w:rsid w:val="00B12F42"/>
    <w:rsid w:val="00B135AC"/>
    <w:rsid w:val="00B1399B"/>
    <w:rsid w:val="00B14BF3"/>
    <w:rsid w:val="00B1571A"/>
    <w:rsid w:val="00B16074"/>
    <w:rsid w:val="00B16243"/>
    <w:rsid w:val="00B16CF2"/>
    <w:rsid w:val="00B171C2"/>
    <w:rsid w:val="00B203FC"/>
    <w:rsid w:val="00B206FF"/>
    <w:rsid w:val="00B21567"/>
    <w:rsid w:val="00B21714"/>
    <w:rsid w:val="00B21CA7"/>
    <w:rsid w:val="00B2215E"/>
    <w:rsid w:val="00B22CF4"/>
    <w:rsid w:val="00B230F4"/>
    <w:rsid w:val="00B23206"/>
    <w:rsid w:val="00B237C4"/>
    <w:rsid w:val="00B239D4"/>
    <w:rsid w:val="00B24D8C"/>
    <w:rsid w:val="00B2536F"/>
    <w:rsid w:val="00B253F8"/>
    <w:rsid w:val="00B27803"/>
    <w:rsid w:val="00B30507"/>
    <w:rsid w:val="00B3079F"/>
    <w:rsid w:val="00B31777"/>
    <w:rsid w:val="00B31CAD"/>
    <w:rsid w:val="00B3243F"/>
    <w:rsid w:val="00B3299C"/>
    <w:rsid w:val="00B32C13"/>
    <w:rsid w:val="00B33478"/>
    <w:rsid w:val="00B334BD"/>
    <w:rsid w:val="00B33DAD"/>
    <w:rsid w:val="00B33F39"/>
    <w:rsid w:val="00B33FED"/>
    <w:rsid w:val="00B34F55"/>
    <w:rsid w:val="00B36BCD"/>
    <w:rsid w:val="00B3734E"/>
    <w:rsid w:val="00B37BD3"/>
    <w:rsid w:val="00B37D15"/>
    <w:rsid w:val="00B401B9"/>
    <w:rsid w:val="00B431AA"/>
    <w:rsid w:val="00B43447"/>
    <w:rsid w:val="00B438B3"/>
    <w:rsid w:val="00B441F9"/>
    <w:rsid w:val="00B44ED4"/>
    <w:rsid w:val="00B450D6"/>
    <w:rsid w:val="00B45248"/>
    <w:rsid w:val="00B45AB9"/>
    <w:rsid w:val="00B46031"/>
    <w:rsid w:val="00B463B4"/>
    <w:rsid w:val="00B47236"/>
    <w:rsid w:val="00B4762A"/>
    <w:rsid w:val="00B477BA"/>
    <w:rsid w:val="00B47C82"/>
    <w:rsid w:val="00B50C7F"/>
    <w:rsid w:val="00B50EB7"/>
    <w:rsid w:val="00B51489"/>
    <w:rsid w:val="00B51B0A"/>
    <w:rsid w:val="00B53719"/>
    <w:rsid w:val="00B54055"/>
    <w:rsid w:val="00B5471B"/>
    <w:rsid w:val="00B54ACE"/>
    <w:rsid w:val="00B5514E"/>
    <w:rsid w:val="00B551D9"/>
    <w:rsid w:val="00B56E1B"/>
    <w:rsid w:val="00B574FC"/>
    <w:rsid w:val="00B60323"/>
    <w:rsid w:val="00B603C7"/>
    <w:rsid w:val="00B608E1"/>
    <w:rsid w:val="00B60D18"/>
    <w:rsid w:val="00B62273"/>
    <w:rsid w:val="00B64D92"/>
    <w:rsid w:val="00B65322"/>
    <w:rsid w:val="00B65A79"/>
    <w:rsid w:val="00B65BFA"/>
    <w:rsid w:val="00B66D40"/>
    <w:rsid w:val="00B71AA6"/>
    <w:rsid w:val="00B71B57"/>
    <w:rsid w:val="00B71D0A"/>
    <w:rsid w:val="00B71F5B"/>
    <w:rsid w:val="00B71F6A"/>
    <w:rsid w:val="00B72305"/>
    <w:rsid w:val="00B729F3"/>
    <w:rsid w:val="00B72E38"/>
    <w:rsid w:val="00B73475"/>
    <w:rsid w:val="00B76033"/>
    <w:rsid w:val="00B7639A"/>
    <w:rsid w:val="00B77A0D"/>
    <w:rsid w:val="00B77F90"/>
    <w:rsid w:val="00B8027B"/>
    <w:rsid w:val="00B8027D"/>
    <w:rsid w:val="00B8053D"/>
    <w:rsid w:val="00B8061C"/>
    <w:rsid w:val="00B81607"/>
    <w:rsid w:val="00B81BC3"/>
    <w:rsid w:val="00B81D47"/>
    <w:rsid w:val="00B82399"/>
    <w:rsid w:val="00B82B01"/>
    <w:rsid w:val="00B82B48"/>
    <w:rsid w:val="00B83844"/>
    <w:rsid w:val="00B83B23"/>
    <w:rsid w:val="00B83F09"/>
    <w:rsid w:val="00B84287"/>
    <w:rsid w:val="00B84B2F"/>
    <w:rsid w:val="00B85753"/>
    <w:rsid w:val="00B85DC8"/>
    <w:rsid w:val="00B86A4C"/>
    <w:rsid w:val="00B870C6"/>
    <w:rsid w:val="00B87A4F"/>
    <w:rsid w:val="00B87BB1"/>
    <w:rsid w:val="00B87FC3"/>
    <w:rsid w:val="00B90555"/>
    <w:rsid w:val="00B90700"/>
    <w:rsid w:val="00B911CA"/>
    <w:rsid w:val="00B9127B"/>
    <w:rsid w:val="00B929C2"/>
    <w:rsid w:val="00B93E87"/>
    <w:rsid w:val="00B9406E"/>
    <w:rsid w:val="00B954EC"/>
    <w:rsid w:val="00B9568B"/>
    <w:rsid w:val="00B95BFE"/>
    <w:rsid w:val="00B96FED"/>
    <w:rsid w:val="00B978B6"/>
    <w:rsid w:val="00BA04A9"/>
    <w:rsid w:val="00BA0E23"/>
    <w:rsid w:val="00BA10CB"/>
    <w:rsid w:val="00BA114E"/>
    <w:rsid w:val="00BA117E"/>
    <w:rsid w:val="00BA13A1"/>
    <w:rsid w:val="00BA16E2"/>
    <w:rsid w:val="00BA1953"/>
    <w:rsid w:val="00BA1D02"/>
    <w:rsid w:val="00BA23AA"/>
    <w:rsid w:val="00BA2F5F"/>
    <w:rsid w:val="00BA30CC"/>
    <w:rsid w:val="00BA44D6"/>
    <w:rsid w:val="00BA4994"/>
    <w:rsid w:val="00BA4AD1"/>
    <w:rsid w:val="00BA4BDA"/>
    <w:rsid w:val="00BA52E9"/>
    <w:rsid w:val="00BA65F9"/>
    <w:rsid w:val="00BA7D86"/>
    <w:rsid w:val="00BA7F24"/>
    <w:rsid w:val="00BB0382"/>
    <w:rsid w:val="00BB058E"/>
    <w:rsid w:val="00BB0888"/>
    <w:rsid w:val="00BB1EC8"/>
    <w:rsid w:val="00BB2A8B"/>
    <w:rsid w:val="00BB325D"/>
    <w:rsid w:val="00BB39CD"/>
    <w:rsid w:val="00BB3A28"/>
    <w:rsid w:val="00BB5207"/>
    <w:rsid w:val="00BB571A"/>
    <w:rsid w:val="00BB69F4"/>
    <w:rsid w:val="00BB6D3F"/>
    <w:rsid w:val="00BB6E6A"/>
    <w:rsid w:val="00BC0D13"/>
    <w:rsid w:val="00BC1C2F"/>
    <w:rsid w:val="00BC2202"/>
    <w:rsid w:val="00BC273C"/>
    <w:rsid w:val="00BC4698"/>
    <w:rsid w:val="00BC4B4A"/>
    <w:rsid w:val="00BC4EDE"/>
    <w:rsid w:val="00BC5165"/>
    <w:rsid w:val="00BC5509"/>
    <w:rsid w:val="00BC5870"/>
    <w:rsid w:val="00BC5D5F"/>
    <w:rsid w:val="00BC5FF1"/>
    <w:rsid w:val="00BC62F6"/>
    <w:rsid w:val="00BD157E"/>
    <w:rsid w:val="00BD1EE5"/>
    <w:rsid w:val="00BD240D"/>
    <w:rsid w:val="00BD2436"/>
    <w:rsid w:val="00BD2D2B"/>
    <w:rsid w:val="00BD329E"/>
    <w:rsid w:val="00BD3929"/>
    <w:rsid w:val="00BD408F"/>
    <w:rsid w:val="00BD48CA"/>
    <w:rsid w:val="00BD4B28"/>
    <w:rsid w:val="00BD4E0D"/>
    <w:rsid w:val="00BD6C1D"/>
    <w:rsid w:val="00BD7455"/>
    <w:rsid w:val="00BD7B93"/>
    <w:rsid w:val="00BE03A0"/>
    <w:rsid w:val="00BE1DF4"/>
    <w:rsid w:val="00BE3857"/>
    <w:rsid w:val="00BE4148"/>
    <w:rsid w:val="00BE48AB"/>
    <w:rsid w:val="00BE4CA7"/>
    <w:rsid w:val="00BE4E3E"/>
    <w:rsid w:val="00BE5204"/>
    <w:rsid w:val="00BE67B9"/>
    <w:rsid w:val="00BE6BF8"/>
    <w:rsid w:val="00BF03FA"/>
    <w:rsid w:val="00BF0AB0"/>
    <w:rsid w:val="00BF118C"/>
    <w:rsid w:val="00BF13F7"/>
    <w:rsid w:val="00BF14AD"/>
    <w:rsid w:val="00BF1CD6"/>
    <w:rsid w:val="00BF2198"/>
    <w:rsid w:val="00BF21C5"/>
    <w:rsid w:val="00BF2621"/>
    <w:rsid w:val="00BF3285"/>
    <w:rsid w:val="00BF4A41"/>
    <w:rsid w:val="00BF4B82"/>
    <w:rsid w:val="00BF4C13"/>
    <w:rsid w:val="00BF5910"/>
    <w:rsid w:val="00BF607D"/>
    <w:rsid w:val="00BF6849"/>
    <w:rsid w:val="00BF71CE"/>
    <w:rsid w:val="00C00C99"/>
    <w:rsid w:val="00C01E74"/>
    <w:rsid w:val="00C02629"/>
    <w:rsid w:val="00C026CD"/>
    <w:rsid w:val="00C04F52"/>
    <w:rsid w:val="00C06666"/>
    <w:rsid w:val="00C0694F"/>
    <w:rsid w:val="00C06A9A"/>
    <w:rsid w:val="00C06D74"/>
    <w:rsid w:val="00C0783C"/>
    <w:rsid w:val="00C10211"/>
    <w:rsid w:val="00C10575"/>
    <w:rsid w:val="00C11845"/>
    <w:rsid w:val="00C12600"/>
    <w:rsid w:val="00C12A06"/>
    <w:rsid w:val="00C12D3C"/>
    <w:rsid w:val="00C1391A"/>
    <w:rsid w:val="00C145E9"/>
    <w:rsid w:val="00C146DD"/>
    <w:rsid w:val="00C14E8E"/>
    <w:rsid w:val="00C1569D"/>
    <w:rsid w:val="00C157F3"/>
    <w:rsid w:val="00C158AC"/>
    <w:rsid w:val="00C16519"/>
    <w:rsid w:val="00C16654"/>
    <w:rsid w:val="00C1792B"/>
    <w:rsid w:val="00C179ED"/>
    <w:rsid w:val="00C17B1F"/>
    <w:rsid w:val="00C17C6B"/>
    <w:rsid w:val="00C17C97"/>
    <w:rsid w:val="00C2022E"/>
    <w:rsid w:val="00C20E2F"/>
    <w:rsid w:val="00C218F7"/>
    <w:rsid w:val="00C222E9"/>
    <w:rsid w:val="00C23096"/>
    <w:rsid w:val="00C23D3D"/>
    <w:rsid w:val="00C24100"/>
    <w:rsid w:val="00C2433E"/>
    <w:rsid w:val="00C24B3D"/>
    <w:rsid w:val="00C24F20"/>
    <w:rsid w:val="00C25816"/>
    <w:rsid w:val="00C25BD9"/>
    <w:rsid w:val="00C2645E"/>
    <w:rsid w:val="00C265C8"/>
    <w:rsid w:val="00C26B59"/>
    <w:rsid w:val="00C26C89"/>
    <w:rsid w:val="00C2752B"/>
    <w:rsid w:val="00C27792"/>
    <w:rsid w:val="00C2796A"/>
    <w:rsid w:val="00C3012D"/>
    <w:rsid w:val="00C30A83"/>
    <w:rsid w:val="00C312F9"/>
    <w:rsid w:val="00C31807"/>
    <w:rsid w:val="00C32B15"/>
    <w:rsid w:val="00C333D9"/>
    <w:rsid w:val="00C3388E"/>
    <w:rsid w:val="00C33DDD"/>
    <w:rsid w:val="00C33E64"/>
    <w:rsid w:val="00C343D2"/>
    <w:rsid w:val="00C348EA"/>
    <w:rsid w:val="00C3491F"/>
    <w:rsid w:val="00C34B79"/>
    <w:rsid w:val="00C352D2"/>
    <w:rsid w:val="00C360D8"/>
    <w:rsid w:val="00C362C9"/>
    <w:rsid w:val="00C36679"/>
    <w:rsid w:val="00C36B40"/>
    <w:rsid w:val="00C3751D"/>
    <w:rsid w:val="00C376E4"/>
    <w:rsid w:val="00C40687"/>
    <w:rsid w:val="00C40A80"/>
    <w:rsid w:val="00C40B94"/>
    <w:rsid w:val="00C40E48"/>
    <w:rsid w:val="00C410CE"/>
    <w:rsid w:val="00C4152F"/>
    <w:rsid w:val="00C41624"/>
    <w:rsid w:val="00C42BE5"/>
    <w:rsid w:val="00C432C6"/>
    <w:rsid w:val="00C4486B"/>
    <w:rsid w:val="00C44CF1"/>
    <w:rsid w:val="00C4527A"/>
    <w:rsid w:val="00C4679E"/>
    <w:rsid w:val="00C46F9F"/>
    <w:rsid w:val="00C4717A"/>
    <w:rsid w:val="00C472A8"/>
    <w:rsid w:val="00C506F7"/>
    <w:rsid w:val="00C50E38"/>
    <w:rsid w:val="00C5196C"/>
    <w:rsid w:val="00C5248A"/>
    <w:rsid w:val="00C532B8"/>
    <w:rsid w:val="00C5360F"/>
    <w:rsid w:val="00C54BFF"/>
    <w:rsid w:val="00C54FA8"/>
    <w:rsid w:val="00C551B7"/>
    <w:rsid w:val="00C5523B"/>
    <w:rsid w:val="00C558EB"/>
    <w:rsid w:val="00C55F08"/>
    <w:rsid w:val="00C5689B"/>
    <w:rsid w:val="00C6054E"/>
    <w:rsid w:val="00C608AA"/>
    <w:rsid w:val="00C60A52"/>
    <w:rsid w:val="00C61050"/>
    <w:rsid w:val="00C61729"/>
    <w:rsid w:val="00C61A08"/>
    <w:rsid w:val="00C61C40"/>
    <w:rsid w:val="00C62026"/>
    <w:rsid w:val="00C63AE3"/>
    <w:rsid w:val="00C63D2A"/>
    <w:rsid w:val="00C649F6"/>
    <w:rsid w:val="00C64B90"/>
    <w:rsid w:val="00C67825"/>
    <w:rsid w:val="00C67851"/>
    <w:rsid w:val="00C67F6D"/>
    <w:rsid w:val="00C700BC"/>
    <w:rsid w:val="00C71406"/>
    <w:rsid w:val="00C7242E"/>
    <w:rsid w:val="00C72484"/>
    <w:rsid w:val="00C728E1"/>
    <w:rsid w:val="00C72902"/>
    <w:rsid w:val="00C72E09"/>
    <w:rsid w:val="00C73177"/>
    <w:rsid w:val="00C74E43"/>
    <w:rsid w:val="00C7530E"/>
    <w:rsid w:val="00C760E4"/>
    <w:rsid w:val="00C772C0"/>
    <w:rsid w:val="00C77806"/>
    <w:rsid w:val="00C77816"/>
    <w:rsid w:val="00C80091"/>
    <w:rsid w:val="00C80787"/>
    <w:rsid w:val="00C807EA"/>
    <w:rsid w:val="00C80E6D"/>
    <w:rsid w:val="00C81A01"/>
    <w:rsid w:val="00C81BA1"/>
    <w:rsid w:val="00C824DC"/>
    <w:rsid w:val="00C828C2"/>
    <w:rsid w:val="00C8383E"/>
    <w:rsid w:val="00C84335"/>
    <w:rsid w:val="00C84B0F"/>
    <w:rsid w:val="00C84C67"/>
    <w:rsid w:val="00C84C9C"/>
    <w:rsid w:val="00C84DDC"/>
    <w:rsid w:val="00C85C63"/>
    <w:rsid w:val="00C86A1E"/>
    <w:rsid w:val="00C87A12"/>
    <w:rsid w:val="00C87FA2"/>
    <w:rsid w:val="00C90121"/>
    <w:rsid w:val="00C90CF6"/>
    <w:rsid w:val="00C91551"/>
    <w:rsid w:val="00C92AA5"/>
    <w:rsid w:val="00C92F0B"/>
    <w:rsid w:val="00C9312E"/>
    <w:rsid w:val="00C939D7"/>
    <w:rsid w:val="00C93D5B"/>
    <w:rsid w:val="00C94841"/>
    <w:rsid w:val="00C9508F"/>
    <w:rsid w:val="00C95339"/>
    <w:rsid w:val="00C9565C"/>
    <w:rsid w:val="00C9568F"/>
    <w:rsid w:val="00C95E68"/>
    <w:rsid w:val="00C978F8"/>
    <w:rsid w:val="00CA06AF"/>
    <w:rsid w:val="00CA07D6"/>
    <w:rsid w:val="00CA0CDD"/>
    <w:rsid w:val="00CA2160"/>
    <w:rsid w:val="00CA2192"/>
    <w:rsid w:val="00CA3475"/>
    <w:rsid w:val="00CA3EA5"/>
    <w:rsid w:val="00CA4836"/>
    <w:rsid w:val="00CA492D"/>
    <w:rsid w:val="00CA4CED"/>
    <w:rsid w:val="00CA4E78"/>
    <w:rsid w:val="00CA4E8A"/>
    <w:rsid w:val="00CA4FE4"/>
    <w:rsid w:val="00CA63E6"/>
    <w:rsid w:val="00CA726D"/>
    <w:rsid w:val="00CB029C"/>
    <w:rsid w:val="00CB1866"/>
    <w:rsid w:val="00CB29EC"/>
    <w:rsid w:val="00CB2ADF"/>
    <w:rsid w:val="00CB3164"/>
    <w:rsid w:val="00CB3790"/>
    <w:rsid w:val="00CB40EE"/>
    <w:rsid w:val="00CB43E5"/>
    <w:rsid w:val="00CB497A"/>
    <w:rsid w:val="00CB4EEB"/>
    <w:rsid w:val="00CB5655"/>
    <w:rsid w:val="00CB5C04"/>
    <w:rsid w:val="00CB5C43"/>
    <w:rsid w:val="00CB5FDA"/>
    <w:rsid w:val="00CB6107"/>
    <w:rsid w:val="00CB63AD"/>
    <w:rsid w:val="00CB70FE"/>
    <w:rsid w:val="00CB7853"/>
    <w:rsid w:val="00CB79B0"/>
    <w:rsid w:val="00CC0526"/>
    <w:rsid w:val="00CC12F3"/>
    <w:rsid w:val="00CC1D53"/>
    <w:rsid w:val="00CC1F15"/>
    <w:rsid w:val="00CC3140"/>
    <w:rsid w:val="00CC3290"/>
    <w:rsid w:val="00CC363A"/>
    <w:rsid w:val="00CC383B"/>
    <w:rsid w:val="00CC38D0"/>
    <w:rsid w:val="00CC3972"/>
    <w:rsid w:val="00CC3A2A"/>
    <w:rsid w:val="00CC42E6"/>
    <w:rsid w:val="00CC475F"/>
    <w:rsid w:val="00CC54F3"/>
    <w:rsid w:val="00CC5836"/>
    <w:rsid w:val="00CC58B2"/>
    <w:rsid w:val="00CC5C61"/>
    <w:rsid w:val="00CC5F64"/>
    <w:rsid w:val="00CC631B"/>
    <w:rsid w:val="00CC640A"/>
    <w:rsid w:val="00CC666D"/>
    <w:rsid w:val="00CC6797"/>
    <w:rsid w:val="00CC71F1"/>
    <w:rsid w:val="00CC76F2"/>
    <w:rsid w:val="00CC7818"/>
    <w:rsid w:val="00CC7E9B"/>
    <w:rsid w:val="00CD00B0"/>
    <w:rsid w:val="00CD04F5"/>
    <w:rsid w:val="00CD0AC2"/>
    <w:rsid w:val="00CD1136"/>
    <w:rsid w:val="00CD154D"/>
    <w:rsid w:val="00CD1A90"/>
    <w:rsid w:val="00CD4124"/>
    <w:rsid w:val="00CD45BB"/>
    <w:rsid w:val="00CD5390"/>
    <w:rsid w:val="00CD65A3"/>
    <w:rsid w:val="00CD6FE2"/>
    <w:rsid w:val="00CD7D83"/>
    <w:rsid w:val="00CE0138"/>
    <w:rsid w:val="00CE02B8"/>
    <w:rsid w:val="00CE0689"/>
    <w:rsid w:val="00CE0970"/>
    <w:rsid w:val="00CE23E2"/>
    <w:rsid w:val="00CE34C7"/>
    <w:rsid w:val="00CE3685"/>
    <w:rsid w:val="00CE38EE"/>
    <w:rsid w:val="00CE3E5E"/>
    <w:rsid w:val="00CE4332"/>
    <w:rsid w:val="00CE4AFC"/>
    <w:rsid w:val="00CE673A"/>
    <w:rsid w:val="00CE68CB"/>
    <w:rsid w:val="00CE6C7D"/>
    <w:rsid w:val="00CE6EF3"/>
    <w:rsid w:val="00CE6F8C"/>
    <w:rsid w:val="00CF070D"/>
    <w:rsid w:val="00CF0735"/>
    <w:rsid w:val="00CF099C"/>
    <w:rsid w:val="00CF0F17"/>
    <w:rsid w:val="00CF1A00"/>
    <w:rsid w:val="00CF1B47"/>
    <w:rsid w:val="00CF1CAF"/>
    <w:rsid w:val="00CF28CA"/>
    <w:rsid w:val="00CF3AAA"/>
    <w:rsid w:val="00CF47DC"/>
    <w:rsid w:val="00CF4C38"/>
    <w:rsid w:val="00CF51AF"/>
    <w:rsid w:val="00CF5822"/>
    <w:rsid w:val="00CF5868"/>
    <w:rsid w:val="00CF5D60"/>
    <w:rsid w:val="00CF6074"/>
    <w:rsid w:val="00CF6079"/>
    <w:rsid w:val="00CF632F"/>
    <w:rsid w:val="00CF6371"/>
    <w:rsid w:val="00CF6B16"/>
    <w:rsid w:val="00CF7935"/>
    <w:rsid w:val="00CF7968"/>
    <w:rsid w:val="00D004B7"/>
    <w:rsid w:val="00D00A52"/>
    <w:rsid w:val="00D00A6C"/>
    <w:rsid w:val="00D01B02"/>
    <w:rsid w:val="00D01B51"/>
    <w:rsid w:val="00D01D3A"/>
    <w:rsid w:val="00D02A70"/>
    <w:rsid w:val="00D02B7C"/>
    <w:rsid w:val="00D02E4C"/>
    <w:rsid w:val="00D03597"/>
    <w:rsid w:val="00D03B64"/>
    <w:rsid w:val="00D03EDB"/>
    <w:rsid w:val="00D03F66"/>
    <w:rsid w:val="00D0444E"/>
    <w:rsid w:val="00D04479"/>
    <w:rsid w:val="00D04996"/>
    <w:rsid w:val="00D05051"/>
    <w:rsid w:val="00D06058"/>
    <w:rsid w:val="00D069AF"/>
    <w:rsid w:val="00D06E87"/>
    <w:rsid w:val="00D07330"/>
    <w:rsid w:val="00D0795E"/>
    <w:rsid w:val="00D07F7B"/>
    <w:rsid w:val="00D114A0"/>
    <w:rsid w:val="00D11839"/>
    <w:rsid w:val="00D1193C"/>
    <w:rsid w:val="00D12348"/>
    <w:rsid w:val="00D12734"/>
    <w:rsid w:val="00D13B50"/>
    <w:rsid w:val="00D14A4F"/>
    <w:rsid w:val="00D158C5"/>
    <w:rsid w:val="00D161BD"/>
    <w:rsid w:val="00D16C12"/>
    <w:rsid w:val="00D16E2F"/>
    <w:rsid w:val="00D17FAF"/>
    <w:rsid w:val="00D208AF"/>
    <w:rsid w:val="00D21B75"/>
    <w:rsid w:val="00D223E4"/>
    <w:rsid w:val="00D22672"/>
    <w:rsid w:val="00D226C8"/>
    <w:rsid w:val="00D22FD0"/>
    <w:rsid w:val="00D23EDD"/>
    <w:rsid w:val="00D24D9A"/>
    <w:rsid w:val="00D258A6"/>
    <w:rsid w:val="00D2626D"/>
    <w:rsid w:val="00D264C0"/>
    <w:rsid w:val="00D267E0"/>
    <w:rsid w:val="00D26C55"/>
    <w:rsid w:val="00D2764F"/>
    <w:rsid w:val="00D30954"/>
    <w:rsid w:val="00D30B64"/>
    <w:rsid w:val="00D30C33"/>
    <w:rsid w:val="00D31A0A"/>
    <w:rsid w:val="00D31D76"/>
    <w:rsid w:val="00D32B97"/>
    <w:rsid w:val="00D33108"/>
    <w:rsid w:val="00D336E5"/>
    <w:rsid w:val="00D3384A"/>
    <w:rsid w:val="00D34744"/>
    <w:rsid w:val="00D34D66"/>
    <w:rsid w:val="00D3547D"/>
    <w:rsid w:val="00D35611"/>
    <w:rsid w:val="00D35EBB"/>
    <w:rsid w:val="00D40ACE"/>
    <w:rsid w:val="00D40E56"/>
    <w:rsid w:val="00D415FF"/>
    <w:rsid w:val="00D42120"/>
    <w:rsid w:val="00D42D5E"/>
    <w:rsid w:val="00D430D4"/>
    <w:rsid w:val="00D433BB"/>
    <w:rsid w:val="00D43437"/>
    <w:rsid w:val="00D43BB7"/>
    <w:rsid w:val="00D43F87"/>
    <w:rsid w:val="00D43FEB"/>
    <w:rsid w:val="00D46046"/>
    <w:rsid w:val="00D46149"/>
    <w:rsid w:val="00D46AA7"/>
    <w:rsid w:val="00D46E23"/>
    <w:rsid w:val="00D47FF1"/>
    <w:rsid w:val="00D50352"/>
    <w:rsid w:val="00D506C1"/>
    <w:rsid w:val="00D50FD6"/>
    <w:rsid w:val="00D5115F"/>
    <w:rsid w:val="00D521F1"/>
    <w:rsid w:val="00D52440"/>
    <w:rsid w:val="00D52F0C"/>
    <w:rsid w:val="00D53C71"/>
    <w:rsid w:val="00D552B3"/>
    <w:rsid w:val="00D55FCC"/>
    <w:rsid w:val="00D5625F"/>
    <w:rsid w:val="00D56A90"/>
    <w:rsid w:val="00D573BB"/>
    <w:rsid w:val="00D606D2"/>
    <w:rsid w:val="00D609CB"/>
    <w:rsid w:val="00D60CA0"/>
    <w:rsid w:val="00D612B5"/>
    <w:rsid w:val="00D61DA1"/>
    <w:rsid w:val="00D62C59"/>
    <w:rsid w:val="00D62D4A"/>
    <w:rsid w:val="00D62D8E"/>
    <w:rsid w:val="00D62DD3"/>
    <w:rsid w:val="00D63AC4"/>
    <w:rsid w:val="00D63FBB"/>
    <w:rsid w:val="00D643EA"/>
    <w:rsid w:val="00D64A1B"/>
    <w:rsid w:val="00D64AB4"/>
    <w:rsid w:val="00D64D7E"/>
    <w:rsid w:val="00D6525E"/>
    <w:rsid w:val="00D65E33"/>
    <w:rsid w:val="00D66584"/>
    <w:rsid w:val="00D66BED"/>
    <w:rsid w:val="00D67304"/>
    <w:rsid w:val="00D70A39"/>
    <w:rsid w:val="00D71247"/>
    <w:rsid w:val="00D7132F"/>
    <w:rsid w:val="00D713BD"/>
    <w:rsid w:val="00D71527"/>
    <w:rsid w:val="00D72D5E"/>
    <w:rsid w:val="00D72E2C"/>
    <w:rsid w:val="00D730EC"/>
    <w:rsid w:val="00D73C50"/>
    <w:rsid w:val="00D74DD8"/>
    <w:rsid w:val="00D76968"/>
    <w:rsid w:val="00D76F56"/>
    <w:rsid w:val="00D774F2"/>
    <w:rsid w:val="00D77F4F"/>
    <w:rsid w:val="00D8013E"/>
    <w:rsid w:val="00D80603"/>
    <w:rsid w:val="00D80BDD"/>
    <w:rsid w:val="00D80F21"/>
    <w:rsid w:val="00D81494"/>
    <w:rsid w:val="00D82396"/>
    <w:rsid w:val="00D823F6"/>
    <w:rsid w:val="00D8277B"/>
    <w:rsid w:val="00D82DD4"/>
    <w:rsid w:val="00D83B5E"/>
    <w:rsid w:val="00D84CA8"/>
    <w:rsid w:val="00D84D53"/>
    <w:rsid w:val="00D84F2D"/>
    <w:rsid w:val="00D85315"/>
    <w:rsid w:val="00D8567D"/>
    <w:rsid w:val="00D85AB6"/>
    <w:rsid w:val="00D87AD9"/>
    <w:rsid w:val="00D90B89"/>
    <w:rsid w:val="00D91245"/>
    <w:rsid w:val="00D913D5"/>
    <w:rsid w:val="00D93062"/>
    <w:rsid w:val="00D933A5"/>
    <w:rsid w:val="00D94596"/>
    <w:rsid w:val="00D9494C"/>
    <w:rsid w:val="00D95201"/>
    <w:rsid w:val="00D95C41"/>
    <w:rsid w:val="00D977B7"/>
    <w:rsid w:val="00D97830"/>
    <w:rsid w:val="00DA0A25"/>
    <w:rsid w:val="00DA154C"/>
    <w:rsid w:val="00DA1A26"/>
    <w:rsid w:val="00DA2CA4"/>
    <w:rsid w:val="00DA3C2A"/>
    <w:rsid w:val="00DA4A4A"/>
    <w:rsid w:val="00DA5670"/>
    <w:rsid w:val="00DA5B82"/>
    <w:rsid w:val="00DA64B3"/>
    <w:rsid w:val="00DA6CC1"/>
    <w:rsid w:val="00DA6CFE"/>
    <w:rsid w:val="00DA6D64"/>
    <w:rsid w:val="00DA7041"/>
    <w:rsid w:val="00DA733E"/>
    <w:rsid w:val="00DA758A"/>
    <w:rsid w:val="00DA7604"/>
    <w:rsid w:val="00DB067B"/>
    <w:rsid w:val="00DB0AD4"/>
    <w:rsid w:val="00DB16FB"/>
    <w:rsid w:val="00DB28C1"/>
    <w:rsid w:val="00DB2F37"/>
    <w:rsid w:val="00DB3504"/>
    <w:rsid w:val="00DB3696"/>
    <w:rsid w:val="00DB4048"/>
    <w:rsid w:val="00DB4404"/>
    <w:rsid w:val="00DB5EF7"/>
    <w:rsid w:val="00DB60E3"/>
    <w:rsid w:val="00DB640D"/>
    <w:rsid w:val="00DB70F4"/>
    <w:rsid w:val="00DB71A6"/>
    <w:rsid w:val="00DB78D5"/>
    <w:rsid w:val="00DB7E21"/>
    <w:rsid w:val="00DC0C60"/>
    <w:rsid w:val="00DC1602"/>
    <w:rsid w:val="00DC1650"/>
    <w:rsid w:val="00DC17AA"/>
    <w:rsid w:val="00DC2F7F"/>
    <w:rsid w:val="00DC3A4D"/>
    <w:rsid w:val="00DC47D4"/>
    <w:rsid w:val="00DC4F6E"/>
    <w:rsid w:val="00DC5544"/>
    <w:rsid w:val="00DC5566"/>
    <w:rsid w:val="00DC5B03"/>
    <w:rsid w:val="00DC72E6"/>
    <w:rsid w:val="00DC7511"/>
    <w:rsid w:val="00DD00A5"/>
    <w:rsid w:val="00DD072A"/>
    <w:rsid w:val="00DD0F94"/>
    <w:rsid w:val="00DD2760"/>
    <w:rsid w:val="00DD28D8"/>
    <w:rsid w:val="00DD3077"/>
    <w:rsid w:val="00DD30B1"/>
    <w:rsid w:val="00DD343A"/>
    <w:rsid w:val="00DD3704"/>
    <w:rsid w:val="00DD3F13"/>
    <w:rsid w:val="00DD59E9"/>
    <w:rsid w:val="00DD5FF0"/>
    <w:rsid w:val="00DD73BE"/>
    <w:rsid w:val="00DD78F6"/>
    <w:rsid w:val="00DD7EC9"/>
    <w:rsid w:val="00DE0447"/>
    <w:rsid w:val="00DE0A26"/>
    <w:rsid w:val="00DE0AF5"/>
    <w:rsid w:val="00DE0BC5"/>
    <w:rsid w:val="00DE1C73"/>
    <w:rsid w:val="00DE1F12"/>
    <w:rsid w:val="00DE2A91"/>
    <w:rsid w:val="00DE2FBC"/>
    <w:rsid w:val="00DE38FB"/>
    <w:rsid w:val="00DE3D19"/>
    <w:rsid w:val="00DE7721"/>
    <w:rsid w:val="00DF04F2"/>
    <w:rsid w:val="00DF2175"/>
    <w:rsid w:val="00DF21A9"/>
    <w:rsid w:val="00DF25E2"/>
    <w:rsid w:val="00DF2E82"/>
    <w:rsid w:val="00DF2EA3"/>
    <w:rsid w:val="00DF3099"/>
    <w:rsid w:val="00DF34D0"/>
    <w:rsid w:val="00DF3B5B"/>
    <w:rsid w:val="00DF3BD0"/>
    <w:rsid w:val="00DF4DF8"/>
    <w:rsid w:val="00DF54DF"/>
    <w:rsid w:val="00DF617A"/>
    <w:rsid w:val="00DF6A66"/>
    <w:rsid w:val="00DF7BAB"/>
    <w:rsid w:val="00E0105D"/>
    <w:rsid w:val="00E0149C"/>
    <w:rsid w:val="00E01836"/>
    <w:rsid w:val="00E018BB"/>
    <w:rsid w:val="00E01A34"/>
    <w:rsid w:val="00E0249B"/>
    <w:rsid w:val="00E02845"/>
    <w:rsid w:val="00E036D9"/>
    <w:rsid w:val="00E038F9"/>
    <w:rsid w:val="00E042DC"/>
    <w:rsid w:val="00E04B92"/>
    <w:rsid w:val="00E05138"/>
    <w:rsid w:val="00E0525E"/>
    <w:rsid w:val="00E0590E"/>
    <w:rsid w:val="00E0604F"/>
    <w:rsid w:val="00E06CA3"/>
    <w:rsid w:val="00E06D7A"/>
    <w:rsid w:val="00E07AD9"/>
    <w:rsid w:val="00E07D25"/>
    <w:rsid w:val="00E07FD9"/>
    <w:rsid w:val="00E10D83"/>
    <w:rsid w:val="00E10EBB"/>
    <w:rsid w:val="00E1195F"/>
    <w:rsid w:val="00E11FE7"/>
    <w:rsid w:val="00E11FFE"/>
    <w:rsid w:val="00E129B5"/>
    <w:rsid w:val="00E12BBE"/>
    <w:rsid w:val="00E12D63"/>
    <w:rsid w:val="00E12EF5"/>
    <w:rsid w:val="00E13F7A"/>
    <w:rsid w:val="00E14DB8"/>
    <w:rsid w:val="00E15380"/>
    <w:rsid w:val="00E15578"/>
    <w:rsid w:val="00E15950"/>
    <w:rsid w:val="00E159F5"/>
    <w:rsid w:val="00E16432"/>
    <w:rsid w:val="00E16CAB"/>
    <w:rsid w:val="00E20595"/>
    <w:rsid w:val="00E21B0C"/>
    <w:rsid w:val="00E225D2"/>
    <w:rsid w:val="00E228E7"/>
    <w:rsid w:val="00E23409"/>
    <w:rsid w:val="00E236B9"/>
    <w:rsid w:val="00E23B21"/>
    <w:rsid w:val="00E25140"/>
    <w:rsid w:val="00E2571E"/>
    <w:rsid w:val="00E257C1"/>
    <w:rsid w:val="00E26670"/>
    <w:rsid w:val="00E26799"/>
    <w:rsid w:val="00E3009C"/>
    <w:rsid w:val="00E31D2B"/>
    <w:rsid w:val="00E322EA"/>
    <w:rsid w:val="00E32CE6"/>
    <w:rsid w:val="00E3303A"/>
    <w:rsid w:val="00E336E8"/>
    <w:rsid w:val="00E33951"/>
    <w:rsid w:val="00E33E70"/>
    <w:rsid w:val="00E33F4B"/>
    <w:rsid w:val="00E34845"/>
    <w:rsid w:val="00E34A50"/>
    <w:rsid w:val="00E35148"/>
    <w:rsid w:val="00E3517A"/>
    <w:rsid w:val="00E35381"/>
    <w:rsid w:val="00E3549B"/>
    <w:rsid w:val="00E36209"/>
    <w:rsid w:val="00E36665"/>
    <w:rsid w:val="00E37E7C"/>
    <w:rsid w:val="00E40AD9"/>
    <w:rsid w:val="00E40FD6"/>
    <w:rsid w:val="00E41034"/>
    <w:rsid w:val="00E41D36"/>
    <w:rsid w:val="00E42117"/>
    <w:rsid w:val="00E43B34"/>
    <w:rsid w:val="00E43DD6"/>
    <w:rsid w:val="00E4432D"/>
    <w:rsid w:val="00E44AC2"/>
    <w:rsid w:val="00E44AD2"/>
    <w:rsid w:val="00E44E1D"/>
    <w:rsid w:val="00E452F4"/>
    <w:rsid w:val="00E454CE"/>
    <w:rsid w:val="00E459EB"/>
    <w:rsid w:val="00E45E2E"/>
    <w:rsid w:val="00E45EB9"/>
    <w:rsid w:val="00E46863"/>
    <w:rsid w:val="00E469FB"/>
    <w:rsid w:val="00E471F3"/>
    <w:rsid w:val="00E500B1"/>
    <w:rsid w:val="00E51BD3"/>
    <w:rsid w:val="00E51F44"/>
    <w:rsid w:val="00E5284B"/>
    <w:rsid w:val="00E5292E"/>
    <w:rsid w:val="00E52A23"/>
    <w:rsid w:val="00E52B95"/>
    <w:rsid w:val="00E535A0"/>
    <w:rsid w:val="00E5408A"/>
    <w:rsid w:val="00E5644D"/>
    <w:rsid w:val="00E579B9"/>
    <w:rsid w:val="00E57A55"/>
    <w:rsid w:val="00E60420"/>
    <w:rsid w:val="00E604C6"/>
    <w:rsid w:val="00E60AB5"/>
    <w:rsid w:val="00E60F1F"/>
    <w:rsid w:val="00E615FB"/>
    <w:rsid w:val="00E61D39"/>
    <w:rsid w:val="00E639D0"/>
    <w:rsid w:val="00E65220"/>
    <w:rsid w:val="00E653B9"/>
    <w:rsid w:val="00E655C0"/>
    <w:rsid w:val="00E65E4A"/>
    <w:rsid w:val="00E6737C"/>
    <w:rsid w:val="00E70657"/>
    <w:rsid w:val="00E70794"/>
    <w:rsid w:val="00E70F6C"/>
    <w:rsid w:val="00E714B3"/>
    <w:rsid w:val="00E717C6"/>
    <w:rsid w:val="00E72158"/>
    <w:rsid w:val="00E73F55"/>
    <w:rsid w:val="00E7507F"/>
    <w:rsid w:val="00E752E6"/>
    <w:rsid w:val="00E75537"/>
    <w:rsid w:val="00E7583D"/>
    <w:rsid w:val="00E75B8E"/>
    <w:rsid w:val="00E76E58"/>
    <w:rsid w:val="00E774B2"/>
    <w:rsid w:val="00E804FC"/>
    <w:rsid w:val="00E80642"/>
    <w:rsid w:val="00E813F4"/>
    <w:rsid w:val="00E81B9D"/>
    <w:rsid w:val="00E82D9A"/>
    <w:rsid w:val="00E83C92"/>
    <w:rsid w:val="00E851C7"/>
    <w:rsid w:val="00E851EB"/>
    <w:rsid w:val="00E8654C"/>
    <w:rsid w:val="00E869B9"/>
    <w:rsid w:val="00E86F25"/>
    <w:rsid w:val="00E87760"/>
    <w:rsid w:val="00E9020F"/>
    <w:rsid w:val="00E909DD"/>
    <w:rsid w:val="00E90BD0"/>
    <w:rsid w:val="00E91445"/>
    <w:rsid w:val="00E919B0"/>
    <w:rsid w:val="00E92764"/>
    <w:rsid w:val="00E92CAC"/>
    <w:rsid w:val="00E94494"/>
    <w:rsid w:val="00E94638"/>
    <w:rsid w:val="00E9484F"/>
    <w:rsid w:val="00E948AB"/>
    <w:rsid w:val="00E94B80"/>
    <w:rsid w:val="00E94B82"/>
    <w:rsid w:val="00E94B92"/>
    <w:rsid w:val="00E94BB8"/>
    <w:rsid w:val="00E94C2C"/>
    <w:rsid w:val="00E97E12"/>
    <w:rsid w:val="00EA0A12"/>
    <w:rsid w:val="00EA11CD"/>
    <w:rsid w:val="00EA1B1D"/>
    <w:rsid w:val="00EA3B99"/>
    <w:rsid w:val="00EA3BF0"/>
    <w:rsid w:val="00EA3DFD"/>
    <w:rsid w:val="00EA462D"/>
    <w:rsid w:val="00EA4843"/>
    <w:rsid w:val="00EA4961"/>
    <w:rsid w:val="00EA4A5D"/>
    <w:rsid w:val="00EA4D65"/>
    <w:rsid w:val="00EA5661"/>
    <w:rsid w:val="00EA5E60"/>
    <w:rsid w:val="00EA5E82"/>
    <w:rsid w:val="00EA6F88"/>
    <w:rsid w:val="00EA72F9"/>
    <w:rsid w:val="00EA7902"/>
    <w:rsid w:val="00EB119A"/>
    <w:rsid w:val="00EB1BA0"/>
    <w:rsid w:val="00EB20C7"/>
    <w:rsid w:val="00EB211D"/>
    <w:rsid w:val="00EB2DD1"/>
    <w:rsid w:val="00EB37F1"/>
    <w:rsid w:val="00EB38A3"/>
    <w:rsid w:val="00EB4228"/>
    <w:rsid w:val="00EB48AC"/>
    <w:rsid w:val="00EB4D9B"/>
    <w:rsid w:val="00EB4F6A"/>
    <w:rsid w:val="00EB5AEB"/>
    <w:rsid w:val="00EB5FE0"/>
    <w:rsid w:val="00EB600D"/>
    <w:rsid w:val="00EB789D"/>
    <w:rsid w:val="00EB7F1B"/>
    <w:rsid w:val="00EC05A1"/>
    <w:rsid w:val="00EC0A1B"/>
    <w:rsid w:val="00EC0A64"/>
    <w:rsid w:val="00EC0BA0"/>
    <w:rsid w:val="00EC0EAE"/>
    <w:rsid w:val="00EC23BF"/>
    <w:rsid w:val="00EC24FE"/>
    <w:rsid w:val="00EC4834"/>
    <w:rsid w:val="00EC4BBD"/>
    <w:rsid w:val="00EC5EFD"/>
    <w:rsid w:val="00EC654B"/>
    <w:rsid w:val="00EC6629"/>
    <w:rsid w:val="00EC6768"/>
    <w:rsid w:val="00EC7ECE"/>
    <w:rsid w:val="00ED0116"/>
    <w:rsid w:val="00ED0503"/>
    <w:rsid w:val="00ED1B2A"/>
    <w:rsid w:val="00ED2248"/>
    <w:rsid w:val="00ED2A4F"/>
    <w:rsid w:val="00ED2B52"/>
    <w:rsid w:val="00ED3B7E"/>
    <w:rsid w:val="00ED4159"/>
    <w:rsid w:val="00ED512D"/>
    <w:rsid w:val="00ED542D"/>
    <w:rsid w:val="00ED5D35"/>
    <w:rsid w:val="00ED6238"/>
    <w:rsid w:val="00ED6DF3"/>
    <w:rsid w:val="00ED6F25"/>
    <w:rsid w:val="00ED7C6A"/>
    <w:rsid w:val="00ED7DCA"/>
    <w:rsid w:val="00EE04A9"/>
    <w:rsid w:val="00EE1656"/>
    <w:rsid w:val="00EE1BE9"/>
    <w:rsid w:val="00EE1D8F"/>
    <w:rsid w:val="00EE2435"/>
    <w:rsid w:val="00EE2587"/>
    <w:rsid w:val="00EE3304"/>
    <w:rsid w:val="00EE57DE"/>
    <w:rsid w:val="00EE589C"/>
    <w:rsid w:val="00EF05AB"/>
    <w:rsid w:val="00EF0602"/>
    <w:rsid w:val="00EF1DA4"/>
    <w:rsid w:val="00EF238D"/>
    <w:rsid w:val="00EF257B"/>
    <w:rsid w:val="00EF2904"/>
    <w:rsid w:val="00EF2FC7"/>
    <w:rsid w:val="00EF2FF2"/>
    <w:rsid w:val="00EF368E"/>
    <w:rsid w:val="00EF4128"/>
    <w:rsid w:val="00EF473F"/>
    <w:rsid w:val="00EF48CD"/>
    <w:rsid w:val="00EF4F28"/>
    <w:rsid w:val="00EF4F4C"/>
    <w:rsid w:val="00EF51DB"/>
    <w:rsid w:val="00EF523F"/>
    <w:rsid w:val="00EF53E2"/>
    <w:rsid w:val="00EF54AF"/>
    <w:rsid w:val="00EF55F4"/>
    <w:rsid w:val="00EF61BE"/>
    <w:rsid w:val="00EF64F4"/>
    <w:rsid w:val="00F00D6B"/>
    <w:rsid w:val="00F01784"/>
    <w:rsid w:val="00F02554"/>
    <w:rsid w:val="00F02FB0"/>
    <w:rsid w:val="00F035CC"/>
    <w:rsid w:val="00F04233"/>
    <w:rsid w:val="00F043FC"/>
    <w:rsid w:val="00F04411"/>
    <w:rsid w:val="00F048D6"/>
    <w:rsid w:val="00F04B02"/>
    <w:rsid w:val="00F05766"/>
    <w:rsid w:val="00F059E9"/>
    <w:rsid w:val="00F05B33"/>
    <w:rsid w:val="00F05EA4"/>
    <w:rsid w:val="00F05EE0"/>
    <w:rsid w:val="00F063A7"/>
    <w:rsid w:val="00F06E12"/>
    <w:rsid w:val="00F0712F"/>
    <w:rsid w:val="00F07870"/>
    <w:rsid w:val="00F07B90"/>
    <w:rsid w:val="00F10242"/>
    <w:rsid w:val="00F10611"/>
    <w:rsid w:val="00F10DF0"/>
    <w:rsid w:val="00F11677"/>
    <w:rsid w:val="00F11AD4"/>
    <w:rsid w:val="00F1263B"/>
    <w:rsid w:val="00F12B7A"/>
    <w:rsid w:val="00F133C8"/>
    <w:rsid w:val="00F142E4"/>
    <w:rsid w:val="00F14A3F"/>
    <w:rsid w:val="00F14FC9"/>
    <w:rsid w:val="00F15009"/>
    <w:rsid w:val="00F15BC1"/>
    <w:rsid w:val="00F15DE6"/>
    <w:rsid w:val="00F1633E"/>
    <w:rsid w:val="00F1671C"/>
    <w:rsid w:val="00F168BB"/>
    <w:rsid w:val="00F16B4F"/>
    <w:rsid w:val="00F17A04"/>
    <w:rsid w:val="00F20ABF"/>
    <w:rsid w:val="00F216A4"/>
    <w:rsid w:val="00F21B84"/>
    <w:rsid w:val="00F21F8D"/>
    <w:rsid w:val="00F22437"/>
    <w:rsid w:val="00F22961"/>
    <w:rsid w:val="00F2337E"/>
    <w:rsid w:val="00F2344D"/>
    <w:rsid w:val="00F2359C"/>
    <w:rsid w:val="00F23833"/>
    <w:rsid w:val="00F24A76"/>
    <w:rsid w:val="00F2512A"/>
    <w:rsid w:val="00F252B9"/>
    <w:rsid w:val="00F25424"/>
    <w:rsid w:val="00F25996"/>
    <w:rsid w:val="00F2627F"/>
    <w:rsid w:val="00F26757"/>
    <w:rsid w:val="00F269BE"/>
    <w:rsid w:val="00F26EFE"/>
    <w:rsid w:val="00F27247"/>
    <w:rsid w:val="00F27AB6"/>
    <w:rsid w:val="00F27BE3"/>
    <w:rsid w:val="00F3015B"/>
    <w:rsid w:val="00F31738"/>
    <w:rsid w:val="00F31BB9"/>
    <w:rsid w:val="00F31DBE"/>
    <w:rsid w:val="00F3249A"/>
    <w:rsid w:val="00F329C6"/>
    <w:rsid w:val="00F334B2"/>
    <w:rsid w:val="00F336F1"/>
    <w:rsid w:val="00F33AEA"/>
    <w:rsid w:val="00F34ABE"/>
    <w:rsid w:val="00F35581"/>
    <w:rsid w:val="00F374AE"/>
    <w:rsid w:val="00F378B7"/>
    <w:rsid w:val="00F3797C"/>
    <w:rsid w:val="00F40151"/>
    <w:rsid w:val="00F411E2"/>
    <w:rsid w:val="00F415D5"/>
    <w:rsid w:val="00F42361"/>
    <w:rsid w:val="00F42B1F"/>
    <w:rsid w:val="00F430B9"/>
    <w:rsid w:val="00F44318"/>
    <w:rsid w:val="00F466CF"/>
    <w:rsid w:val="00F46CF3"/>
    <w:rsid w:val="00F4724E"/>
    <w:rsid w:val="00F508D2"/>
    <w:rsid w:val="00F51892"/>
    <w:rsid w:val="00F52B9D"/>
    <w:rsid w:val="00F53A24"/>
    <w:rsid w:val="00F54035"/>
    <w:rsid w:val="00F54B17"/>
    <w:rsid w:val="00F5563B"/>
    <w:rsid w:val="00F55885"/>
    <w:rsid w:val="00F55CD2"/>
    <w:rsid w:val="00F55D61"/>
    <w:rsid w:val="00F56065"/>
    <w:rsid w:val="00F56672"/>
    <w:rsid w:val="00F566A1"/>
    <w:rsid w:val="00F567B5"/>
    <w:rsid w:val="00F56A1E"/>
    <w:rsid w:val="00F56AFA"/>
    <w:rsid w:val="00F600F7"/>
    <w:rsid w:val="00F6087E"/>
    <w:rsid w:val="00F6088F"/>
    <w:rsid w:val="00F6150A"/>
    <w:rsid w:val="00F6195C"/>
    <w:rsid w:val="00F61CA2"/>
    <w:rsid w:val="00F6202F"/>
    <w:rsid w:val="00F62992"/>
    <w:rsid w:val="00F62A43"/>
    <w:rsid w:val="00F64448"/>
    <w:rsid w:val="00F646A8"/>
    <w:rsid w:val="00F64892"/>
    <w:rsid w:val="00F65556"/>
    <w:rsid w:val="00F66255"/>
    <w:rsid w:val="00F67066"/>
    <w:rsid w:val="00F67393"/>
    <w:rsid w:val="00F674DA"/>
    <w:rsid w:val="00F70AEF"/>
    <w:rsid w:val="00F717DD"/>
    <w:rsid w:val="00F71890"/>
    <w:rsid w:val="00F72CE9"/>
    <w:rsid w:val="00F73F59"/>
    <w:rsid w:val="00F747E9"/>
    <w:rsid w:val="00F74A9C"/>
    <w:rsid w:val="00F74AF9"/>
    <w:rsid w:val="00F74C1F"/>
    <w:rsid w:val="00F74F55"/>
    <w:rsid w:val="00F76220"/>
    <w:rsid w:val="00F773B0"/>
    <w:rsid w:val="00F80704"/>
    <w:rsid w:val="00F8097C"/>
    <w:rsid w:val="00F8209F"/>
    <w:rsid w:val="00F82408"/>
    <w:rsid w:val="00F829BA"/>
    <w:rsid w:val="00F82E67"/>
    <w:rsid w:val="00F831D0"/>
    <w:rsid w:val="00F832EF"/>
    <w:rsid w:val="00F83791"/>
    <w:rsid w:val="00F83A39"/>
    <w:rsid w:val="00F83B23"/>
    <w:rsid w:val="00F83C80"/>
    <w:rsid w:val="00F83D7F"/>
    <w:rsid w:val="00F8447D"/>
    <w:rsid w:val="00F84518"/>
    <w:rsid w:val="00F84B7A"/>
    <w:rsid w:val="00F85D1A"/>
    <w:rsid w:val="00F87C16"/>
    <w:rsid w:val="00F917E4"/>
    <w:rsid w:val="00F9206E"/>
    <w:rsid w:val="00F92AF9"/>
    <w:rsid w:val="00F939A5"/>
    <w:rsid w:val="00F93BA9"/>
    <w:rsid w:val="00F93C9B"/>
    <w:rsid w:val="00F94466"/>
    <w:rsid w:val="00F945F3"/>
    <w:rsid w:val="00F94C55"/>
    <w:rsid w:val="00F94F15"/>
    <w:rsid w:val="00F950F5"/>
    <w:rsid w:val="00F95CCD"/>
    <w:rsid w:val="00F969A3"/>
    <w:rsid w:val="00F96C6D"/>
    <w:rsid w:val="00F974D1"/>
    <w:rsid w:val="00F9782C"/>
    <w:rsid w:val="00F979AC"/>
    <w:rsid w:val="00F97C01"/>
    <w:rsid w:val="00F97C31"/>
    <w:rsid w:val="00FA0636"/>
    <w:rsid w:val="00FA088F"/>
    <w:rsid w:val="00FA21C2"/>
    <w:rsid w:val="00FA2226"/>
    <w:rsid w:val="00FA4091"/>
    <w:rsid w:val="00FA4396"/>
    <w:rsid w:val="00FA47D4"/>
    <w:rsid w:val="00FA5991"/>
    <w:rsid w:val="00FA7D64"/>
    <w:rsid w:val="00FB0343"/>
    <w:rsid w:val="00FB05E6"/>
    <w:rsid w:val="00FB09B0"/>
    <w:rsid w:val="00FB09D4"/>
    <w:rsid w:val="00FB14FF"/>
    <w:rsid w:val="00FB1658"/>
    <w:rsid w:val="00FB17AD"/>
    <w:rsid w:val="00FB17EB"/>
    <w:rsid w:val="00FB18F2"/>
    <w:rsid w:val="00FB1B86"/>
    <w:rsid w:val="00FB1D98"/>
    <w:rsid w:val="00FB304B"/>
    <w:rsid w:val="00FB32E4"/>
    <w:rsid w:val="00FB3373"/>
    <w:rsid w:val="00FB349D"/>
    <w:rsid w:val="00FB3878"/>
    <w:rsid w:val="00FB3EF5"/>
    <w:rsid w:val="00FB4694"/>
    <w:rsid w:val="00FB53C4"/>
    <w:rsid w:val="00FB595E"/>
    <w:rsid w:val="00FB6722"/>
    <w:rsid w:val="00FB7B16"/>
    <w:rsid w:val="00FC030A"/>
    <w:rsid w:val="00FC04D5"/>
    <w:rsid w:val="00FC2431"/>
    <w:rsid w:val="00FC24AC"/>
    <w:rsid w:val="00FC277B"/>
    <w:rsid w:val="00FC2B13"/>
    <w:rsid w:val="00FC35CF"/>
    <w:rsid w:val="00FC51EB"/>
    <w:rsid w:val="00FC5542"/>
    <w:rsid w:val="00FC56B1"/>
    <w:rsid w:val="00FC6FFF"/>
    <w:rsid w:val="00FC740D"/>
    <w:rsid w:val="00FC77D8"/>
    <w:rsid w:val="00FC7B94"/>
    <w:rsid w:val="00FD0628"/>
    <w:rsid w:val="00FD0B36"/>
    <w:rsid w:val="00FD0C11"/>
    <w:rsid w:val="00FD25B5"/>
    <w:rsid w:val="00FD28CA"/>
    <w:rsid w:val="00FD2A7B"/>
    <w:rsid w:val="00FD2B09"/>
    <w:rsid w:val="00FD33EA"/>
    <w:rsid w:val="00FD36B1"/>
    <w:rsid w:val="00FD3B74"/>
    <w:rsid w:val="00FD4459"/>
    <w:rsid w:val="00FD4487"/>
    <w:rsid w:val="00FD6348"/>
    <w:rsid w:val="00FD70ED"/>
    <w:rsid w:val="00FD7D34"/>
    <w:rsid w:val="00FD7D76"/>
    <w:rsid w:val="00FE004C"/>
    <w:rsid w:val="00FE053D"/>
    <w:rsid w:val="00FE06CD"/>
    <w:rsid w:val="00FE19B8"/>
    <w:rsid w:val="00FE1F0F"/>
    <w:rsid w:val="00FE3070"/>
    <w:rsid w:val="00FE30E8"/>
    <w:rsid w:val="00FE3849"/>
    <w:rsid w:val="00FE492C"/>
    <w:rsid w:val="00FE4C58"/>
    <w:rsid w:val="00FE4F68"/>
    <w:rsid w:val="00FE64FB"/>
    <w:rsid w:val="00FE66EE"/>
    <w:rsid w:val="00FE6778"/>
    <w:rsid w:val="00FE6A1E"/>
    <w:rsid w:val="00FE7036"/>
    <w:rsid w:val="00FE71EA"/>
    <w:rsid w:val="00FE7E60"/>
    <w:rsid w:val="00FF063B"/>
    <w:rsid w:val="00FF0928"/>
    <w:rsid w:val="00FF0C8E"/>
    <w:rsid w:val="00FF275B"/>
    <w:rsid w:val="00FF30FD"/>
    <w:rsid w:val="00FF3F50"/>
    <w:rsid w:val="00FF4520"/>
    <w:rsid w:val="00FF4F5A"/>
    <w:rsid w:val="00FF5D10"/>
    <w:rsid w:val="00FF6035"/>
    <w:rsid w:val="00FF61FD"/>
    <w:rsid w:val="00FF67CE"/>
    <w:rsid w:val="00FF6BC6"/>
    <w:rsid w:val="00FF7205"/>
    <w:rsid w:val="00FF737B"/>
    <w:rsid w:val="00FF7C26"/>
    <w:rsid w:val="00FF7DA8"/>
    <w:rsid w:val="00FF7D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12BEA5"/>
  <w15:docId w15:val="{981296F7-B18F-4336-9164-89CE7DF0A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B3FF6"/>
    <w:pPr>
      <w:spacing w:after="120"/>
      <w:jc w:val="both"/>
    </w:pPr>
    <w:rPr>
      <w:rFonts w:eastAsia="Times New Roman"/>
      <w:sz w:val="24"/>
      <w:szCs w:val="24"/>
    </w:rPr>
  </w:style>
  <w:style w:type="paragraph" w:styleId="Heading1">
    <w:name w:val="heading 1"/>
    <w:aliases w:val="Head1,Chapter Heading,SZRptH1,H1"/>
    <w:basedOn w:val="Normal"/>
    <w:next w:val="Normal"/>
    <w:link w:val="Heading1Char"/>
    <w:qFormat/>
    <w:rsid w:val="00B239D4"/>
    <w:pPr>
      <w:keepNext/>
      <w:keepLines/>
      <w:numPr>
        <w:numId w:val="7"/>
      </w:numPr>
      <w:tabs>
        <w:tab w:val="left" w:pos="720"/>
      </w:tabs>
      <w:spacing w:before="120"/>
      <w:ind w:left="720"/>
      <w:outlineLvl w:val="0"/>
    </w:pPr>
    <w:rPr>
      <w:rFonts w:ascii="Arial" w:hAnsi="Arial"/>
      <w:b/>
      <w:bCs/>
      <w:sz w:val="32"/>
      <w:szCs w:val="40"/>
    </w:rPr>
  </w:style>
  <w:style w:type="paragraph" w:styleId="Heading2">
    <w:name w:val="heading 2"/>
    <w:aliases w:val="Head2"/>
    <w:basedOn w:val="Normal"/>
    <w:next w:val="Normal"/>
    <w:link w:val="Heading2Char"/>
    <w:qFormat/>
    <w:rsid w:val="001A72F5"/>
    <w:pPr>
      <w:keepNext/>
      <w:keepLines/>
      <w:numPr>
        <w:ilvl w:val="1"/>
        <w:numId w:val="7"/>
      </w:numPr>
      <w:tabs>
        <w:tab w:val="left" w:pos="720"/>
      </w:tabs>
      <w:spacing w:before="120"/>
      <w:ind w:left="720"/>
      <w:outlineLvl w:val="1"/>
    </w:pPr>
    <w:rPr>
      <w:rFonts w:ascii="Arial" w:hAnsi="Arial"/>
      <w:b/>
      <w:bCs/>
      <w:noProof/>
      <w:color w:val="000000"/>
    </w:rPr>
  </w:style>
  <w:style w:type="paragraph" w:styleId="Heading3">
    <w:name w:val="heading 3"/>
    <w:basedOn w:val="Normal"/>
    <w:next w:val="Normal"/>
    <w:link w:val="Heading3Char"/>
    <w:qFormat/>
    <w:rsid w:val="00F83791"/>
    <w:pPr>
      <w:keepNext/>
      <w:keepLines/>
      <w:spacing w:before="120"/>
      <w:outlineLvl w:val="2"/>
    </w:pPr>
    <w:rPr>
      <w:rFonts w:ascii="Cambria" w:hAnsi="Cambria"/>
      <w:b/>
      <w:bCs/>
      <w:color w:val="4F81BD"/>
      <w:sz w:val="20"/>
    </w:rPr>
  </w:style>
  <w:style w:type="paragraph" w:styleId="Heading4">
    <w:name w:val="heading 4"/>
    <w:basedOn w:val="Normal"/>
    <w:next w:val="Normal"/>
    <w:link w:val="Heading4Char"/>
    <w:uiPriority w:val="9"/>
    <w:qFormat/>
    <w:rsid w:val="00DF2EA3"/>
    <w:pPr>
      <w:keepNext/>
      <w:keepLines/>
      <w:spacing w:before="120"/>
      <w:outlineLvl w:val="3"/>
    </w:pPr>
    <w:rPr>
      <w:rFonts w:ascii="Tahoma" w:hAnsi="Tahoma"/>
      <w:b/>
      <w:bCs/>
      <w:iCs/>
      <w:color w:val="000000"/>
    </w:rPr>
  </w:style>
  <w:style w:type="paragraph" w:styleId="Heading5">
    <w:name w:val="heading 5"/>
    <w:basedOn w:val="Normal"/>
    <w:next w:val="Normal"/>
    <w:link w:val="Heading5Char"/>
    <w:uiPriority w:val="9"/>
    <w:qFormat/>
    <w:rsid w:val="005B3AC0"/>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1 Char,Chapter Heading Char,SZRptH1 Char,H1 Char"/>
    <w:link w:val="Heading1"/>
    <w:rsid w:val="00B239D4"/>
    <w:rPr>
      <w:rFonts w:ascii="Arial" w:eastAsia="Times New Roman" w:hAnsi="Arial"/>
      <w:b/>
      <w:bCs/>
      <w:sz w:val="32"/>
      <w:szCs w:val="40"/>
    </w:rPr>
  </w:style>
  <w:style w:type="paragraph" w:customStyle="1" w:styleId="TOCHeading1">
    <w:name w:val="TOC Heading1"/>
    <w:basedOn w:val="Heading1"/>
    <w:next w:val="Normal"/>
    <w:uiPriority w:val="39"/>
    <w:qFormat/>
    <w:rsid w:val="006B3FF6"/>
    <w:pPr>
      <w:spacing w:line="276" w:lineRule="auto"/>
      <w:outlineLvl w:val="9"/>
    </w:pPr>
    <w:rPr>
      <w:rFonts w:ascii="Cambria" w:hAnsi="Cambria"/>
    </w:rPr>
  </w:style>
  <w:style w:type="paragraph" w:styleId="TOC1">
    <w:name w:val="toc 1"/>
    <w:basedOn w:val="Normal"/>
    <w:next w:val="Normal"/>
    <w:autoRedefine/>
    <w:uiPriority w:val="39"/>
    <w:unhideWhenUsed/>
    <w:rsid w:val="007033F0"/>
    <w:pPr>
      <w:keepNext/>
      <w:tabs>
        <w:tab w:val="left" w:pos="900"/>
        <w:tab w:val="right" w:leader="dot" w:pos="9720"/>
      </w:tabs>
      <w:spacing w:after="100"/>
      <w:ind w:left="1353" w:hanging="907"/>
    </w:pPr>
    <w:rPr>
      <w:rFonts w:ascii="Arial" w:hAnsi="Arial"/>
      <w:b/>
      <w:bCs/>
      <w:noProof/>
      <w:color w:val="000000"/>
      <w:sz w:val="22"/>
      <w:lang w:val="en-GB"/>
    </w:rPr>
  </w:style>
  <w:style w:type="paragraph" w:styleId="TOC2">
    <w:name w:val="toc 2"/>
    <w:basedOn w:val="Normal"/>
    <w:next w:val="Normal"/>
    <w:autoRedefine/>
    <w:uiPriority w:val="39"/>
    <w:unhideWhenUsed/>
    <w:rsid w:val="00897773"/>
    <w:pPr>
      <w:tabs>
        <w:tab w:val="left" w:pos="1440"/>
        <w:tab w:val="right" w:leader="dot" w:pos="9720"/>
      </w:tabs>
      <w:spacing w:after="0"/>
      <w:ind w:left="1441" w:hanging="539"/>
      <w:jc w:val="left"/>
    </w:pPr>
    <w:rPr>
      <w:rFonts w:ascii="Arial" w:hAnsi="Arial" w:cs="Arial"/>
      <w:noProof/>
      <w:sz w:val="22"/>
    </w:rPr>
  </w:style>
  <w:style w:type="character" w:styleId="Hyperlink">
    <w:name w:val="Hyperlink"/>
    <w:uiPriority w:val="99"/>
    <w:unhideWhenUsed/>
    <w:rsid w:val="006B3FF6"/>
    <w:rPr>
      <w:color w:val="0000FF"/>
      <w:u w:val="single"/>
    </w:rPr>
  </w:style>
  <w:style w:type="character" w:customStyle="1" w:styleId="he">
    <w:name w:val="he"/>
    <w:basedOn w:val="DefaultParagraphFont"/>
    <w:rsid w:val="00B608E1"/>
  </w:style>
  <w:style w:type="paragraph" w:customStyle="1" w:styleId="StyleListParagraphTimesNewRoman12pt">
    <w:name w:val="Style List Paragraph + Times New Roman 12 pt"/>
    <w:basedOn w:val="LightGrid-Accent31"/>
    <w:rsid w:val="00B608E1"/>
    <w:pPr>
      <w:numPr>
        <w:numId w:val="1"/>
      </w:numPr>
      <w:tabs>
        <w:tab w:val="num" w:pos="360"/>
        <w:tab w:val="left" w:pos="432"/>
      </w:tabs>
      <w:ind w:left="720" w:firstLine="0"/>
      <w:contextualSpacing w:val="0"/>
    </w:pPr>
    <w:rPr>
      <w:rFonts w:cs="Calibri"/>
      <w:szCs w:val="22"/>
    </w:rPr>
  </w:style>
  <w:style w:type="paragraph" w:customStyle="1" w:styleId="LightGrid-Accent31">
    <w:name w:val="Light Grid - Accent 31"/>
    <w:aliases w:val="List Paragraph (numbered (a)),Normal 2"/>
    <w:basedOn w:val="Normal"/>
    <w:link w:val="LightGrid-Accent3Char"/>
    <w:uiPriority w:val="34"/>
    <w:qFormat/>
    <w:rsid w:val="00B608E1"/>
    <w:pPr>
      <w:ind w:left="720"/>
      <w:contextualSpacing/>
    </w:pPr>
    <w:rPr>
      <w:sz w:val="20"/>
    </w:rPr>
  </w:style>
  <w:style w:type="paragraph" w:styleId="Caption">
    <w:name w:val="caption"/>
    <w:aliases w:val="~Caption,Caption Char,Caption Char1,Caption Char Char,Caption Char2 Char Char,Caption Char1 Char Char Char,Caption Char Char Char Char Char,Caption Char2 Char Char Char Char Char,Caption Char1 Char1 Char Char Char Char Char,HBP,Caption Char2,Ma"/>
    <w:basedOn w:val="Normal"/>
    <w:next w:val="Normal"/>
    <w:link w:val="CaptionChar3"/>
    <w:qFormat/>
    <w:rsid w:val="00940CCC"/>
    <w:pPr>
      <w:jc w:val="center"/>
    </w:pPr>
    <w:rPr>
      <w:rFonts w:ascii="Arial" w:hAnsi="Arial"/>
      <w:b/>
      <w:bCs/>
      <w:sz w:val="20"/>
      <w:szCs w:val="20"/>
    </w:rPr>
  </w:style>
  <w:style w:type="character" w:customStyle="1" w:styleId="CaptionChar3">
    <w:name w:val="Caption Char3"/>
    <w:aliases w:val="~Caption Char,Caption Char Char1,Caption Char1 Char,Caption Char Char Char,Caption Char2 Char Char Char,Caption Char1 Char Char Char Char,Caption Char Char Char Char Char Char,Caption Char2 Char Char Char Char Char Char,HBP Char,Ma Char"/>
    <w:link w:val="Caption"/>
    <w:locked/>
    <w:rsid w:val="00940CCC"/>
    <w:rPr>
      <w:rFonts w:ascii="Arial" w:eastAsia="Times New Roman" w:hAnsi="Arial"/>
      <w:b/>
      <w:bCs/>
    </w:rPr>
  </w:style>
  <w:style w:type="character" w:styleId="CommentReference">
    <w:name w:val="annotation reference"/>
    <w:unhideWhenUsed/>
    <w:rsid w:val="00A13F83"/>
    <w:rPr>
      <w:sz w:val="21"/>
      <w:szCs w:val="21"/>
    </w:rPr>
  </w:style>
  <w:style w:type="paragraph" w:styleId="CommentText">
    <w:name w:val="annotation text"/>
    <w:basedOn w:val="Normal"/>
    <w:link w:val="CommentTextChar"/>
    <w:unhideWhenUsed/>
    <w:rsid w:val="00A13F83"/>
    <w:pPr>
      <w:spacing w:after="200" w:line="276" w:lineRule="auto"/>
    </w:pPr>
    <w:rPr>
      <w:rFonts w:ascii="Calibri" w:hAnsi="Calibri"/>
      <w:sz w:val="22"/>
      <w:szCs w:val="20"/>
    </w:rPr>
  </w:style>
  <w:style w:type="character" w:customStyle="1" w:styleId="CommentTextChar">
    <w:name w:val="Comment Text Char"/>
    <w:link w:val="CommentText"/>
    <w:rsid w:val="00A13F83"/>
    <w:rPr>
      <w:rFonts w:ascii="Calibri" w:eastAsia="Times New Roman" w:hAnsi="Calibri"/>
      <w:sz w:val="22"/>
    </w:rPr>
  </w:style>
  <w:style w:type="paragraph" w:styleId="BalloonText">
    <w:name w:val="Balloon Text"/>
    <w:basedOn w:val="Normal"/>
    <w:link w:val="BalloonTextChar"/>
    <w:uiPriority w:val="99"/>
    <w:semiHidden/>
    <w:unhideWhenUsed/>
    <w:rsid w:val="00A13F83"/>
    <w:rPr>
      <w:rFonts w:ascii="Tahoma" w:hAnsi="Tahoma"/>
      <w:sz w:val="16"/>
      <w:szCs w:val="16"/>
    </w:rPr>
  </w:style>
  <w:style w:type="character" w:customStyle="1" w:styleId="BalloonTextChar">
    <w:name w:val="Balloon Text Char"/>
    <w:link w:val="BalloonText"/>
    <w:uiPriority w:val="99"/>
    <w:semiHidden/>
    <w:rsid w:val="00A13F83"/>
    <w:rPr>
      <w:rFonts w:ascii="Tahoma" w:eastAsia="Times New Roman" w:hAnsi="Tahoma" w:cs="Tahoma"/>
      <w:sz w:val="16"/>
      <w:szCs w:val="16"/>
    </w:rPr>
  </w:style>
  <w:style w:type="paragraph" w:customStyle="1" w:styleId="NormalParagraph">
    <w:name w:val="Normal Paragraph"/>
    <w:basedOn w:val="Normal"/>
    <w:autoRedefine/>
    <w:qFormat/>
    <w:rsid w:val="00B603C7"/>
    <w:rPr>
      <w:rFonts w:eastAsia="Calibri"/>
      <w:sz w:val="22"/>
      <w:szCs w:val="22"/>
      <w:lang w:bidi="en-US"/>
    </w:rPr>
  </w:style>
  <w:style w:type="character" w:customStyle="1" w:styleId="LightGrid-Accent3Char">
    <w:name w:val="Light Grid - Accent 3 Char"/>
    <w:aliases w:val="List Paragraph (numbered (a)) Char,Normal 2 Char,List Paragraph Char,Light Grid - Accent 31 Char,References Char,ANNEX Char,List Paragraph1 Char,List Paragraph2 Char,Numbered List Paragraph Char,Bullets Char,lp1 Char"/>
    <w:link w:val="LightGrid-Accent31"/>
    <w:uiPriority w:val="34"/>
    <w:locked/>
    <w:rsid w:val="003523F7"/>
    <w:rPr>
      <w:rFonts w:eastAsia="Times New Roman" w:cs="Times New Roman"/>
      <w:szCs w:val="24"/>
    </w:rPr>
  </w:style>
  <w:style w:type="paragraph" w:customStyle="1" w:styleId="Figures">
    <w:name w:val="Figures"/>
    <w:basedOn w:val="Normal"/>
    <w:qFormat/>
    <w:rsid w:val="00041062"/>
    <w:pPr>
      <w:keepLines/>
      <w:spacing w:before="120"/>
      <w:jc w:val="center"/>
    </w:pPr>
    <w:rPr>
      <w:rFonts w:ascii="Arial" w:eastAsia="Calibri" w:hAnsi="Arial" w:cs="Arial"/>
      <w:b/>
      <w:sz w:val="20"/>
      <w:szCs w:val="22"/>
    </w:rPr>
  </w:style>
  <w:style w:type="character" w:customStyle="1" w:styleId="Heading3Char">
    <w:name w:val="Heading 3 Char"/>
    <w:link w:val="Heading3"/>
    <w:uiPriority w:val="9"/>
    <w:rsid w:val="00F83791"/>
    <w:rPr>
      <w:rFonts w:ascii="Cambria" w:eastAsia="Times New Roman" w:hAnsi="Cambria"/>
      <w:b/>
      <w:bCs/>
      <w:color w:val="4F81BD"/>
      <w:szCs w:val="24"/>
    </w:rPr>
  </w:style>
  <w:style w:type="paragraph" w:styleId="FootnoteText">
    <w:name w:val="footnote text"/>
    <w:aliases w:val="Footnote Tet"/>
    <w:basedOn w:val="Normal"/>
    <w:link w:val="FootnoteTextChar"/>
    <w:uiPriority w:val="99"/>
    <w:unhideWhenUsed/>
    <w:rsid w:val="00A90415"/>
    <w:pPr>
      <w:widowControl w:val="0"/>
      <w:spacing w:after="0"/>
    </w:pPr>
    <w:rPr>
      <w:rFonts w:ascii="Arial" w:hAnsi="Arial"/>
      <w:sz w:val="20"/>
      <w:szCs w:val="20"/>
      <w:lang w:bidi="en-US"/>
    </w:rPr>
  </w:style>
  <w:style w:type="character" w:customStyle="1" w:styleId="FootnoteTextChar">
    <w:name w:val="Footnote Text Char"/>
    <w:aliases w:val="Footnote Tet Char"/>
    <w:link w:val="FootnoteText"/>
    <w:uiPriority w:val="99"/>
    <w:rsid w:val="00A90415"/>
    <w:rPr>
      <w:rFonts w:ascii="Arial" w:eastAsia="Times New Roman" w:hAnsi="Arial"/>
      <w:lang w:bidi="en-US"/>
    </w:rPr>
  </w:style>
  <w:style w:type="character" w:styleId="FootnoteReference">
    <w:name w:val="footnote reference"/>
    <w:aliases w:val="ftref,16 Point,Superscript 6 Point,fr,Footnote Ref in FtNote,SUPERS,(NECG) Footnote Reference,Error-Fußnotenzeichen5,Error-Fußnotenzeichen6,Error-Fußnotenzeichen3,Footnote Reference Number,Footnote Reference_LVL6,Times 10 Point"/>
    <w:uiPriority w:val="99"/>
    <w:unhideWhenUsed/>
    <w:rsid w:val="00244E27"/>
    <w:rPr>
      <w:vertAlign w:val="superscript"/>
    </w:rPr>
  </w:style>
  <w:style w:type="paragraph" w:styleId="Header">
    <w:name w:val="header"/>
    <w:basedOn w:val="Normal"/>
    <w:link w:val="HeaderChar"/>
    <w:uiPriority w:val="99"/>
    <w:unhideWhenUsed/>
    <w:rsid w:val="00E228E7"/>
    <w:pPr>
      <w:tabs>
        <w:tab w:val="center" w:pos="4703"/>
        <w:tab w:val="right" w:pos="9406"/>
      </w:tabs>
    </w:pPr>
    <w:rPr>
      <w:sz w:val="20"/>
    </w:rPr>
  </w:style>
  <w:style w:type="character" w:customStyle="1" w:styleId="HeaderChar">
    <w:name w:val="Header Char"/>
    <w:link w:val="Header"/>
    <w:uiPriority w:val="99"/>
    <w:rsid w:val="00E228E7"/>
    <w:rPr>
      <w:rFonts w:eastAsia="Times New Roman" w:cs="Times New Roman"/>
      <w:szCs w:val="24"/>
    </w:rPr>
  </w:style>
  <w:style w:type="paragraph" w:styleId="Footer">
    <w:name w:val="footer"/>
    <w:basedOn w:val="Normal"/>
    <w:link w:val="FooterChar"/>
    <w:uiPriority w:val="99"/>
    <w:unhideWhenUsed/>
    <w:rsid w:val="0059396F"/>
    <w:pPr>
      <w:pBdr>
        <w:top w:val="single" w:sz="4" w:space="1" w:color="auto"/>
      </w:pBdr>
      <w:tabs>
        <w:tab w:val="center" w:pos="4703"/>
        <w:tab w:val="right" w:pos="9406"/>
        <w:tab w:val="center" w:pos="11340"/>
      </w:tabs>
    </w:pPr>
    <w:rPr>
      <w:rFonts w:ascii="Arial" w:hAnsi="Arial"/>
      <w:sz w:val="18"/>
    </w:rPr>
  </w:style>
  <w:style w:type="character" w:customStyle="1" w:styleId="FooterChar">
    <w:name w:val="Footer Char"/>
    <w:link w:val="Footer"/>
    <w:uiPriority w:val="99"/>
    <w:rsid w:val="0059396F"/>
    <w:rPr>
      <w:rFonts w:ascii="Arial" w:eastAsia="Times New Roman" w:hAnsi="Arial"/>
      <w:sz w:val="18"/>
      <w:szCs w:val="24"/>
    </w:rPr>
  </w:style>
  <w:style w:type="paragraph" w:customStyle="1" w:styleId="Tables">
    <w:name w:val="Tables"/>
    <w:basedOn w:val="Normal"/>
    <w:qFormat/>
    <w:rsid w:val="005A656D"/>
    <w:pPr>
      <w:keepNext/>
      <w:keepLines/>
      <w:jc w:val="center"/>
    </w:pPr>
    <w:rPr>
      <w:rFonts w:ascii="Arial" w:eastAsia="Calibri" w:hAnsi="Arial" w:cs="Arial"/>
      <w:b/>
      <w:sz w:val="20"/>
      <w:szCs w:val="22"/>
    </w:rPr>
  </w:style>
  <w:style w:type="paragraph" w:customStyle="1" w:styleId="MediumGrid2-Accent11">
    <w:name w:val="Medium Grid 2 - Accent 11"/>
    <w:uiPriority w:val="1"/>
    <w:qFormat/>
    <w:rsid w:val="005A656D"/>
    <w:pPr>
      <w:spacing w:after="120"/>
      <w:jc w:val="both"/>
    </w:pPr>
    <w:rPr>
      <w:rFonts w:ascii="Arial" w:eastAsia="Times New Roman" w:hAnsi="Arial" w:cs="Arial"/>
      <w:sz w:val="22"/>
      <w:szCs w:val="22"/>
      <w:lang w:bidi="en-US"/>
    </w:rPr>
  </w:style>
  <w:style w:type="table" w:styleId="TableGrid">
    <w:name w:val="Table Grid"/>
    <w:basedOn w:val="TableNormal"/>
    <w:uiPriority w:val="59"/>
    <w:rsid w:val="00D66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ead2 Char"/>
    <w:link w:val="Heading2"/>
    <w:rsid w:val="001A72F5"/>
    <w:rPr>
      <w:rFonts w:ascii="Arial" w:eastAsia="Times New Roman" w:hAnsi="Arial"/>
      <w:b/>
      <w:bCs/>
      <w:noProof/>
      <w:color w:val="000000"/>
      <w:sz w:val="24"/>
      <w:szCs w:val="24"/>
    </w:rPr>
  </w:style>
  <w:style w:type="paragraph" w:customStyle="1" w:styleId="StyleStyleListParagraphTimesNewRoman12ptJustified">
    <w:name w:val="Style Style List Paragraph + Times New Roman 12 pt + Justified"/>
    <w:basedOn w:val="StyleListParagraphTimesNewRoman12pt"/>
    <w:rsid w:val="00452933"/>
    <w:pPr>
      <w:numPr>
        <w:numId w:val="2"/>
      </w:numPr>
      <w:tabs>
        <w:tab w:val="clear" w:pos="432"/>
        <w:tab w:val="left" w:pos="576"/>
      </w:tabs>
    </w:pPr>
    <w:rPr>
      <w:rFonts w:cs="Times New Roman"/>
      <w:szCs w:val="20"/>
    </w:rPr>
  </w:style>
  <w:style w:type="paragraph" w:customStyle="1" w:styleId="AfterandBeforeHeading">
    <w:name w:val="After and Before Heading"/>
    <w:basedOn w:val="Normal"/>
    <w:next w:val="Normal"/>
    <w:rsid w:val="00452933"/>
    <w:pPr>
      <w:spacing w:before="120"/>
    </w:pPr>
    <w:rPr>
      <w:rFonts w:ascii="Arial" w:hAnsi="Arial"/>
      <w:sz w:val="22"/>
      <w:szCs w:val="22"/>
      <w:lang w:val="en-GB" w:eastAsia="de-DE"/>
    </w:rPr>
  </w:style>
  <w:style w:type="paragraph" w:styleId="BodyText">
    <w:name w:val="Body Text"/>
    <w:basedOn w:val="Normal"/>
    <w:link w:val="BodyTextChar"/>
    <w:unhideWhenUsed/>
    <w:rsid w:val="00F53A24"/>
    <w:rPr>
      <w:sz w:val="22"/>
      <w:szCs w:val="20"/>
      <w:lang w:val="en-GB"/>
    </w:rPr>
  </w:style>
  <w:style w:type="character" w:customStyle="1" w:styleId="BodyTextChar">
    <w:name w:val="Body Text Char"/>
    <w:link w:val="BodyText"/>
    <w:rsid w:val="00F53A24"/>
    <w:rPr>
      <w:rFonts w:eastAsia="Times New Roman" w:cs="Times New Roman"/>
      <w:sz w:val="22"/>
      <w:lang w:val="en-GB"/>
    </w:rPr>
  </w:style>
  <w:style w:type="paragraph" w:customStyle="1" w:styleId="Text">
    <w:name w:val="Text"/>
    <w:basedOn w:val="Normal"/>
    <w:rsid w:val="00F53A24"/>
    <w:pPr>
      <w:overflowPunct w:val="0"/>
      <w:autoSpaceDE w:val="0"/>
      <w:autoSpaceDN w:val="0"/>
      <w:adjustRightInd w:val="0"/>
      <w:spacing w:before="120"/>
      <w:textAlignment w:val="baseline"/>
    </w:pPr>
    <w:rPr>
      <w:rFonts w:ascii="Arial" w:eastAsia="MS Mincho" w:hAnsi="Arial" w:cs="Arial"/>
      <w:lang w:eastAsia="ja-JP"/>
    </w:rPr>
  </w:style>
  <w:style w:type="character" w:customStyle="1" w:styleId="Heading4Char">
    <w:name w:val="Heading 4 Char"/>
    <w:link w:val="Heading4"/>
    <w:uiPriority w:val="9"/>
    <w:rsid w:val="00DF2EA3"/>
    <w:rPr>
      <w:rFonts w:ascii="Tahoma" w:eastAsia="Times New Roman" w:hAnsi="Tahoma"/>
      <w:b/>
      <w:bCs/>
      <w:iCs/>
      <w:color w:val="000000"/>
      <w:sz w:val="24"/>
      <w:szCs w:val="24"/>
    </w:rPr>
  </w:style>
  <w:style w:type="paragraph" w:customStyle="1" w:styleId="Default">
    <w:name w:val="Default"/>
    <w:rsid w:val="00941493"/>
    <w:pPr>
      <w:autoSpaceDE w:val="0"/>
      <w:autoSpaceDN w:val="0"/>
      <w:adjustRightInd w:val="0"/>
      <w:spacing w:after="120"/>
      <w:jc w:val="both"/>
    </w:pPr>
    <w:rPr>
      <w:rFonts w:ascii="Arial" w:hAnsi="Arial" w:cs="Arial"/>
      <w:color w:val="000000"/>
      <w:sz w:val="24"/>
      <w:szCs w:val="24"/>
    </w:rPr>
  </w:style>
  <w:style w:type="character" w:styleId="Strong">
    <w:name w:val="Strong"/>
    <w:uiPriority w:val="22"/>
    <w:qFormat/>
    <w:rsid w:val="000837B6"/>
    <w:rPr>
      <w:b/>
      <w:bCs/>
    </w:rPr>
  </w:style>
  <w:style w:type="paragraph" w:styleId="CommentSubject">
    <w:name w:val="annotation subject"/>
    <w:basedOn w:val="CommentText"/>
    <w:next w:val="CommentText"/>
    <w:semiHidden/>
    <w:rsid w:val="009B2A4A"/>
    <w:pPr>
      <w:spacing w:after="0" w:line="280" w:lineRule="atLeast"/>
    </w:pPr>
    <w:rPr>
      <w:rFonts w:ascii="Times New Roman" w:hAnsi="Times New Roman"/>
      <w:b/>
      <w:bCs/>
      <w:sz w:val="20"/>
    </w:rPr>
  </w:style>
  <w:style w:type="paragraph" w:customStyle="1" w:styleId="TableHeadingLeft">
    <w:name w:val="~TableHeadingLeft"/>
    <w:basedOn w:val="Normal"/>
    <w:link w:val="TableHeadingLeftChar"/>
    <w:qFormat/>
    <w:rsid w:val="003A176D"/>
    <w:pPr>
      <w:keepNext/>
      <w:spacing w:before="80" w:after="40"/>
      <w:jc w:val="left"/>
    </w:pPr>
    <w:rPr>
      <w:rFonts w:ascii="Arial" w:hAnsi="Arial"/>
      <w:b/>
      <w:color w:val="FFFFFF"/>
      <w:sz w:val="17"/>
      <w:lang w:val="en-GB" w:eastAsia="en-GB"/>
    </w:rPr>
  </w:style>
  <w:style w:type="paragraph" w:customStyle="1" w:styleId="TableHeadingRight">
    <w:name w:val="~TableHeadingRight"/>
    <w:basedOn w:val="TableHeadingLeft"/>
    <w:link w:val="TableHeadingRightChar"/>
    <w:qFormat/>
    <w:rsid w:val="003A176D"/>
    <w:pPr>
      <w:jc w:val="right"/>
    </w:pPr>
  </w:style>
  <w:style w:type="paragraph" w:customStyle="1" w:styleId="TableTextRight">
    <w:name w:val="~TableTextRight"/>
    <w:basedOn w:val="Normal"/>
    <w:link w:val="TableTextRightChar"/>
    <w:qFormat/>
    <w:rsid w:val="003A176D"/>
    <w:pPr>
      <w:spacing w:before="60" w:after="20"/>
      <w:jc w:val="right"/>
    </w:pPr>
    <w:rPr>
      <w:rFonts w:ascii="Arial" w:hAnsi="Arial"/>
      <w:sz w:val="17"/>
      <w:lang w:val="en-GB" w:eastAsia="en-GB"/>
    </w:rPr>
  </w:style>
  <w:style w:type="character" w:customStyle="1" w:styleId="TableHeadingLeftChar">
    <w:name w:val="~TableHeadingLeft Char"/>
    <w:link w:val="TableHeadingLeft"/>
    <w:locked/>
    <w:rsid w:val="003A176D"/>
    <w:rPr>
      <w:rFonts w:ascii="Arial" w:eastAsia="Times New Roman" w:hAnsi="Arial"/>
      <w:b/>
      <w:color w:val="FFFFFF"/>
      <w:sz w:val="17"/>
      <w:szCs w:val="24"/>
      <w:lang w:val="en-GB" w:eastAsia="en-GB"/>
    </w:rPr>
  </w:style>
  <w:style w:type="character" w:customStyle="1" w:styleId="TableHeadingRightChar">
    <w:name w:val="~TableHeadingRight Char"/>
    <w:basedOn w:val="TableHeadingLeftChar"/>
    <w:link w:val="TableHeadingRight"/>
    <w:locked/>
    <w:rsid w:val="003A176D"/>
    <w:rPr>
      <w:rFonts w:ascii="Arial" w:eastAsia="Times New Roman" w:hAnsi="Arial"/>
      <w:b/>
      <w:color w:val="FFFFFF"/>
      <w:sz w:val="17"/>
      <w:szCs w:val="24"/>
      <w:lang w:val="en-GB" w:eastAsia="en-GB"/>
    </w:rPr>
  </w:style>
  <w:style w:type="character" w:customStyle="1" w:styleId="TableTextRightChar">
    <w:name w:val="~TableTextRight Char"/>
    <w:link w:val="TableTextRight"/>
    <w:locked/>
    <w:rsid w:val="003A176D"/>
    <w:rPr>
      <w:rFonts w:ascii="Arial" w:eastAsia="Times New Roman" w:hAnsi="Arial"/>
      <w:sz w:val="17"/>
      <w:szCs w:val="24"/>
      <w:lang w:val="en-GB" w:eastAsia="en-GB"/>
    </w:rPr>
  </w:style>
  <w:style w:type="character" w:customStyle="1" w:styleId="Heading5Char">
    <w:name w:val="Heading 5 Char"/>
    <w:link w:val="Heading5"/>
    <w:uiPriority w:val="9"/>
    <w:semiHidden/>
    <w:rsid w:val="005B3AC0"/>
    <w:rPr>
      <w:rFonts w:ascii="Calibri" w:eastAsia="Times New Roman" w:hAnsi="Calibri" w:cs="Times New Roman"/>
      <w:b/>
      <w:bCs/>
      <w:i/>
      <w:iCs/>
      <w:sz w:val="26"/>
      <w:szCs w:val="26"/>
      <w:lang w:val="en-US" w:eastAsia="en-US"/>
    </w:rPr>
  </w:style>
  <w:style w:type="paragraph" w:customStyle="1" w:styleId="TableTextLeft">
    <w:name w:val="~TableTextLeft"/>
    <w:basedOn w:val="Normal"/>
    <w:link w:val="TableTextLeftChar"/>
    <w:qFormat/>
    <w:rsid w:val="00C728E1"/>
    <w:pPr>
      <w:spacing w:before="60" w:after="20"/>
      <w:jc w:val="left"/>
    </w:pPr>
    <w:rPr>
      <w:rFonts w:ascii="Arial" w:hAnsi="Arial"/>
      <w:sz w:val="17"/>
      <w:lang w:val="en-GB" w:eastAsia="en-GB"/>
    </w:rPr>
  </w:style>
  <w:style w:type="character" w:customStyle="1" w:styleId="TableTextLeftChar">
    <w:name w:val="~TableTextLeft Char"/>
    <w:link w:val="TableTextLeft"/>
    <w:locked/>
    <w:rsid w:val="00C728E1"/>
    <w:rPr>
      <w:rFonts w:ascii="Arial" w:eastAsia="Times New Roman" w:hAnsi="Arial"/>
      <w:sz w:val="17"/>
      <w:szCs w:val="24"/>
      <w:lang w:val="en-GB" w:eastAsia="en-GB"/>
    </w:rPr>
  </w:style>
  <w:style w:type="paragraph" w:customStyle="1" w:styleId="TableTextBullet2">
    <w:name w:val="~TableTextBullet2"/>
    <w:basedOn w:val="TableTextLeft"/>
    <w:rsid w:val="00C728E1"/>
    <w:pPr>
      <w:numPr>
        <w:ilvl w:val="1"/>
        <w:numId w:val="3"/>
      </w:numPr>
      <w:tabs>
        <w:tab w:val="clear" w:pos="340"/>
        <w:tab w:val="num" w:pos="360"/>
      </w:tabs>
      <w:ind w:left="0" w:firstLine="0"/>
    </w:pPr>
  </w:style>
  <w:style w:type="paragraph" w:customStyle="1" w:styleId="TableTextBullet3">
    <w:name w:val="~TableTextBullet3"/>
    <w:basedOn w:val="TableTextLeft"/>
    <w:rsid w:val="00C728E1"/>
    <w:pPr>
      <w:numPr>
        <w:ilvl w:val="2"/>
        <w:numId w:val="3"/>
      </w:numPr>
      <w:tabs>
        <w:tab w:val="clear" w:pos="510"/>
        <w:tab w:val="num" w:pos="360"/>
      </w:tabs>
      <w:ind w:left="0" w:firstLine="0"/>
    </w:pPr>
  </w:style>
  <w:style w:type="paragraph" w:customStyle="1" w:styleId="TableTextBullet1">
    <w:name w:val="~TableTextBullet1"/>
    <w:basedOn w:val="TableTextLeft"/>
    <w:link w:val="TableTextBullet1Char"/>
    <w:rsid w:val="00C728E1"/>
    <w:pPr>
      <w:numPr>
        <w:numId w:val="3"/>
      </w:numPr>
    </w:pPr>
  </w:style>
  <w:style w:type="character" w:customStyle="1" w:styleId="TableTextBullet1Char">
    <w:name w:val="~TableTextBullet1 Char"/>
    <w:link w:val="TableTextBullet1"/>
    <w:rsid w:val="00C728E1"/>
    <w:rPr>
      <w:rFonts w:ascii="Arial" w:eastAsia="Times New Roman" w:hAnsi="Arial"/>
      <w:sz w:val="17"/>
      <w:szCs w:val="24"/>
      <w:lang w:val="en-GB" w:eastAsia="en-GB"/>
    </w:rPr>
  </w:style>
  <w:style w:type="paragraph" w:styleId="TOC3">
    <w:name w:val="toc 3"/>
    <w:basedOn w:val="Normal"/>
    <w:next w:val="Normal"/>
    <w:autoRedefine/>
    <w:uiPriority w:val="39"/>
    <w:unhideWhenUsed/>
    <w:rsid w:val="00D60CA0"/>
    <w:pPr>
      <w:ind w:left="480"/>
    </w:pPr>
  </w:style>
  <w:style w:type="paragraph" w:styleId="TableofFigures">
    <w:name w:val="table of figures"/>
    <w:basedOn w:val="Normal"/>
    <w:next w:val="Normal"/>
    <w:uiPriority w:val="99"/>
    <w:unhideWhenUsed/>
    <w:rsid w:val="008F1B5B"/>
    <w:pPr>
      <w:spacing w:after="40"/>
    </w:pPr>
    <w:rPr>
      <w:rFonts w:ascii="Arial" w:hAnsi="Arial"/>
      <w:sz w:val="22"/>
    </w:rPr>
  </w:style>
  <w:style w:type="paragraph" w:customStyle="1" w:styleId="Bullets">
    <w:name w:val="Bullets"/>
    <w:basedOn w:val="Normal"/>
    <w:autoRedefine/>
    <w:qFormat/>
    <w:rsid w:val="009C150D"/>
    <w:pPr>
      <w:numPr>
        <w:numId w:val="8"/>
      </w:numPr>
      <w:spacing w:after="60"/>
    </w:pPr>
    <w:rPr>
      <w:rFonts w:ascii="Arial" w:eastAsia="SimSun" w:hAnsi="Arial"/>
      <w:sz w:val="22"/>
      <w:lang w:eastAsia="zh-CN"/>
    </w:rPr>
  </w:style>
  <w:style w:type="paragraph" w:customStyle="1" w:styleId="Body">
    <w:name w:val="Body"/>
    <w:basedOn w:val="Normal"/>
    <w:link w:val="BodyChar"/>
    <w:qFormat/>
    <w:rsid w:val="0034283E"/>
    <w:pPr>
      <w:suppressAutoHyphens/>
    </w:pPr>
    <w:rPr>
      <w:rFonts w:ascii="Arial" w:hAnsi="Arial"/>
      <w:sz w:val="22"/>
    </w:rPr>
  </w:style>
  <w:style w:type="character" w:customStyle="1" w:styleId="BodyChar">
    <w:name w:val="Body Char"/>
    <w:link w:val="Body"/>
    <w:rsid w:val="0034283E"/>
    <w:rPr>
      <w:rFonts w:ascii="Arial" w:eastAsia="Times New Roman" w:hAnsi="Arial"/>
      <w:sz w:val="22"/>
      <w:szCs w:val="24"/>
    </w:rPr>
  </w:style>
  <w:style w:type="paragraph" w:customStyle="1" w:styleId="Bullet10">
    <w:name w:val="Bullet 1"/>
    <w:basedOn w:val="Body"/>
    <w:qFormat/>
    <w:rsid w:val="005C6B57"/>
    <w:pPr>
      <w:numPr>
        <w:numId w:val="9"/>
      </w:numPr>
      <w:tabs>
        <w:tab w:val="num" w:pos="57"/>
        <w:tab w:val="left" w:pos="360"/>
      </w:tabs>
      <w:spacing w:after="60"/>
      <w:ind w:left="360" w:hanging="288"/>
    </w:pPr>
  </w:style>
  <w:style w:type="table" w:customStyle="1" w:styleId="TableGrid2">
    <w:name w:val="Table Grid2"/>
    <w:basedOn w:val="TableNormal"/>
    <w:next w:val="TableGrid"/>
    <w:rsid w:val="00621E2E"/>
    <w:rPr>
      <w:rFonts w:eastAsia="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D26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pPr>
    <w:rPr>
      <w:rFonts w:ascii="Arial Unicode MS" w:eastAsia="Courier New" w:hAnsi="Arial Unicode MS"/>
      <w:sz w:val="20"/>
      <w:szCs w:val="20"/>
    </w:rPr>
  </w:style>
  <w:style w:type="character" w:customStyle="1" w:styleId="HTMLPreformattedChar">
    <w:name w:val="HTML Preformatted Char"/>
    <w:link w:val="HTMLPreformatted"/>
    <w:rsid w:val="00D2626D"/>
    <w:rPr>
      <w:rFonts w:ascii="Arial Unicode MS" w:eastAsia="Courier New" w:hAnsi="Arial Unicode MS" w:cs="Courier New"/>
      <w:lang w:val="en-US" w:eastAsia="en-US"/>
    </w:rPr>
  </w:style>
  <w:style w:type="paragraph" w:customStyle="1" w:styleId="Bulllet">
    <w:name w:val="Bulllet"/>
    <w:basedOn w:val="Normal"/>
    <w:qFormat/>
    <w:rsid w:val="0039338C"/>
    <w:pPr>
      <w:widowControl w:val="0"/>
      <w:numPr>
        <w:numId w:val="10"/>
      </w:numPr>
      <w:autoSpaceDE w:val="0"/>
      <w:autoSpaceDN w:val="0"/>
      <w:adjustRightInd w:val="0"/>
      <w:spacing w:after="60" w:line="240" w:lineRule="atLeast"/>
    </w:pPr>
    <w:rPr>
      <w:rFonts w:ascii="Arial" w:eastAsia="Calibri" w:hAnsi="Arial" w:cs="Arial"/>
      <w:color w:val="231F1F"/>
      <w:sz w:val="20"/>
      <w:szCs w:val="20"/>
      <w:lang w:eastAsia="ja-JP"/>
    </w:rPr>
  </w:style>
  <w:style w:type="character" w:customStyle="1" w:styleId="sciname">
    <w:name w:val="sciname"/>
    <w:rsid w:val="00247C0F"/>
  </w:style>
  <w:style w:type="paragraph" w:styleId="ListParagraph">
    <w:name w:val="List Paragraph"/>
    <w:aliases w:val="References,ANNEX,List Paragraph1,List Paragraph2,Numbered List Paragraph,WB List Paragraph,ReferencesCxSpLast,lp1,Numbered Paragraph,Main numbered paragraph,123 List Paragraph,List Paragraph nowy,List_Paragraph,Multilevel para_II,Celula"/>
    <w:basedOn w:val="Normal"/>
    <w:link w:val="ListParagraphChar1"/>
    <w:uiPriority w:val="34"/>
    <w:qFormat/>
    <w:rsid w:val="00711399"/>
    <w:pPr>
      <w:ind w:left="720"/>
      <w:contextualSpacing/>
    </w:pPr>
    <w:rPr>
      <w:sz w:val="20"/>
    </w:rPr>
  </w:style>
  <w:style w:type="paragraph" w:styleId="TOCHeading">
    <w:name w:val="TOC Heading"/>
    <w:basedOn w:val="Heading1"/>
    <w:next w:val="Normal"/>
    <w:uiPriority w:val="39"/>
    <w:unhideWhenUsed/>
    <w:qFormat/>
    <w:rsid w:val="007E3862"/>
    <w:pPr>
      <w:numPr>
        <w:numId w:val="0"/>
      </w:numPr>
      <w:tabs>
        <w:tab w:val="clear" w:pos="720"/>
      </w:tabs>
      <w:spacing w:before="480" w:after="0"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paragraph" w:customStyle="1" w:styleId="Bullet">
    <w:name w:val="Bullet"/>
    <w:basedOn w:val="Normal"/>
    <w:rsid w:val="009E4CEA"/>
    <w:pPr>
      <w:numPr>
        <w:numId w:val="12"/>
      </w:numPr>
      <w:spacing w:after="0"/>
    </w:pPr>
    <w:rPr>
      <w:rFonts w:ascii="Arial" w:hAnsi="Arial" w:cs="Arial"/>
      <w:color w:val="000000"/>
      <w:sz w:val="20"/>
    </w:rPr>
  </w:style>
  <w:style w:type="paragraph" w:styleId="Revision">
    <w:name w:val="Revision"/>
    <w:hidden/>
    <w:uiPriority w:val="99"/>
    <w:semiHidden/>
    <w:rsid w:val="006054D7"/>
    <w:rPr>
      <w:rFonts w:eastAsia="Times New Roman"/>
      <w:sz w:val="24"/>
      <w:szCs w:val="24"/>
    </w:rPr>
  </w:style>
  <w:style w:type="paragraph" w:customStyle="1" w:styleId="head3">
    <w:name w:val="head3"/>
    <w:basedOn w:val="Heading2"/>
    <w:link w:val="head3Char"/>
    <w:qFormat/>
    <w:rsid w:val="00616E6F"/>
    <w:pPr>
      <w:numPr>
        <w:ilvl w:val="2"/>
      </w:numPr>
    </w:pPr>
    <w:rPr>
      <w:sz w:val="22"/>
      <w:szCs w:val="22"/>
    </w:rPr>
  </w:style>
  <w:style w:type="character" w:customStyle="1" w:styleId="head3Char">
    <w:name w:val="head3 Char"/>
    <w:basedOn w:val="Heading2Char"/>
    <w:link w:val="head3"/>
    <w:rsid w:val="00616E6F"/>
    <w:rPr>
      <w:rFonts w:ascii="Arial" w:eastAsia="Times New Roman" w:hAnsi="Arial"/>
      <w:b/>
      <w:bCs/>
      <w:noProof/>
      <w:color w:val="000000"/>
      <w:sz w:val="22"/>
      <w:szCs w:val="22"/>
    </w:rPr>
  </w:style>
  <w:style w:type="character" w:styleId="FollowedHyperlink">
    <w:name w:val="FollowedHyperlink"/>
    <w:basedOn w:val="DefaultParagraphFont"/>
    <w:uiPriority w:val="99"/>
    <w:semiHidden/>
    <w:unhideWhenUsed/>
    <w:rsid w:val="00C81A01"/>
    <w:rPr>
      <w:color w:val="800080" w:themeColor="followedHyperlink"/>
      <w:u w:val="single"/>
    </w:rPr>
  </w:style>
  <w:style w:type="character" w:customStyle="1" w:styleId="TableTextLeftCarcter">
    <w:name w:val="~TableTextLeft Carácter"/>
    <w:basedOn w:val="DefaultParagraphFont"/>
    <w:rsid w:val="00E752E6"/>
    <w:rPr>
      <w:sz w:val="17"/>
    </w:rPr>
  </w:style>
  <w:style w:type="paragraph" w:customStyle="1" w:styleId="Bullet1">
    <w:name w:val="~Bullet1"/>
    <w:basedOn w:val="Normal"/>
    <w:link w:val="Bullet1Carcter"/>
    <w:qFormat/>
    <w:rsid w:val="003B6E8B"/>
    <w:pPr>
      <w:numPr>
        <w:numId w:val="14"/>
      </w:numPr>
      <w:spacing w:after="0" w:line="276" w:lineRule="auto"/>
      <w:jc w:val="left"/>
    </w:pPr>
    <w:rPr>
      <w:rFonts w:asciiTheme="minorHAnsi" w:eastAsia="Calibri" w:hAnsiTheme="minorHAnsi" w:cs="Arial"/>
      <w:sz w:val="20"/>
      <w:szCs w:val="20"/>
      <w:lang w:val="en-GB"/>
    </w:rPr>
  </w:style>
  <w:style w:type="character" w:customStyle="1" w:styleId="Bullet1Carcter">
    <w:name w:val="~Bullet1 Carácter"/>
    <w:basedOn w:val="DefaultParagraphFont"/>
    <w:link w:val="Bullet1"/>
    <w:rsid w:val="003B6E8B"/>
    <w:rPr>
      <w:rFonts w:asciiTheme="minorHAnsi" w:hAnsiTheme="minorHAnsi" w:cs="Arial"/>
      <w:lang w:val="en-GB"/>
    </w:rPr>
  </w:style>
  <w:style w:type="paragraph" w:customStyle="1" w:styleId="Bullet2">
    <w:name w:val="~Bullet2"/>
    <w:basedOn w:val="Bullet1"/>
    <w:qFormat/>
    <w:rsid w:val="003B6E8B"/>
    <w:pPr>
      <w:numPr>
        <w:ilvl w:val="1"/>
      </w:numPr>
    </w:pPr>
  </w:style>
  <w:style w:type="paragraph" w:customStyle="1" w:styleId="Bullet3">
    <w:name w:val="~Bullet3"/>
    <w:basedOn w:val="Bullet2"/>
    <w:qFormat/>
    <w:rsid w:val="003B6E8B"/>
    <w:pPr>
      <w:numPr>
        <w:ilvl w:val="2"/>
      </w:numPr>
      <w:tabs>
        <w:tab w:val="clear" w:pos="1021"/>
        <w:tab w:val="num" w:pos="360"/>
      </w:tabs>
      <w:ind w:left="2160" w:hanging="180"/>
    </w:pPr>
  </w:style>
  <w:style w:type="paragraph" w:customStyle="1" w:styleId="PullOutBullet">
    <w:name w:val="~PullOutBullet"/>
    <w:basedOn w:val="Normal"/>
    <w:qFormat/>
    <w:rsid w:val="00056F4A"/>
    <w:pPr>
      <w:numPr>
        <w:numId w:val="15"/>
      </w:numPr>
      <w:spacing w:before="120" w:after="0" w:line="276" w:lineRule="auto"/>
      <w:ind w:left="357" w:hanging="357"/>
      <w:jc w:val="left"/>
    </w:pPr>
    <w:rPr>
      <w:rFonts w:asciiTheme="minorHAnsi" w:eastAsiaTheme="minorHAnsi" w:hAnsiTheme="minorHAnsi" w:cstheme="minorBidi"/>
      <w:color w:val="C0504D" w:themeColor="accent2"/>
      <w:sz w:val="22"/>
      <w:szCs w:val="20"/>
      <w:lang w:val="en-GB"/>
    </w:rPr>
  </w:style>
  <w:style w:type="table" w:customStyle="1" w:styleId="MottMacTable">
    <w:name w:val="~MottMacTable"/>
    <w:basedOn w:val="TableNormal"/>
    <w:uiPriority w:val="99"/>
    <w:rsid w:val="00056F4A"/>
    <w:rPr>
      <w:rFonts w:asciiTheme="minorHAnsi" w:eastAsiaTheme="minorHAnsi" w:hAnsiTheme="minorHAnsi" w:cstheme="minorBidi"/>
      <w:lang w:val="en-GB"/>
    </w:rPr>
    <w:tblPr>
      <w:tblBorders>
        <w:top w:val="single" w:sz="4" w:space="0" w:color="4F81BD" w:themeColor="accent1"/>
        <w:bottom w:val="single" w:sz="4" w:space="0" w:color="4F81BD" w:themeColor="accent1"/>
        <w:insideH w:val="single" w:sz="4" w:space="0" w:color="4F81BD" w:themeColor="accent1"/>
      </w:tblBorders>
    </w:tblPr>
    <w:tcPr>
      <w:shd w:val="clear" w:color="auto" w:fill="FFFFFF" w:themeFill="background1"/>
    </w:tcPr>
    <w:tblStylePr w:type="firstRow">
      <w:tblPr/>
      <w:tcPr>
        <w:shd w:val="clear" w:color="auto" w:fill="4F81BD" w:themeFill="accent1"/>
      </w:tcPr>
    </w:tblStylePr>
  </w:style>
  <w:style w:type="paragraph" w:customStyle="1" w:styleId="TableTotalCentre">
    <w:name w:val="~TableTotalCentre"/>
    <w:basedOn w:val="Normal"/>
    <w:qFormat/>
    <w:rsid w:val="001632DC"/>
    <w:pPr>
      <w:framePr w:wrap="around" w:vAnchor="page" w:hAnchor="margin" w:y="1135"/>
      <w:spacing w:before="120"/>
      <w:suppressOverlap/>
      <w:jc w:val="center"/>
    </w:pPr>
    <w:rPr>
      <w:rFonts w:asciiTheme="minorHAnsi" w:eastAsiaTheme="minorHAnsi" w:hAnsiTheme="minorHAnsi" w:cstheme="minorBidi"/>
      <w:b/>
      <w:sz w:val="17"/>
      <w:szCs w:val="20"/>
      <w:lang w:val="en-GB"/>
    </w:rPr>
  </w:style>
  <w:style w:type="paragraph" w:styleId="EndnoteText">
    <w:name w:val="endnote text"/>
    <w:basedOn w:val="Normal"/>
    <w:link w:val="EndnoteTextChar"/>
    <w:rsid w:val="00883D45"/>
    <w:pPr>
      <w:spacing w:after="0" w:line="240" w:lineRule="atLeast"/>
    </w:pPr>
    <w:rPr>
      <w:rFonts w:ascii="Arial" w:hAnsi="Arial"/>
      <w:sz w:val="20"/>
      <w:szCs w:val="20"/>
    </w:rPr>
  </w:style>
  <w:style w:type="character" w:customStyle="1" w:styleId="EndnoteTextChar">
    <w:name w:val="Endnote Text Char"/>
    <w:basedOn w:val="DefaultParagraphFont"/>
    <w:link w:val="EndnoteText"/>
    <w:rsid w:val="00883D45"/>
    <w:rPr>
      <w:rFonts w:ascii="Arial" w:eastAsia="Times New Roman" w:hAnsi="Arial"/>
    </w:rPr>
  </w:style>
  <w:style w:type="character" w:styleId="EndnoteReference">
    <w:name w:val="endnote reference"/>
    <w:basedOn w:val="DefaultParagraphFont"/>
    <w:uiPriority w:val="99"/>
    <w:unhideWhenUsed/>
    <w:rsid w:val="00883D45"/>
    <w:rPr>
      <w:vertAlign w:val="superscript"/>
    </w:rPr>
  </w:style>
  <w:style w:type="character" w:customStyle="1" w:styleId="mw-headline">
    <w:name w:val="mw-headline"/>
    <w:basedOn w:val="DefaultParagraphFont"/>
    <w:rsid w:val="003F7C8D"/>
  </w:style>
  <w:style w:type="paragraph" w:customStyle="1" w:styleId="BodyText0">
    <w:name w:val="~BodyText"/>
    <w:basedOn w:val="Normal"/>
    <w:link w:val="BodyTextChar0"/>
    <w:rsid w:val="003F7C8D"/>
    <w:pPr>
      <w:spacing w:before="260" w:after="0" w:line="260" w:lineRule="exact"/>
      <w:jc w:val="left"/>
    </w:pPr>
    <w:rPr>
      <w:rFonts w:ascii="Arial" w:hAnsi="Arial"/>
      <w:szCs w:val="20"/>
      <w:lang w:val="en-GB" w:eastAsia="en-GB"/>
    </w:rPr>
  </w:style>
  <w:style w:type="character" w:customStyle="1" w:styleId="BodyTextChar0">
    <w:name w:val="~BodyText Char"/>
    <w:link w:val="BodyText0"/>
    <w:locked/>
    <w:rsid w:val="003F7C8D"/>
    <w:rPr>
      <w:rFonts w:ascii="Arial" w:eastAsia="Times New Roman" w:hAnsi="Arial"/>
      <w:sz w:val="24"/>
      <w:lang w:val="en-GB" w:eastAsia="en-GB"/>
    </w:rPr>
  </w:style>
  <w:style w:type="character" w:customStyle="1" w:styleId="ListParagraphChar1">
    <w:name w:val="List Paragraph Char1"/>
    <w:aliases w:val="References Char1,ANNEX Char1,List Paragraph1 Char1,List Paragraph2 Char1,Numbered List Paragraph Char1,WB List Paragraph Char,ReferencesCxSpLast Char,lp1 Char1,Numbered Paragraph Char,Main numbered paragraph Char,List_Paragraph Char"/>
    <w:link w:val="ListParagraph"/>
    <w:uiPriority w:val="34"/>
    <w:rsid w:val="004A0F3A"/>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71269">
      <w:bodyDiv w:val="1"/>
      <w:marLeft w:val="0"/>
      <w:marRight w:val="0"/>
      <w:marTop w:val="0"/>
      <w:marBottom w:val="0"/>
      <w:divBdr>
        <w:top w:val="none" w:sz="0" w:space="0" w:color="auto"/>
        <w:left w:val="none" w:sz="0" w:space="0" w:color="auto"/>
        <w:bottom w:val="none" w:sz="0" w:space="0" w:color="auto"/>
        <w:right w:val="none" w:sz="0" w:space="0" w:color="auto"/>
      </w:divBdr>
    </w:div>
    <w:div w:id="150761317">
      <w:bodyDiv w:val="1"/>
      <w:marLeft w:val="0"/>
      <w:marRight w:val="0"/>
      <w:marTop w:val="0"/>
      <w:marBottom w:val="0"/>
      <w:divBdr>
        <w:top w:val="none" w:sz="0" w:space="0" w:color="auto"/>
        <w:left w:val="none" w:sz="0" w:space="0" w:color="auto"/>
        <w:bottom w:val="none" w:sz="0" w:space="0" w:color="auto"/>
        <w:right w:val="none" w:sz="0" w:space="0" w:color="auto"/>
      </w:divBdr>
    </w:div>
    <w:div w:id="943463528">
      <w:bodyDiv w:val="1"/>
      <w:marLeft w:val="0"/>
      <w:marRight w:val="0"/>
      <w:marTop w:val="0"/>
      <w:marBottom w:val="0"/>
      <w:divBdr>
        <w:top w:val="none" w:sz="0" w:space="0" w:color="auto"/>
        <w:left w:val="none" w:sz="0" w:space="0" w:color="auto"/>
        <w:bottom w:val="none" w:sz="0" w:space="0" w:color="auto"/>
        <w:right w:val="none" w:sz="0" w:space="0" w:color="auto"/>
      </w:divBdr>
    </w:div>
    <w:div w:id="1012143351">
      <w:bodyDiv w:val="1"/>
      <w:marLeft w:val="0"/>
      <w:marRight w:val="0"/>
      <w:marTop w:val="0"/>
      <w:marBottom w:val="0"/>
      <w:divBdr>
        <w:top w:val="none" w:sz="0" w:space="0" w:color="auto"/>
        <w:left w:val="none" w:sz="0" w:space="0" w:color="auto"/>
        <w:bottom w:val="none" w:sz="0" w:space="0" w:color="auto"/>
        <w:right w:val="none" w:sz="0" w:space="0" w:color="auto"/>
      </w:divBdr>
    </w:div>
    <w:div w:id="1025902737">
      <w:bodyDiv w:val="1"/>
      <w:marLeft w:val="0"/>
      <w:marRight w:val="0"/>
      <w:marTop w:val="0"/>
      <w:marBottom w:val="0"/>
      <w:divBdr>
        <w:top w:val="none" w:sz="0" w:space="0" w:color="auto"/>
        <w:left w:val="none" w:sz="0" w:space="0" w:color="auto"/>
        <w:bottom w:val="none" w:sz="0" w:space="0" w:color="auto"/>
        <w:right w:val="none" w:sz="0" w:space="0" w:color="auto"/>
      </w:divBdr>
    </w:div>
    <w:div w:id="1445659477">
      <w:bodyDiv w:val="1"/>
      <w:marLeft w:val="0"/>
      <w:marRight w:val="0"/>
      <w:marTop w:val="0"/>
      <w:marBottom w:val="0"/>
      <w:divBdr>
        <w:top w:val="none" w:sz="0" w:space="0" w:color="auto"/>
        <w:left w:val="none" w:sz="0" w:space="0" w:color="auto"/>
        <w:bottom w:val="none" w:sz="0" w:space="0" w:color="auto"/>
        <w:right w:val="none" w:sz="0" w:space="0" w:color="auto"/>
      </w:divBdr>
    </w:div>
    <w:div w:id="1495679753">
      <w:bodyDiv w:val="1"/>
      <w:marLeft w:val="0"/>
      <w:marRight w:val="0"/>
      <w:marTop w:val="0"/>
      <w:marBottom w:val="0"/>
      <w:divBdr>
        <w:top w:val="none" w:sz="0" w:space="0" w:color="auto"/>
        <w:left w:val="none" w:sz="0" w:space="0" w:color="auto"/>
        <w:bottom w:val="none" w:sz="0" w:space="0" w:color="auto"/>
        <w:right w:val="none" w:sz="0" w:space="0" w:color="auto"/>
      </w:divBdr>
    </w:div>
    <w:div w:id="1718162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55635A-8640-446C-B61D-A66938F1D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48</Pages>
  <Words>21032</Words>
  <Characters>119885</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Environmental and Social Assessment</vt:lpstr>
    </vt:vector>
  </TitlesOfParts>
  <Company>Engconsult Ltd.</Company>
  <LinksUpToDate>false</LinksUpToDate>
  <CharactersWithSpaces>140636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Assessment</dc:title>
  <dc:subject>Sukkur Barrage Rehabilitation</dc:subject>
  <dc:creator>nukala.venkata@gmail.com</dc:creator>
  <cp:lastModifiedBy>Lina Janenaite</cp:lastModifiedBy>
  <cp:revision>3</cp:revision>
  <cp:lastPrinted>2018-01-17T20:50:00Z</cp:lastPrinted>
  <dcterms:created xsi:type="dcterms:W3CDTF">2018-01-17T20:49:00Z</dcterms:created>
  <dcterms:modified xsi:type="dcterms:W3CDTF">2018-01-17T21:00:00Z</dcterms:modified>
</cp:coreProperties>
</file>