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166D5" w14:textId="58130DFA" w:rsidR="00F36AC8" w:rsidRPr="000C3179" w:rsidRDefault="00AD1DBD" w:rsidP="00F36AC8">
      <w:pPr>
        <w:pStyle w:val="Heading2"/>
        <w:spacing w:after="0"/>
        <w:rPr>
          <w:rFonts w:asciiTheme="minorHAnsi" w:hAnsiTheme="minorHAnsi" w:cstheme="minorHAnsi"/>
          <w:b/>
          <w:noProof w:val="0"/>
          <w:color w:val="595959" w:themeColor="text1" w:themeTint="A6"/>
          <w:sz w:val="36"/>
          <w:szCs w:val="36"/>
        </w:rPr>
      </w:pPr>
      <w:r w:rsidRPr="000C3179">
        <w:rPr>
          <w:rFonts w:asciiTheme="minorHAnsi" w:hAnsiTheme="minorHAnsi" w:cstheme="minorHAnsi"/>
          <w:b/>
          <w:noProof w:val="0"/>
          <w:color w:val="595959" w:themeColor="text1" w:themeTint="A6"/>
          <w:sz w:val="36"/>
          <w:szCs w:val="36"/>
        </w:rPr>
        <w:t>Bhutan</w:t>
      </w:r>
      <w:r w:rsidR="00F36AC8" w:rsidRPr="000C3179">
        <w:rPr>
          <w:rFonts w:asciiTheme="minorHAnsi" w:hAnsiTheme="minorHAnsi" w:cstheme="minorHAnsi"/>
          <w:b/>
          <w:noProof w:val="0"/>
          <w:color w:val="595959" w:themeColor="text1" w:themeTint="A6"/>
          <w:sz w:val="36"/>
          <w:szCs w:val="36"/>
        </w:rPr>
        <w:t xml:space="preserve"> Policy Notes</w:t>
      </w:r>
    </w:p>
    <w:p w14:paraId="6612C25B" w14:textId="5E9AB0F9" w:rsidR="00F36AC8" w:rsidRPr="000C3179" w:rsidRDefault="000C560F" w:rsidP="00F36AC8">
      <w:pPr>
        <w:pStyle w:val="Heading2"/>
        <w:spacing w:after="0"/>
        <w:rPr>
          <w:rFonts w:asciiTheme="minorHAnsi" w:hAnsiTheme="minorHAnsi" w:cstheme="minorHAnsi"/>
          <w:b/>
          <w:noProof w:val="0"/>
          <w:color w:val="4472C4" w:themeColor="accent1"/>
          <w:sz w:val="36"/>
          <w:szCs w:val="36"/>
        </w:rPr>
      </w:pPr>
      <w:r w:rsidRPr="000C3179">
        <w:rPr>
          <w:rFonts w:asciiTheme="minorHAnsi" w:hAnsiTheme="minorHAnsi" w:cstheme="minorHAnsi"/>
          <w:b/>
          <w:noProof w:val="0"/>
          <w:color w:val="4472C4" w:themeColor="accent1"/>
          <w:sz w:val="36"/>
          <w:szCs w:val="36"/>
        </w:rPr>
        <w:t xml:space="preserve">Attracting Foreign Direct </w:t>
      </w:r>
      <w:r w:rsidR="00AD3264" w:rsidRPr="000C3179">
        <w:rPr>
          <w:rFonts w:asciiTheme="minorHAnsi" w:hAnsiTheme="minorHAnsi" w:cstheme="minorHAnsi"/>
          <w:b/>
          <w:noProof w:val="0"/>
          <w:color w:val="4472C4" w:themeColor="accent1"/>
          <w:sz w:val="36"/>
          <w:szCs w:val="36"/>
        </w:rPr>
        <w:t xml:space="preserve">Investment </w:t>
      </w:r>
      <w:r w:rsidRPr="000C3179">
        <w:rPr>
          <w:rFonts w:asciiTheme="minorHAnsi" w:hAnsiTheme="minorHAnsi" w:cstheme="minorHAnsi"/>
          <w:b/>
          <w:noProof w:val="0"/>
          <w:color w:val="4472C4" w:themeColor="accent1"/>
          <w:sz w:val="36"/>
          <w:szCs w:val="36"/>
        </w:rPr>
        <w:t xml:space="preserve"> </w:t>
      </w:r>
      <w:r w:rsidR="00F36AC8" w:rsidRPr="000C3179">
        <w:rPr>
          <w:rFonts w:asciiTheme="minorHAnsi" w:hAnsiTheme="minorHAnsi" w:cstheme="minorHAnsi"/>
          <w:b/>
          <w:noProof w:val="0"/>
          <w:color w:val="4472C4" w:themeColor="accent1"/>
          <w:sz w:val="36"/>
          <w:szCs w:val="36"/>
        </w:rPr>
        <w:t xml:space="preserve"> </w:t>
      </w:r>
    </w:p>
    <w:p w14:paraId="78B71A1C" w14:textId="77777777" w:rsidR="00F36AC8" w:rsidRPr="000C3179" w:rsidRDefault="00F60462" w:rsidP="00F36AC8">
      <w:pPr>
        <w:spacing w:after="0" w:line="240" w:lineRule="auto"/>
        <w:jc w:val="center"/>
        <w:rPr>
          <w:rFonts w:cstheme="minorHAnsi"/>
          <w:b/>
          <w:color w:val="000000" w:themeColor="text1"/>
        </w:rPr>
      </w:pPr>
      <w:r>
        <w:rPr>
          <w:rFonts w:cstheme="minorHAnsi"/>
          <w:b/>
          <w:color w:val="000000" w:themeColor="text1"/>
        </w:rPr>
        <w:pict w14:anchorId="1D3F08CD">
          <v:rect id="_x0000_i1025" style="width:468pt;height:2.15pt" o:hralign="center" o:hrstd="t" o:hrnoshade="t" o:hr="t" fillcolor="black [3213]" stroked="f"/>
        </w:pict>
      </w:r>
    </w:p>
    <w:p w14:paraId="2371AA72" w14:textId="77777777" w:rsidR="00F36AC8" w:rsidRPr="000C3179" w:rsidRDefault="00F36AC8" w:rsidP="00F36AC8">
      <w:pPr>
        <w:spacing w:after="0" w:line="240" w:lineRule="auto"/>
        <w:jc w:val="both"/>
        <w:rPr>
          <w:rFonts w:eastAsiaTheme="majorEastAsia" w:cstheme="minorHAnsi"/>
          <w:b/>
          <w:color w:val="4472C4" w:themeColor="accent1"/>
        </w:rPr>
      </w:pPr>
      <w:r w:rsidRPr="000C3179">
        <w:rPr>
          <w:rFonts w:eastAsiaTheme="majorEastAsia" w:cstheme="minorHAnsi"/>
          <w:b/>
          <w:color w:val="4472C4" w:themeColor="accent1"/>
        </w:rPr>
        <w:t>Key issues and challenges</w:t>
      </w:r>
    </w:p>
    <w:p w14:paraId="5AA49E12" w14:textId="77777777" w:rsidR="00F36AC8" w:rsidRPr="000C3179" w:rsidRDefault="00F36AC8" w:rsidP="00F36AC8">
      <w:pPr>
        <w:spacing w:after="0" w:line="240" w:lineRule="auto"/>
        <w:jc w:val="both"/>
        <w:rPr>
          <w:rFonts w:eastAsiaTheme="majorEastAsia" w:cstheme="minorHAnsi"/>
          <w:b/>
          <w:color w:val="4472C4" w:themeColor="accent1"/>
        </w:rPr>
      </w:pPr>
    </w:p>
    <w:p w14:paraId="382135D7" w14:textId="1D3461CA" w:rsidR="006D6EA6" w:rsidRPr="000C3179" w:rsidRDefault="000C560F" w:rsidP="00F36AC8">
      <w:pPr>
        <w:pStyle w:val="Default"/>
        <w:jc w:val="both"/>
        <w:rPr>
          <w:rFonts w:asciiTheme="minorHAnsi" w:hAnsiTheme="minorHAnsi" w:cstheme="minorHAnsi"/>
          <w:sz w:val="22"/>
          <w:szCs w:val="22"/>
        </w:rPr>
      </w:pPr>
      <w:r w:rsidRPr="000C3179">
        <w:rPr>
          <w:rFonts w:asciiTheme="minorHAnsi" w:hAnsiTheme="minorHAnsi" w:cstheme="minorHAnsi"/>
          <w:b/>
          <w:sz w:val="22"/>
          <w:szCs w:val="22"/>
        </w:rPr>
        <w:t>In recent years, Bhutan has</w:t>
      </w:r>
      <w:r w:rsidR="009E2A86" w:rsidRPr="000C3179">
        <w:rPr>
          <w:rFonts w:asciiTheme="minorHAnsi" w:hAnsiTheme="minorHAnsi" w:cstheme="minorHAnsi"/>
          <w:b/>
          <w:sz w:val="22"/>
          <w:szCs w:val="22"/>
        </w:rPr>
        <w:t xml:space="preserve"> been revising its policy and increas</w:t>
      </w:r>
      <w:r w:rsidR="00191998">
        <w:rPr>
          <w:rFonts w:asciiTheme="minorHAnsi" w:hAnsiTheme="minorHAnsi" w:cstheme="minorHAnsi"/>
          <w:b/>
          <w:sz w:val="22"/>
          <w:szCs w:val="22"/>
        </w:rPr>
        <w:t>ing</w:t>
      </w:r>
      <w:r w:rsidR="009E2A86" w:rsidRPr="000C3179">
        <w:rPr>
          <w:rFonts w:asciiTheme="minorHAnsi" w:hAnsiTheme="minorHAnsi" w:cstheme="minorHAnsi"/>
          <w:b/>
          <w:sz w:val="22"/>
          <w:szCs w:val="22"/>
        </w:rPr>
        <w:t xml:space="preserve"> its efforts to attract FDI</w:t>
      </w:r>
      <w:r w:rsidR="00EC3EC5" w:rsidRPr="000C3179">
        <w:rPr>
          <w:rFonts w:asciiTheme="minorHAnsi" w:hAnsiTheme="minorHAnsi" w:cstheme="minorHAnsi"/>
          <w:b/>
          <w:sz w:val="22"/>
          <w:szCs w:val="22"/>
        </w:rPr>
        <w:t xml:space="preserve"> inflows. </w:t>
      </w:r>
      <w:r w:rsidR="00FE3C82">
        <w:rPr>
          <w:rFonts w:asciiTheme="minorHAnsi" w:hAnsiTheme="minorHAnsi" w:cstheme="minorHAnsi"/>
          <w:sz w:val="22"/>
          <w:szCs w:val="22"/>
        </w:rPr>
        <w:t xml:space="preserve"> </w:t>
      </w:r>
      <w:r w:rsidRPr="000C3179">
        <w:rPr>
          <w:rFonts w:asciiTheme="minorHAnsi" w:hAnsiTheme="minorHAnsi" w:cstheme="minorHAnsi"/>
          <w:sz w:val="22"/>
          <w:szCs w:val="22"/>
        </w:rPr>
        <w:t>First, overall FDI inflows have been quite limited and have averaged less than $20 million annually since 2010</w:t>
      </w:r>
      <w:r w:rsidR="00EC3EC5" w:rsidRPr="000C3179">
        <w:rPr>
          <w:rFonts w:asciiTheme="minorHAnsi" w:hAnsiTheme="minorHAnsi" w:cstheme="minorHAnsi"/>
          <w:sz w:val="22"/>
          <w:szCs w:val="22"/>
        </w:rPr>
        <w:t xml:space="preserve">. </w:t>
      </w:r>
      <w:r w:rsidR="006D6EA6" w:rsidRPr="000C3179">
        <w:rPr>
          <w:rFonts w:asciiTheme="minorHAnsi" w:hAnsiTheme="minorHAnsi" w:cstheme="minorHAnsi"/>
          <w:sz w:val="22"/>
          <w:szCs w:val="22"/>
        </w:rPr>
        <w:t>In 2016, FDI inflows turned negative in Bhutan ($-13 million), while they recovered in 2017 at $10 million</w:t>
      </w:r>
      <w:r w:rsidR="00297AA8" w:rsidRPr="000C3179">
        <w:rPr>
          <w:rFonts w:asciiTheme="minorHAnsi" w:hAnsiTheme="minorHAnsi" w:cstheme="minorHAnsi"/>
          <w:sz w:val="22"/>
          <w:szCs w:val="22"/>
        </w:rPr>
        <w:t xml:space="preserve"> but fell to $5 million in 2018</w:t>
      </w:r>
      <w:r w:rsidR="006D6EA6" w:rsidRPr="000C3179">
        <w:rPr>
          <w:rFonts w:asciiTheme="minorHAnsi" w:hAnsiTheme="minorHAnsi" w:cstheme="minorHAnsi"/>
          <w:sz w:val="22"/>
          <w:szCs w:val="22"/>
        </w:rPr>
        <w:t xml:space="preserve">. </w:t>
      </w:r>
      <w:r w:rsidR="00EC3EC5" w:rsidRPr="000C3179">
        <w:rPr>
          <w:rFonts w:asciiTheme="minorHAnsi" w:hAnsiTheme="minorHAnsi" w:cstheme="minorHAnsi"/>
          <w:sz w:val="22"/>
          <w:szCs w:val="22"/>
        </w:rPr>
        <w:t>T</w:t>
      </w:r>
      <w:r w:rsidRPr="000C3179">
        <w:rPr>
          <w:rFonts w:asciiTheme="minorHAnsi" w:hAnsiTheme="minorHAnsi" w:cstheme="minorHAnsi"/>
          <w:sz w:val="22"/>
          <w:szCs w:val="22"/>
        </w:rPr>
        <w:t xml:space="preserve">his is significantly lower than in other South Asian countries. In 2016, South Asia attracted $54 billion in FDI, consisting of India ($44 billion), Bangladesh ($2.3 billion), Pakistan (2.0 billion), Sri Lanka ($898 million), Nepal ($106 million), and Afghanistan ($100 million). It is even lower in per capita terms. </w:t>
      </w:r>
      <w:r w:rsidR="006D6EA6" w:rsidRPr="000C3179">
        <w:rPr>
          <w:rFonts w:asciiTheme="minorHAnsi" w:hAnsiTheme="minorHAnsi" w:cstheme="minorHAnsi"/>
          <w:sz w:val="22"/>
          <w:szCs w:val="22"/>
        </w:rPr>
        <w:t xml:space="preserve"> India is the largest investor (mainly in the manufacturing industry), followed by Singapore (15%) and Thailand (13%), which invested chiefly in the service sector. Overall, 65% of FDIs came from Asia, 25% from Europe, 9% from America, and around 1% from the Oceania region. Most of the FDI projects are located in the capital Thimphu. Bhutan still is the Asian country attracting the least FDI (also due to its small size). This is in marked contrast to East Asia, where there have been significant flows. Currently, East Asia is the world's top recipient of FDI, and countries such as China, Vietnam, and Cambodia have benefited from the inflow of FDI, in terms of capital, technology, knowledge, and ideas. </w:t>
      </w:r>
    </w:p>
    <w:p w14:paraId="1D47D897" w14:textId="684CE4C1" w:rsidR="006D6EA6" w:rsidRPr="000C3179" w:rsidRDefault="006D6EA6" w:rsidP="00F36AC8">
      <w:pPr>
        <w:pStyle w:val="Default"/>
        <w:jc w:val="both"/>
        <w:rPr>
          <w:rFonts w:asciiTheme="minorHAnsi" w:hAnsiTheme="minorHAnsi" w:cstheme="minorHAnsi"/>
          <w:sz w:val="22"/>
          <w:szCs w:val="22"/>
        </w:rPr>
      </w:pPr>
    </w:p>
    <w:p w14:paraId="01BA85A9" w14:textId="70B944C1" w:rsidR="002D2049" w:rsidRPr="000C3179" w:rsidRDefault="00EC3EC5" w:rsidP="000C560F">
      <w:pPr>
        <w:spacing w:after="0" w:line="240" w:lineRule="auto"/>
        <w:jc w:val="both"/>
        <w:rPr>
          <w:rFonts w:cstheme="minorHAnsi"/>
        </w:rPr>
      </w:pPr>
      <w:r w:rsidRPr="000C3179">
        <w:rPr>
          <w:rFonts w:cstheme="minorHAnsi"/>
        </w:rPr>
        <w:t>T</w:t>
      </w:r>
      <w:r w:rsidR="000C560F" w:rsidRPr="000C3179">
        <w:rPr>
          <w:rFonts w:cstheme="minorHAnsi"/>
          <w:b/>
        </w:rPr>
        <w:t xml:space="preserve">he </w:t>
      </w:r>
      <w:r w:rsidRPr="000C3179">
        <w:rPr>
          <w:rFonts w:cstheme="minorHAnsi"/>
          <w:b/>
        </w:rPr>
        <w:t xml:space="preserve">existing </w:t>
      </w:r>
      <w:r w:rsidR="000C560F" w:rsidRPr="000C3179">
        <w:rPr>
          <w:rFonts w:cstheme="minorHAnsi"/>
          <w:b/>
        </w:rPr>
        <w:t xml:space="preserve">policy regime governing FDI inflows is spelt out in the 2010 FDI Policy (amended in 2014). </w:t>
      </w:r>
      <w:r w:rsidRPr="000C3179">
        <w:rPr>
          <w:rFonts w:cstheme="minorHAnsi"/>
        </w:rPr>
        <w:t xml:space="preserve"> First, the </w:t>
      </w:r>
      <w:r w:rsidR="000C560F" w:rsidRPr="000C3179">
        <w:rPr>
          <w:rFonts w:cstheme="minorHAnsi"/>
        </w:rPr>
        <w:t xml:space="preserve">Royal Government has a policy that allows FDI in both manufacturing and service sectors. This investment regime is governed by project-specific agreements and sectoral policies subject to several restrictions. </w:t>
      </w:r>
      <w:r w:rsidRPr="000C3179">
        <w:rPr>
          <w:rFonts w:cstheme="minorHAnsi"/>
        </w:rPr>
        <w:t xml:space="preserve">Second, </w:t>
      </w:r>
      <w:r w:rsidR="000C560F" w:rsidRPr="000C3179">
        <w:rPr>
          <w:rFonts w:cstheme="minorHAnsi"/>
        </w:rPr>
        <w:t xml:space="preserve">the approach enshrined in FDI law is the “negative list” approach, which provides the possibility for foreigners to invest mostly in joint ventures in all except for 16 areas. The negative list includes media and broadcasting, hotels rated three stars, arms, and tobacco. </w:t>
      </w:r>
      <w:r w:rsidRPr="000C3179">
        <w:rPr>
          <w:rFonts w:cstheme="minorHAnsi"/>
        </w:rPr>
        <w:t xml:space="preserve">Third, </w:t>
      </w:r>
      <w:r w:rsidR="000C560F" w:rsidRPr="000C3179">
        <w:rPr>
          <w:rFonts w:cstheme="minorHAnsi"/>
        </w:rPr>
        <w:t xml:space="preserve">FDI inflows into priority sectors have no ownership restrictions and can reach 100 percent foreign ownership in some select service sub-sector and are fast tracked in terms of approvals. These priority areas are education, health, five-star hotels and resorts, infrastructure, research and development. </w:t>
      </w:r>
      <w:r w:rsidRPr="000C3179">
        <w:rPr>
          <w:rFonts w:cstheme="minorHAnsi"/>
        </w:rPr>
        <w:t xml:space="preserve">Fourth, </w:t>
      </w:r>
      <w:r w:rsidR="000C560F" w:rsidRPr="000C3179">
        <w:rPr>
          <w:rFonts w:cstheme="minorHAnsi"/>
        </w:rPr>
        <w:t xml:space="preserve">the Government of Bhutan places both an upper limit and a floor on FDI in some sectors: with maximum foreign investors’ equity of 74% and minimum project cost of Nu 50 million and Nu 25 million for manufacturing and services respectively. </w:t>
      </w:r>
      <w:r w:rsidR="000C560F" w:rsidRPr="000C3179">
        <w:rPr>
          <w:rStyle w:val="FootnoteReference"/>
          <w:rFonts w:cstheme="minorHAnsi"/>
        </w:rPr>
        <w:footnoteReference w:id="1"/>
      </w:r>
      <w:r w:rsidR="000C560F" w:rsidRPr="000C3179">
        <w:rPr>
          <w:rFonts w:cstheme="minorHAnsi"/>
        </w:rPr>
        <w:t xml:space="preserve"> As opposed to earlier policies, minimum investment levels have been reduced in most sectors</w:t>
      </w:r>
      <w:r w:rsidR="00020B41" w:rsidRPr="000C3179">
        <w:rPr>
          <w:rFonts w:cstheme="minorHAnsi"/>
        </w:rPr>
        <w:t>, and t</w:t>
      </w:r>
      <w:r w:rsidR="000C560F" w:rsidRPr="000C3179">
        <w:rPr>
          <w:rFonts w:cstheme="minorHAnsi"/>
        </w:rPr>
        <w:t>here is a</w:t>
      </w:r>
      <w:r w:rsidRPr="000C3179">
        <w:rPr>
          <w:rFonts w:cstheme="minorHAnsi"/>
        </w:rPr>
        <w:t xml:space="preserve">lso a </w:t>
      </w:r>
      <w:r w:rsidR="000C560F" w:rsidRPr="000C3179">
        <w:rPr>
          <w:rFonts w:cstheme="minorHAnsi"/>
        </w:rPr>
        <w:t xml:space="preserve">cap at 51 percent for equity in the financial sector. Fifth, </w:t>
      </w:r>
      <w:r w:rsidR="00020B41" w:rsidRPr="000C3179">
        <w:rPr>
          <w:rFonts w:cstheme="minorHAnsi"/>
        </w:rPr>
        <w:t xml:space="preserve">foreign investors are now able to buy land and can invest in Bhutan with a minimum stake of 10%. </w:t>
      </w:r>
      <w:r w:rsidRPr="000C3179">
        <w:rPr>
          <w:rFonts w:cstheme="minorHAnsi"/>
        </w:rPr>
        <w:t xml:space="preserve">Sixth, </w:t>
      </w:r>
      <w:r w:rsidR="000C560F" w:rsidRPr="000C3179">
        <w:rPr>
          <w:rFonts w:cstheme="minorHAnsi"/>
        </w:rPr>
        <w:t xml:space="preserve">all FDI businesses will need to be incorporated under the Companies Act of the Kingdom of Bhutan 2000 and be approved by Government of Bhutan. </w:t>
      </w:r>
      <w:r w:rsidR="006D6EA6" w:rsidRPr="000C3179">
        <w:rPr>
          <w:rFonts w:cstheme="minorHAnsi"/>
        </w:rPr>
        <w:t xml:space="preserve">Finally, all foreign companies are required to open a </w:t>
      </w:r>
      <w:r w:rsidR="00020B41" w:rsidRPr="000C3179">
        <w:rPr>
          <w:rFonts w:cstheme="minorHAnsi"/>
        </w:rPr>
        <w:t>f</w:t>
      </w:r>
      <w:r w:rsidR="006D6EA6" w:rsidRPr="000C3179">
        <w:rPr>
          <w:rFonts w:cstheme="minorHAnsi"/>
        </w:rPr>
        <w:t>oreign currency account in a Bhutanese financial institution</w:t>
      </w:r>
      <w:r w:rsidR="002D2049" w:rsidRPr="000C3179">
        <w:rPr>
          <w:rFonts w:cstheme="minorHAnsi"/>
        </w:rPr>
        <w:t>, and a measure has been introduced which makes it easier to exchange local currency into foreign currencies.</w:t>
      </w:r>
    </w:p>
    <w:p w14:paraId="3282CCEA" w14:textId="77777777" w:rsidR="002D2049" w:rsidRPr="000C3179" w:rsidRDefault="002D2049" w:rsidP="000C560F">
      <w:pPr>
        <w:spacing w:after="0" w:line="240" w:lineRule="auto"/>
        <w:jc w:val="both"/>
        <w:rPr>
          <w:rFonts w:cstheme="minorHAnsi"/>
        </w:rPr>
      </w:pPr>
    </w:p>
    <w:p w14:paraId="75796DBE" w14:textId="66FA1FF7" w:rsidR="006D6EA6" w:rsidRDefault="00EC3EC5" w:rsidP="000C560F">
      <w:pPr>
        <w:spacing w:after="0" w:line="240" w:lineRule="auto"/>
        <w:jc w:val="both"/>
        <w:rPr>
          <w:rFonts w:cstheme="minorHAnsi"/>
        </w:rPr>
      </w:pPr>
      <w:r w:rsidRPr="000C3179">
        <w:rPr>
          <w:rFonts w:cstheme="minorHAnsi"/>
          <w:b/>
        </w:rPr>
        <w:t xml:space="preserve">Despite the policy there are several reasons why Bhutan is not getting significant FDI inflows. </w:t>
      </w:r>
      <w:r w:rsidR="00FE3C82" w:rsidRPr="00FE3C82">
        <w:rPr>
          <w:rFonts w:cstheme="minorHAnsi"/>
        </w:rPr>
        <w:t>Besides overall investment climate issues, there are administrative and policy</w:t>
      </w:r>
      <w:r w:rsidR="00F53F37">
        <w:rPr>
          <w:rFonts w:cstheme="minorHAnsi"/>
        </w:rPr>
        <w:t xml:space="preserve"> challenges</w:t>
      </w:r>
      <w:r w:rsidR="00FE3C82" w:rsidRPr="00FE3C82">
        <w:rPr>
          <w:rFonts w:cstheme="minorHAnsi"/>
        </w:rPr>
        <w:t>.</w:t>
      </w:r>
      <w:r w:rsidR="00FE3C82">
        <w:rPr>
          <w:rFonts w:cstheme="minorHAnsi"/>
          <w:b/>
        </w:rPr>
        <w:t xml:space="preserve"> </w:t>
      </w:r>
      <w:r w:rsidRPr="000C3179">
        <w:rPr>
          <w:rFonts w:cstheme="minorHAnsi"/>
        </w:rPr>
        <w:t>First,</w:t>
      </w:r>
      <w:r w:rsidRPr="000C3179">
        <w:rPr>
          <w:rFonts w:cstheme="minorHAnsi"/>
          <w:b/>
        </w:rPr>
        <w:t xml:space="preserve"> </w:t>
      </w:r>
      <w:r w:rsidRPr="000C3179">
        <w:rPr>
          <w:rFonts w:cstheme="minorHAnsi"/>
        </w:rPr>
        <w:t xml:space="preserve">the approval process remains complex and there is no single window or focal point for investors. Ministry of Economic Affairs is the main institution involved. </w:t>
      </w:r>
      <w:r w:rsidR="00217761" w:rsidRPr="000C3179">
        <w:rPr>
          <w:rFonts w:cstheme="minorHAnsi"/>
        </w:rPr>
        <w:t xml:space="preserve">Second, there remain equity restrictions, especially in manufacturing that make it hard for foreign companies to come and be able to find a joint venture with a local partner. </w:t>
      </w:r>
      <w:r w:rsidR="006D6EA6" w:rsidRPr="000C3179">
        <w:rPr>
          <w:rFonts w:cstheme="minorHAnsi"/>
        </w:rPr>
        <w:t xml:space="preserve">Third, the minimum investment size does not allow for potentially important investment, especially in the IT and services sector. Fourth, it is still challenging to get a business investor visa and travel restrictions for investors make it hard for investors to come for scoping missions. Finally, the country </w:t>
      </w:r>
      <w:r w:rsidR="006D6EA6" w:rsidRPr="000C3179">
        <w:rPr>
          <w:rFonts w:cstheme="minorHAnsi"/>
        </w:rPr>
        <w:lastRenderedPageBreak/>
        <w:t>has not done enough to brand itself overseas and have a coordinated investment promotion strategy.</w:t>
      </w:r>
      <w:r w:rsidR="002D2049" w:rsidRPr="000C3179">
        <w:rPr>
          <w:rFonts w:cstheme="minorHAnsi"/>
        </w:rPr>
        <w:t xml:space="preserve"> Overall, FDI development is limited by a controlled system and an inadequate policy regime in the areas of industrial license, equity, immigration, trade, and finance.</w:t>
      </w:r>
    </w:p>
    <w:p w14:paraId="24A92F68" w14:textId="098C791C" w:rsidR="00AA2888" w:rsidRDefault="00AA2888" w:rsidP="000C560F">
      <w:pPr>
        <w:spacing w:after="0" w:line="240" w:lineRule="auto"/>
        <w:jc w:val="both"/>
        <w:rPr>
          <w:rFonts w:cstheme="minorHAnsi"/>
        </w:rPr>
      </w:pPr>
    </w:p>
    <w:p w14:paraId="6C48F699" w14:textId="7EEA323D" w:rsidR="00AA2888" w:rsidRPr="00AA2888" w:rsidRDefault="00AA2888" w:rsidP="00AA2888">
      <w:pPr>
        <w:spacing w:after="0" w:line="240" w:lineRule="auto"/>
        <w:rPr>
          <w:rFonts w:ascii="Calibri" w:hAnsi="Calibri" w:cs="Calibri"/>
          <w:color w:val="FF0000"/>
        </w:rPr>
      </w:pPr>
      <w:r>
        <w:rPr>
          <w:rFonts w:ascii="Calibri" w:hAnsi="Calibri" w:cs="Calibri"/>
          <w:color w:val="FF0000"/>
        </w:rPr>
        <w:t xml:space="preserve"> </w:t>
      </w:r>
      <w:r w:rsidRPr="00AA2888">
        <w:rPr>
          <w:rFonts w:ascii="Calibri" w:hAnsi="Calibri" w:cs="Calibri"/>
          <w:color w:val="FF0000"/>
        </w:rPr>
        <w:t xml:space="preserve">As you say, an effective single window (or one stop shop) will be useful in this context. </w:t>
      </w:r>
    </w:p>
    <w:p w14:paraId="4629371B" w14:textId="2670A314" w:rsidR="00AA2888" w:rsidRPr="00AA2888" w:rsidRDefault="00AA2888" w:rsidP="00AA2888">
      <w:pPr>
        <w:spacing w:after="0" w:line="240" w:lineRule="auto"/>
        <w:rPr>
          <w:rFonts w:ascii="Calibri" w:hAnsi="Calibri" w:cs="Calibri"/>
          <w:color w:val="FF0000"/>
        </w:rPr>
      </w:pPr>
      <w:r w:rsidRPr="00AA2888">
        <w:rPr>
          <w:rFonts w:ascii="Calibri" w:hAnsi="Calibri" w:cs="Calibri"/>
          <w:color w:val="FF0000"/>
        </w:rPr>
        <w:t xml:space="preserve">In your short-term list, I would add one more point—In our forthcoming work on FDI Pioneers in South Asia, we are seeing that the informational externalities and signaling from such investors can be extremely valuable, perhaps more so than a whole host of road shows. </w:t>
      </w:r>
    </w:p>
    <w:p w14:paraId="6D0ECFDB" w14:textId="77777777" w:rsidR="00AA2888" w:rsidRPr="000C3179" w:rsidRDefault="00AA2888" w:rsidP="000C560F">
      <w:pPr>
        <w:spacing w:after="0" w:line="240" w:lineRule="auto"/>
        <w:jc w:val="both"/>
        <w:rPr>
          <w:rFonts w:cstheme="minorHAnsi"/>
        </w:rPr>
      </w:pPr>
    </w:p>
    <w:p w14:paraId="14BA4BB3" w14:textId="77777777" w:rsidR="002D2049" w:rsidRPr="000C3179" w:rsidRDefault="002D2049" w:rsidP="000C560F">
      <w:pPr>
        <w:spacing w:after="0" w:line="240" w:lineRule="auto"/>
        <w:jc w:val="both"/>
        <w:rPr>
          <w:rFonts w:cstheme="minorHAnsi"/>
        </w:rPr>
      </w:pPr>
    </w:p>
    <w:p w14:paraId="612089CF" w14:textId="142728A3" w:rsidR="00306EE7" w:rsidRPr="000C3179" w:rsidRDefault="00306EE7" w:rsidP="00306EE7">
      <w:pPr>
        <w:spacing w:after="0" w:line="240" w:lineRule="auto"/>
        <w:jc w:val="both"/>
        <w:rPr>
          <w:rFonts w:eastAsiaTheme="majorEastAsia" w:cstheme="minorHAnsi"/>
          <w:b/>
          <w:color w:val="4472C4" w:themeColor="accent1"/>
          <w:sz w:val="26"/>
          <w:szCs w:val="26"/>
        </w:rPr>
      </w:pPr>
      <w:r w:rsidRPr="000C3179">
        <w:rPr>
          <w:rFonts w:eastAsiaTheme="majorEastAsia" w:cstheme="minorHAnsi"/>
          <w:b/>
          <w:color w:val="4472C4" w:themeColor="accent1"/>
          <w:sz w:val="26"/>
          <w:szCs w:val="26"/>
        </w:rPr>
        <w:t>Policy Recommendations</w:t>
      </w:r>
    </w:p>
    <w:p w14:paraId="3853C768" w14:textId="77777777" w:rsidR="00306EE7" w:rsidRPr="000C3179" w:rsidRDefault="00306EE7" w:rsidP="00306EE7">
      <w:pPr>
        <w:spacing w:after="0" w:line="240" w:lineRule="auto"/>
        <w:jc w:val="both"/>
        <w:rPr>
          <w:rFonts w:cstheme="minorHAnsi"/>
          <w:b/>
          <w:color w:val="4472C4" w:themeColor="accent1"/>
        </w:rPr>
      </w:pPr>
    </w:p>
    <w:p w14:paraId="0115A844" w14:textId="77777777" w:rsidR="00306EE7" w:rsidRPr="000C3179" w:rsidRDefault="00306EE7" w:rsidP="00306EE7">
      <w:pPr>
        <w:spacing w:after="0" w:line="240" w:lineRule="auto"/>
        <w:jc w:val="both"/>
        <w:rPr>
          <w:rFonts w:cstheme="minorHAnsi"/>
          <w:b/>
        </w:rPr>
      </w:pPr>
      <w:r w:rsidRPr="000C3179">
        <w:rPr>
          <w:rFonts w:cstheme="minorHAnsi"/>
          <w:b/>
        </w:rPr>
        <w:t>To address these issues, in the short term, the government needs to:</w:t>
      </w:r>
    </w:p>
    <w:p w14:paraId="44D5D6B3" w14:textId="3ADBB074" w:rsidR="008F6CAC" w:rsidRDefault="008F6CAC" w:rsidP="00714309">
      <w:pPr>
        <w:pStyle w:val="Default"/>
        <w:numPr>
          <w:ilvl w:val="0"/>
          <w:numId w:val="6"/>
        </w:numPr>
        <w:jc w:val="both"/>
        <w:rPr>
          <w:rFonts w:asciiTheme="minorHAnsi" w:hAnsiTheme="minorHAnsi" w:cstheme="minorHAnsi"/>
          <w:sz w:val="22"/>
          <w:szCs w:val="22"/>
        </w:rPr>
      </w:pPr>
      <w:r w:rsidRPr="000C3179">
        <w:rPr>
          <w:rFonts w:asciiTheme="minorHAnsi" w:hAnsiTheme="minorHAnsi" w:cstheme="minorHAnsi"/>
          <w:sz w:val="22"/>
          <w:szCs w:val="22"/>
        </w:rPr>
        <w:t xml:space="preserve">Adopt policies to </w:t>
      </w:r>
      <w:r w:rsidR="002A3BB8" w:rsidRPr="000C3179">
        <w:rPr>
          <w:rFonts w:asciiTheme="minorHAnsi" w:hAnsiTheme="minorHAnsi" w:cstheme="minorHAnsi"/>
          <w:sz w:val="22"/>
          <w:szCs w:val="22"/>
        </w:rPr>
        <w:t xml:space="preserve">liberalize the FDI policy regime in </w:t>
      </w:r>
      <w:r w:rsidR="000238AE" w:rsidRPr="000C3179">
        <w:rPr>
          <w:rFonts w:asciiTheme="minorHAnsi" w:hAnsiTheme="minorHAnsi" w:cstheme="minorHAnsi"/>
          <w:sz w:val="22"/>
          <w:szCs w:val="22"/>
        </w:rPr>
        <w:t xml:space="preserve">several </w:t>
      </w:r>
      <w:r w:rsidR="002A3BB8" w:rsidRPr="000C3179">
        <w:rPr>
          <w:rFonts w:asciiTheme="minorHAnsi" w:hAnsiTheme="minorHAnsi" w:cstheme="minorHAnsi"/>
          <w:sz w:val="22"/>
          <w:szCs w:val="22"/>
        </w:rPr>
        <w:t>key areas</w:t>
      </w:r>
      <w:r w:rsidR="003833B6" w:rsidRPr="000C3179">
        <w:rPr>
          <w:rFonts w:asciiTheme="minorHAnsi" w:hAnsiTheme="minorHAnsi" w:cstheme="minorHAnsi"/>
          <w:sz w:val="22"/>
          <w:szCs w:val="22"/>
        </w:rPr>
        <w:t>.</w:t>
      </w:r>
      <w:r w:rsidR="00FA169E" w:rsidRPr="000C3179">
        <w:rPr>
          <w:rFonts w:asciiTheme="minorHAnsi" w:hAnsiTheme="minorHAnsi" w:cstheme="minorHAnsi"/>
          <w:sz w:val="22"/>
          <w:szCs w:val="22"/>
        </w:rPr>
        <w:t xml:space="preserve"> </w:t>
      </w:r>
    </w:p>
    <w:p w14:paraId="190D2B3C" w14:textId="7DF28C20" w:rsidR="00AA2888" w:rsidRPr="000C3179" w:rsidRDefault="00AA2888" w:rsidP="00714309">
      <w:pPr>
        <w:pStyle w:val="Default"/>
        <w:numPr>
          <w:ilvl w:val="0"/>
          <w:numId w:val="6"/>
        </w:numPr>
        <w:jc w:val="both"/>
        <w:rPr>
          <w:rFonts w:asciiTheme="minorHAnsi" w:hAnsiTheme="minorHAnsi" w:cstheme="minorHAnsi"/>
          <w:sz w:val="22"/>
          <w:szCs w:val="22"/>
        </w:rPr>
      </w:pPr>
      <w:r>
        <w:rPr>
          <w:rFonts w:asciiTheme="minorHAnsi" w:hAnsiTheme="minorHAnsi" w:cstheme="minorHAnsi"/>
          <w:sz w:val="22"/>
          <w:szCs w:val="22"/>
        </w:rPr>
        <w:t>M</w:t>
      </w:r>
      <w:r w:rsidRPr="00AA2888">
        <w:rPr>
          <w:rFonts w:asciiTheme="minorHAnsi" w:hAnsiTheme="minorHAnsi" w:cstheme="minorHAnsi"/>
          <w:sz w:val="22"/>
          <w:szCs w:val="22"/>
        </w:rPr>
        <w:t xml:space="preserve">inimize the need for initial approvals, </w:t>
      </w:r>
      <w:proofErr w:type="gramStart"/>
      <w:r w:rsidRPr="00AA2888">
        <w:rPr>
          <w:rFonts w:asciiTheme="minorHAnsi" w:hAnsiTheme="minorHAnsi" w:cstheme="minorHAnsi"/>
          <w:sz w:val="22"/>
          <w:szCs w:val="22"/>
        </w:rPr>
        <w:t>as long as</w:t>
      </w:r>
      <w:proofErr w:type="gramEnd"/>
      <w:r w:rsidRPr="00AA2888">
        <w:rPr>
          <w:rFonts w:asciiTheme="minorHAnsi" w:hAnsiTheme="minorHAnsi" w:cstheme="minorHAnsi"/>
          <w:sz w:val="22"/>
          <w:szCs w:val="22"/>
        </w:rPr>
        <w:t xml:space="preserve"> they show that they will conform with the operational regulations of the country and of the respective sectors, including on the environmental impact</w:t>
      </w:r>
    </w:p>
    <w:p w14:paraId="3381258B" w14:textId="0FE119D5" w:rsidR="002A3BB8" w:rsidRPr="000C3179" w:rsidRDefault="002A3BB8" w:rsidP="00714309">
      <w:pPr>
        <w:pStyle w:val="Default"/>
        <w:numPr>
          <w:ilvl w:val="0"/>
          <w:numId w:val="6"/>
        </w:numPr>
        <w:jc w:val="both"/>
        <w:rPr>
          <w:rFonts w:asciiTheme="minorHAnsi" w:hAnsiTheme="minorHAnsi" w:cstheme="minorHAnsi"/>
          <w:sz w:val="22"/>
          <w:szCs w:val="22"/>
        </w:rPr>
      </w:pPr>
      <w:r w:rsidRPr="000C3179">
        <w:rPr>
          <w:rFonts w:asciiTheme="minorHAnsi" w:hAnsiTheme="minorHAnsi" w:cstheme="minorHAnsi"/>
          <w:sz w:val="22"/>
          <w:szCs w:val="22"/>
        </w:rPr>
        <w:t xml:space="preserve">Streamline approval process for foreign and create a Single Window for investors to come and interface with the MOEA authorities. </w:t>
      </w:r>
    </w:p>
    <w:p w14:paraId="49A8B773" w14:textId="5C6BD041" w:rsidR="000238AE" w:rsidRPr="000C3179" w:rsidRDefault="000238AE" w:rsidP="00714309">
      <w:pPr>
        <w:pStyle w:val="Default"/>
        <w:numPr>
          <w:ilvl w:val="0"/>
          <w:numId w:val="6"/>
        </w:numPr>
        <w:jc w:val="both"/>
        <w:rPr>
          <w:rFonts w:asciiTheme="minorHAnsi" w:hAnsiTheme="minorHAnsi" w:cstheme="minorHAnsi"/>
          <w:sz w:val="22"/>
          <w:szCs w:val="22"/>
        </w:rPr>
      </w:pPr>
      <w:r w:rsidRPr="000C3179">
        <w:rPr>
          <w:rFonts w:asciiTheme="minorHAnsi" w:hAnsiTheme="minorHAnsi" w:cstheme="minorHAnsi"/>
          <w:sz w:val="22"/>
          <w:szCs w:val="22"/>
        </w:rPr>
        <w:t xml:space="preserve">Automate approval for investments below a certain size. </w:t>
      </w:r>
    </w:p>
    <w:p w14:paraId="66A2E920" w14:textId="706597FB" w:rsidR="00D934C6" w:rsidRPr="000C3179" w:rsidRDefault="002A3BB8" w:rsidP="00714309">
      <w:pPr>
        <w:pStyle w:val="Default"/>
        <w:numPr>
          <w:ilvl w:val="0"/>
          <w:numId w:val="6"/>
        </w:numPr>
        <w:jc w:val="both"/>
        <w:rPr>
          <w:rFonts w:asciiTheme="minorHAnsi" w:hAnsiTheme="minorHAnsi" w:cstheme="minorHAnsi"/>
          <w:sz w:val="22"/>
          <w:szCs w:val="22"/>
        </w:rPr>
      </w:pPr>
      <w:r w:rsidRPr="000C3179">
        <w:rPr>
          <w:rFonts w:asciiTheme="minorHAnsi" w:hAnsiTheme="minorHAnsi" w:cstheme="minorHAnsi"/>
          <w:sz w:val="22"/>
          <w:szCs w:val="22"/>
        </w:rPr>
        <w:t xml:space="preserve">Remove all equity restrictions in manufacturing to allow foreign companies to come without the need for a joint venture. </w:t>
      </w:r>
    </w:p>
    <w:p w14:paraId="212E4545" w14:textId="14705ADD" w:rsidR="002A3BB8" w:rsidRPr="000C3179" w:rsidRDefault="002A3BB8" w:rsidP="00714309">
      <w:pPr>
        <w:pStyle w:val="Default"/>
        <w:numPr>
          <w:ilvl w:val="0"/>
          <w:numId w:val="6"/>
        </w:numPr>
        <w:jc w:val="both"/>
        <w:rPr>
          <w:rFonts w:asciiTheme="minorHAnsi" w:hAnsiTheme="minorHAnsi" w:cstheme="minorHAnsi"/>
          <w:sz w:val="22"/>
          <w:szCs w:val="22"/>
        </w:rPr>
      </w:pPr>
      <w:r w:rsidRPr="000C3179">
        <w:rPr>
          <w:rFonts w:asciiTheme="minorHAnsi" w:hAnsiTheme="minorHAnsi" w:cstheme="minorHAnsi"/>
          <w:sz w:val="22"/>
          <w:szCs w:val="22"/>
        </w:rPr>
        <w:t xml:space="preserve">Reduce minimum investment size, especially in services sector and tech industries. </w:t>
      </w:r>
    </w:p>
    <w:p w14:paraId="5F7468B0" w14:textId="6CE6EE9E" w:rsidR="000238AE" w:rsidRPr="000C3179" w:rsidRDefault="000238AE" w:rsidP="000238AE">
      <w:pPr>
        <w:pStyle w:val="Default"/>
        <w:numPr>
          <w:ilvl w:val="0"/>
          <w:numId w:val="6"/>
        </w:numPr>
        <w:jc w:val="both"/>
        <w:rPr>
          <w:rFonts w:asciiTheme="minorHAnsi" w:hAnsiTheme="minorHAnsi" w:cstheme="minorHAnsi"/>
          <w:sz w:val="22"/>
          <w:szCs w:val="22"/>
        </w:rPr>
      </w:pPr>
      <w:r w:rsidRPr="000C3179">
        <w:rPr>
          <w:rFonts w:asciiTheme="minorHAnsi" w:hAnsiTheme="minorHAnsi" w:cstheme="minorHAnsi"/>
          <w:sz w:val="22"/>
          <w:szCs w:val="22"/>
        </w:rPr>
        <w:t>Facilitate business investor visas to ensure ease of access to the country.</w:t>
      </w:r>
    </w:p>
    <w:p w14:paraId="6F150492" w14:textId="5598BC16" w:rsidR="008F6CAC" w:rsidRPr="000C3179" w:rsidRDefault="00FA169E" w:rsidP="000238AE">
      <w:pPr>
        <w:pStyle w:val="Default"/>
        <w:numPr>
          <w:ilvl w:val="0"/>
          <w:numId w:val="6"/>
        </w:numPr>
        <w:jc w:val="both"/>
        <w:rPr>
          <w:rFonts w:asciiTheme="minorHAnsi" w:hAnsiTheme="minorHAnsi" w:cstheme="minorHAnsi"/>
          <w:sz w:val="22"/>
          <w:szCs w:val="22"/>
        </w:rPr>
      </w:pPr>
      <w:r w:rsidRPr="000C3179">
        <w:rPr>
          <w:rFonts w:asciiTheme="minorHAnsi" w:hAnsiTheme="minorHAnsi" w:cstheme="minorHAnsi"/>
          <w:sz w:val="22"/>
          <w:szCs w:val="22"/>
        </w:rPr>
        <w:t>H</w:t>
      </w:r>
      <w:r w:rsidR="008F6CAC" w:rsidRPr="000C3179">
        <w:rPr>
          <w:rFonts w:asciiTheme="minorHAnsi" w:hAnsiTheme="minorHAnsi" w:cstheme="minorHAnsi"/>
          <w:sz w:val="22"/>
          <w:szCs w:val="22"/>
        </w:rPr>
        <w:t>armoniz</w:t>
      </w:r>
      <w:r w:rsidR="000D2CA9" w:rsidRPr="000C3179">
        <w:rPr>
          <w:rFonts w:asciiTheme="minorHAnsi" w:hAnsiTheme="minorHAnsi" w:cstheme="minorHAnsi"/>
          <w:sz w:val="22"/>
          <w:szCs w:val="22"/>
        </w:rPr>
        <w:t>e the</w:t>
      </w:r>
      <w:r w:rsidRPr="000C3179">
        <w:rPr>
          <w:rFonts w:asciiTheme="minorHAnsi" w:hAnsiTheme="minorHAnsi" w:cstheme="minorHAnsi"/>
          <w:sz w:val="22"/>
          <w:szCs w:val="22"/>
        </w:rPr>
        <w:t xml:space="preserve"> tourism</w:t>
      </w:r>
      <w:r w:rsidR="008F6CAC" w:rsidRPr="000C3179">
        <w:rPr>
          <w:rFonts w:asciiTheme="minorHAnsi" w:hAnsiTheme="minorHAnsi" w:cstheme="minorHAnsi"/>
          <w:sz w:val="22"/>
          <w:szCs w:val="22"/>
        </w:rPr>
        <w:t xml:space="preserve"> policy </w:t>
      </w:r>
      <w:r w:rsidRPr="000C3179">
        <w:rPr>
          <w:rFonts w:asciiTheme="minorHAnsi" w:hAnsiTheme="minorHAnsi" w:cstheme="minorHAnsi"/>
          <w:sz w:val="22"/>
          <w:szCs w:val="22"/>
        </w:rPr>
        <w:t xml:space="preserve">for regional and international tourism, including </w:t>
      </w:r>
      <w:r w:rsidR="008F6CAC" w:rsidRPr="000C3179">
        <w:rPr>
          <w:rFonts w:asciiTheme="minorHAnsi" w:hAnsiTheme="minorHAnsi" w:cstheme="minorHAnsi"/>
          <w:sz w:val="22"/>
          <w:szCs w:val="22"/>
        </w:rPr>
        <w:t>introducing fees for regional arrivals</w:t>
      </w:r>
      <w:r w:rsidR="007625F9" w:rsidRPr="000C3179">
        <w:rPr>
          <w:rFonts w:asciiTheme="minorHAnsi" w:hAnsiTheme="minorHAnsi" w:cstheme="minorHAnsi"/>
          <w:sz w:val="22"/>
          <w:szCs w:val="22"/>
        </w:rPr>
        <w:t xml:space="preserve">.  </w:t>
      </w:r>
      <w:r w:rsidRPr="000C3179">
        <w:rPr>
          <w:rFonts w:asciiTheme="minorHAnsi" w:hAnsiTheme="minorHAnsi" w:cstheme="minorHAnsi"/>
          <w:sz w:val="22"/>
          <w:szCs w:val="22"/>
        </w:rPr>
        <w:t xml:space="preserve"> </w:t>
      </w:r>
    </w:p>
    <w:p w14:paraId="0E3DFCCA" w14:textId="2A69BD38" w:rsidR="000238AE" w:rsidRPr="000C3179" w:rsidRDefault="008F6CAC" w:rsidP="00714309">
      <w:pPr>
        <w:pStyle w:val="Default"/>
        <w:numPr>
          <w:ilvl w:val="0"/>
          <w:numId w:val="6"/>
        </w:numPr>
        <w:jc w:val="both"/>
        <w:rPr>
          <w:rFonts w:asciiTheme="minorHAnsi" w:hAnsiTheme="minorHAnsi" w:cstheme="minorHAnsi"/>
          <w:sz w:val="22"/>
          <w:szCs w:val="22"/>
        </w:rPr>
      </w:pPr>
      <w:r w:rsidRPr="000C3179">
        <w:rPr>
          <w:rFonts w:asciiTheme="minorHAnsi" w:hAnsiTheme="minorHAnsi" w:cstheme="minorHAnsi"/>
          <w:sz w:val="22"/>
          <w:szCs w:val="22"/>
        </w:rPr>
        <w:t>Develop a set of regulations, clear oversight roles, and a communication strategy for Brand Bhutan</w:t>
      </w:r>
    </w:p>
    <w:p w14:paraId="358CD19B" w14:textId="5FA58B89" w:rsidR="000238AE" w:rsidRPr="000C3179" w:rsidRDefault="000238AE" w:rsidP="00714309">
      <w:pPr>
        <w:pStyle w:val="Default"/>
        <w:numPr>
          <w:ilvl w:val="0"/>
          <w:numId w:val="6"/>
        </w:numPr>
        <w:jc w:val="both"/>
        <w:rPr>
          <w:rFonts w:asciiTheme="minorHAnsi" w:hAnsiTheme="minorHAnsi" w:cstheme="minorHAnsi"/>
          <w:sz w:val="22"/>
          <w:szCs w:val="22"/>
        </w:rPr>
      </w:pPr>
      <w:r w:rsidRPr="000C3179">
        <w:rPr>
          <w:rFonts w:asciiTheme="minorHAnsi" w:hAnsiTheme="minorHAnsi" w:cstheme="minorHAnsi"/>
          <w:sz w:val="22"/>
          <w:szCs w:val="22"/>
        </w:rPr>
        <w:t xml:space="preserve">Launch an Investment Summit </w:t>
      </w:r>
    </w:p>
    <w:p w14:paraId="4CFE9A45" w14:textId="77777777" w:rsidR="00AA2888" w:rsidRDefault="000238AE" w:rsidP="00714309">
      <w:pPr>
        <w:pStyle w:val="Default"/>
        <w:numPr>
          <w:ilvl w:val="0"/>
          <w:numId w:val="6"/>
        </w:numPr>
        <w:jc w:val="both"/>
        <w:rPr>
          <w:rFonts w:asciiTheme="minorHAnsi" w:hAnsiTheme="minorHAnsi" w:cstheme="minorHAnsi"/>
          <w:sz w:val="22"/>
          <w:szCs w:val="22"/>
        </w:rPr>
      </w:pPr>
      <w:r w:rsidRPr="00AA2888">
        <w:rPr>
          <w:rFonts w:asciiTheme="minorHAnsi" w:hAnsiTheme="minorHAnsi" w:cstheme="minorHAnsi"/>
          <w:sz w:val="22"/>
          <w:szCs w:val="22"/>
        </w:rPr>
        <w:t>Facilitate FDI inflows into the new sp</w:t>
      </w:r>
      <w:bookmarkStart w:id="0" w:name="_GoBack"/>
      <w:bookmarkEnd w:id="0"/>
      <w:r w:rsidRPr="00AA2888">
        <w:rPr>
          <w:rFonts w:asciiTheme="minorHAnsi" w:hAnsiTheme="minorHAnsi" w:cstheme="minorHAnsi"/>
          <w:sz w:val="22"/>
          <w:szCs w:val="22"/>
        </w:rPr>
        <w:t xml:space="preserve">ecial economic zones located in the south of the country, especially Jigmeling. </w:t>
      </w:r>
    </w:p>
    <w:p w14:paraId="38690BB0" w14:textId="58158791" w:rsidR="00AA2888" w:rsidRPr="00AA2888" w:rsidRDefault="00AA2888" w:rsidP="00714309">
      <w:pPr>
        <w:pStyle w:val="Default"/>
        <w:numPr>
          <w:ilvl w:val="0"/>
          <w:numId w:val="6"/>
        </w:numPr>
        <w:jc w:val="both"/>
        <w:rPr>
          <w:rFonts w:asciiTheme="minorHAnsi" w:hAnsiTheme="minorHAnsi" w:cstheme="minorHAnsi"/>
          <w:color w:val="auto"/>
          <w:sz w:val="22"/>
          <w:szCs w:val="22"/>
        </w:rPr>
      </w:pPr>
      <w:r w:rsidRPr="00AA2888">
        <w:rPr>
          <w:rFonts w:ascii="Calibri" w:hAnsi="Calibri" w:cs="Calibri"/>
          <w:color w:val="auto"/>
          <w:sz w:val="22"/>
          <w:szCs w:val="22"/>
        </w:rPr>
        <w:t>S</w:t>
      </w:r>
      <w:r w:rsidRPr="00AA2888">
        <w:rPr>
          <w:rFonts w:ascii="Calibri" w:hAnsi="Calibri" w:cs="Calibri"/>
          <w:color w:val="auto"/>
          <w:sz w:val="22"/>
          <w:szCs w:val="22"/>
        </w:rPr>
        <w:t>trive to attract an anchor investor or two, by targeting the investors, in one of the chosen sectors</w:t>
      </w:r>
    </w:p>
    <w:p w14:paraId="036FE19C" w14:textId="6CBEFCC5" w:rsidR="00306EE7" w:rsidRPr="000C3179" w:rsidRDefault="00306EE7" w:rsidP="00F36AC8">
      <w:pPr>
        <w:pStyle w:val="Default"/>
        <w:ind w:left="360" w:hanging="360"/>
        <w:jc w:val="both"/>
        <w:rPr>
          <w:rFonts w:asciiTheme="minorHAnsi" w:hAnsiTheme="minorHAnsi" w:cstheme="minorHAnsi"/>
          <w:i/>
          <w:sz w:val="22"/>
          <w:szCs w:val="22"/>
        </w:rPr>
      </w:pPr>
    </w:p>
    <w:p w14:paraId="2778457B" w14:textId="77777777" w:rsidR="00306EE7" w:rsidRPr="000C3179" w:rsidRDefault="00306EE7" w:rsidP="00306EE7">
      <w:pPr>
        <w:spacing w:after="0" w:line="240" w:lineRule="auto"/>
        <w:jc w:val="both"/>
        <w:rPr>
          <w:rFonts w:cstheme="minorHAnsi"/>
          <w:b/>
        </w:rPr>
      </w:pPr>
      <w:r w:rsidRPr="000C3179">
        <w:rPr>
          <w:rFonts w:cstheme="minorHAnsi"/>
          <w:b/>
        </w:rPr>
        <w:t>In the medium to long term, the government needs to:</w:t>
      </w:r>
    </w:p>
    <w:p w14:paraId="46EB6538" w14:textId="505E80AD" w:rsidR="000238AE" w:rsidRPr="000C3179" w:rsidRDefault="008F6CAC" w:rsidP="00714309">
      <w:pPr>
        <w:pStyle w:val="Default"/>
        <w:numPr>
          <w:ilvl w:val="0"/>
          <w:numId w:val="6"/>
        </w:numPr>
        <w:jc w:val="both"/>
        <w:rPr>
          <w:rFonts w:asciiTheme="minorHAnsi" w:hAnsiTheme="minorHAnsi" w:cstheme="minorHAnsi"/>
          <w:sz w:val="22"/>
          <w:szCs w:val="22"/>
        </w:rPr>
      </w:pPr>
      <w:r w:rsidRPr="000C3179">
        <w:rPr>
          <w:rFonts w:asciiTheme="minorHAnsi" w:hAnsiTheme="minorHAnsi" w:cstheme="minorHAnsi"/>
          <w:sz w:val="22"/>
          <w:szCs w:val="22"/>
        </w:rPr>
        <w:t xml:space="preserve">Strengthen </w:t>
      </w:r>
      <w:r w:rsidR="000238AE" w:rsidRPr="000C3179">
        <w:rPr>
          <w:rFonts w:asciiTheme="minorHAnsi" w:hAnsiTheme="minorHAnsi" w:cstheme="minorHAnsi"/>
          <w:sz w:val="22"/>
          <w:szCs w:val="22"/>
        </w:rPr>
        <w:t>institutional team dealing with FDI inflows at MOEA level.</w:t>
      </w:r>
    </w:p>
    <w:p w14:paraId="547B5FA3" w14:textId="629092C4" w:rsidR="000238AE" w:rsidRPr="000C3179" w:rsidRDefault="000238AE" w:rsidP="00714309">
      <w:pPr>
        <w:pStyle w:val="Default"/>
        <w:numPr>
          <w:ilvl w:val="0"/>
          <w:numId w:val="6"/>
        </w:numPr>
        <w:jc w:val="both"/>
        <w:rPr>
          <w:rFonts w:asciiTheme="minorHAnsi" w:hAnsiTheme="minorHAnsi" w:cstheme="minorHAnsi"/>
          <w:sz w:val="22"/>
          <w:szCs w:val="22"/>
        </w:rPr>
      </w:pPr>
      <w:r w:rsidRPr="000C3179">
        <w:rPr>
          <w:rFonts w:asciiTheme="minorHAnsi" w:hAnsiTheme="minorHAnsi" w:cstheme="minorHAnsi"/>
          <w:sz w:val="22"/>
          <w:szCs w:val="22"/>
        </w:rPr>
        <w:t>Deepen value chains through India and Bangladesh and strengthen bilateral relations with other countries</w:t>
      </w:r>
    </w:p>
    <w:p w14:paraId="40E02FCA" w14:textId="0EF4B5D9" w:rsidR="00385A85" w:rsidRPr="000C3179" w:rsidRDefault="000238AE" w:rsidP="00714309">
      <w:pPr>
        <w:pStyle w:val="Default"/>
        <w:numPr>
          <w:ilvl w:val="0"/>
          <w:numId w:val="6"/>
        </w:numPr>
        <w:jc w:val="both"/>
        <w:rPr>
          <w:rFonts w:asciiTheme="minorHAnsi" w:hAnsiTheme="minorHAnsi" w:cstheme="minorHAnsi"/>
          <w:sz w:val="22"/>
          <w:szCs w:val="22"/>
        </w:rPr>
      </w:pPr>
      <w:r w:rsidRPr="000C3179">
        <w:rPr>
          <w:rFonts w:asciiTheme="minorHAnsi" w:hAnsiTheme="minorHAnsi" w:cstheme="minorHAnsi"/>
          <w:sz w:val="22"/>
          <w:szCs w:val="22"/>
        </w:rPr>
        <w:t xml:space="preserve">Develop an effective market research team and investment promotion strategy. </w:t>
      </w:r>
    </w:p>
    <w:p w14:paraId="7396301F" w14:textId="10A05583" w:rsidR="008F6CAC" w:rsidRPr="000C3179" w:rsidRDefault="008F6CAC" w:rsidP="00714309">
      <w:pPr>
        <w:pStyle w:val="Default"/>
        <w:numPr>
          <w:ilvl w:val="0"/>
          <w:numId w:val="6"/>
        </w:numPr>
        <w:jc w:val="both"/>
        <w:rPr>
          <w:rFonts w:asciiTheme="minorHAnsi" w:hAnsiTheme="minorHAnsi" w:cstheme="minorHAnsi"/>
          <w:sz w:val="22"/>
          <w:szCs w:val="22"/>
        </w:rPr>
      </w:pPr>
      <w:r w:rsidRPr="000C3179">
        <w:rPr>
          <w:rFonts w:asciiTheme="minorHAnsi" w:hAnsiTheme="minorHAnsi" w:cstheme="minorHAnsi"/>
          <w:sz w:val="22"/>
          <w:szCs w:val="22"/>
        </w:rPr>
        <w:t xml:space="preserve">Upgrade </w:t>
      </w:r>
      <w:r w:rsidR="006201F3" w:rsidRPr="000C3179">
        <w:rPr>
          <w:rFonts w:asciiTheme="minorHAnsi" w:hAnsiTheme="minorHAnsi" w:cstheme="minorHAnsi"/>
          <w:sz w:val="22"/>
          <w:szCs w:val="22"/>
        </w:rPr>
        <w:t>i</w:t>
      </w:r>
      <w:r w:rsidRPr="000C3179">
        <w:rPr>
          <w:rFonts w:asciiTheme="minorHAnsi" w:hAnsiTheme="minorHAnsi" w:cstheme="minorHAnsi"/>
          <w:sz w:val="22"/>
          <w:szCs w:val="22"/>
        </w:rPr>
        <w:t>nternet infrastructure through investments, especially in cable and fiber optics</w:t>
      </w:r>
      <w:r w:rsidR="007625F9" w:rsidRPr="000C3179">
        <w:rPr>
          <w:rFonts w:asciiTheme="minorHAnsi" w:hAnsiTheme="minorHAnsi" w:cstheme="minorHAnsi"/>
          <w:sz w:val="22"/>
          <w:szCs w:val="22"/>
        </w:rPr>
        <w:t>.</w:t>
      </w:r>
    </w:p>
    <w:p w14:paraId="4ABD83D5" w14:textId="3D9BD341" w:rsidR="00385A85" w:rsidRPr="000C3179" w:rsidRDefault="008F6CAC" w:rsidP="00714309">
      <w:pPr>
        <w:pStyle w:val="Default"/>
        <w:numPr>
          <w:ilvl w:val="0"/>
          <w:numId w:val="6"/>
        </w:numPr>
        <w:jc w:val="both"/>
        <w:rPr>
          <w:rFonts w:asciiTheme="minorHAnsi" w:hAnsiTheme="minorHAnsi" w:cstheme="minorHAnsi"/>
          <w:sz w:val="22"/>
          <w:szCs w:val="22"/>
        </w:rPr>
      </w:pPr>
      <w:r w:rsidRPr="000C3179">
        <w:rPr>
          <w:rFonts w:asciiTheme="minorHAnsi" w:hAnsiTheme="minorHAnsi" w:cstheme="minorHAnsi"/>
          <w:sz w:val="22"/>
          <w:szCs w:val="22"/>
        </w:rPr>
        <w:t xml:space="preserve">Develop the agribusiness sector through the promotion of storage and logistics </w:t>
      </w:r>
      <w:r w:rsidR="006201F3" w:rsidRPr="000C3179">
        <w:rPr>
          <w:rFonts w:asciiTheme="minorHAnsi" w:hAnsiTheme="minorHAnsi" w:cstheme="minorHAnsi"/>
          <w:sz w:val="22"/>
          <w:szCs w:val="22"/>
        </w:rPr>
        <w:t xml:space="preserve">infrastructure </w:t>
      </w:r>
      <w:r w:rsidRPr="000C3179">
        <w:rPr>
          <w:rFonts w:asciiTheme="minorHAnsi" w:hAnsiTheme="minorHAnsi" w:cstheme="minorHAnsi"/>
          <w:sz w:val="22"/>
          <w:szCs w:val="22"/>
        </w:rPr>
        <w:t>to facilitate exports of high-value products</w:t>
      </w:r>
      <w:r w:rsidR="000238AE" w:rsidRPr="000C3179">
        <w:rPr>
          <w:rFonts w:asciiTheme="minorHAnsi" w:hAnsiTheme="minorHAnsi" w:cstheme="minorHAnsi"/>
          <w:sz w:val="22"/>
          <w:szCs w:val="22"/>
        </w:rPr>
        <w:t xml:space="preserve"> and help match FDI companies with local agribusiness. </w:t>
      </w:r>
    </w:p>
    <w:sectPr w:rsidR="00385A85" w:rsidRPr="000C3179" w:rsidSect="00F36AC8">
      <w:footerReference w:type="default" r:id="rId12"/>
      <w:pgSz w:w="12240" w:h="16340"/>
      <w:pgMar w:top="1008"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2A8C9" w14:textId="77777777" w:rsidR="00F60462" w:rsidRDefault="00F60462" w:rsidP="002A06ED">
      <w:pPr>
        <w:spacing w:after="0" w:line="240" w:lineRule="auto"/>
      </w:pPr>
      <w:r>
        <w:separator/>
      </w:r>
    </w:p>
  </w:endnote>
  <w:endnote w:type="continuationSeparator" w:id="0">
    <w:p w14:paraId="5C1AF615" w14:textId="77777777" w:rsidR="00F60462" w:rsidRDefault="00F60462" w:rsidP="002A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C7F68" w14:textId="371026E5" w:rsidR="002A06ED" w:rsidRDefault="002A06ED" w:rsidP="002A06ED">
    <w:pPr>
      <w:pStyle w:val="Footer"/>
      <w:jc w:val="right"/>
    </w:pPr>
    <w:r>
      <w:rPr>
        <w:noProof/>
      </w:rPr>
      <w:drawing>
        <wp:inline distT="0" distB="0" distL="0" distR="0" wp14:anchorId="01B0E88D" wp14:editId="7AD61607">
          <wp:extent cx="1691640" cy="264795"/>
          <wp:effectExtent l="0" t="0" r="381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91640" cy="2647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1AC7F" w14:textId="77777777" w:rsidR="00F60462" w:rsidRDefault="00F60462" w:rsidP="002A06ED">
      <w:pPr>
        <w:spacing w:after="0" w:line="240" w:lineRule="auto"/>
      </w:pPr>
      <w:r>
        <w:separator/>
      </w:r>
    </w:p>
  </w:footnote>
  <w:footnote w:type="continuationSeparator" w:id="0">
    <w:p w14:paraId="55F08CD6" w14:textId="77777777" w:rsidR="00F60462" w:rsidRDefault="00F60462" w:rsidP="002A06ED">
      <w:pPr>
        <w:spacing w:after="0" w:line="240" w:lineRule="auto"/>
      </w:pPr>
      <w:r>
        <w:continuationSeparator/>
      </w:r>
    </w:p>
  </w:footnote>
  <w:footnote w:id="1">
    <w:p w14:paraId="79BD8666" w14:textId="1E222913" w:rsidR="000C560F" w:rsidRPr="00EB7C44" w:rsidRDefault="000C560F" w:rsidP="000C560F">
      <w:pPr>
        <w:pStyle w:val="FootnoteText"/>
        <w:rPr>
          <w:rFonts w:cstheme="minorHAnsi"/>
          <w:sz w:val="22"/>
          <w:szCs w:val="22"/>
        </w:rPr>
      </w:pPr>
      <w:r w:rsidRPr="00EB7C44">
        <w:rPr>
          <w:rStyle w:val="FootnoteReference"/>
          <w:rFonts w:cstheme="minorHAnsi"/>
        </w:rPr>
        <w:footnoteRef/>
      </w:r>
      <w:r w:rsidRPr="00EB7C44">
        <w:rPr>
          <w:rFonts w:cstheme="minorHAnsi"/>
        </w:rPr>
        <w:t xml:space="preserve"> The FDI policy sets minimum project cost for priority areas in both manufacturing and services sector ranging from size ranges from Nu. 20 million in </w:t>
      </w:r>
      <w:proofErr w:type="spellStart"/>
      <w:r w:rsidRPr="00EB7C44">
        <w:rPr>
          <w:rFonts w:cstheme="minorHAnsi"/>
        </w:rPr>
        <w:t>agro</w:t>
      </w:r>
      <w:proofErr w:type="spellEnd"/>
      <w:r w:rsidRPr="00EB7C44">
        <w:rPr>
          <w:rFonts w:cstheme="minorHAnsi"/>
        </w:rPr>
        <w:t xml:space="preserve"> and forest</w:t>
      </w:r>
      <w:r w:rsidR="000C3179">
        <w:rPr>
          <w:rFonts w:cstheme="minorHAnsi"/>
        </w:rPr>
        <w:t>-b</w:t>
      </w:r>
      <w:r w:rsidRPr="00EB7C44">
        <w:rPr>
          <w:rFonts w:cstheme="minorHAnsi"/>
        </w:rPr>
        <w:t>ased sectors to Nu. 50 million in other priority manufacturing sectors and Nu. 200 million in health, education, and infrastructure sectors.</w:t>
      </w:r>
      <w:r>
        <w:rPr>
          <w:rFonts w:cstheme="minorHAnsi"/>
        </w:rPr>
        <w:t xml:space="preserve"> </w:t>
      </w:r>
    </w:p>
    <w:p w14:paraId="76D9F934" w14:textId="77777777" w:rsidR="000C560F" w:rsidRPr="00EB7C44" w:rsidRDefault="000C560F" w:rsidP="000C560F">
      <w:pPr>
        <w:pStyle w:val="FootnoteText"/>
        <w:rPr>
          <w:rFonts w:cstheme="minorHAnsi"/>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598"/>
    <w:multiLevelType w:val="hybridMultilevel"/>
    <w:tmpl w:val="38EC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D43F0"/>
    <w:multiLevelType w:val="hybridMultilevel"/>
    <w:tmpl w:val="65CE19F6"/>
    <w:lvl w:ilvl="0" w:tplc="04090001">
      <w:start w:val="1"/>
      <w:numFmt w:val="bullet"/>
      <w:lvlText w:val=""/>
      <w:lvlJc w:val="left"/>
      <w:pPr>
        <w:ind w:left="261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AFBE92FA">
      <w:numFmt w:val="bullet"/>
      <w:lvlText w:val="•"/>
      <w:lvlJc w:val="left"/>
      <w:pPr>
        <w:ind w:left="6120" w:hanging="360"/>
      </w:pPr>
      <w:rPr>
        <w:rFonts w:ascii="Calibri" w:eastAsiaTheme="minorHAnsi" w:hAnsi="Calibri" w:cs="Calibri" w:hint="default"/>
        <w:color w:val="000000" w:themeColor="text1"/>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E112CA1"/>
    <w:multiLevelType w:val="hybridMultilevel"/>
    <w:tmpl w:val="C9CE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D097F"/>
    <w:multiLevelType w:val="hybridMultilevel"/>
    <w:tmpl w:val="93826A6C"/>
    <w:lvl w:ilvl="0" w:tplc="8662029E">
      <w:start w:val="2"/>
      <w:numFmt w:val="bullet"/>
      <w:lvlText w:val="-"/>
      <w:lvlJc w:val="left"/>
      <w:pPr>
        <w:ind w:left="900" w:hanging="360"/>
      </w:pPr>
      <w:rPr>
        <w:rFonts w:ascii="Calibri" w:eastAsiaTheme="minorHAnsi" w:hAnsi="Calibri" w:cs="Calibri"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4" w15:restartNumberingAfterBreak="0">
    <w:nsid w:val="447C0707"/>
    <w:multiLevelType w:val="hybridMultilevel"/>
    <w:tmpl w:val="018229DA"/>
    <w:lvl w:ilvl="0" w:tplc="04090001">
      <w:start w:val="1"/>
      <w:numFmt w:val="bullet"/>
      <w:lvlText w:val=""/>
      <w:lvlJc w:val="left"/>
      <w:pPr>
        <w:ind w:left="360" w:hanging="360"/>
      </w:pPr>
      <w:rPr>
        <w:rFonts w:ascii="Symbol" w:hAnsi="Symbol" w:hint="default"/>
      </w:rPr>
    </w:lvl>
    <w:lvl w:ilvl="1" w:tplc="EEB4F3EA">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B25242"/>
    <w:multiLevelType w:val="multilevel"/>
    <w:tmpl w:val="D86AD5EE"/>
    <w:lvl w:ilvl="0">
      <w:start w:val="1"/>
      <w:numFmt w:val="decimal"/>
      <w:pStyle w:val="Heading1"/>
      <w:suff w:val="space"/>
      <w:lvlText w:val="Chapter %1:"/>
      <w:lvlJc w:val="left"/>
      <w:pPr>
        <w:ind w:left="2790" w:firstLine="0"/>
      </w:pPr>
      <w:rPr>
        <w:rFonts w:hint="default"/>
      </w:rPr>
    </w:lvl>
    <w:lvl w:ilvl="1">
      <w:start w:val="1"/>
      <w:numFmt w:val="decimal"/>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535D4FC9"/>
    <w:multiLevelType w:val="hybridMultilevel"/>
    <w:tmpl w:val="39B6865C"/>
    <w:lvl w:ilvl="0" w:tplc="61E878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40383"/>
    <w:multiLevelType w:val="hybridMultilevel"/>
    <w:tmpl w:val="4816FEC2"/>
    <w:lvl w:ilvl="0" w:tplc="915E38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5"/>
    <w:lvlOverride w:ilvl="0">
      <w:lvl w:ilvl="0">
        <w:start w:val="1"/>
        <w:numFmt w:val="decimal"/>
        <w:pStyle w:val="Heading1"/>
        <w:suff w:val="space"/>
        <w:lvlText w:val="Chapter %1"/>
        <w:lvlJc w:val="left"/>
        <w:pPr>
          <w:ind w:left="0" w:firstLine="0"/>
        </w:pPr>
        <w:rPr>
          <w:rFonts w:hint="default"/>
        </w:rPr>
      </w:lvl>
    </w:lvlOverride>
    <w:lvlOverride w:ilvl="1">
      <w:lvl w:ilvl="1">
        <w:start w:val="1"/>
        <w:numFmt w:val="decimal"/>
        <w:isLgl/>
        <w:suff w:val="space"/>
        <w:lvlText w:val="%1.%2"/>
        <w:lvlJc w:val="left"/>
        <w:pPr>
          <w:ind w:left="0" w:firstLine="0"/>
        </w:pPr>
        <w:rPr>
          <w:rFonts w:hint="default"/>
        </w:rPr>
      </w:lvl>
    </w:lvlOverride>
    <w:lvlOverride w:ilvl="2">
      <w:lvl w:ilvl="2">
        <w:start w:val="1"/>
        <w:numFmt w:val="none"/>
        <w:pStyle w:val="Heading3"/>
        <w:suff w:val="nothing"/>
        <w:lvlText w:val=""/>
        <w:lvlJc w:val="left"/>
        <w:pPr>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4">
    <w:abstractNumId w:val="3"/>
  </w:num>
  <w:num w:numId="5">
    <w:abstractNumId w:val="2"/>
  </w:num>
  <w:num w:numId="6">
    <w:abstractNumId w:val="4"/>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A85"/>
    <w:rsid w:val="000074D3"/>
    <w:rsid w:val="0001583E"/>
    <w:rsid w:val="00020B41"/>
    <w:rsid w:val="000238AE"/>
    <w:rsid w:val="00056995"/>
    <w:rsid w:val="000C3179"/>
    <w:rsid w:val="000C560F"/>
    <w:rsid w:val="000D2CA9"/>
    <w:rsid w:val="00155FDC"/>
    <w:rsid w:val="00191998"/>
    <w:rsid w:val="001C61AA"/>
    <w:rsid w:val="001E080D"/>
    <w:rsid w:val="001F469A"/>
    <w:rsid w:val="002044B7"/>
    <w:rsid w:val="00217761"/>
    <w:rsid w:val="00267145"/>
    <w:rsid w:val="00282B6E"/>
    <w:rsid w:val="0029177B"/>
    <w:rsid w:val="00297611"/>
    <w:rsid w:val="00297AA8"/>
    <w:rsid w:val="002A06ED"/>
    <w:rsid w:val="002A3BB8"/>
    <w:rsid w:val="002A40E1"/>
    <w:rsid w:val="002A6B03"/>
    <w:rsid w:val="002D2049"/>
    <w:rsid w:val="00306DEE"/>
    <w:rsid w:val="00306EE7"/>
    <w:rsid w:val="00307785"/>
    <w:rsid w:val="00324DF8"/>
    <w:rsid w:val="0032746E"/>
    <w:rsid w:val="00336654"/>
    <w:rsid w:val="00382459"/>
    <w:rsid w:val="003833B6"/>
    <w:rsid w:val="00385A85"/>
    <w:rsid w:val="0039167D"/>
    <w:rsid w:val="003D7D88"/>
    <w:rsid w:val="00413A58"/>
    <w:rsid w:val="00437835"/>
    <w:rsid w:val="00442304"/>
    <w:rsid w:val="004B425E"/>
    <w:rsid w:val="004D25B9"/>
    <w:rsid w:val="005050CF"/>
    <w:rsid w:val="0052132D"/>
    <w:rsid w:val="00553F2E"/>
    <w:rsid w:val="00555CFA"/>
    <w:rsid w:val="005844D4"/>
    <w:rsid w:val="005E7866"/>
    <w:rsid w:val="006201F3"/>
    <w:rsid w:val="006901D8"/>
    <w:rsid w:val="00697570"/>
    <w:rsid w:val="006A512B"/>
    <w:rsid w:val="006B5092"/>
    <w:rsid w:val="006D6EA6"/>
    <w:rsid w:val="006D72C5"/>
    <w:rsid w:val="006E006D"/>
    <w:rsid w:val="006E5367"/>
    <w:rsid w:val="00712ED7"/>
    <w:rsid w:val="00714309"/>
    <w:rsid w:val="00743BF1"/>
    <w:rsid w:val="00753D98"/>
    <w:rsid w:val="007625F9"/>
    <w:rsid w:val="00774FCD"/>
    <w:rsid w:val="007772BB"/>
    <w:rsid w:val="00777D26"/>
    <w:rsid w:val="00785494"/>
    <w:rsid w:val="00790F55"/>
    <w:rsid w:val="007C3CC5"/>
    <w:rsid w:val="00855926"/>
    <w:rsid w:val="00894834"/>
    <w:rsid w:val="00894C9D"/>
    <w:rsid w:val="008C1B8E"/>
    <w:rsid w:val="008C2588"/>
    <w:rsid w:val="008D6B8C"/>
    <w:rsid w:val="008F6CAC"/>
    <w:rsid w:val="00922948"/>
    <w:rsid w:val="009523EC"/>
    <w:rsid w:val="00960ADD"/>
    <w:rsid w:val="00965219"/>
    <w:rsid w:val="0097632D"/>
    <w:rsid w:val="00985B0D"/>
    <w:rsid w:val="0099101F"/>
    <w:rsid w:val="009A6D8F"/>
    <w:rsid w:val="009E0EC8"/>
    <w:rsid w:val="009E2A86"/>
    <w:rsid w:val="009F2940"/>
    <w:rsid w:val="00A02CC8"/>
    <w:rsid w:val="00A129E0"/>
    <w:rsid w:val="00A1335C"/>
    <w:rsid w:val="00A8340D"/>
    <w:rsid w:val="00AA0A12"/>
    <w:rsid w:val="00AA2888"/>
    <w:rsid w:val="00AB0B88"/>
    <w:rsid w:val="00AC13E2"/>
    <w:rsid w:val="00AD1DBD"/>
    <w:rsid w:val="00AD3264"/>
    <w:rsid w:val="00AE5519"/>
    <w:rsid w:val="00AF22E7"/>
    <w:rsid w:val="00B37B97"/>
    <w:rsid w:val="00B51C9C"/>
    <w:rsid w:val="00B52D17"/>
    <w:rsid w:val="00B565C8"/>
    <w:rsid w:val="00B81D3F"/>
    <w:rsid w:val="00B9288B"/>
    <w:rsid w:val="00BC621A"/>
    <w:rsid w:val="00C012CB"/>
    <w:rsid w:val="00C02E69"/>
    <w:rsid w:val="00C9593A"/>
    <w:rsid w:val="00CB604C"/>
    <w:rsid w:val="00CB6FFB"/>
    <w:rsid w:val="00D214B9"/>
    <w:rsid w:val="00D53770"/>
    <w:rsid w:val="00D934C6"/>
    <w:rsid w:val="00DD06AC"/>
    <w:rsid w:val="00E049BC"/>
    <w:rsid w:val="00E42BB7"/>
    <w:rsid w:val="00E8708A"/>
    <w:rsid w:val="00E9703A"/>
    <w:rsid w:val="00E979FE"/>
    <w:rsid w:val="00EA65D5"/>
    <w:rsid w:val="00EA66DE"/>
    <w:rsid w:val="00EC3EC5"/>
    <w:rsid w:val="00ED199A"/>
    <w:rsid w:val="00EE6FC1"/>
    <w:rsid w:val="00EE7DB1"/>
    <w:rsid w:val="00F36AC8"/>
    <w:rsid w:val="00F53F37"/>
    <w:rsid w:val="00F60462"/>
    <w:rsid w:val="00FA169E"/>
    <w:rsid w:val="00FB56E0"/>
    <w:rsid w:val="00FE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C8EDA"/>
  <w15:chartTrackingRefBased/>
  <w15:docId w15:val="{4009838C-243B-4658-B8DC-C4D4646F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6CAC"/>
    <w:pPr>
      <w:keepNext/>
      <w:keepLines/>
      <w:numPr>
        <w:numId w:val="2"/>
      </w:numPr>
      <w:spacing w:after="240" w:line="240" w:lineRule="auto"/>
      <w:ind w:left="0" w:hanging="45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F36AC8"/>
    <w:pPr>
      <w:keepNext/>
      <w:keepLines/>
      <w:spacing w:after="120" w:line="240" w:lineRule="auto"/>
      <w:outlineLvl w:val="1"/>
    </w:pPr>
    <w:rPr>
      <w:rFonts w:asciiTheme="majorHAnsi" w:eastAsiaTheme="majorEastAsia" w:hAnsiTheme="majorHAnsi" w:cstheme="majorBidi"/>
      <w:noProof/>
      <w:color w:val="2F5496" w:themeColor="accent1" w:themeShade="BF"/>
      <w:sz w:val="26"/>
      <w:szCs w:val="26"/>
    </w:rPr>
  </w:style>
  <w:style w:type="paragraph" w:styleId="Heading3">
    <w:name w:val="heading 3"/>
    <w:basedOn w:val="Normal"/>
    <w:next w:val="Normal"/>
    <w:link w:val="Heading3Char"/>
    <w:uiPriority w:val="9"/>
    <w:unhideWhenUsed/>
    <w:qFormat/>
    <w:rsid w:val="008F6CAC"/>
    <w:pPr>
      <w:keepNext/>
      <w:keepLines/>
      <w:numPr>
        <w:ilvl w:val="2"/>
        <w:numId w:val="2"/>
      </w:numPr>
      <w:spacing w:before="160" w:after="0" w:line="240" w:lineRule="auto"/>
      <w:ind w:left="270" w:hanging="63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F6CAC"/>
    <w:pPr>
      <w:keepNext/>
      <w:keepLines/>
      <w:numPr>
        <w:ilvl w:val="3"/>
        <w:numId w:val="2"/>
      </w:numPr>
      <w:spacing w:before="120" w:after="0" w:line="240" w:lineRule="auto"/>
      <w:ind w:left="720" w:hanging="81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F6CAC"/>
    <w:pPr>
      <w:keepNext/>
      <w:keepLines/>
      <w:numPr>
        <w:ilvl w:val="4"/>
        <w:numId w:val="2"/>
      </w:numPr>
      <w:spacing w:before="120" w:after="120" w:line="240" w:lineRule="auto"/>
      <w:ind w:hanging="9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F6CAC"/>
    <w:pPr>
      <w:keepNext/>
      <w:keepLines/>
      <w:numPr>
        <w:ilvl w:val="5"/>
        <w:numId w:val="2"/>
      </w:numPr>
      <w:spacing w:before="40" w:after="0" w:line="24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F6CAC"/>
    <w:pPr>
      <w:keepNext/>
      <w:keepLines/>
      <w:numPr>
        <w:ilvl w:val="6"/>
        <w:numId w:val="2"/>
      </w:numPr>
      <w:spacing w:before="40" w:after="0" w:line="24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F6CAC"/>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6CAC"/>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5A8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F6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6C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6AC8"/>
    <w:rPr>
      <w:rFonts w:asciiTheme="majorHAnsi" w:eastAsiaTheme="majorEastAsia" w:hAnsiTheme="majorHAnsi" w:cstheme="majorBidi"/>
      <w:noProof/>
      <w:color w:val="2F5496" w:themeColor="accent1" w:themeShade="BF"/>
      <w:sz w:val="26"/>
      <w:szCs w:val="26"/>
    </w:rPr>
  </w:style>
  <w:style w:type="character" w:customStyle="1" w:styleId="Heading3Char">
    <w:name w:val="Heading 3 Char"/>
    <w:basedOn w:val="DefaultParagraphFont"/>
    <w:link w:val="Heading3"/>
    <w:uiPriority w:val="9"/>
    <w:rsid w:val="008F6CA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F6CA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F6CA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F6CA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F6CA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F6C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6CAC"/>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960ADD"/>
    <w:rPr>
      <w:sz w:val="16"/>
      <w:szCs w:val="16"/>
    </w:rPr>
  </w:style>
  <w:style w:type="paragraph" w:styleId="CommentText">
    <w:name w:val="annotation text"/>
    <w:basedOn w:val="Normal"/>
    <w:link w:val="CommentTextChar"/>
    <w:uiPriority w:val="99"/>
    <w:semiHidden/>
    <w:unhideWhenUsed/>
    <w:rsid w:val="00960ADD"/>
    <w:pPr>
      <w:spacing w:line="240" w:lineRule="auto"/>
    </w:pPr>
    <w:rPr>
      <w:sz w:val="20"/>
      <w:szCs w:val="20"/>
    </w:rPr>
  </w:style>
  <w:style w:type="character" w:customStyle="1" w:styleId="CommentTextChar">
    <w:name w:val="Comment Text Char"/>
    <w:basedOn w:val="DefaultParagraphFont"/>
    <w:link w:val="CommentText"/>
    <w:uiPriority w:val="99"/>
    <w:semiHidden/>
    <w:rsid w:val="00960ADD"/>
    <w:rPr>
      <w:sz w:val="20"/>
      <w:szCs w:val="20"/>
    </w:rPr>
  </w:style>
  <w:style w:type="paragraph" w:styleId="CommentSubject">
    <w:name w:val="annotation subject"/>
    <w:basedOn w:val="CommentText"/>
    <w:next w:val="CommentText"/>
    <w:link w:val="CommentSubjectChar"/>
    <w:uiPriority w:val="99"/>
    <w:semiHidden/>
    <w:unhideWhenUsed/>
    <w:rsid w:val="00960ADD"/>
    <w:rPr>
      <w:b/>
      <w:bCs/>
    </w:rPr>
  </w:style>
  <w:style w:type="character" w:customStyle="1" w:styleId="CommentSubjectChar">
    <w:name w:val="Comment Subject Char"/>
    <w:basedOn w:val="CommentTextChar"/>
    <w:link w:val="CommentSubject"/>
    <w:uiPriority w:val="99"/>
    <w:semiHidden/>
    <w:rsid w:val="00960ADD"/>
    <w:rPr>
      <w:b/>
      <w:bCs/>
      <w:sz w:val="20"/>
      <w:szCs w:val="20"/>
    </w:rPr>
  </w:style>
  <w:style w:type="paragraph" w:styleId="Revision">
    <w:name w:val="Revision"/>
    <w:hidden/>
    <w:uiPriority w:val="99"/>
    <w:semiHidden/>
    <w:rsid w:val="00960ADD"/>
    <w:pPr>
      <w:spacing w:after="0" w:line="240" w:lineRule="auto"/>
    </w:pPr>
  </w:style>
  <w:style w:type="paragraph" w:styleId="BalloonText">
    <w:name w:val="Balloon Text"/>
    <w:basedOn w:val="Normal"/>
    <w:link w:val="BalloonTextChar"/>
    <w:uiPriority w:val="99"/>
    <w:semiHidden/>
    <w:unhideWhenUsed/>
    <w:rsid w:val="00960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ADD"/>
    <w:rPr>
      <w:rFonts w:ascii="Segoe UI" w:hAnsi="Segoe UI" w:cs="Segoe UI"/>
      <w:sz w:val="18"/>
      <w:szCs w:val="18"/>
    </w:rPr>
  </w:style>
  <w:style w:type="paragraph" w:styleId="ListParagraph">
    <w:name w:val="List Paragraph"/>
    <w:basedOn w:val="Normal"/>
    <w:uiPriority w:val="34"/>
    <w:qFormat/>
    <w:rsid w:val="00F36AC8"/>
    <w:pPr>
      <w:ind w:left="720"/>
      <w:contextualSpacing/>
    </w:pPr>
  </w:style>
  <w:style w:type="paragraph" w:styleId="Header">
    <w:name w:val="header"/>
    <w:basedOn w:val="Normal"/>
    <w:link w:val="HeaderChar"/>
    <w:uiPriority w:val="99"/>
    <w:unhideWhenUsed/>
    <w:rsid w:val="002A0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6ED"/>
  </w:style>
  <w:style w:type="paragraph" w:styleId="Footer">
    <w:name w:val="footer"/>
    <w:basedOn w:val="Normal"/>
    <w:link w:val="FooterChar"/>
    <w:uiPriority w:val="99"/>
    <w:unhideWhenUsed/>
    <w:rsid w:val="002A0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6ED"/>
  </w:style>
  <w:style w:type="paragraph" w:styleId="FootnoteText">
    <w:name w:val="footnote text"/>
    <w:aliases w:val="single space,fn,FOOTNOTES,ALTS FOOTNOTE"/>
    <w:basedOn w:val="Normal"/>
    <w:link w:val="FootnoteTextChar"/>
    <w:uiPriority w:val="99"/>
    <w:unhideWhenUsed/>
    <w:rsid w:val="008D6B8C"/>
    <w:pPr>
      <w:spacing w:after="0" w:line="240" w:lineRule="auto"/>
    </w:pPr>
    <w:rPr>
      <w:sz w:val="20"/>
      <w:szCs w:val="20"/>
    </w:rPr>
  </w:style>
  <w:style w:type="character" w:customStyle="1" w:styleId="FootnoteTextChar">
    <w:name w:val="Footnote Text Char"/>
    <w:aliases w:val="single space Char,fn Char,FOOTNOTES Char,ALTS FOOTNOTE Char"/>
    <w:basedOn w:val="DefaultParagraphFont"/>
    <w:link w:val="FootnoteText"/>
    <w:uiPriority w:val="99"/>
    <w:semiHidden/>
    <w:rsid w:val="008D6B8C"/>
    <w:rPr>
      <w:sz w:val="20"/>
      <w:szCs w:val="20"/>
    </w:rPr>
  </w:style>
  <w:style w:type="character" w:styleId="FootnoteReference">
    <w:name w:val="footnote reference"/>
    <w:basedOn w:val="DefaultParagraphFont"/>
    <w:uiPriority w:val="99"/>
    <w:semiHidden/>
    <w:unhideWhenUsed/>
    <w:rsid w:val="008D6B8C"/>
    <w:rPr>
      <w:vertAlign w:val="superscript"/>
    </w:rPr>
  </w:style>
  <w:style w:type="character" w:customStyle="1" w:styleId="FootnoteTextChar1">
    <w:name w:val="Footnote Text Char1"/>
    <w:aliases w:val="single space Char1,fn Char1,FOOTNOTES Char1,ALTS FOOTNOTE Char1"/>
    <w:basedOn w:val="DefaultParagraphFont"/>
    <w:uiPriority w:val="99"/>
    <w:semiHidden/>
    <w:locked/>
    <w:rsid w:val="000C560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B673AFA5E08F6F4EA66A11CBCAC2147E" ma:contentTypeVersion="3" ma:contentTypeDescription="" ma:contentTypeScope="" ma:versionID="b23ab53b1f6b49941303b33907429e38">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4117c50-33ca-4e49-9a5c-4b51d291b3ff" ContentTypeId="0x01010054E0FEF4951F9D49A6F48A35419983C7" PreviousValue="false"/>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000380221:Ifedolapo Mary Borisade:iborisade@worldbank.org;</DocAuthors>
    <Authors xmlns="b99a068c-3844-4a16-badd-77233eea0529">
      <UserInfo>
        <DisplayName>i:0#.w|wb\wb380221</DisplayName>
        <AccountId>9478</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2019-06-21T04:00:00+00:00</DocumentDate>
    <WBDocType xmlns="b99a068c-3844-4a16-badd-77233eea0529">Report</WBDocType>
    <SecurityClassification xmlns="b99a068c-3844-4a16-badd-77233eea0529">Public</SecurityClassification>
    <DeliverableID xmlns="b99a068c-3844-4a16-badd-77233eea0529">DLV0232677</DeliverableID>
    <ProjectID xmlns="b99a068c-3844-4a16-badd-77233eea0529">P165685</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6DAC2-C513-4E32-8348-8885F7525290}">
  <ds:schemaRefs>
    <ds:schemaRef ds:uri="http://schemas.microsoft.com/sharepoint/v3/contenttype/forms"/>
  </ds:schemaRefs>
</ds:datastoreItem>
</file>

<file path=customXml/itemProps2.xml><?xml version="1.0" encoding="utf-8"?>
<ds:datastoreItem xmlns:ds="http://schemas.openxmlformats.org/officeDocument/2006/customXml" ds:itemID="{234C4B21-E2CD-47F3-87B6-FA16B7393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EE7F7-8667-414A-98FE-8E0671330664}">
  <ds:schemaRefs>
    <ds:schemaRef ds:uri="Microsoft.SharePoint.Taxonomy.ContentTypeSync"/>
  </ds:schemaRefs>
</ds:datastoreItem>
</file>

<file path=customXml/itemProps4.xml><?xml version="1.0" encoding="utf-8"?>
<ds:datastoreItem xmlns:ds="http://schemas.openxmlformats.org/officeDocument/2006/customXml" ds:itemID="{C93FE75D-45B6-4CFC-8A2D-855DC7ECABFE}">
  <ds:schemaRefs>
    <ds:schemaRef ds:uri="http://schemas.microsoft.com/office/2006/metadata/properties"/>
    <ds:schemaRef ds:uri="http://schemas.microsoft.com/office/infopath/2007/PartnerControls"/>
    <ds:schemaRef ds:uri="b99a068c-3844-4a16-badd-77233eea0529"/>
  </ds:schemaRefs>
</ds:datastoreItem>
</file>

<file path=customXml/itemProps5.xml><?xml version="1.0" encoding="utf-8"?>
<ds:datastoreItem xmlns:ds="http://schemas.openxmlformats.org/officeDocument/2006/customXml" ds:itemID="{9EFB44E3-E38D-457F-844E-DE76DCA6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Bhutan FDI Note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Bhutan FDI Note </dc:title>
  <dc:subject/>
  <dc:creator>Ali Zafar</dc:creator>
  <cp:keywords/>
  <dc:description/>
  <cp:lastModifiedBy>Ali Zafar</cp:lastModifiedBy>
  <cp:revision>3</cp:revision>
  <dcterms:created xsi:type="dcterms:W3CDTF">2019-06-27T15:14:00Z</dcterms:created>
  <dcterms:modified xsi:type="dcterms:W3CDTF">2019-06-27T15:46:00Z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0x01010054E0FEF4951F9D49A6F48A35419983C700B673AFA5E08F6F4EA66A11CBCAC2147E</vt:lpwstr>
  </property>
  <property fmtid="{D5CDD505-2E9C-101B-9397-08002B2CF9AE}" pid="3" name="RatedBy">
    <vt:lpwstr/>
  </property>
  <property fmtid="{D5CDD505-2E9C-101B-9397-08002B2CF9AE}" pid="4" name="LikedBy">
    <vt:lpwstr/>
  </property>
</Properties>
</file>