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EA8" w:rsidRDefault="001C2247" w:rsidP="0098246E">
      <w:pPr>
        <w:spacing w:line="240" w:lineRule="auto"/>
        <w:jc w:val="center"/>
        <w:rPr>
          <w:rFonts w:ascii="Arial Black" w:hAnsi="Arial Black"/>
          <w:noProof/>
          <w:sz w:val="42"/>
          <w:szCs w:val="42"/>
        </w:rPr>
      </w:pPr>
      <w:bookmarkStart w:id="0" w:name="_Toc372554863"/>
      <w:bookmarkStart w:id="1" w:name="_Toc225074597"/>
      <w:r>
        <w:rPr>
          <w:rFonts w:ascii="Arial Black" w:hAnsi="Arial Black"/>
          <w:noProof/>
          <w:sz w:val="42"/>
          <w:szCs w:val="42"/>
        </w:rPr>
        <mc:AlternateContent>
          <mc:Choice Requires="wps">
            <w:drawing>
              <wp:anchor distT="0" distB="0" distL="114300" distR="114300" simplePos="0" relativeHeight="251660800" behindDoc="0" locked="0" layoutInCell="1" allowOverlap="1">
                <wp:simplePos x="0" y="0"/>
                <wp:positionH relativeFrom="column">
                  <wp:posOffset>4401879</wp:posOffset>
                </wp:positionH>
                <wp:positionV relativeFrom="paragraph">
                  <wp:posOffset>-786809</wp:posOffset>
                </wp:positionV>
                <wp:extent cx="1754372" cy="41466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754372" cy="414669"/>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2247" w:rsidRPr="001C2247" w:rsidRDefault="001C2247">
                            <w:pPr>
                              <w:rPr>
                                <w:rFonts w:ascii="Arial" w:hAnsi="Arial" w:cs="Arial"/>
                                <w:sz w:val="44"/>
                                <w:szCs w:val="44"/>
                              </w:rPr>
                            </w:pPr>
                            <w:r>
                              <w:rPr>
                                <w:rFonts w:ascii="Arial" w:hAnsi="Arial" w:cs="Arial"/>
                                <w:sz w:val="44"/>
                                <w:szCs w:val="44"/>
                              </w:rPr>
                              <w:t>E4361 V5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46.6pt;margin-top:-61.95pt;width:138.15pt;height:32.6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" fillcolor="white [3201]" stroked="f" strokeweight=".5pt">
                <v:fill opacity="0"/>
                <v:textbox>
                  <w:txbxContent>
                    <w:p w:rsidR="001C2247" w:rsidRPr="001C2247" w:rsidRDefault="001C2247">
                      <w:pPr>
                        <w:rPr>
                          <w:rFonts w:ascii="Arial" w:hAnsi="Arial" w:cs="Arial"/>
                          <w:sz w:val="44"/>
                          <w:szCs w:val="44"/>
                        </w:rPr>
                      </w:pPr>
                      <w:r>
                        <w:rPr>
                          <w:rFonts w:ascii="Arial" w:hAnsi="Arial" w:cs="Arial"/>
                          <w:sz w:val="44"/>
                          <w:szCs w:val="44"/>
                        </w:rPr>
                        <w:t>E4361 V5</w:t>
                      </w:r>
                    </w:p>
                  </w:txbxContent>
                </v:textbox>
              </v:shape>
            </w:pict>
          </mc:Fallback>
        </mc:AlternateContent>
      </w:r>
      <w:r w:rsidR="006E5A28">
        <w:rPr>
          <w:rFonts w:ascii="Arial Black" w:hAnsi="Arial Black"/>
          <w:noProof/>
          <w:sz w:val="42"/>
          <w:szCs w:val="42"/>
        </w:rPr>
        <w:drawing>
          <wp:inline distT="0" distB="0" distL="0" distR="0">
            <wp:extent cx="1105535" cy="1190625"/>
            <wp:effectExtent l="0" t="0" r="0" b="952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535" cy="1190625"/>
                    </a:xfrm>
                    <a:prstGeom prst="rect">
                      <a:avLst/>
                    </a:prstGeom>
                    <a:noFill/>
                    <a:ln>
                      <a:noFill/>
                    </a:ln>
                  </pic:spPr>
                </pic:pic>
              </a:graphicData>
            </a:graphic>
          </wp:inline>
        </w:drawing>
      </w:r>
    </w:p>
    <w:p w:rsidR="008F5EA8" w:rsidRPr="00600A5A" w:rsidRDefault="008F5EA8" w:rsidP="0098246E">
      <w:pPr>
        <w:spacing w:line="240" w:lineRule="auto"/>
        <w:jc w:val="center"/>
        <w:rPr>
          <w:rFonts w:ascii="Times New Roman" w:hAnsi="Times New Roman"/>
          <w:b/>
          <w:sz w:val="20"/>
          <w:szCs w:val="20"/>
        </w:rPr>
      </w:pPr>
      <w:smartTag w:uri="urn:schemas-microsoft-com:office:smarttags" w:element="place">
        <w:r w:rsidRPr="00600A5A">
          <w:rPr>
            <w:rFonts w:ascii="Times New Roman" w:hAnsi="Times New Roman"/>
            <w:b/>
            <w:noProof/>
            <w:sz w:val="20"/>
            <w:szCs w:val="20"/>
          </w:rPr>
          <w:t>Republic</w:t>
        </w:r>
      </w:smartTag>
      <w:r w:rsidRPr="00600A5A">
        <w:rPr>
          <w:rFonts w:ascii="Times New Roman" w:hAnsi="Times New Roman"/>
          <w:b/>
          <w:noProof/>
          <w:sz w:val="20"/>
          <w:szCs w:val="20"/>
        </w:rPr>
        <w:t xml:space="preserve"> of Uganda</w:t>
      </w:r>
      <w:r w:rsidR="006E5A28">
        <w:rPr>
          <w:noProof/>
        </w:rPr>
        <mc:AlternateContent>
          <mc:Choice Requires="wps">
            <w:drawing>
              <wp:anchor distT="0" distB="0" distL="114300" distR="114300" simplePos="0" relativeHeight="251656704" behindDoc="0" locked="0" layoutInCell="0" allowOverlap="1">
                <wp:simplePos x="0" y="0"/>
                <wp:positionH relativeFrom="page">
                  <wp:posOffset>-161925</wp:posOffset>
                </wp:positionH>
                <wp:positionV relativeFrom="page">
                  <wp:posOffset>28575</wp:posOffset>
                </wp:positionV>
                <wp:extent cx="8142605" cy="624840"/>
                <wp:effectExtent l="0" t="0" r="10795" b="2286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2605" cy="62484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2.75pt;margin-top:2.25pt;width:641.15pt;height:49.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" o:allowincell="f" fillcolor="#4bacc6" strokecolor="#4f81bd">
                <w10:wrap anchorx="page" anchory="page"/>
              </v:rect>
            </w:pict>
          </mc:Fallback>
        </mc:AlternateContent>
      </w:r>
    </w:p>
    <w:p w:rsidR="008F5EA8" w:rsidRPr="00995567" w:rsidRDefault="008F5EA8" w:rsidP="0098246E">
      <w:pPr>
        <w:spacing w:after="0" w:line="240" w:lineRule="auto"/>
        <w:rPr>
          <w:rFonts w:ascii="Arial Black" w:hAnsi="Arial Black" w:cs="Arial"/>
          <w:sz w:val="28"/>
          <w:szCs w:val="28"/>
        </w:rPr>
      </w:pPr>
    </w:p>
    <w:p w:rsidR="008F5EA8" w:rsidRPr="00600A5A" w:rsidRDefault="008F5EA8" w:rsidP="0098246E">
      <w:pPr>
        <w:spacing w:after="0" w:line="240" w:lineRule="auto"/>
        <w:jc w:val="center"/>
        <w:rPr>
          <w:rFonts w:ascii="Times New Roman" w:hAnsi="Times New Roman"/>
          <w:b/>
          <w:sz w:val="24"/>
          <w:szCs w:val="24"/>
        </w:rPr>
      </w:pPr>
      <w:r w:rsidRPr="00600A5A">
        <w:rPr>
          <w:rFonts w:ascii="Times New Roman" w:hAnsi="Times New Roman"/>
          <w:b/>
          <w:sz w:val="24"/>
          <w:szCs w:val="24"/>
        </w:rPr>
        <w:t>Ministry of Agriculture, Animal Industry and Fisheries</w:t>
      </w:r>
    </w:p>
    <w:p w:rsidR="008F5EA8" w:rsidRPr="00600A5A" w:rsidRDefault="008F5EA8" w:rsidP="0098246E">
      <w:pPr>
        <w:spacing w:after="0" w:line="240" w:lineRule="auto"/>
        <w:jc w:val="center"/>
        <w:rPr>
          <w:rFonts w:ascii="Times New Roman" w:hAnsi="Times New Roman"/>
          <w:b/>
          <w:sz w:val="24"/>
          <w:szCs w:val="24"/>
        </w:rPr>
      </w:pPr>
      <w:bookmarkStart w:id="2" w:name="_GoBack"/>
      <w:bookmarkEnd w:id="2"/>
    </w:p>
    <w:p w:rsidR="008F5EA8" w:rsidRDefault="008F5EA8" w:rsidP="0098246E">
      <w:pPr>
        <w:pStyle w:val="NoSpacing"/>
        <w:ind w:left="-360"/>
        <w:jc w:val="center"/>
        <w:rPr>
          <w:rFonts w:ascii="Arial Black" w:hAnsi="Arial Black"/>
          <w:b/>
          <w:bCs/>
          <w:sz w:val="16"/>
          <w:szCs w:val="16"/>
          <w:lang w:val="en-GB"/>
        </w:rPr>
      </w:pPr>
    </w:p>
    <w:p w:rsidR="008F5EA8" w:rsidRDefault="008F5EA8" w:rsidP="0098246E">
      <w:pPr>
        <w:pStyle w:val="NoSpacing"/>
        <w:ind w:left="-360"/>
        <w:jc w:val="center"/>
        <w:rPr>
          <w:rFonts w:ascii="Arial Black" w:hAnsi="Arial Black"/>
          <w:b/>
          <w:bCs/>
          <w:sz w:val="16"/>
          <w:szCs w:val="16"/>
          <w:lang w:val="en-GB"/>
        </w:rPr>
      </w:pPr>
    </w:p>
    <w:p w:rsidR="008F5EA8" w:rsidRDefault="008F5EA8" w:rsidP="0098246E">
      <w:pPr>
        <w:pStyle w:val="NoSpacing"/>
        <w:ind w:left="-360"/>
        <w:jc w:val="center"/>
        <w:rPr>
          <w:rFonts w:ascii="Arial Black" w:hAnsi="Arial Black"/>
          <w:b/>
          <w:bCs/>
          <w:sz w:val="16"/>
          <w:szCs w:val="16"/>
          <w:lang w:val="en-GB"/>
        </w:rPr>
      </w:pPr>
    </w:p>
    <w:p w:rsidR="008F5EA8" w:rsidRDefault="008F5EA8" w:rsidP="0098246E">
      <w:pPr>
        <w:pStyle w:val="NoSpacing"/>
        <w:ind w:left="-360"/>
        <w:jc w:val="center"/>
        <w:rPr>
          <w:rFonts w:ascii="Arial Black" w:hAnsi="Arial Black"/>
          <w:b/>
          <w:bCs/>
          <w:sz w:val="16"/>
          <w:szCs w:val="16"/>
          <w:lang w:val="en-GB"/>
        </w:rPr>
      </w:pPr>
    </w:p>
    <w:p w:rsidR="008F5EA8" w:rsidRDefault="008F5EA8" w:rsidP="0098246E">
      <w:pPr>
        <w:pStyle w:val="NoSpacing"/>
        <w:ind w:left="-360"/>
        <w:jc w:val="center"/>
        <w:rPr>
          <w:rFonts w:ascii="Arial Black" w:hAnsi="Arial Black"/>
          <w:b/>
          <w:bCs/>
          <w:sz w:val="16"/>
          <w:szCs w:val="16"/>
          <w:lang w:val="en-GB"/>
        </w:rPr>
      </w:pPr>
    </w:p>
    <w:p w:rsidR="008F5EA8" w:rsidRDefault="008F5EA8" w:rsidP="0098246E">
      <w:pPr>
        <w:pStyle w:val="NoSpacing"/>
        <w:ind w:left="-360"/>
        <w:jc w:val="center"/>
        <w:rPr>
          <w:rFonts w:ascii="Arial Black" w:hAnsi="Arial Black"/>
          <w:b/>
          <w:bCs/>
          <w:sz w:val="16"/>
          <w:szCs w:val="16"/>
          <w:lang w:val="en-GB"/>
        </w:rPr>
      </w:pPr>
    </w:p>
    <w:p w:rsidR="008F5EA8" w:rsidRPr="00310368" w:rsidRDefault="008F5EA8" w:rsidP="0098246E">
      <w:pPr>
        <w:pStyle w:val="NoSpacing"/>
        <w:ind w:left="-360"/>
        <w:jc w:val="center"/>
        <w:rPr>
          <w:rFonts w:ascii="Arial Black" w:hAnsi="Arial Black"/>
          <w:b/>
          <w:bCs/>
          <w:sz w:val="16"/>
          <w:szCs w:val="16"/>
          <w:lang w:val="en-GB"/>
        </w:rPr>
      </w:pPr>
    </w:p>
    <w:p w:rsidR="008F5EA8" w:rsidRPr="00600A5A" w:rsidRDefault="006E5A28" w:rsidP="0098246E">
      <w:pPr>
        <w:pStyle w:val="NoSpacing"/>
        <w:jc w:val="center"/>
        <w:rPr>
          <w:rFonts w:ascii="Arial Black" w:hAnsi="Arial Black"/>
          <w:b/>
          <w:bCs/>
          <w:sz w:val="32"/>
          <w:szCs w:val="32"/>
          <w:lang w:val="en-GB"/>
        </w:rPr>
      </w:pPr>
      <w:r>
        <w:rPr>
          <w:noProof/>
        </w:rPr>
        <mc:AlternateContent>
          <mc:Choice Requires="wps">
            <w:drawing>
              <wp:anchor distT="0" distB="0" distL="114300" distR="114300" simplePos="0" relativeHeight="251658752" behindDoc="0" locked="0" layoutInCell="0" allowOverlap="1">
                <wp:simplePos x="0" y="0"/>
                <wp:positionH relativeFrom="page">
                  <wp:posOffset>419100</wp:posOffset>
                </wp:positionH>
                <wp:positionV relativeFrom="page">
                  <wp:posOffset>-236220</wp:posOffset>
                </wp:positionV>
                <wp:extent cx="90805" cy="10542270"/>
                <wp:effectExtent l="9525" t="11430" r="13970" b="9525"/>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227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3pt;margin-top:-18.6pt;width:7.15pt;height:830.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" o:allowincell="f" strokecolor="#4f81bd">
                <w10:wrap anchorx="page" anchory="page"/>
              </v:rect>
            </w:pict>
          </mc:Fallback>
        </mc:AlternateContent>
      </w:r>
      <w:r>
        <w:rPr>
          <w:noProof/>
        </w:rPr>
        <mc:AlternateContent>
          <mc:Choice Requires="wps">
            <w:drawing>
              <wp:anchor distT="0" distB="0" distL="114300" distR="114300" simplePos="0" relativeHeight="251657728" behindDoc="0" locked="0" layoutInCell="0" allowOverlap="1">
                <wp:simplePos x="0" y="0"/>
                <wp:positionH relativeFrom="page">
                  <wp:posOffset>7277100</wp:posOffset>
                </wp:positionH>
                <wp:positionV relativeFrom="page">
                  <wp:posOffset>-236220</wp:posOffset>
                </wp:positionV>
                <wp:extent cx="90805" cy="10542270"/>
                <wp:effectExtent l="9525" t="11430" r="13970" b="952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227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573pt;margin-top:-18.6pt;width:7.15pt;height:830.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" o:allowincell="f" strokecolor="#4f81bd">
                <w10:wrap anchorx="page" anchory="page"/>
              </v:rect>
            </w:pict>
          </mc:Fallback>
        </mc:AlternateContent>
      </w:r>
      <w:r w:rsidR="008F5EA8" w:rsidRPr="00600A5A">
        <w:rPr>
          <w:rFonts w:ascii="Arial Black" w:hAnsi="Arial Black"/>
          <w:b/>
          <w:bCs/>
          <w:sz w:val="32"/>
          <w:szCs w:val="32"/>
          <w:lang w:val="en-GB"/>
        </w:rPr>
        <w:t>Regional Pastoral Livelihoods Resilience Project-</w:t>
      </w:r>
      <w:r w:rsidR="008F5EA8">
        <w:rPr>
          <w:rFonts w:ascii="Arial Black" w:hAnsi="Arial Black"/>
          <w:b/>
          <w:bCs/>
          <w:sz w:val="32"/>
          <w:szCs w:val="32"/>
          <w:lang w:val="en-GB"/>
        </w:rPr>
        <w:t>(</w:t>
      </w:r>
      <w:r w:rsidR="008F5EA8" w:rsidRPr="00600A5A">
        <w:rPr>
          <w:rFonts w:ascii="Arial Black" w:hAnsi="Arial Black"/>
          <w:b/>
          <w:bCs/>
          <w:sz w:val="32"/>
          <w:szCs w:val="32"/>
          <w:lang w:val="en-GB"/>
        </w:rPr>
        <w:t>RPLRP</w:t>
      </w:r>
      <w:r w:rsidR="008F5EA8">
        <w:rPr>
          <w:rFonts w:ascii="Arial Black" w:hAnsi="Arial Black"/>
          <w:b/>
          <w:bCs/>
          <w:sz w:val="32"/>
          <w:szCs w:val="32"/>
          <w:lang w:val="en-GB"/>
        </w:rPr>
        <w:t>)</w:t>
      </w:r>
    </w:p>
    <w:p w:rsidR="008F5EA8" w:rsidRDefault="008F5EA8" w:rsidP="0098246E">
      <w:pPr>
        <w:pStyle w:val="NoSpacing"/>
        <w:jc w:val="center"/>
        <w:rPr>
          <w:rFonts w:ascii="Arial Black" w:hAnsi="Arial Black"/>
          <w:b/>
          <w:bCs/>
          <w:sz w:val="18"/>
          <w:szCs w:val="18"/>
          <w:lang w:val="en-GB"/>
        </w:rPr>
      </w:pPr>
    </w:p>
    <w:p w:rsidR="008F5EA8" w:rsidRDefault="008F5EA8" w:rsidP="0098246E">
      <w:pPr>
        <w:pStyle w:val="NoSpacing"/>
        <w:jc w:val="center"/>
        <w:rPr>
          <w:rFonts w:ascii="Arial Black" w:hAnsi="Arial Black"/>
          <w:b/>
          <w:bCs/>
          <w:sz w:val="18"/>
          <w:szCs w:val="18"/>
          <w:lang w:val="en-GB"/>
        </w:rPr>
      </w:pPr>
    </w:p>
    <w:p w:rsidR="008F5EA8" w:rsidRDefault="008F5EA8" w:rsidP="0098246E">
      <w:pPr>
        <w:pStyle w:val="NoSpacing"/>
        <w:jc w:val="center"/>
        <w:rPr>
          <w:rFonts w:ascii="Arial Black" w:hAnsi="Arial Black"/>
          <w:b/>
          <w:bCs/>
          <w:sz w:val="18"/>
          <w:szCs w:val="18"/>
          <w:lang w:val="en-GB"/>
        </w:rPr>
      </w:pPr>
    </w:p>
    <w:p w:rsidR="008F5EA8" w:rsidRDefault="008F5EA8" w:rsidP="0098246E">
      <w:pPr>
        <w:pStyle w:val="NoSpacing"/>
        <w:jc w:val="center"/>
        <w:rPr>
          <w:rFonts w:ascii="Arial Black" w:hAnsi="Arial Black"/>
          <w:b/>
          <w:bCs/>
          <w:sz w:val="18"/>
          <w:szCs w:val="18"/>
          <w:lang w:val="en-GB"/>
        </w:rPr>
      </w:pPr>
    </w:p>
    <w:p w:rsidR="008F5EA8" w:rsidRPr="00310368" w:rsidRDefault="008F5EA8" w:rsidP="0098246E">
      <w:pPr>
        <w:pStyle w:val="NoSpacing"/>
        <w:jc w:val="center"/>
        <w:rPr>
          <w:rFonts w:ascii="Arial Black" w:hAnsi="Arial Black"/>
          <w:b/>
          <w:bCs/>
          <w:sz w:val="18"/>
          <w:szCs w:val="18"/>
          <w:lang w:val="en-GB"/>
        </w:rPr>
      </w:pPr>
    </w:p>
    <w:p w:rsidR="008F5EA8" w:rsidRPr="00310368" w:rsidRDefault="008F5EA8" w:rsidP="0098246E">
      <w:pPr>
        <w:pStyle w:val="NoSpacing"/>
        <w:jc w:val="center"/>
        <w:rPr>
          <w:rFonts w:ascii="Arial Black" w:hAnsi="Arial Black"/>
          <w:b/>
          <w:bCs/>
          <w:sz w:val="18"/>
          <w:szCs w:val="18"/>
          <w:lang w:val="en-GB"/>
        </w:rPr>
      </w:pPr>
    </w:p>
    <w:p w:rsidR="008F5EA8" w:rsidRPr="00600A5A" w:rsidRDefault="008F5EA8" w:rsidP="0098246E">
      <w:pPr>
        <w:pStyle w:val="NoSpacing"/>
        <w:jc w:val="center"/>
        <w:rPr>
          <w:rFonts w:ascii="Cambria" w:hAnsi="Cambria" w:cs="Arial"/>
          <w:b/>
          <w:bCs/>
          <w:sz w:val="32"/>
          <w:szCs w:val="32"/>
          <w:lang w:val="en-GB"/>
        </w:rPr>
      </w:pPr>
      <w:r>
        <w:rPr>
          <w:rFonts w:ascii="Cambria" w:hAnsi="Cambria" w:cs="Arial"/>
          <w:b/>
          <w:bCs/>
          <w:sz w:val="32"/>
          <w:szCs w:val="32"/>
          <w:lang w:val="en-GB"/>
        </w:rPr>
        <w:t>INTEGRATED PEST MANAGEMENT FRAMEWORK</w:t>
      </w:r>
      <w:r>
        <w:rPr>
          <w:rFonts w:ascii="Cambria" w:hAnsi="Cambria" w:cs="Arial"/>
          <w:b/>
          <w:bCs/>
          <w:sz w:val="32"/>
          <w:szCs w:val="32"/>
          <w:lang w:val="en-GB"/>
        </w:rPr>
        <w:br/>
        <w:t>(IPMF)</w:t>
      </w:r>
    </w:p>
    <w:p w:rsidR="008F5EA8" w:rsidRDefault="008F5EA8" w:rsidP="0098246E">
      <w:pPr>
        <w:pStyle w:val="NoSpacing"/>
        <w:ind w:left="2235" w:hanging="2235"/>
        <w:rPr>
          <w:rFonts w:ascii="Cambria" w:hAnsi="Cambria" w:cs="Arial"/>
          <w:b/>
          <w:bCs/>
          <w:sz w:val="36"/>
          <w:szCs w:val="36"/>
          <w:lang w:val="en-GB"/>
        </w:rPr>
      </w:pPr>
    </w:p>
    <w:p w:rsidR="008F5EA8" w:rsidRDefault="008F5EA8" w:rsidP="0098246E">
      <w:pPr>
        <w:pStyle w:val="NoSpacing"/>
        <w:ind w:left="2235" w:hanging="2235"/>
        <w:rPr>
          <w:rFonts w:ascii="Cambria" w:hAnsi="Cambria" w:cs="Arial"/>
          <w:b/>
          <w:bCs/>
          <w:lang w:val="en-GB"/>
        </w:rPr>
      </w:pPr>
    </w:p>
    <w:p w:rsidR="008F5EA8" w:rsidRDefault="008F5EA8" w:rsidP="0098246E">
      <w:pPr>
        <w:pStyle w:val="NoSpacing"/>
        <w:ind w:left="2235" w:hanging="2235"/>
        <w:rPr>
          <w:rFonts w:ascii="Cambria" w:hAnsi="Cambria" w:cs="Arial"/>
          <w:b/>
          <w:bCs/>
          <w:lang w:val="en-GB"/>
        </w:rPr>
      </w:pPr>
    </w:p>
    <w:p w:rsidR="008F5EA8" w:rsidRPr="00600A5A" w:rsidRDefault="008F5EA8" w:rsidP="0098246E">
      <w:pPr>
        <w:pStyle w:val="NoSpacing"/>
        <w:ind w:left="2235" w:hanging="2235"/>
        <w:rPr>
          <w:rFonts w:ascii="Cambria" w:hAnsi="Cambria" w:cs="Arial"/>
          <w:b/>
          <w:bCs/>
          <w:lang w:val="en-GB"/>
        </w:rPr>
      </w:pPr>
    </w:p>
    <w:p w:rsidR="008F5EA8" w:rsidRDefault="008F5EA8" w:rsidP="0098246E">
      <w:pPr>
        <w:spacing w:after="0" w:line="240" w:lineRule="auto"/>
        <w:ind w:left="-360"/>
        <w:jc w:val="right"/>
        <w:rPr>
          <w:rFonts w:ascii="Times New Roman" w:hAnsi="Times New Roman"/>
          <w:b/>
          <w:sz w:val="28"/>
          <w:szCs w:val="28"/>
        </w:rPr>
      </w:pPr>
    </w:p>
    <w:p w:rsidR="008F5EA8" w:rsidRDefault="008F5EA8" w:rsidP="0098246E">
      <w:pPr>
        <w:spacing w:after="0" w:line="240" w:lineRule="auto"/>
        <w:ind w:left="-360"/>
        <w:jc w:val="right"/>
        <w:rPr>
          <w:rFonts w:ascii="Times New Roman" w:hAnsi="Times New Roman"/>
          <w:b/>
          <w:sz w:val="28"/>
          <w:szCs w:val="28"/>
        </w:rPr>
      </w:pPr>
    </w:p>
    <w:p w:rsidR="008F5EA8" w:rsidRDefault="008F5EA8" w:rsidP="0098246E">
      <w:pPr>
        <w:spacing w:after="0" w:line="240" w:lineRule="auto"/>
        <w:ind w:left="-360"/>
        <w:jc w:val="right"/>
        <w:rPr>
          <w:rFonts w:ascii="Times New Roman" w:hAnsi="Times New Roman"/>
          <w:b/>
          <w:sz w:val="28"/>
          <w:szCs w:val="28"/>
        </w:rPr>
      </w:pPr>
    </w:p>
    <w:p w:rsidR="008F5EA8" w:rsidRDefault="008F5EA8" w:rsidP="0098246E">
      <w:pPr>
        <w:spacing w:after="0" w:line="240" w:lineRule="auto"/>
        <w:ind w:left="-360"/>
        <w:jc w:val="right"/>
        <w:rPr>
          <w:rFonts w:ascii="Times New Roman" w:hAnsi="Times New Roman"/>
          <w:b/>
          <w:sz w:val="28"/>
          <w:szCs w:val="28"/>
        </w:rPr>
      </w:pPr>
    </w:p>
    <w:p w:rsidR="008F5EA8" w:rsidRDefault="008F5EA8" w:rsidP="0098246E">
      <w:pPr>
        <w:spacing w:after="0" w:line="240" w:lineRule="auto"/>
        <w:ind w:left="-360"/>
        <w:jc w:val="right"/>
        <w:rPr>
          <w:rFonts w:ascii="Times New Roman" w:hAnsi="Times New Roman"/>
          <w:b/>
          <w:sz w:val="28"/>
          <w:szCs w:val="28"/>
        </w:rPr>
      </w:pPr>
    </w:p>
    <w:p w:rsidR="008F5EA8" w:rsidRDefault="008F5EA8" w:rsidP="0098246E">
      <w:pPr>
        <w:spacing w:after="0" w:line="240" w:lineRule="auto"/>
        <w:ind w:left="-360"/>
        <w:jc w:val="right"/>
        <w:rPr>
          <w:rFonts w:ascii="Times New Roman" w:hAnsi="Times New Roman"/>
          <w:b/>
          <w:sz w:val="28"/>
          <w:szCs w:val="28"/>
        </w:rPr>
      </w:pPr>
      <w:r>
        <w:rPr>
          <w:rFonts w:ascii="Times New Roman" w:hAnsi="Times New Roman"/>
          <w:b/>
          <w:sz w:val="28"/>
          <w:szCs w:val="28"/>
        </w:rPr>
        <w:t>January, 2014</w:t>
      </w:r>
    </w:p>
    <w:p w:rsidR="008F5EA8" w:rsidRDefault="008F5EA8" w:rsidP="0098246E">
      <w:pPr>
        <w:spacing w:line="240" w:lineRule="auto"/>
        <w:jc w:val="right"/>
        <w:rPr>
          <w:rFonts w:ascii="Times New Roman" w:hAnsi="Times New Roman"/>
          <w:b/>
          <w:sz w:val="28"/>
          <w:szCs w:val="28"/>
        </w:rPr>
      </w:pPr>
    </w:p>
    <w:p w:rsidR="008F5EA8" w:rsidRPr="00302DF9" w:rsidRDefault="006E5A28" w:rsidP="0098246E">
      <w:pPr>
        <w:spacing w:line="240" w:lineRule="auto"/>
        <w:jc w:val="right"/>
        <w:rPr>
          <w:rFonts w:ascii="Times New Roman" w:hAnsi="Times New Roman"/>
          <w:b/>
          <w:sz w:val="28"/>
          <w:szCs w:val="28"/>
        </w:rPr>
      </w:pPr>
      <w:r>
        <w:rPr>
          <w:noProof/>
        </w:rPr>
        <mc:AlternateContent>
          <mc:Choice Requires="wps">
            <w:drawing>
              <wp:anchor distT="0" distB="0" distL="114300" distR="114300" simplePos="0" relativeHeight="251655680" behindDoc="0" locked="0" layoutInCell="0" allowOverlap="1">
                <wp:simplePos x="0" y="0"/>
                <wp:positionH relativeFrom="page">
                  <wp:posOffset>-169545</wp:posOffset>
                </wp:positionH>
                <wp:positionV relativeFrom="page">
                  <wp:posOffset>9286875</wp:posOffset>
                </wp:positionV>
                <wp:extent cx="8142605" cy="773430"/>
                <wp:effectExtent l="11430" t="9525" r="8890" b="762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2605" cy="77343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3.35pt;margin-top:731.25pt;width:641.15pt;height:60.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" o:allowincell="f" fillcolor="#4bacc6" strokecolor="#4f81bd">
                <w10:wrap anchorx="page" anchory="page"/>
              </v:rect>
            </w:pict>
          </mc:Fallback>
        </mc:AlternateContent>
      </w:r>
    </w:p>
    <w:p w:rsidR="008F5EA8" w:rsidRDefault="008F5EA8" w:rsidP="0098246E">
      <w:r>
        <w:rPr>
          <w:rFonts w:ascii="Century Gothic" w:hAnsi="Century Gothic"/>
          <w:sz w:val="40"/>
          <w:szCs w:val="40"/>
        </w:rPr>
        <w:br w:type="page"/>
      </w:r>
    </w:p>
    <w:p w:rsidR="009926AF" w:rsidRDefault="008F5EA8">
      <w:pPr>
        <w:pStyle w:val="TOC1"/>
        <w:rPr>
          <w:rFonts w:asciiTheme="minorHAnsi" w:eastAsiaTheme="minorEastAsia" w:hAnsiTheme="minorHAnsi" w:cstheme="minorBidi"/>
          <w:b w:val="0"/>
          <w:sz w:val="22"/>
          <w:szCs w:val="22"/>
          <w:lang w:val="en-US"/>
        </w:rPr>
      </w:pPr>
      <w:r>
        <w:lastRenderedPageBreak/>
        <w:fldChar w:fldCharType="begin"/>
      </w:r>
      <w:r>
        <w:instrText xml:space="preserve"> TOC \o "1-3" \h \z \u </w:instrText>
      </w:r>
      <w:r>
        <w:fldChar w:fldCharType="separate"/>
      </w:r>
      <w:hyperlink w:anchor="_Toc378254517" w:history="1">
        <w:r w:rsidR="009926AF" w:rsidRPr="00BB265E">
          <w:rPr>
            <w:rStyle w:val="Hyperlink"/>
          </w:rPr>
          <w:t>ACRONYMS</w:t>
        </w:r>
        <w:r w:rsidR="009926AF">
          <w:rPr>
            <w:webHidden/>
          </w:rPr>
          <w:tab/>
        </w:r>
        <w:r w:rsidR="009926AF">
          <w:rPr>
            <w:webHidden/>
          </w:rPr>
          <w:fldChar w:fldCharType="begin"/>
        </w:r>
        <w:r w:rsidR="009926AF">
          <w:rPr>
            <w:webHidden/>
          </w:rPr>
          <w:instrText xml:space="preserve"> PAGEREF _Toc378254517 \h </w:instrText>
        </w:r>
        <w:r w:rsidR="009926AF">
          <w:rPr>
            <w:webHidden/>
          </w:rPr>
        </w:r>
        <w:r w:rsidR="009926AF">
          <w:rPr>
            <w:webHidden/>
          </w:rPr>
          <w:fldChar w:fldCharType="separate"/>
        </w:r>
        <w:r w:rsidR="001C2247">
          <w:rPr>
            <w:webHidden/>
          </w:rPr>
          <w:t>5</w:t>
        </w:r>
        <w:r w:rsidR="009926AF">
          <w:rPr>
            <w:webHidden/>
          </w:rPr>
          <w:fldChar w:fldCharType="end"/>
        </w:r>
      </w:hyperlink>
    </w:p>
    <w:p w:rsidR="009926AF" w:rsidRDefault="001C2247">
      <w:pPr>
        <w:pStyle w:val="TOC1"/>
        <w:rPr>
          <w:rFonts w:asciiTheme="minorHAnsi" w:eastAsiaTheme="minorEastAsia" w:hAnsiTheme="minorHAnsi" w:cstheme="minorBidi"/>
          <w:b w:val="0"/>
          <w:sz w:val="22"/>
          <w:szCs w:val="22"/>
          <w:lang w:val="en-US"/>
        </w:rPr>
      </w:pPr>
      <w:hyperlink w:anchor="_Toc378254518" w:history="1">
        <w:r w:rsidR="009926AF" w:rsidRPr="00BB265E">
          <w:rPr>
            <w:rStyle w:val="Hyperlink"/>
          </w:rPr>
          <w:t>GLOSSARY OF TERMS</w:t>
        </w:r>
        <w:r w:rsidR="009926AF">
          <w:rPr>
            <w:webHidden/>
          </w:rPr>
          <w:tab/>
        </w:r>
        <w:r w:rsidR="009926AF">
          <w:rPr>
            <w:webHidden/>
          </w:rPr>
          <w:fldChar w:fldCharType="begin"/>
        </w:r>
        <w:r w:rsidR="009926AF">
          <w:rPr>
            <w:webHidden/>
          </w:rPr>
          <w:instrText xml:space="preserve"> PAGEREF _Toc378254518 \h </w:instrText>
        </w:r>
        <w:r w:rsidR="009926AF">
          <w:rPr>
            <w:webHidden/>
          </w:rPr>
        </w:r>
        <w:r w:rsidR="009926AF">
          <w:rPr>
            <w:webHidden/>
          </w:rPr>
          <w:fldChar w:fldCharType="separate"/>
        </w:r>
        <w:r>
          <w:rPr>
            <w:webHidden/>
          </w:rPr>
          <w:t>7</w:t>
        </w:r>
        <w:r w:rsidR="009926AF">
          <w:rPr>
            <w:webHidden/>
          </w:rPr>
          <w:fldChar w:fldCharType="end"/>
        </w:r>
      </w:hyperlink>
    </w:p>
    <w:p w:rsidR="009926AF" w:rsidRDefault="001C2247">
      <w:pPr>
        <w:pStyle w:val="TOC1"/>
        <w:rPr>
          <w:rFonts w:asciiTheme="minorHAnsi" w:eastAsiaTheme="minorEastAsia" w:hAnsiTheme="minorHAnsi" w:cstheme="minorBidi"/>
          <w:b w:val="0"/>
          <w:sz w:val="22"/>
          <w:szCs w:val="22"/>
          <w:lang w:val="en-US"/>
        </w:rPr>
      </w:pPr>
      <w:hyperlink w:anchor="_Toc378254519" w:history="1">
        <w:r w:rsidR="009926AF" w:rsidRPr="00BB265E">
          <w:rPr>
            <w:rStyle w:val="Hyperlink"/>
          </w:rPr>
          <w:t>EXECUTIVE SUMMARY</w:t>
        </w:r>
        <w:r w:rsidR="009926AF">
          <w:rPr>
            <w:webHidden/>
          </w:rPr>
          <w:tab/>
        </w:r>
        <w:r w:rsidR="009926AF">
          <w:rPr>
            <w:webHidden/>
          </w:rPr>
          <w:fldChar w:fldCharType="begin"/>
        </w:r>
        <w:r w:rsidR="009926AF">
          <w:rPr>
            <w:webHidden/>
          </w:rPr>
          <w:instrText xml:space="preserve"> PAGEREF _Toc378254519 \h </w:instrText>
        </w:r>
        <w:r w:rsidR="009926AF">
          <w:rPr>
            <w:webHidden/>
          </w:rPr>
        </w:r>
        <w:r w:rsidR="009926AF">
          <w:rPr>
            <w:webHidden/>
          </w:rPr>
          <w:fldChar w:fldCharType="separate"/>
        </w:r>
        <w:r>
          <w:rPr>
            <w:webHidden/>
          </w:rPr>
          <w:t>9</w:t>
        </w:r>
        <w:r w:rsidR="009926AF">
          <w:rPr>
            <w:webHidden/>
          </w:rPr>
          <w:fldChar w:fldCharType="end"/>
        </w:r>
      </w:hyperlink>
    </w:p>
    <w:p w:rsidR="009926AF" w:rsidRDefault="001C2247">
      <w:pPr>
        <w:pStyle w:val="TOC1"/>
        <w:tabs>
          <w:tab w:val="left" w:pos="480"/>
        </w:tabs>
        <w:rPr>
          <w:rFonts w:asciiTheme="minorHAnsi" w:eastAsiaTheme="minorEastAsia" w:hAnsiTheme="minorHAnsi" w:cstheme="minorBidi"/>
          <w:b w:val="0"/>
          <w:sz w:val="22"/>
          <w:szCs w:val="22"/>
          <w:lang w:val="en-US"/>
        </w:rPr>
      </w:pPr>
      <w:hyperlink w:anchor="_Toc378254520" w:history="1">
        <w:r w:rsidR="009926AF" w:rsidRPr="00BB265E">
          <w:rPr>
            <w:rStyle w:val="Hyperlink"/>
          </w:rPr>
          <w:t>1.</w:t>
        </w:r>
        <w:r w:rsidR="009926AF">
          <w:rPr>
            <w:rFonts w:asciiTheme="minorHAnsi" w:eastAsiaTheme="minorEastAsia" w:hAnsiTheme="minorHAnsi" w:cstheme="minorBidi"/>
            <w:b w:val="0"/>
            <w:sz w:val="22"/>
            <w:szCs w:val="22"/>
            <w:lang w:val="en-US"/>
          </w:rPr>
          <w:tab/>
        </w:r>
        <w:r w:rsidR="009926AF" w:rsidRPr="00BB265E">
          <w:rPr>
            <w:rStyle w:val="Hyperlink"/>
          </w:rPr>
          <w:t>INTRODUCTION</w:t>
        </w:r>
        <w:r w:rsidR="009926AF">
          <w:rPr>
            <w:webHidden/>
          </w:rPr>
          <w:tab/>
        </w:r>
        <w:r w:rsidR="009926AF">
          <w:rPr>
            <w:webHidden/>
          </w:rPr>
          <w:fldChar w:fldCharType="begin"/>
        </w:r>
        <w:r w:rsidR="009926AF">
          <w:rPr>
            <w:webHidden/>
          </w:rPr>
          <w:instrText xml:space="preserve"> PAGEREF _Toc378254520 \h </w:instrText>
        </w:r>
        <w:r w:rsidR="009926AF">
          <w:rPr>
            <w:webHidden/>
          </w:rPr>
        </w:r>
        <w:r w:rsidR="009926AF">
          <w:rPr>
            <w:webHidden/>
          </w:rPr>
          <w:fldChar w:fldCharType="separate"/>
        </w:r>
        <w:r>
          <w:rPr>
            <w:webHidden/>
          </w:rPr>
          <w:t>17</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521" w:history="1">
        <w:r w:rsidR="009926AF" w:rsidRPr="00BB265E">
          <w:rPr>
            <w:rStyle w:val="Hyperlink"/>
          </w:rPr>
          <w:t>1.1</w:t>
        </w:r>
        <w:r w:rsidR="009926AF">
          <w:rPr>
            <w:rFonts w:asciiTheme="minorHAnsi" w:eastAsiaTheme="minorEastAsia" w:hAnsiTheme="minorHAnsi" w:cstheme="minorBidi"/>
            <w:sz w:val="22"/>
            <w:szCs w:val="22"/>
            <w:lang w:val="en-US"/>
          </w:rPr>
          <w:tab/>
        </w:r>
        <w:r w:rsidR="009926AF" w:rsidRPr="00BB265E">
          <w:rPr>
            <w:rStyle w:val="Hyperlink"/>
          </w:rPr>
          <w:t>Pesticide Use under RPLRP</w:t>
        </w:r>
        <w:r w:rsidR="009926AF">
          <w:rPr>
            <w:webHidden/>
          </w:rPr>
          <w:tab/>
        </w:r>
        <w:r w:rsidR="009926AF">
          <w:rPr>
            <w:webHidden/>
          </w:rPr>
          <w:fldChar w:fldCharType="begin"/>
        </w:r>
        <w:r w:rsidR="009926AF">
          <w:rPr>
            <w:webHidden/>
          </w:rPr>
          <w:instrText xml:space="preserve"> PAGEREF _Toc378254521 \h </w:instrText>
        </w:r>
        <w:r w:rsidR="009926AF">
          <w:rPr>
            <w:webHidden/>
          </w:rPr>
        </w:r>
        <w:r w:rsidR="009926AF">
          <w:rPr>
            <w:webHidden/>
          </w:rPr>
          <w:fldChar w:fldCharType="separate"/>
        </w:r>
        <w:r>
          <w:rPr>
            <w:webHidden/>
          </w:rPr>
          <w:t>17</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522" w:history="1">
        <w:r w:rsidR="009926AF" w:rsidRPr="00BB265E">
          <w:rPr>
            <w:rStyle w:val="Hyperlink"/>
          </w:rPr>
          <w:t>1.2</w:t>
        </w:r>
        <w:r w:rsidR="009926AF">
          <w:rPr>
            <w:rFonts w:asciiTheme="minorHAnsi" w:eastAsiaTheme="minorEastAsia" w:hAnsiTheme="minorHAnsi" w:cstheme="minorBidi"/>
            <w:sz w:val="22"/>
            <w:szCs w:val="22"/>
            <w:lang w:val="en-US"/>
          </w:rPr>
          <w:tab/>
        </w:r>
        <w:r w:rsidR="009926AF" w:rsidRPr="00BB265E">
          <w:rPr>
            <w:rStyle w:val="Hyperlink"/>
          </w:rPr>
          <w:t>Purpose of the IPMF</w:t>
        </w:r>
        <w:r w:rsidR="009926AF">
          <w:rPr>
            <w:webHidden/>
          </w:rPr>
          <w:tab/>
        </w:r>
        <w:r w:rsidR="009926AF">
          <w:rPr>
            <w:webHidden/>
          </w:rPr>
          <w:fldChar w:fldCharType="begin"/>
        </w:r>
        <w:r w:rsidR="009926AF">
          <w:rPr>
            <w:webHidden/>
          </w:rPr>
          <w:instrText xml:space="preserve"> PAGEREF _Toc378254522 \h </w:instrText>
        </w:r>
        <w:r w:rsidR="009926AF">
          <w:rPr>
            <w:webHidden/>
          </w:rPr>
        </w:r>
        <w:r w:rsidR="009926AF">
          <w:rPr>
            <w:webHidden/>
          </w:rPr>
          <w:fldChar w:fldCharType="separate"/>
        </w:r>
        <w:r>
          <w:rPr>
            <w:webHidden/>
          </w:rPr>
          <w:t>17</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523" w:history="1">
        <w:r w:rsidR="009926AF" w:rsidRPr="00BB265E">
          <w:rPr>
            <w:rStyle w:val="Hyperlink"/>
          </w:rPr>
          <w:t>1.3</w:t>
        </w:r>
        <w:r w:rsidR="009926AF">
          <w:rPr>
            <w:rFonts w:asciiTheme="minorHAnsi" w:eastAsiaTheme="minorEastAsia" w:hAnsiTheme="minorHAnsi" w:cstheme="minorBidi"/>
            <w:sz w:val="22"/>
            <w:szCs w:val="22"/>
            <w:lang w:val="en-US"/>
          </w:rPr>
          <w:tab/>
        </w:r>
        <w:r w:rsidR="009926AF" w:rsidRPr="00BB265E">
          <w:rPr>
            <w:rStyle w:val="Hyperlink"/>
          </w:rPr>
          <w:t>Rationale for the IPMF</w:t>
        </w:r>
        <w:r w:rsidR="009926AF">
          <w:rPr>
            <w:webHidden/>
          </w:rPr>
          <w:tab/>
        </w:r>
        <w:r w:rsidR="009926AF">
          <w:rPr>
            <w:webHidden/>
          </w:rPr>
          <w:fldChar w:fldCharType="begin"/>
        </w:r>
        <w:r w:rsidR="009926AF">
          <w:rPr>
            <w:webHidden/>
          </w:rPr>
          <w:instrText xml:space="preserve"> PAGEREF _Toc378254523 \h </w:instrText>
        </w:r>
        <w:r w:rsidR="009926AF">
          <w:rPr>
            <w:webHidden/>
          </w:rPr>
        </w:r>
        <w:r w:rsidR="009926AF">
          <w:rPr>
            <w:webHidden/>
          </w:rPr>
          <w:fldChar w:fldCharType="separate"/>
        </w:r>
        <w:r>
          <w:rPr>
            <w:webHidden/>
          </w:rPr>
          <w:t>18</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524" w:history="1">
        <w:r w:rsidR="009926AF" w:rsidRPr="00BB265E">
          <w:rPr>
            <w:rStyle w:val="Hyperlink"/>
          </w:rPr>
          <w:t>1.4</w:t>
        </w:r>
        <w:r w:rsidR="009926AF">
          <w:rPr>
            <w:rFonts w:asciiTheme="minorHAnsi" w:eastAsiaTheme="minorEastAsia" w:hAnsiTheme="minorHAnsi" w:cstheme="minorBidi"/>
            <w:sz w:val="22"/>
            <w:szCs w:val="22"/>
            <w:lang w:val="en-US"/>
          </w:rPr>
          <w:tab/>
        </w:r>
        <w:r w:rsidR="009926AF" w:rsidRPr="00BB265E">
          <w:rPr>
            <w:rStyle w:val="Hyperlink"/>
          </w:rPr>
          <w:t>Approach for the preparation of IPMF</w:t>
        </w:r>
        <w:r w:rsidR="009926AF">
          <w:rPr>
            <w:webHidden/>
          </w:rPr>
          <w:tab/>
        </w:r>
        <w:r w:rsidR="009926AF">
          <w:rPr>
            <w:webHidden/>
          </w:rPr>
          <w:fldChar w:fldCharType="begin"/>
        </w:r>
        <w:r w:rsidR="009926AF">
          <w:rPr>
            <w:webHidden/>
          </w:rPr>
          <w:instrText xml:space="preserve"> PAGEREF _Toc378254524 \h </w:instrText>
        </w:r>
        <w:r w:rsidR="009926AF">
          <w:rPr>
            <w:webHidden/>
          </w:rPr>
        </w:r>
        <w:r w:rsidR="009926AF">
          <w:rPr>
            <w:webHidden/>
          </w:rPr>
          <w:fldChar w:fldCharType="separate"/>
        </w:r>
        <w:r>
          <w:rPr>
            <w:webHidden/>
          </w:rPr>
          <w:t>18</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525" w:history="1">
        <w:r w:rsidR="009926AF" w:rsidRPr="00BB265E">
          <w:rPr>
            <w:rStyle w:val="Hyperlink"/>
          </w:rPr>
          <w:t>1.5</w:t>
        </w:r>
        <w:r w:rsidR="009926AF">
          <w:rPr>
            <w:rFonts w:asciiTheme="minorHAnsi" w:eastAsiaTheme="minorEastAsia" w:hAnsiTheme="minorHAnsi" w:cstheme="minorBidi"/>
            <w:sz w:val="22"/>
            <w:szCs w:val="22"/>
            <w:lang w:val="en-US"/>
          </w:rPr>
          <w:tab/>
        </w:r>
        <w:r w:rsidR="009926AF" w:rsidRPr="00BB265E">
          <w:rPr>
            <w:rStyle w:val="Hyperlink"/>
          </w:rPr>
          <w:t>Project Description</w:t>
        </w:r>
        <w:r w:rsidR="009926AF">
          <w:rPr>
            <w:webHidden/>
          </w:rPr>
          <w:tab/>
        </w:r>
        <w:r w:rsidR="009926AF">
          <w:rPr>
            <w:webHidden/>
          </w:rPr>
          <w:fldChar w:fldCharType="begin"/>
        </w:r>
        <w:r w:rsidR="009926AF">
          <w:rPr>
            <w:webHidden/>
          </w:rPr>
          <w:instrText xml:space="preserve"> PAGEREF _Toc378254525 \h </w:instrText>
        </w:r>
        <w:r w:rsidR="009926AF">
          <w:rPr>
            <w:webHidden/>
          </w:rPr>
        </w:r>
        <w:r w:rsidR="009926AF">
          <w:rPr>
            <w:webHidden/>
          </w:rPr>
          <w:fldChar w:fldCharType="separate"/>
        </w:r>
        <w:r>
          <w:rPr>
            <w:webHidden/>
          </w:rPr>
          <w:t>18</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26" w:history="1">
        <w:r w:rsidR="009926AF" w:rsidRPr="00BB265E">
          <w:rPr>
            <w:rStyle w:val="Hyperlink"/>
          </w:rPr>
          <w:t>Project beneficiaries and targeting approach</w:t>
        </w:r>
        <w:r w:rsidR="009926AF">
          <w:rPr>
            <w:webHidden/>
          </w:rPr>
          <w:tab/>
        </w:r>
        <w:r w:rsidR="009926AF">
          <w:rPr>
            <w:webHidden/>
          </w:rPr>
          <w:fldChar w:fldCharType="begin"/>
        </w:r>
        <w:r w:rsidR="009926AF">
          <w:rPr>
            <w:webHidden/>
          </w:rPr>
          <w:instrText xml:space="preserve"> PAGEREF _Toc378254526 \h </w:instrText>
        </w:r>
        <w:r w:rsidR="009926AF">
          <w:rPr>
            <w:webHidden/>
          </w:rPr>
        </w:r>
        <w:r w:rsidR="009926AF">
          <w:rPr>
            <w:webHidden/>
          </w:rPr>
          <w:fldChar w:fldCharType="separate"/>
        </w:r>
        <w:r>
          <w:rPr>
            <w:webHidden/>
          </w:rPr>
          <w:t>18</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27" w:history="1">
        <w:r w:rsidR="009926AF" w:rsidRPr="00BB265E">
          <w:rPr>
            <w:rStyle w:val="Hyperlink"/>
          </w:rPr>
          <w:t>Project Purpose</w:t>
        </w:r>
        <w:r w:rsidR="009926AF">
          <w:rPr>
            <w:webHidden/>
          </w:rPr>
          <w:tab/>
        </w:r>
        <w:r w:rsidR="009926AF">
          <w:rPr>
            <w:webHidden/>
          </w:rPr>
          <w:fldChar w:fldCharType="begin"/>
        </w:r>
        <w:r w:rsidR="009926AF">
          <w:rPr>
            <w:webHidden/>
          </w:rPr>
          <w:instrText xml:space="preserve"> PAGEREF _Toc378254527 \h </w:instrText>
        </w:r>
        <w:r w:rsidR="009926AF">
          <w:rPr>
            <w:webHidden/>
          </w:rPr>
        </w:r>
        <w:r w:rsidR="009926AF">
          <w:rPr>
            <w:webHidden/>
          </w:rPr>
          <w:fldChar w:fldCharType="separate"/>
        </w:r>
        <w:r>
          <w:rPr>
            <w:webHidden/>
          </w:rPr>
          <w:t>18</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28" w:history="1">
        <w:r w:rsidR="009926AF" w:rsidRPr="00BB265E">
          <w:rPr>
            <w:rStyle w:val="Hyperlink"/>
          </w:rPr>
          <w:t>Project Areas</w:t>
        </w:r>
        <w:r w:rsidR="009926AF">
          <w:rPr>
            <w:webHidden/>
          </w:rPr>
          <w:tab/>
        </w:r>
        <w:r w:rsidR="009926AF">
          <w:rPr>
            <w:webHidden/>
          </w:rPr>
          <w:fldChar w:fldCharType="begin"/>
        </w:r>
        <w:r w:rsidR="009926AF">
          <w:rPr>
            <w:webHidden/>
          </w:rPr>
          <w:instrText xml:space="preserve"> PAGEREF _Toc378254528 \h </w:instrText>
        </w:r>
        <w:r w:rsidR="009926AF">
          <w:rPr>
            <w:webHidden/>
          </w:rPr>
        </w:r>
        <w:r w:rsidR="009926AF">
          <w:rPr>
            <w:webHidden/>
          </w:rPr>
          <w:fldChar w:fldCharType="separate"/>
        </w:r>
        <w:r>
          <w:rPr>
            <w:webHidden/>
          </w:rPr>
          <w:t>19</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29" w:history="1">
        <w:r w:rsidR="009926AF" w:rsidRPr="00BB265E">
          <w:rPr>
            <w:rStyle w:val="Hyperlink"/>
          </w:rPr>
          <w:t>Project Components</w:t>
        </w:r>
        <w:r w:rsidR="009926AF">
          <w:rPr>
            <w:webHidden/>
          </w:rPr>
          <w:tab/>
        </w:r>
        <w:r w:rsidR="009926AF">
          <w:rPr>
            <w:webHidden/>
          </w:rPr>
          <w:fldChar w:fldCharType="begin"/>
        </w:r>
        <w:r w:rsidR="009926AF">
          <w:rPr>
            <w:webHidden/>
          </w:rPr>
          <w:instrText xml:space="preserve"> PAGEREF _Toc378254529 \h </w:instrText>
        </w:r>
        <w:r w:rsidR="009926AF">
          <w:rPr>
            <w:webHidden/>
          </w:rPr>
        </w:r>
        <w:r w:rsidR="009926AF">
          <w:rPr>
            <w:webHidden/>
          </w:rPr>
          <w:fldChar w:fldCharType="separate"/>
        </w:r>
        <w:r>
          <w:rPr>
            <w:webHidden/>
          </w:rPr>
          <w:t>19</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30" w:history="1">
        <w:r w:rsidR="009926AF" w:rsidRPr="00BB265E">
          <w:rPr>
            <w:rStyle w:val="Hyperlink"/>
          </w:rPr>
          <w:t>Project financing</w:t>
        </w:r>
        <w:r w:rsidR="009926AF">
          <w:rPr>
            <w:webHidden/>
          </w:rPr>
          <w:tab/>
        </w:r>
        <w:r w:rsidR="009926AF">
          <w:rPr>
            <w:webHidden/>
          </w:rPr>
          <w:fldChar w:fldCharType="begin"/>
        </w:r>
        <w:r w:rsidR="009926AF">
          <w:rPr>
            <w:webHidden/>
          </w:rPr>
          <w:instrText xml:space="preserve"> PAGEREF _Toc378254530 \h </w:instrText>
        </w:r>
        <w:r w:rsidR="009926AF">
          <w:rPr>
            <w:webHidden/>
          </w:rPr>
        </w:r>
        <w:r w:rsidR="009926AF">
          <w:rPr>
            <w:webHidden/>
          </w:rPr>
          <w:fldChar w:fldCharType="separate"/>
        </w:r>
        <w:r>
          <w:rPr>
            <w:webHidden/>
          </w:rPr>
          <w:t>22</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531" w:history="1">
        <w:r w:rsidR="009926AF" w:rsidRPr="00BB265E">
          <w:rPr>
            <w:rStyle w:val="Hyperlink"/>
          </w:rPr>
          <w:t>1.6</w:t>
        </w:r>
        <w:r w:rsidR="009926AF">
          <w:rPr>
            <w:rFonts w:asciiTheme="minorHAnsi" w:eastAsiaTheme="minorEastAsia" w:hAnsiTheme="minorHAnsi" w:cstheme="minorBidi"/>
            <w:sz w:val="22"/>
            <w:szCs w:val="22"/>
            <w:lang w:val="en-US"/>
          </w:rPr>
          <w:tab/>
        </w:r>
        <w:r w:rsidR="009926AF" w:rsidRPr="00BB265E">
          <w:rPr>
            <w:rStyle w:val="Hyperlink"/>
          </w:rPr>
          <w:t>Project Coordination Unit  (PCU)</w:t>
        </w:r>
        <w:r w:rsidR="009926AF">
          <w:rPr>
            <w:webHidden/>
          </w:rPr>
          <w:tab/>
        </w:r>
        <w:r w:rsidR="009926AF">
          <w:rPr>
            <w:webHidden/>
          </w:rPr>
          <w:fldChar w:fldCharType="begin"/>
        </w:r>
        <w:r w:rsidR="009926AF">
          <w:rPr>
            <w:webHidden/>
          </w:rPr>
          <w:instrText xml:space="preserve"> PAGEREF _Toc378254531 \h </w:instrText>
        </w:r>
        <w:r w:rsidR="009926AF">
          <w:rPr>
            <w:webHidden/>
          </w:rPr>
        </w:r>
        <w:r w:rsidR="009926AF">
          <w:rPr>
            <w:webHidden/>
          </w:rPr>
          <w:fldChar w:fldCharType="separate"/>
        </w:r>
        <w:r>
          <w:rPr>
            <w:webHidden/>
          </w:rPr>
          <w:t>23</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532" w:history="1">
        <w:r w:rsidR="009926AF" w:rsidRPr="00BB265E">
          <w:rPr>
            <w:rStyle w:val="Hyperlink"/>
          </w:rPr>
          <w:t>1.7</w:t>
        </w:r>
        <w:r w:rsidR="009926AF">
          <w:rPr>
            <w:rFonts w:asciiTheme="minorHAnsi" w:eastAsiaTheme="minorEastAsia" w:hAnsiTheme="minorHAnsi" w:cstheme="minorBidi"/>
            <w:sz w:val="22"/>
            <w:szCs w:val="22"/>
            <w:lang w:val="en-US"/>
          </w:rPr>
          <w:tab/>
        </w:r>
        <w:r w:rsidR="009926AF" w:rsidRPr="00BB265E">
          <w:rPr>
            <w:rStyle w:val="Hyperlink"/>
          </w:rPr>
          <w:t>Organization Structure of RPLRP</w:t>
        </w:r>
        <w:r w:rsidR="009926AF">
          <w:rPr>
            <w:webHidden/>
          </w:rPr>
          <w:tab/>
        </w:r>
        <w:r w:rsidR="009926AF">
          <w:rPr>
            <w:webHidden/>
          </w:rPr>
          <w:fldChar w:fldCharType="begin"/>
        </w:r>
        <w:r w:rsidR="009926AF">
          <w:rPr>
            <w:webHidden/>
          </w:rPr>
          <w:instrText xml:space="preserve"> PAGEREF _Toc378254532 \h </w:instrText>
        </w:r>
        <w:r w:rsidR="009926AF">
          <w:rPr>
            <w:webHidden/>
          </w:rPr>
        </w:r>
        <w:r w:rsidR="009926AF">
          <w:rPr>
            <w:webHidden/>
          </w:rPr>
          <w:fldChar w:fldCharType="separate"/>
        </w:r>
        <w:r>
          <w:rPr>
            <w:webHidden/>
          </w:rPr>
          <w:t>24</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533" w:history="1">
        <w:r w:rsidR="009926AF" w:rsidRPr="00BB265E">
          <w:rPr>
            <w:rStyle w:val="Hyperlink"/>
          </w:rPr>
          <w:t>1.8</w:t>
        </w:r>
        <w:r w:rsidR="009926AF">
          <w:rPr>
            <w:rFonts w:asciiTheme="minorHAnsi" w:eastAsiaTheme="minorEastAsia" w:hAnsiTheme="minorHAnsi" w:cstheme="minorBidi"/>
            <w:sz w:val="22"/>
            <w:szCs w:val="22"/>
            <w:lang w:val="en-US"/>
          </w:rPr>
          <w:tab/>
        </w:r>
        <w:r w:rsidR="009926AF" w:rsidRPr="00BB265E">
          <w:rPr>
            <w:rStyle w:val="Hyperlink"/>
          </w:rPr>
          <w:t>Project Institutional and Implementation Arrangements</w:t>
        </w:r>
        <w:r w:rsidR="009926AF">
          <w:rPr>
            <w:webHidden/>
          </w:rPr>
          <w:tab/>
        </w:r>
        <w:r w:rsidR="009926AF">
          <w:rPr>
            <w:webHidden/>
          </w:rPr>
          <w:fldChar w:fldCharType="begin"/>
        </w:r>
        <w:r w:rsidR="009926AF">
          <w:rPr>
            <w:webHidden/>
          </w:rPr>
          <w:instrText xml:space="preserve"> PAGEREF _Toc378254533 \h </w:instrText>
        </w:r>
        <w:r w:rsidR="009926AF">
          <w:rPr>
            <w:webHidden/>
          </w:rPr>
        </w:r>
        <w:r w:rsidR="009926AF">
          <w:rPr>
            <w:webHidden/>
          </w:rPr>
          <w:fldChar w:fldCharType="separate"/>
        </w:r>
        <w:r>
          <w:rPr>
            <w:webHidden/>
          </w:rPr>
          <w:t>25</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534" w:history="1">
        <w:r w:rsidR="009926AF" w:rsidRPr="00BB265E">
          <w:rPr>
            <w:rStyle w:val="Hyperlink"/>
          </w:rPr>
          <w:t>1.9</w:t>
        </w:r>
        <w:r w:rsidR="009926AF">
          <w:rPr>
            <w:rFonts w:asciiTheme="minorHAnsi" w:eastAsiaTheme="minorEastAsia" w:hAnsiTheme="minorHAnsi" w:cstheme="minorBidi"/>
            <w:sz w:val="22"/>
            <w:szCs w:val="22"/>
            <w:lang w:val="en-US"/>
          </w:rPr>
          <w:tab/>
        </w:r>
        <w:r w:rsidR="009926AF" w:rsidRPr="00BB265E">
          <w:rPr>
            <w:rStyle w:val="Hyperlink"/>
          </w:rPr>
          <w:t>Requirements for Public Disclosure</w:t>
        </w:r>
        <w:r w:rsidR="009926AF">
          <w:rPr>
            <w:webHidden/>
          </w:rPr>
          <w:tab/>
        </w:r>
        <w:r w:rsidR="009926AF">
          <w:rPr>
            <w:webHidden/>
          </w:rPr>
          <w:fldChar w:fldCharType="begin"/>
        </w:r>
        <w:r w:rsidR="009926AF">
          <w:rPr>
            <w:webHidden/>
          </w:rPr>
          <w:instrText xml:space="preserve"> PAGEREF _Toc378254534 \h </w:instrText>
        </w:r>
        <w:r w:rsidR="009926AF">
          <w:rPr>
            <w:webHidden/>
          </w:rPr>
        </w:r>
        <w:r w:rsidR="009926AF">
          <w:rPr>
            <w:webHidden/>
          </w:rPr>
          <w:fldChar w:fldCharType="separate"/>
        </w:r>
        <w:r>
          <w:rPr>
            <w:webHidden/>
          </w:rPr>
          <w:t>25</w:t>
        </w:r>
        <w:r w:rsidR="009926AF">
          <w:rPr>
            <w:webHidden/>
          </w:rPr>
          <w:fldChar w:fldCharType="end"/>
        </w:r>
      </w:hyperlink>
    </w:p>
    <w:p w:rsidR="009926AF" w:rsidRDefault="001C2247">
      <w:pPr>
        <w:pStyle w:val="TOC1"/>
        <w:tabs>
          <w:tab w:val="left" w:pos="480"/>
        </w:tabs>
        <w:rPr>
          <w:rFonts w:asciiTheme="minorHAnsi" w:eastAsiaTheme="minorEastAsia" w:hAnsiTheme="minorHAnsi" w:cstheme="minorBidi"/>
          <w:b w:val="0"/>
          <w:sz w:val="22"/>
          <w:szCs w:val="22"/>
          <w:lang w:val="en-US"/>
        </w:rPr>
      </w:pPr>
      <w:hyperlink w:anchor="_Toc378254535" w:history="1">
        <w:r w:rsidR="009926AF" w:rsidRPr="00BB265E">
          <w:rPr>
            <w:rStyle w:val="Hyperlink"/>
          </w:rPr>
          <w:t>2.</w:t>
        </w:r>
        <w:r w:rsidR="009926AF">
          <w:rPr>
            <w:rFonts w:asciiTheme="minorHAnsi" w:eastAsiaTheme="minorEastAsia" w:hAnsiTheme="minorHAnsi" w:cstheme="minorBidi"/>
            <w:b w:val="0"/>
            <w:sz w:val="22"/>
            <w:szCs w:val="22"/>
            <w:lang w:val="en-US"/>
          </w:rPr>
          <w:tab/>
        </w:r>
        <w:r w:rsidR="009926AF" w:rsidRPr="00BB265E">
          <w:rPr>
            <w:rStyle w:val="Hyperlink"/>
          </w:rPr>
          <w:t>METHODOLOGY AND CONSULTATION</w:t>
        </w:r>
        <w:r w:rsidR="009926AF">
          <w:rPr>
            <w:webHidden/>
          </w:rPr>
          <w:tab/>
        </w:r>
        <w:r w:rsidR="009926AF">
          <w:rPr>
            <w:webHidden/>
          </w:rPr>
          <w:fldChar w:fldCharType="begin"/>
        </w:r>
        <w:r w:rsidR="009926AF">
          <w:rPr>
            <w:webHidden/>
          </w:rPr>
          <w:instrText xml:space="preserve"> PAGEREF _Toc378254535 \h </w:instrText>
        </w:r>
        <w:r w:rsidR="009926AF">
          <w:rPr>
            <w:webHidden/>
          </w:rPr>
        </w:r>
        <w:r w:rsidR="009926AF">
          <w:rPr>
            <w:webHidden/>
          </w:rPr>
          <w:fldChar w:fldCharType="separate"/>
        </w:r>
        <w:r>
          <w:rPr>
            <w:webHidden/>
          </w:rPr>
          <w:t>25</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536" w:history="1">
        <w:r w:rsidR="009926AF" w:rsidRPr="00BB265E">
          <w:rPr>
            <w:rStyle w:val="Hyperlink"/>
          </w:rPr>
          <w:t>2.1</w:t>
        </w:r>
        <w:r w:rsidR="009926AF">
          <w:rPr>
            <w:rFonts w:asciiTheme="minorHAnsi" w:eastAsiaTheme="minorEastAsia" w:hAnsiTheme="minorHAnsi" w:cstheme="minorBidi"/>
            <w:sz w:val="22"/>
            <w:szCs w:val="22"/>
            <w:lang w:val="en-US"/>
          </w:rPr>
          <w:tab/>
        </w:r>
        <w:r w:rsidR="009926AF" w:rsidRPr="00BB265E">
          <w:rPr>
            <w:rStyle w:val="Hyperlink"/>
          </w:rPr>
          <w:t>Detailed &amp; In-depth Literature Review</w:t>
        </w:r>
        <w:r w:rsidR="009926AF">
          <w:rPr>
            <w:webHidden/>
          </w:rPr>
          <w:tab/>
        </w:r>
        <w:r w:rsidR="009926AF">
          <w:rPr>
            <w:webHidden/>
          </w:rPr>
          <w:fldChar w:fldCharType="begin"/>
        </w:r>
        <w:r w:rsidR="009926AF">
          <w:rPr>
            <w:webHidden/>
          </w:rPr>
          <w:instrText xml:space="preserve"> PAGEREF _Toc378254536 \h </w:instrText>
        </w:r>
        <w:r w:rsidR="009926AF">
          <w:rPr>
            <w:webHidden/>
          </w:rPr>
        </w:r>
        <w:r w:rsidR="009926AF">
          <w:rPr>
            <w:webHidden/>
          </w:rPr>
          <w:fldChar w:fldCharType="separate"/>
        </w:r>
        <w:r>
          <w:rPr>
            <w:webHidden/>
          </w:rPr>
          <w:t>25</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537" w:history="1">
        <w:r w:rsidR="009926AF" w:rsidRPr="00BB265E">
          <w:rPr>
            <w:rStyle w:val="Hyperlink"/>
          </w:rPr>
          <w:t>2.2</w:t>
        </w:r>
        <w:r w:rsidR="009926AF">
          <w:rPr>
            <w:rFonts w:asciiTheme="minorHAnsi" w:eastAsiaTheme="minorEastAsia" w:hAnsiTheme="minorHAnsi" w:cstheme="minorBidi"/>
            <w:sz w:val="22"/>
            <w:szCs w:val="22"/>
            <w:lang w:val="en-US"/>
          </w:rPr>
          <w:tab/>
        </w:r>
        <w:r w:rsidR="009926AF" w:rsidRPr="00BB265E">
          <w:rPr>
            <w:rStyle w:val="Hyperlink"/>
          </w:rPr>
          <w:t>Interactive Discussions</w:t>
        </w:r>
        <w:r w:rsidR="009926AF">
          <w:rPr>
            <w:webHidden/>
          </w:rPr>
          <w:tab/>
        </w:r>
        <w:r w:rsidR="009926AF">
          <w:rPr>
            <w:webHidden/>
          </w:rPr>
          <w:fldChar w:fldCharType="begin"/>
        </w:r>
        <w:r w:rsidR="009926AF">
          <w:rPr>
            <w:webHidden/>
          </w:rPr>
          <w:instrText xml:space="preserve"> PAGEREF _Toc378254537 \h </w:instrText>
        </w:r>
        <w:r w:rsidR="009926AF">
          <w:rPr>
            <w:webHidden/>
          </w:rPr>
        </w:r>
        <w:r w:rsidR="009926AF">
          <w:rPr>
            <w:webHidden/>
          </w:rPr>
          <w:fldChar w:fldCharType="separate"/>
        </w:r>
        <w:r>
          <w:rPr>
            <w:webHidden/>
          </w:rPr>
          <w:t>27</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538" w:history="1">
        <w:r w:rsidR="009926AF" w:rsidRPr="00BB265E">
          <w:rPr>
            <w:rStyle w:val="Hyperlink"/>
          </w:rPr>
          <w:t>2.3</w:t>
        </w:r>
        <w:r w:rsidR="009926AF">
          <w:rPr>
            <w:rFonts w:asciiTheme="minorHAnsi" w:eastAsiaTheme="minorEastAsia" w:hAnsiTheme="minorHAnsi" w:cstheme="minorBidi"/>
            <w:sz w:val="22"/>
            <w:szCs w:val="22"/>
            <w:lang w:val="en-US"/>
          </w:rPr>
          <w:tab/>
        </w:r>
        <w:r w:rsidR="009926AF" w:rsidRPr="00BB265E">
          <w:rPr>
            <w:rStyle w:val="Hyperlink"/>
          </w:rPr>
          <w:t>Preparation of IPMF</w:t>
        </w:r>
        <w:r w:rsidR="009926AF">
          <w:rPr>
            <w:webHidden/>
          </w:rPr>
          <w:tab/>
        </w:r>
        <w:r w:rsidR="009926AF">
          <w:rPr>
            <w:webHidden/>
          </w:rPr>
          <w:fldChar w:fldCharType="begin"/>
        </w:r>
        <w:r w:rsidR="009926AF">
          <w:rPr>
            <w:webHidden/>
          </w:rPr>
          <w:instrText xml:space="preserve"> PAGEREF _Toc378254538 \h </w:instrText>
        </w:r>
        <w:r w:rsidR="009926AF">
          <w:rPr>
            <w:webHidden/>
          </w:rPr>
        </w:r>
        <w:r w:rsidR="009926AF">
          <w:rPr>
            <w:webHidden/>
          </w:rPr>
          <w:fldChar w:fldCharType="separate"/>
        </w:r>
        <w:r>
          <w:rPr>
            <w:webHidden/>
          </w:rPr>
          <w:t>27</w:t>
        </w:r>
        <w:r w:rsidR="009926AF">
          <w:rPr>
            <w:webHidden/>
          </w:rPr>
          <w:fldChar w:fldCharType="end"/>
        </w:r>
      </w:hyperlink>
    </w:p>
    <w:p w:rsidR="009926AF" w:rsidRDefault="001C2247">
      <w:pPr>
        <w:pStyle w:val="TOC1"/>
        <w:tabs>
          <w:tab w:val="left" w:pos="480"/>
        </w:tabs>
        <w:rPr>
          <w:rFonts w:asciiTheme="minorHAnsi" w:eastAsiaTheme="minorEastAsia" w:hAnsiTheme="minorHAnsi" w:cstheme="minorBidi"/>
          <w:b w:val="0"/>
          <w:sz w:val="22"/>
          <w:szCs w:val="22"/>
          <w:lang w:val="en-US"/>
        </w:rPr>
      </w:pPr>
      <w:hyperlink w:anchor="_Toc378254539" w:history="1">
        <w:r w:rsidR="009926AF" w:rsidRPr="00BB265E">
          <w:rPr>
            <w:rStyle w:val="Hyperlink"/>
          </w:rPr>
          <w:t>3.</w:t>
        </w:r>
        <w:r w:rsidR="009926AF">
          <w:rPr>
            <w:rFonts w:asciiTheme="minorHAnsi" w:eastAsiaTheme="minorEastAsia" w:hAnsiTheme="minorHAnsi" w:cstheme="minorBidi"/>
            <w:b w:val="0"/>
            <w:sz w:val="22"/>
            <w:szCs w:val="22"/>
            <w:lang w:val="en-US"/>
          </w:rPr>
          <w:tab/>
        </w:r>
        <w:r w:rsidR="009926AF" w:rsidRPr="00BB265E">
          <w:rPr>
            <w:rStyle w:val="Hyperlink"/>
          </w:rPr>
          <w:t>INTEGRATED PEST MANAGEMENT</w:t>
        </w:r>
        <w:r w:rsidR="009926AF">
          <w:rPr>
            <w:webHidden/>
          </w:rPr>
          <w:tab/>
        </w:r>
        <w:r w:rsidR="009926AF">
          <w:rPr>
            <w:webHidden/>
          </w:rPr>
          <w:fldChar w:fldCharType="begin"/>
        </w:r>
        <w:r w:rsidR="009926AF">
          <w:rPr>
            <w:webHidden/>
          </w:rPr>
          <w:instrText xml:space="preserve"> PAGEREF _Toc378254539 \h </w:instrText>
        </w:r>
        <w:r w:rsidR="009926AF">
          <w:rPr>
            <w:webHidden/>
          </w:rPr>
        </w:r>
        <w:r w:rsidR="009926AF">
          <w:rPr>
            <w:webHidden/>
          </w:rPr>
          <w:fldChar w:fldCharType="separate"/>
        </w:r>
        <w:r>
          <w:rPr>
            <w:webHidden/>
          </w:rPr>
          <w:t>27</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540" w:history="1">
        <w:r w:rsidR="009926AF" w:rsidRPr="00BB265E">
          <w:rPr>
            <w:rStyle w:val="Hyperlink"/>
          </w:rPr>
          <w:t>3.1</w:t>
        </w:r>
        <w:r w:rsidR="009926AF">
          <w:rPr>
            <w:rFonts w:asciiTheme="minorHAnsi" w:eastAsiaTheme="minorEastAsia" w:hAnsiTheme="minorHAnsi" w:cstheme="minorBidi"/>
            <w:sz w:val="22"/>
            <w:szCs w:val="22"/>
            <w:lang w:val="en-US"/>
          </w:rPr>
          <w:tab/>
        </w:r>
        <w:r w:rsidR="009926AF" w:rsidRPr="00BB265E">
          <w:rPr>
            <w:rStyle w:val="Hyperlink"/>
          </w:rPr>
          <w:t>History of IPM</w:t>
        </w:r>
        <w:r w:rsidR="009926AF">
          <w:rPr>
            <w:webHidden/>
          </w:rPr>
          <w:tab/>
        </w:r>
        <w:r w:rsidR="009926AF">
          <w:rPr>
            <w:webHidden/>
          </w:rPr>
          <w:fldChar w:fldCharType="begin"/>
        </w:r>
        <w:r w:rsidR="009926AF">
          <w:rPr>
            <w:webHidden/>
          </w:rPr>
          <w:instrText xml:space="preserve"> PAGEREF _Toc378254540 \h </w:instrText>
        </w:r>
        <w:r w:rsidR="009926AF">
          <w:rPr>
            <w:webHidden/>
          </w:rPr>
        </w:r>
        <w:r w:rsidR="009926AF">
          <w:rPr>
            <w:webHidden/>
          </w:rPr>
          <w:fldChar w:fldCharType="separate"/>
        </w:r>
        <w:r>
          <w:rPr>
            <w:webHidden/>
          </w:rPr>
          <w:t>27</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541" w:history="1">
        <w:r w:rsidR="009926AF" w:rsidRPr="00BB265E">
          <w:rPr>
            <w:rStyle w:val="Hyperlink"/>
          </w:rPr>
          <w:t>3.2</w:t>
        </w:r>
        <w:r w:rsidR="009926AF">
          <w:rPr>
            <w:rFonts w:asciiTheme="minorHAnsi" w:eastAsiaTheme="minorEastAsia" w:hAnsiTheme="minorHAnsi" w:cstheme="minorBidi"/>
            <w:sz w:val="22"/>
            <w:szCs w:val="22"/>
            <w:lang w:val="en-US"/>
          </w:rPr>
          <w:tab/>
        </w:r>
        <w:r w:rsidR="009926AF" w:rsidRPr="00BB265E">
          <w:rPr>
            <w:rStyle w:val="Hyperlink"/>
          </w:rPr>
          <w:t>IPMF in RPLRP Sub Project Investments</w:t>
        </w:r>
        <w:r w:rsidR="009926AF">
          <w:rPr>
            <w:webHidden/>
          </w:rPr>
          <w:tab/>
        </w:r>
        <w:r w:rsidR="009926AF">
          <w:rPr>
            <w:webHidden/>
          </w:rPr>
          <w:fldChar w:fldCharType="begin"/>
        </w:r>
        <w:r w:rsidR="009926AF">
          <w:rPr>
            <w:webHidden/>
          </w:rPr>
          <w:instrText xml:space="preserve"> PAGEREF _Toc378254541 \h </w:instrText>
        </w:r>
        <w:r w:rsidR="009926AF">
          <w:rPr>
            <w:webHidden/>
          </w:rPr>
        </w:r>
        <w:r w:rsidR="009926AF">
          <w:rPr>
            <w:webHidden/>
          </w:rPr>
          <w:fldChar w:fldCharType="separate"/>
        </w:r>
        <w:r>
          <w:rPr>
            <w:webHidden/>
          </w:rPr>
          <w:t>28</w:t>
        </w:r>
        <w:r w:rsidR="009926AF">
          <w:rPr>
            <w:webHidden/>
          </w:rPr>
          <w:fldChar w:fldCharType="end"/>
        </w:r>
      </w:hyperlink>
    </w:p>
    <w:p w:rsidR="009926AF" w:rsidRDefault="001C2247">
      <w:pPr>
        <w:pStyle w:val="TOC1"/>
        <w:tabs>
          <w:tab w:val="left" w:pos="480"/>
        </w:tabs>
        <w:rPr>
          <w:rFonts w:asciiTheme="minorHAnsi" w:eastAsiaTheme="minorEastAsia" w:hAnsiTheme="minorHAnsi" w:cstheme="minorBidi"/>
          <w:b w:val="0"/>
          <w:sz w:val="22"/>
          <w:szCs w:val="22"/>
          <w:lang w:val="en-US"/>
        </w:rPr>
      </w:pPr>
      <w:hyperlink w:anchor="_Toc378254542" w:history="1">
        <w:r w:rsidR="009926AF" w:rsidRPr="00BB265E">
          <w:rPr>
            <w:rStyle w:val="Hyperlink"/>
          </w:rPr>
          <w:t>4.</w:t>
        </w:r>
        <w:r w:rsidR="009926AF">
          <w:rPr>
            <w:rFonts w:asciiTheme="minorHAnsi" w:eastAsiaTheme="minorEastAsia" w:hAnsiTheme="minorHAnsi" w:cstheme="minorBidi"/>
            <w:b w:val="0"/>
            <w:sz w:val="22"/>
            <w:szCs w:val="22"/>
            <w:lang w:val="en-US"/>
          </w:rPr>
          <w:tab/>
        </w:r>
        <w:r w:rsidR="009926AF" w:rsidRPr="00BB265E">
          <w:rPr>
            <w:rStyle w:val="Hyperlink"/>
          </w:rPr>
          <w:t>POLICY AND REGULATORY FRAMEWORK FOR IMPLEMENTING THE IPMF</w:t>
        </w:r>
        <w:r w:rsidR="009926AF">
          <w:rPr>
            <w:webHidden/>
          </w:rPr>
          <w:tab/>
        </w:r>
        <w:r w:rsidR="009926AF">
          <w:rPr>
            <w:webHidden/>
          </w:rPr>
          <w:fldChar w:fldCharType="begin"/>
        </w:r>
        <w:r w:rsidR="009926AF">
          <w:rPr>
            <w:webHidden/>
          </w:rPr>
          <w:instrText xml:space="preserve"> PAGEREF _Toc378254542 \h </w:instrText>
        </w:r>
        <w:r w:rsidR="009926AF">
          <w:rPr>
            <w:webHidden/>
          </w:rPr>
        </w:r>
        <w:r w:rsidR="009926AF">
          <w:rPr>
            <w:webHidden/>
          </w:rPr>
          <w:fldChar w:fldCharType="separate"/>
        </w:r>
        <w:r>
          <w:rPr>
            <w:webHidden/>
          </w:rPr>
          <w:t>29</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543" w:history="1">
        <w:r w:rsidR="009926AF" w:rsidRPr="00BB265E">
          <w:rPr>
            <w:rStyle w:val="Hyperlink"/>
          </w:rPr>
          <w:t>4.1</w:t>
        </w:r>
        <w:r w:rsidR="009926AF">
          <w:rPr>
            <w:rFonts w:asciiTheme="minorHAnsi" w:eastAsiaTheme="minorEastAsia" w:hAnsiTheme="minorHAnsi" w:cstheme="minorBidi"/>
            <w:sz w:val="22"/>
            <w:szCs w:val="22"/>
            <w:lang w:val="en-US"/>
          </w:rPr>
          <w:tab/>
        </w:r>
        <w:r w:rsidR="009926AF" w:rsidRPr="00BB265E">
          <w:rPr>
            <w:rStyle w:val="Hyperlink"/>
          </w:rPr>
          <w:t>Legal, Regulatory and Policy Framework</w:t>
        </w:r>
        <w:r w:rsidR="009926AF">
          <w:rPr>
            <w:webHidden/>
          </w:rPr>
          <w:tab/>
        </w:r>
        <w:r w:rsidR="009926AF">
          <w:rPr>
            <w:webHidden/>
          </w:rPr>
          <w:fldChar w:fldCharType="begin"/>
        </w:r>
        <w:r w:rsidR="009926AF">
          <w:rPr>
            <w:webHidden/>
          </w:rPr>
          <w:instrText xml:space="preserve"> PAGEREF _Toc378254543 \h </w:instrText>
        </w:r>
        <w:r w:rsidR="009926AF">
          <w:rPr>
            <w:webHidden/>
          </w:rPr>
        </w:r>
        <w:r w:rsidR="009926AF">
          <w:rPr>
            <w:webHidden/>
          </w:rPr>
          <w:fldChar w:fldCharType="separate"/>
        </w:r>
        <w:r>
          <w:rPr>
            <w:webHidden/>
          </w:rPr>
          <w:t>29</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544" w:history="1">
        <w:r w:rsidR="009926AF" w:rsidRPr="00BB265E">
          <w:rPr>
            <w:rStyle w:val="Hyperlink"/>
          </w:rPr>
          <w:t>4.2</w:t>
        </w:r>
        <w:r w:rsidR="009926AF">
          <w:rPr>
            <w:rFonts w:asciiTheme="minorHAnsi" w:eastAsiaTheme="minorEastAsia" w:hAnsiTheme="minorHAnsi" w:cstheme="minorBidi"/>
            <w:sz w:val="22"/>
            <w:szCs w:val="22"/>
            <w:lang w:val="en-US"/>
          </w:rPr>
          <w:tab/>
        </w:r>
        <w:r w:rsidR="009926AF" w:rsidRPr="00BB265E">
          <w:rPr>
            <w:rStyle w:val="Hyperlink"/>
          </w:rPr>
          <w:t>International Pest Management Requirements</w:t>
        </w:r>
        <w:r w:rsidR="009926AF">
          <w:rPr>
            <w:webHidden/>
          </w:rPr>
          <w:tab/>
        </w:r>
        <w:r w:rsidR="009926AF">
          <w:rPr>
            <w:webHidden/>
          </w:rPr>
          <w:fldChar w:fldCharType="begin"/>
        </w:r>
        <w:r w:rsidR="009926AF">
          <w:rPr>
            <w:webHidden/>
          </w:rPr>
          <w:instrText xml:space="preserve"> PAGEREF _Toc378254544 \h </w:instrText>
        </w:r>
        <w:r w:rsidR="009926AF">
          <w:rPr>
            <w:webHidden/>
          </w:rPr>
        </w:r>
        <w:r w:rsidR="009926AF">
          <w:rPr>
            <w:webHidden/>
          </w:rPr>
          <w:fldChar w:fldCharType="separate"/>
        </w:r>
        <w:r>
          <w:rPr>
            <w:webHidden/>
          </w:rPr>
          <w:t>33</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46" w:history="1">
        <w:r w:rsidR="009926AF" w:rsidRPr="00BB265E">
          <w:rPr>
            <w:rStyle w:val="Hyperlink"/>
          </w:rPr>
          <w:t>Convention on Biological Diversity</w:t>
        </w:r>
        <w:r w:rsidR="009926AF">
          <w:rPr>
            <w:webHidden/>
          </w:rPr>
          <w:tab/>
        </w:r>
        <w:r w:rsidR="009926AF">
          <w:rPr>
            <w:webHidden/>
          </w:rPr>
          <w:fldChar w:fldCharType="begin"/>
        </w:r>
        <w:r w:rsidR="009926AF">
          <w:rPr>
            <w:webHidden/>
          </w:rPr>
          <w:instrText xml:space="preserve"> PAGEREF _Toc378254546 \h </w:instrText>
        </w:r>
        <w:r w:rsidR="009926AF">
          <w:rPr>
            <w:webHidden/>
          </w:rPr>
        </w:r>
        <w:r w:rsidR="009926AF">
          <w:rPr>
            <w:webHidden/>
          </w:rPr>
          <w:fldChar w:fldCharType="separate"/>
        </w:r>
        <w:r>
          <w:rPr>
            <w:webHidden/>
          </w:rPr>
          <w:t>33</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47" w:history="1">
        <w:r w:rsidR="009926AF" w:rsidRPr="00BB265E">
          <w:rPr>
            <w:rStyle w:val="Hyperlink"/>
          </w:rPr>
          <w:t>World Bank Operational Policy on Pest Management, OP 4.09</w:t>
        </w:r>
        <w:r w:rsidR="009926AF">
          <w:rPr>
            <w:webHidden/>
          </w:rPr>
          <w:tab/>
        </w:r>
        <w:r w:rsidR="009926AF">
          <w:rPr>
            <w:webHidden/>
          </w:rPr>
          <w:fldChar w:fldCharType="begin"/>
        </w:r>
        <w:r w:rsidR="009926AF">
          <w:rPr>
            <w:webHidden/>
          </w:rPr>
          <w:instrText xml:space="preserve"> PAGEREF _Toc378254547 \h </w:instrText>
        </w:r>
        <w:r w:rsidR="009926AF">
          <w:rPr>
            <w:webHidden/>
          </w:rPr>
        </w:r>
        <w:r w:rsidR="009926AF">
          <w:rPr>
            <w:webHidden/>
          </w:rPr>
          <w:fldChar w:fldCharType="separate"/>
        </w:r>
        <w:r>
          <w:rPr>
            <w:webHidden/>
          </w:rPr>
          <w:t>34</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548" w:history="1">
        <w:r w:rsidR="009926AF" w:rsidRPr="00BB265E">
          <w:rPr>
            <w:rStyle w:val="Hyperlink"/>
          </w:rPr>
          <w:t>4.3</w:t>
        </w:r>
        <w:r w:rsidR="009926AF">
          <w:rPr>
            <w:rFonts w:asciiTheme="minorHAnsi" w:eastAsiaTheme="minorEastAsia" w:hAnsiTheme="minorHAnsi" w:cstheme="minorBidi"/>
            <w:sz w:val="22"/>
            <w:szCs w:val="22"/>
            <w:lang w:val="en-US"/>
          </w:rPr>
          <w:tab/>
        </w:r>
        <w:r w:rsidR="009926AF" w:rsidRPr="00BB265E">
          <w:rPr>
            <w:rStyle w:val="Hyperlink"/>
          </w:rPr>
          <w:t>National Capacity to Develop and Implement IPM/ICM (IPPM)</w:t>
        </w:r>
        <w:r w:rsidR="009926AF">
          <w:rPr>
            <w:webHidden/>
          </w:rPr>
          <w:tab/>
        </w:r>
        <w:r w:rsidR="009926AF">
          <w:rPr>
            <w:webHidden/>
          </w:rPr>
          <w:fldChar w:fldCharType="begin"/>
        </w:r>
        <w:r w:rsidR="009926AF">
          <w:rPr>
            <w:webHidden/>
          </w:rPr>
          <w:instrText xml:space="preserve"> PAGEREF _Toc378254548 \h </w:instrText>
        </w:r>
        <w:r w:rsidR="009926AF">
          <w:rPr>
            <w:webHidden/>
          </w:rPr>
        </w:r>
        <w:r w:rsidR="009926AF">
          <w:rPr>
            <w:webHidden/>
          </w:rPr>
          <w:fldChar w:fldCharType="separate"/>
        </w:r>
        <w:r>
          <w:rPr>
            <w:webHidden/>
          </w:rPr>
          <w:t>34</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549" w:history="1">
        <w:r w:rsidR="009926AF" w:rsidRPr="00BB265E">
          <w:rPr>
            <w:rStyle w:val="Hyperlink"/>
          </w:rPr>
          <w:t>4.4</w:t>
        </w:r>
        <w:r w:rsidR="009926AF">
          <w:rPr>
            <w:rFonts w:asciiTheme="minorHAnsi" w:eastAsiaTheme="minorEastAsia" w:hAnsiTheme="minorHAnsi" w:cstheme="minorBidi"/>
            <w:sz w:val="22"/>
            <w:szCs w:val="22"/>
            <w:lang w:val="en-US"/>
          </w:rPr>
          <w:tab/>
        </w:r>
        <w:r w:rsidR="009926AF" w:rsidRPr="00BB265E">
          <w:rPr>
            <w:rStyle w:val="Hyperlink"/>
          </w:rPr>
          <w:t>Control of the distribution and use of pesticides</w:t>
        </w:r>
        <w:r w:rsidR="009926AF">
          <w:rPr>
            <w:webHidden/>
          </w:rPr>
          <w:tab/>
        </w:r>
        <w:r w:rsidR="009926AF">
          <w:rPr>
            <w:webHidden/>
          </w:rPr>
          <w:fldChar w:fldCharType="begin"/>
        </w:r>
        <w:r w:rsidR="009926AF">
          <w:rPr>
            <w:webHidden/>
          </w:rPr>
          <w:instrText xml:space="preserve"> PAGEREF _Toc378254549 \h </w:instrText>
        </w:r>
        <w:r w:rsidR="009926AF">
          <w:rPr>
            <w:webHidden/>
          </w:rPr>
        </w:r>
        <w:r w:rsidR="009926AF">
          <w:rPr>
            <w:webHidden/>
          </w:rPr>
          <w:fldChar w:fldCharType="separate"/>
        </w:r>
        <w:r>
          <w:rPr>
            <w:webHidden/>
          </w:rPr>
          <w:t>34</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550" w:history="1">
        <w:r w:rsidR="009926AF" w:rsidRPr="00BB265E">
          <w:rPr>
            <w:rStyle w:val="Hyperlink"/>
          </w:rPr>
          <w:t>4.5</w:t>
        </w:r>
        <w:r w:rsidR="009926AF">
          <w:rPr>
            <w:rFonts w:asciiTheme="minorHAnsi" w:eastAsiaTheme="minorEastAsia" w:hAnsiTheme="minorHAnsi" w:cstheme="minorBidi"/>
            <w:sz w:val="22"/>
            <w:szCs w:val="22"/>
            <w:lang w:val="en-US"/>
          </w:rPr>
          <w:tab/>
        </w:r>
        <w:r w:rsidR="009926AF" w:rsidRPr="00BB265E">
          <w:rPr>
            <w:rStyle w:val="Hyperlink"/>
          </w:rPr>
          <w:t>Classification of Pesticides</w:t>
        </w:r>
        <w:r w:rsidR="009926AF">
          <w:rPr>
            <w:webHidden/>
          </w:rPr>
          <w:tab/>
        </w:r>
        <w:r w:rsidR="009926AF">
          <w:rPr>
            <w:webHidden/>
          </w:rPr>
          <w:fldChar w:fldCharType="begin"/>
        </w:r>
        <w:r w:rsidR="009926AF">
          <w:rPr>
            <w:webHidden/>
          </w:rPr>
          <w:instrText xml:space="preserve"> PAGEREF _Toc378254550 \h </w:instrText>
        </w:r>
        <w:r w:rsidR="009926AF">
          <w:rPr>
            <w:webHidden/>
          </w:rPr>
        </w:r>
        <w:r w:rsidR="009926AF">
          <w:rPr>
            <w:webHidden/>
          </w:rPr>
          <w:fldChar w:fldCharType="separate"/>
        </w:r>
        <w:r>
          <w:rPr>
            <w:webHidden/>
          </w:rPr>
          <w:t>35</w:t>
        </w:r>
        <w:r w:rsidR="009926AF">
          <w:rPr>
            <w:webHidden/>
          </w:rPr>
          <w:fldChar w:fldCharType="end"/>
        </w:r>
      </w:hyperlink>
    </w:p>
    <w:p w:rsidR="009926AF" w:rsidRDefault="001C2247">
      <w:pPr>
        <w:pStyle w:val="TOC1"/>
        <w:tabs>
          <w:tab w:val="left" w:pos="480"/>
        </w:tabs>
        <w:rPr>
          <w:rFonts w:asciiTheme="minorHAnsi" w:eastAsiaTheme="minorEastAsia" w:hAnsiTheme="minorHAnsi" w:cstheme="minorBidi"/>
          <w:b w:val="0"/>
          <w:sz w:val="22"/>
          <w:szCs w:val="22"/>
          <w:lang w:val="en-US"/>
        </w:rPr>
      </w:pPr>
      <w:hyperlink w:anchor="_Toc378254551" w:history="1">
        <w:r w:rsidR="009926AF" w:rsidRPr="00BB265E">
          <w:rPr>
            <w:rStyle w:val="Hyperlink"/>
          </w:rPr>
          <w:t>5.</w:t>
        </w:r>
        <w:r w:rsidR="009926AF">
          <w:rPr>
            <w:rFonts w:asciiTheme="minorHAnsi" w:eastAsiaTheme="minorEastAsia" w:hAnsiTheme="minorHAnsi" w:cstheme="minorBidi"/>
            <w:b w:val="0"/>
            <w:sz w:val="22"/>
            <w:szCs w:val="22"/>
            <w:lang w:val="en-US"/>
          </w:rPr>
          <w:tab/>
        </w:r>
        <w:r w:rsidR="009926AF" w:rsidRPr="00BB265E">
          <w:rPr>
            <w:rStyle w:val="Hyperlink"/>
          </w:rPr>
          <w:t>KEY LIVESTOCK DISEASES AND PESTS &amp; CONTROL MEASURES IN TARGET DISTRICTS</w:t>
        </w:r>
        <w:r w:rsidR="009926AF">
          <w:rPr>
            <w:webHidden/>
          </w:rPr>
          <w:tab/>
        </w:r>
        <w:r w:rsidR="009926AF">
          <w:rPr>
            <w:webHidden/>
          </w:rPr>
          <w:fldChar w:fldCharType="begin"/>
        </w:r>
        <w:r w:rsidR="009926AF">
          <w:rPr>
            <w:webHidden/>
          </w:rPr>
          <w:instrText xml:space="preserve"> PAGEREF _Toc378254551 \h </w:instrText>
        </w:r>
        <w:r w:rsidR="009926AF">
          <w:rPr>
            <w:webHidden/>
          </w:rPr>
        </w:r>
        <w:r w:rsidR="009926AF">
          <w:rPr>
            <w:webHidden/>
          </w:rPr>
          <w:fldChar w:fldCharType="separate"/>
        </w:r>
        <w:r>
          <w:rPr>
            <w:webHidden/>
          </w:rPr>
          <w:t>36</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555" w:history="1">
        <w:r w:rsidR="009926AF" w:rsidRPr="00BB265E">
          <w:rPr>
            <w:rStyle w:val="Hyperlink"/>
          </w:rPr>
          <w:t>5.1</w:t>
        </w:r>
        <w:r w:rsidR="009926AF">
          <w:rPr>
            <w:rFonts w:asciiTheme="minorHAnsi" w:eastAsiaTheme="minorEastAsia" w:hAnsiTheme="minorHAnsi" w:cstheme="minorBidi"/>
            <w:sz w:val="22"/>
            <w:szCs w:val="22"/>
            <w:lang w:val="en-US"/>
          </w:rPr>
          <w:tab/>
        </w:r>
        <w:r w:rsidR="009926AF" w:rsidRPr="00BB265E">
          <w:rPr>
            <w:rStyle w:val="Hyperlink"/>
          </w:rPr>
          <w:t>Common Livestock Pests &amp; Control Measures</w:t>
        </w:r>
        <w:r w:rsidR="009926AF">
          <w:rPr>
            <w:webHidden/>
          </w:rPr>
          <w:tab/>
        </w:r>
        <w:r w:rsidR="009926AF">
          <w:rPr>
            <w:webHidden/>
          </w:rPr>
          <w:fldChar w:fldCharType="begin"/>
        </w:r>
        <w:r w:rsidR="009926AF">
          <w:rPr>
            <w:webHidden/>
          </w:rPr>
          <w:instrText xml:space="preserve"> PAGEREF _Toc378254555 \h </w:instrText>
        </w:r>
        <w:r w:rsidR="009926AF">
          <w:rPr>
            <w:webHidden/>
          </w:rPr>
        </w:r>
        <w:r w:rsidR="009926AF">
          <w:rPr>
            <w:webHidden/>
          </w:rPr>
          <w:fldChar w:fldCharType="separate"/>
        </w:r>
        <w:r>
          <w:rPr>
            <w:webHidden/>
          </w:rPr>
          <w:t>36</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56" w:history="1">
        <w:r w:rsidR="009926AF" w:rsidRPr="00BB265E">
          <w:rPr>
            <w:rStyle w:val="Hyperlink"/>
            <w:spacing w:val="-1"/>
          </w:rPr>
          <w:t>Trypanosomosis</w:t>
        </w:r>
        <w:r w:rsidR="009926AF">
          <w:rPr>
            <w:webHidden/>
          </w:rPr>
          <w:tab/>
        </w:r>
        <w:r w:rsidR="009926AF">
          <w:rPr>
            <w:webHidden/>
          </w:rPr>
          <w:fldChar w:fldCharType="begin"/>
        </w:r>
        <w:r w:rsidR="009926AF">
          <w:rPr>
            <w:webHidden/>
          </w:rPr>
          <w:instrText xml:space="preserve"> PAGEREF _Toc378254556 \h </w:instrText>
        </w:r>
        <w:r w:rsidR="009926AF">
          <w:rPr>
            <w:webHidden/>
          </w:rPr>
        </w:r>
        <w:r w:rsidR="009926AF">
          <w:rPr>
            <w:webHidden/>
          </w:rPr>
          <w:fldChar w:fldCharType="separate"/>
        </w:r>
        <w:r>
          <w:rPr>
            <w:webHidden/>
          </w:rPr>
          <w:t>36</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57" w:history="1">
        <w:r w:rsidR="009926AF" w:rsidRPr="00BB265E">
          <w:rPr>
            <w:rStyle w:val="Hyperlink"/>
            <w:spacing w:val="-1"/>
          </w:rPr>
          <w:t>Anthrax</w:t>
        </w:r>
        <w:r w:rsidR="009926AF">
          <w:rPr>
            <w:webHidden/>
          </w:rPr>
          <w:tab/>
        </w:r>
        <w:r w:rsidR="009926AF">
          <w:rPr>
            <w:webHidden/>
          </w:rPr>
          <w:fldChar w:fldCharType="begin"/>
        </w:r>
        <w:r w:rsidR="009926AF">
          <w:rPr>
            <w:webHidden/>
          </w:rPr>
          <w:instrText xml:space="preserve"> PAGEREF _Toc378254557 \h </w:instrText>
        </w:r>
        <w:r w:rsidR="009926AF">
          <w:rPr>
            <w:webHidden/>
          </w:rPr>
        </w:r>
        <w:r w:rsidR="009926AF">
          <w:rPr>
            <w:webHidden/>
          </w:rPr>
          <w:fldChar w:fldCharType="separate"/>
        </w:r>
        <w:r>
          <w:rPr>
            <w:webHidden/>
          </w:rPr>
          <w:t>37</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58" w:history="1">
        <w:r w:rsidR="009926AF" w:rsidRPr="00BB265E">
          <w:rPr>
            <w:rStyle w:val="Hyperlink"/>
            <w:spacing w:val="-1"/>
          </w:rPr>
          <w:t>Black Quarter</w:t>
        </w:r>
        <w:r w:rsidR="009926AF">
          <w:rPr>
            <w:webHidden/>
          </w:rPr>
          <w:tab/>
        </w:r>
        <w:r w:rsidR="009926AF">
          <w:rPr>
            <w:webHidden/>
          </w:rPr>
          <w:fldChar w:fldCharType="begin"/>
        </w:r>
        <w:r w:rsidR="009926AF">
          <w:rPr>
            <w:webHidden/>
          </w:rPr>
          <w:instrText xml:space="preserve"> PAGEREF _Toc378254558 \h </w:instrText>
        </w:r>
        <w:r w:rsidR="009926AF">
          <w:rPr>
            <w:webHidden/>
          </w:rPr>
        </w:r>
        <w:r w:rsidR="009926AF">
          <w:rPr>
            <w:webHidden/>
          </w:rPr>
          <w:fldChar w:fldCharType="separate"/>
        </w:r>
        <w:r>
          <w:rPr>
            <w:webHidden/>
          </w:rPr>
          <w:t>37</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59" w:history="1">
        <w:r w:rsidR="009926AF" w:rsidRPr="00BB265E">
          <w:rPr>
            <w:rStyle w:val="Hyperlink"/>
            <w:spacing w:val="-1"/>
          </w:rPr>
          <w:t>Foot and Mouth Disease (FMD)</w:t>
        </w:r>
        <w:r w:rsidR="009926AF">
          <w:rPr>
            <w:webHidden/>
          </w:rPr>
          <w:tab/>
        </w:r>
        <w:r w:rsidR="009926AF">
          <w:rPr>
            <w:webHidden/>
          </w:rPr>
          <w:fldChar w:fldCharType="begin"/>
        </w:r>
        <w:r w:rsidR="009926AF">
          <w:rPr>
            <w:webHidden/>
          </w:rPr>
          <w:instrText xml:space="preserve"> PAGEREF _Toc378254559 \h </w:instrText>
        </w:r>
        <w:r w:rsidR="009926AF">
          <w:rPr>
            <w:webHidden/>
          </w:rPr>
        </w:r>
        <w:r w:rsidR="009926AF">
          <w:rPr>
            <w:webHidden/>
          </w:rPr>
          <w:fldChar w:fldCharType="separate"/>
        </w:r>
        <w:r>
          <w:rPr>
            <w:webHidden/>
          </w:rPr>
          <w:t>37</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60" w:history="1">
        <w:r w:rsidR="009926AF" w:rsidRPr="00BB265E">
          <w:rPr>
            <w:rStyle w:val="Hyperlink"/>
            <w:spacing w:val="-1"/>
          </w:rPr>
          <w:t>Rift Valley Fever (RVF)</w:t>
        </w:r>
        <w:r w:rsidR="009926AF">
          <w:rPr>
            <w:webHidden/>
          </w:rPr>
          <w:tab/>
        </w:r>
        <w:r w:rsidR="009926AF">
          <w:rPr>
            <w:webHidden/>
          </w:rPr>
          <w:fldChar w:fldCharType="begin"/>
        </w:r>
        <w:r w:rsidR="009926AF">
          <w:rPr>
            <w:webHidden/>
          </w:rPr>
          <w:instrText xml:space="preserve"> PAGEREF _Toc378254560 \h </w:instrText>
        </w:r>
        <w:r w:rsidR="009926AF">
          <w:rPr>
            <w:webHidden/>
          </w:rPr>
        </w:r>
        <w:r w:rsidR="009926AF">
          <w:rPr>
            <w:webHidden/>
          </w:rPr>
          <w:fldChar w:fldCharType="separate"/>
        </w:r>
        <w:r>
          <w:rPr>
            <w:webHidden/>
          </w:rPr>
          <w:t>38</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61" w:history="1">
        <w:r w:rsidR="009926AF" w:rsidRPr="00BB265E">
          <w:rPr>
            <w:rStyle w:val="Hyperlink"/>
            <w:spacing w:val="-1"/>
          </w:rPr>
          <w:t>Strategies For Disease Control</w:t>
        </w:r>
        <w:r w:rsidR="009926AF">
          <w:rPr>
            <w:webHidden/>
          </w:rPr>
          <w:tab/>
        </w:r>
        <w:r w:rsidR="009926AF">
          <w:rPr>
            <w:webHidden/>
          </w:rPr>
          <w:fldChar w:fldCharType="begin"/>
        </w:r>
        <w:r w:rsidR="009926AF">
          <w:rPr>
            <w:webHidden/>
          </w:rPr>
          <w:instrText xml:space="preserve"> PAGEREF _Toc378254561 \h </w:instrText>
        </w:r>
        <w:r w:rsidR="009926AF">
          <w:rPr>
            <w:webHidden/>
          </w:rPr>
        </w:r>
        <w:r w:rsidR="009926AF">
          <w:rPr>
            <w:webHidden/>
          </w:rPr>
          <w:fldChar w:fldCharType="separate"/>
        </w:r>
        <w:r>
          <w:rPr>
            <w:webHidden/>
          </w:rPr>
          <w:t>38</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562" w:history="1">
        <w:r w:rsidR="009926AF" w:rsidRPr="00BB265E">
          <w:rPr>
            <w:rStyle w:val="Hyperlink"/>
          </w:rPr>
          <w:t>5.2</w:t>
        </w:r>
        <w:r w:rsidR="009926AF">
          <w:rPr>
            <w:rFonts w:asciiTheme="minorHAnsi" w:eastAsiaTheme="minorEastAsia" w:hAnsiTheme="minorHAnsi" w:cstheme="minorBidi"/>
            <w:sz w:val="22"/>
            <w:szCs w:val="22"/>
            <w:lang w:val="en-US"/>
          </w:rPr>
          <w:tab/>
        </w:r>
        <w:r w:rsidR="009926AF" w:rsidRPr="00BB265E">
          <w:rPr>
            <w:rStyle w:val="Hyperlink"/>
          </w:rPr>
          <w:t>Common Fodder Pests and Common Control Measures</w:t>
        </w:r>
        <w:r w:rsidR="009926AF">
          <w:rPr>
            <w:webHidden/>
          </w:rPr>
          <w:tab/>
        </w:r>
        <w:r w:rsidR="009926AF">
          <w:rPr>
            <w:webHidden/>
          </w:rPr>
          <w:fldChar w:fldCharType="begin"/>
        </w:r>
        <w:r w:rsidR="009926AF">
          <w:rPr>
            <w:webHidden/>
          </w:rPr>
          <w:instrText xml:space="preserve"> PAGEREF _Toc378254562 \h </w:instrText>
        </w:r>
        <w:r w:rsidR="009926AF">
          <w:rPr>
            <w:webHidden/>
          </w:rPr>
        </w:r>
        <w:r w:rsidR="009926AF">
          <w:rPr>
            <w:webHidden/>
          </w:rPr>
          <w:fldChar w:fldCharType="separate"/>
        </w:r>
        <w:r>
          <w:rPr>
            <w:webHidden/>
          </w:rPr>
          <w:t>42</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563" w:history="1">
        <w:r w:rsidR="009926AF" w:rsidRPr="00BB265E">
          <w:rPr>
            <w:rStyle w:val="Hyperlink"/>
          </w:rPr>
          <w:t>5.3</w:t>
        </w:r>
        <w:r w:rsidR="009926AF">
          <w:rPr>
            <w:rFonts w:asciiTheme="minorHAnsi" w:eastAsiaTheme="minorEastAsia" w:hAnsiTheme="minorHAnsi" w:cstheme="minorBidi"/>
            <w:sz w:val="22"/>
            <w:szCs w:val="22"/>
            <w:lang w:val="en-US"/>
          </w:rPr>
          <w:tab/>
        </w:r>
        <w:r w:rsidR="009926AF" w:rsidRPr="00BB265E">
          <w:rPr>
            <w:rStyle w:val="Hyperlink"/>
          </w:rPr>
          <w:t>Common Fodder Weeds and Control Measures</w:t>
        </w:r>
        <w:r w:rsidR="009926AF">
          <w:rPr>
            <w:webHidden/>
          </w:rPr>
          <w:tab/>
        </w:r>
        <w:r w:rsidR="009926AF">
          <w:rPr>
            <w:webHidden/>
          </w:rPr>
          <w:fldChar w:fldCharType="begin"/>
        </w:r>
        <w:r w:rsidR="009926AF">
          <w:rPr>
            <w:webHidden/>
          </w:rPr>
          <w:instrText xml:space="preserve"> PAGEREF _Toc378254563 \h </w:instrText>
        </w:r>
        <w:r w:rsidR="009926AF">
          <w:rPr>
            <w:webHidden/>
          </w:rPr>
        </w:r>
        <w:r w:rsidR="009926AF">
          <w:rPr>
            <w:webHidden/>
          </w:rPr>
          <w:fldChar w:fldCharType="separate"/>
        </w:r>
        <w:r>
          <w:rPr>
            <w:webHidden/>
          </w:rPr>
          <w:t>42</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64" w:history="1">
        <w:r w:rsidR="009926AF" w:rsidRPr="00BB265E">
          <w:rPr>
            <w:rStyle w:val="Hyperlink"/>
          </w:rPr>
          <w:t>Annual Weeds</w:t>
        </w:r>
        <w:r w:rsidR="009926AF">
          <w:rPr>
            <w:webHidden/>
          </w:rPr>
          <w:tab/>
        </w:r>
        <w:r w:rsidR="009926AF">
          <w:rPr>
            <w:webHidden/>
          </w:rPr>
          <w:fldChar w:fldCharType="begin"/>
        </w:r>
        <w:r w:rsidR="009926AF">
          <w:rPr>
            <w:webHidden/>
          </w:rPr>
          <w:instrText xml:space="preserve"> PAGEREF _Toc378254564 \h </w:instrText>
        </w:r>
        <w:r w:rsidR="009926AF">
          <w:rPr>
            <w:webHidden/>
          </w:rPr>
        </w:r>
        <w:r w:rsidR="009926AF">
          <w:rPr>
            <w:webHidden/>
          </w:rPr>
          <w:fldChar w:fldCharType="separate"/>
        </w:r>
        <w:r>
          <w:rPr>
            <w:webHidden/>
          </w:rPr>
          <w:t>43</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65" w:history="1">
        <w:r w:rsidR="009926AF" w:rsidRPr="00BB265E">
          <w:rPr>
            <w:rStyle w:val="Hyperlink"/>
          </w:rPr>
          <w:t>Perennial Weeds</w:t>
        </w:r>
        <w:r w:rsidR="009926AF">
          <w:rPr>
            <w:webHidden/>
          </w:rPr>
          <w:tab/>
        </w:r>
        <w:r w:rsidR="009926AF">
          <w:rPr>
            <w:webHidden/>
          </w:rPr>
          <w:fldChar w:fldCharType="begin"/>
        </w:r>
        <w:r w:rsidR="009926AF">
          <w:rPr>
            <w:webHidden/>
          </w:rPr>
          <w:instrText xml:space="preserve"> PAGEREF _Toc378254565 \h </w:instrText>
        </w:r>
        <w:r w:rsidR="009926AF">
          <w:rPr>
            <w:webHidden/>
          </w:rPr>
        </w:r>
        <w:r w:rsidR="009926AF">
          <w:rPr>
            <w:webHidden/>
          </w:rPr>
          <w:fldChar w:fldCharType="separate"/>
        </w:r>
        <w:r>
          <w:rPr>
            <w:webHidden/>
          </w:rPr>
          <w:t>43</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66" w:history="1">
        <w:r w:rsidR="009926AF" w:rsidRPr="00BB265E">
          <w:rPr>
            <w:rStyle w:val="Hyperlink"/>
          </w:rPr>
          <w:t>Annual Weeds Control</w:t>
        </w:r>
        <w:r w:rsidR="009926AF">
          <w:rPr>
            <w:webHidden/>
          </w:rPr>
          <w:tab/>
        </w:r>
        <w:r w:rsidR="009926AF">
          <w:rPr>
            <w:webHidden/>
          </w:rPr>
          <w:fldChar w:fldCharType="begin"/>
        </w:r>
        <w:r w:rsidR="009926AF">
          <w:rPr>
            <w:webHidden/>
          </w:rPr>
          <w:instrText xml:space="preserve"> PAGEREF _Toc378254566 \h </w:instrText>
        </w:r>
        <w:r w:rsidR="009926AF">
          <w:rPr>
            <w:webHidden/>
          </w:rPr>
        </w:r>
        <w:r w:rsidR="009926AF">
          <w:rPr>
            <w:webHidden/>
          </w:rPr>
          <w:fldChar w:fldCharType="separate"/>
        </w:r>
        <w:r>
          <w:rPr>
            <w:webHidden/>
          </w:rPr>
          <w:t>43</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67" w:history="1">
        <w:r w:rsidR="009926AF" w:rsidRPr="00BB265E">
          <w:rPr>
            <w:rStyle w:val="Hyperlink"/>
          </w:rPr>
          <w:t>Control of perennial weeds</w:t>
        </w:r>
        <w:r w:rsidR="009926AF">
          <w:rPr>
            <w:webHidden/>
          </w:rPr>
          <w:tab/>
        </w:r>
        <w:r w:rsidR="009926AF">
          <w:rPr>
            <w:webHidden/>
          </w:rPr>
          <w:fldChar w:fldCharType="begin"/>
        </w:r>
        <w:r w:rsidR="009926AF">
          <w:rPr>
            <w:webHidden/>
          </w:rPr>
          <w:instrText xml:space="preserve"> PAGEREF _Toc378254567 \h </w:instrText>
        </w:r>
        <w:r w:rsidR="009926AF">
          <w:rPr>
            <w:webHidden/>
          </w:rPr>
        </w:r>
        <w:r w:rsidR="009926AF">
          <w:rPr>
            <w:webHidden/>
          </w:rPr>
          <w:fldChar w:fldCharType="separate"/>
        </w:r>
        <w:r>
          <w:rPr>
            <w:webHidden/>
          </w:rPr>
          <w:t>44</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568" w:history="1">
        <w:r w:rsidR="009926AF" w:rsidRPr="00BB265E">
          <w:rPr>
            <w:rStyle w:val="Hyperlink"/>
          </w:rPr>
          <w:t>5.4</w:t>
        </w:r>
        <w:r w:rsidR="009926AF">
          <w:rPr>
            <w:rFonts w:asciiTheme="minorHAnsi" w:eastAsiaTheme="minorEastAsia" w:hAnsiTheme="minorHAnsi" w:cstheme="minorBidi"/>
            <w:sz w:val="22"/>
            <w:szCs w:val="22"/>
            <w:lang w:val="en-US"/>
          </w:rPr>
          <w:tab/>
        </w:r>
        <w:r w:rsidR="009926AF" w:rsidRPr="00BB265E">
          <w:rPr>
            <w:rStyle w:val="Hyperlink"/>
          </w:rPr>
          <w:t>Storage of Pesticides</w:t>
        </w:r>
        <w:r w:rsidR="009926AF">
          <w:rPr>
            <w:webHidden/>
          </w:rPr>
          <w:tab/>
        </w:r>
        <w:r w:rsidR="009926AF">
          <w:rPr>
            <w:webHidden/>
          </w:rPr>
          <w:fldChar w:fldCharType="begin"/>
        </w:r>
        <w:r w:rsidR="009926AF">
          <w:rPr>
            <w:webHidden/>
          </w:rPr>
          <w:instrText xml:space="preserve"> PAGEREF _Toc378254568 \h </w:instrText>
        </w:r>
        <w:r w:rsidR="009926AF">
          <w:rPr>
            <w:webHidden/>
          </w:rPr>
        </w:r>
        <w:r w:rsidR="009926AF">
          <w:rPr>
            <w:webHidden/>
          </w:rPr>
          <w:fldChar w:fldCharType="separate"/>
        </w:r>
        <w:r>
          <w:rPr>
            <w:webHidden/>
          </w:rPr>
          <w:t>44</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69" w:history="1">
        <w:r w:rsidR="009926AF" w:rsidRPr="00BB265E">
          <w:rPr>
            <w:rStyle w:val="Hyperlink"/>
          </w:rPr>
          <w:t>Pesticide Storage on the Farm</w:t>
        </w:r>
        <w:r w:rsidR="009926AF">
          <w:rPr>
            <w:webHidden/>
          </w:rPr>
          <w:tab/>
        </w:r>
        <w:r w:rsidR="009926AF">
          <w:rPr>
            <w:webHidden/>
          </w:rPr>
          <w:fldChar w:fldCharType="begin"/>
        </w:r>
        <w:r w:rsidR="009926AF">
          <w:rPr>
            <w:webHidden/>
          </w:rPr>
          <w:instrText xml:space="preserve"> PAGEREF _Toc378254569 \h </w:instrText>
        </w:r>
        <w:r w:rsidR="009926AF">
          <w:rPr>
            <w:webHidden/>
          </w:rPr>
        </w:r>
        <w:r w:rsidR="009926AF">
          <w:rPr>
            <w:webHidden/>
          </w:rPr>
          <w:fldChar w:fldCharType="separate"/>
        </w:r>
        <w:r>
          <w:rPr>
            <w:webHidden/>
          </w:rPr>
          <w:t>44</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70" w:history="1">
        <w:r w:rsidR="009926AF" w:rsidRPr="00BB265E">
          <w:rPr>
            <w:rStyle w:val="Hyperlink"/>
          </w:rPr>
          <w:t>Transportation of Pesticides</w:t>
        </w:r>
        <w:r w:rsidR="009926AF">
          <w:rPr>
            <w:webHidden/>
          </w:rPr>
          <w:tab/>
        </w:r>
        <w:r w:rsidR="009926AF">
          <w:rPr>
            <w:webHidden/>
          </w:rPr>
          <w:fldChar w:fldCharType="begin"/>
        </w:r>
        <w:r w:rsidR="009926AF">
          <w:rPr>
            <w:webHidden/>
          </w:rPr>
          <w:instrText xml:space="preserve"> PAGEREF _Toc378254570 \h </w:instrText>
        </w:r>
        <w:r w:rsidR="009926AF">
          <w:rPr>
            <w:webHidden/>
          </w:rPr>
        </w:r>
        <w:r w:rsidR="009926AF">
          <w:rPr>
            <w:webHidden/>
          </w:rPr>
          <w:fldChar w:fldCharType="separate"/>
        </w:r>
        <w:r>
          <w:rPr>
            <w:webHidden/>
          </w:rPr>
          <w:t>45</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71" w:history="1">
        <w:r w:rsidR="009926AF" w:rsidRPr="00BB265E">
          <w:rPr>
            <w:rStyle w:val="Hyperlink"/>
          </w:rPr>
          <w:t>Determination of Risks to Farmers and General Public</w:t>
        </w:r>
        <w:r w:rsidR="009926AF">
          <w:rPr>
            <w:webHidden/>
          </w:rPr>
          <w:tab/>
        </w:r>
        <w:r w:rsidR="009926AF">
          <w:rPr>
            <w:webHidden/>
          </w:rPr>
          <w:fldChar w:fldCharType="begin"/>
        </w:r>
        <w:r w:rsidR="009926AF">
          <w:rPr>
            <w:webHidden/>
          </w:rPr>
          <w:instrText xml:space="preserve"> PAGEREF _Toc378254571 \h </w:instrText>
        </w:r>
        <w:r w:rsidR="009926AF">
          <w:rPr>
            <w:webHidden/>
          </w:rPr>
        </w:r>
        <w:r w:rsidR="009926AF">
          <w:rPr>
            <w:webHidden/>
          </w:rPr>
          <w:fldChar w:fldCharType="separate"/>
        </w:r>
        <w:r>
          <w:rPr>
            <w:webHidden/>
          </w:rPr>
          <w:t>45</w:t>
        </w:r>
        <w:r w:rsidR="009926AF">
          <w:rPr>
            <w:webHidden/>
          </w:rPr>
          <w:fldChar w:fldCharType="end"/>
        </w:r>
      </w:hyperlink>
    </w:p>
    <w:p w:rsidR="009926AF" w:rsidRDefault="001C2247">
      <w:pPr>
        <w:pStyle w:val="TOC1"/>
        <w:tabs>
          <w:tab w:val="left" w:pos="480"/>
        </w:tabs>
        <w:rPr>
          <w:rFonts w:asciiTheme="minorHAnsi" w:eastAsiaTheme="minorEastAsia" w:hAnsiTheme="minorHAnsi" w:cstheme="minorBidi"/>
          <w:b w:val="0"/>
          <w:sz w:val="22"/>
          <w:szCs w:val="22"/>
          <w:lang w:val="en-US"/>
        </w:rPr>
      </w:pPr>
      <w:hyperlink w:anchor="_Toc378254572" w:history="1">
        <w:r w:rsidR="009926AF" w:rsidRPr="00BB265E">
          <w:rPr>
            <w:rStyle w:val="Hyperlink"/>
          </w:rPr>
          <w:t>6.</w:t>
        </w:r>
        <w:r w:rsidR="009926AF">
          <w:rPr>
            <w:rFonts w:asciiTheme="minorHAnsi" w:eastAsiaTheme="minorEastAsia" w:hAnsiTheme="minorHAnsi" w:cstheme="minorBidi"/>
            <w:b w:val="0"/>
            <w:sz w:val="22"/>
            <w:szCs w:val="22"/>
            <w:lang w:val="en-US"/>
          </w:rPr>
          <w:tab/>
        </w:r>
        <w:r w:rsidR="009926AF" w:rsidRPr="00BB265E">
          <w:rPr>
            <w:rStyle w:val="Hyperlink"/>
          </w:rPr>
          <w:t>METHODOLOGIES FOR IPM PLANNING, DESIGN &amp; IMPLEMENTATION</w:t>
        </w:r>
        <w:r w:rsidR="009926AF">
          <w:rPr>
            <w:webHidden/>
          </w:rPr>
          <w:tab/>
        </w:r>
        <w:r w:rsidR="009926AF">
          <w:rPr>
            <w:webHidden/>
          </w:rPr>
          <w:fldChar w:fldCharType="begin"/>
        </w:r>
        <w:r w:rsidR="009926AF">
          <w:rPr>
            <w:webHidden/>
          </w:rPr>
          <w:instrText xml:space="preserve"> PAGEREF _Toc378254572 \h </w:instrText>
        </w:r>
        <w:r w:rsidR="009926AF">
          <w:rPr>
            <w:webHidden/>
          </w:rPr>
        </w:r>
        <w:r w:rsidR="009926AF">
          <w:rPr>
            <w:webHidden/>
          </w:rPr>
          <w:fldChar w:fldCharType="separate"/>
        </w:r>
        <w:r>
          <w:rPr>
            <w:webHidden/>
          </w:rPr>
          <w:t>46</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573" w:history="1">
        <w:r w:rsidR="009926AF" w:rsidRPr="00BB265E">
          <w:rPr>
            <w:rStyle w:val="Hyperlink"/>
          </w:rPr>
          <w:t>6.1</w:t>
        </w:r>
        <w:r w:rsidR="009926AF">
          <w:rPr>
            <w:rFonts w:asciiTheme="minorHAnsi" w:eastAsiaTheme="minorEastAsia" w:hAnsiTheme="minorHAnsi" w:cstheme="minorBidi"/>
            <w:sz w:val="22"/>
            <w:szCs w:val="22"/>
            <w:lang w:val="en-US"/>
          </w:rPr>
          <w:tab/>
        </w:r>
        <w:r w:rsidR="009926AF" w:rsidRPr="00BB265E">
          <w:rPr>
            <w:rStyle w:val="Hyperlink"/>
          </w:rPr>
          <w:t>Designing an IPMP</w:t>
        </w:r>
        <w:r w:rsidR="009926AF">
          <w:rPr>
            <w:webHidden/>
          </w:rPr>
          <w:tab/>
        </w:r>
        <w:r w:rsidR="009926AF">
          <w:rPr>
            <w:webHidden/>
          </w:rPr>
          <w:fldChar w:fldCharType="begin"/>
        </w:r>
        <w:r w:rsidR="009926AF">
          <w:rPr>
            <w:webHidden/>
          </w:rPr>
          <w:instrText xml:space="preserve"> PAGEREF _Toc378254573 \h </w:instrText>
        </w:r>
        <w:r w:rsidR="009926AF">
          <w:rPr>
            <w:webHidden/>
          </w:rPr>
        </w:r>
        <w:r w:rsidR="009926AF">
          <w:rPr>
            <w:webHidden/>
          </w:rPr>
          <w:fldChar w:fldCharType="separate"/>
        </w:r>
        <w:r>
          <w:rPr>
            <w:webHidden/>
          </w:rPr>
          <w:t>46</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74" w:history="1">
        <w:r w:rsidR="009926AF" w:rsidRPr="00BB265E">
          <w:rPr>
            <w:rStyle w:val="Hyperlink"/>
          </w:rPr>
          <w:t>Setting up an IPM Program</w:t>
        </w:r>
        <w:r w:rsidR="009926AF">
          <w:rPr>
            <w:webHidden/>
          </w:rPr>
          <w:tab/>
        </w:r>
        <w:r w:rsidR="009926AF">
          <w:rPr>
            <w:webHidden/>
          </w:rPr>
          <w:fldChar w:fldCharType="begin"/>
        </w:r>
        <w:r w:rsidR="009926AF">
          <w:rPr>
            <w:webHidden/>
          </w:rPr>
          <w:instrText xml:space="preserve"> PAGEREF _Toc378254574 \h </w:instrText>
        </w:r>
        <w:r w:rsidR="009926AF">
          <w:rPr>
            <w:webHidden/>
          </w:rPr>
        </w:r>
        <w:r w:rsidR="009926AF">
          <w:rPr>
            <w:webHidden/>
          </w:rPr>
          <w:fldChar w:fldCharType="separate"/>
        </w:r>
        <w:r>
          <w:rPr>
            <w:webHidden/>
          </w:rPr>
          <w:t>46</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75" w:history="1">
        <w:r w:rsidR="009926AF" w:rsidRPr="00BB265E">
          <w:rPr>
            <w:rStyle w:val="Hyperlink"/>
          </w:rPr>
          <w:t>Proper Identification of Problems</w:t>
        </w:r>
        <w:r w:rsidR="009926AF">
          <w:rPr>
            <w:webHidden/>
          </w:rPr>
          <w:tab/>
        </w:r>
        <w:r w:rsidR="009926AF">
          <w:rPr>
            <w:webHidden/>
          </w:rPr>
          <w:fldChar w:fldCharType="begin"/>
        </w:r>
        <w:r w:rsidR="009926AF">
          <w:rPr>
            <w:webHidden/>
          </w:rPr>
          <w:instrText xml:space="preserve"> PAGEREF _Toc378254575 \h </w:instrText>
        </w:r>
        <w:r w:rsidR="009926AF">
          <w:rPr>
            <w:webHidden/>
          </w:rPr>
        </w:r>
        <w:r w:rsidR="009926AF">
          <w:rPr>
            <w:webHidden/>
          </w:rPr>
          <w:fldChar w:fldCharType="separate"/>
        </w:r>
        <w:r>
          <w:rPr>
            <w:webHidden/>
          </w:rPr>
          <w:t>46</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76" w:history="1">
        <w:r w:rsidR="009926AF" w:rsidRPr="00BB265E">
          <w:rPr>
            <w:rStyle w:val="Hyperlink"/>
          </w:rPr>
          <w:t>Sampling to determine the extent of the problem</w:t>
        </w:r>
        <w:r w:rsidR="009926AF">
          <w:rPr>
            <w:webHidden/>
          </w:rPr>
          <w:tab/>
        </w:r>
        <w:r w:rsidR="009926AF">
          <w:rPr>
            <w:webHidden/>
          </w:rPr>
          <w:fldChar w:fldCharType="begin"/>
        </w:r>
        <w:r w:rsidR="009926AF">
          <w:rPr>
            <w:webHidden/>
          </w:rPr>
          <w:instrText xml:space="preserve"> PAGEREF _Toc378254576 \h </w:instrText>
        </w:r>
        <w:r w:rsidR="009926AF">
          <w:rPr>
            <w:webHidden/>
          </w:rPr>
        </w:r>
        <w:r w:rsidR="009926AF">
          <w:rPr>
            <w:webHidden/>
          </w:rPr>
          <w:fldChar w:fldCharType="separate"/>
        </w:r>
        <w:r>
          <w:rPr>
            <w:webHidden/>
          </w:rPr>
          <w:t>47</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77" w:history="1">
        <w:r w:rsidR="009926AF" w:rsidRPr="00BB265E">
          <w:rPr>
            <w:rStyle w:val="Hyperlink"/>
          </w:rPr>
          <w:t>Analysis to assess problem importance</w:t>
        </w:r>
        <w:r w:rsidR="009926AF">
          <w:rPr>
            <w:webHidden/>
          </w:rPr>
          <w:tab/>
        </w:r>
        <w:r w:rsidR="009926AF">
          <w:rPr>
            <w:webHidden/>
          </w:rPr>
          <w:fldChar w:fldCharType="begin"/>
        </w:r>
        <w:r w:rsidR="009926AF">
          <w:rPr>
            <w:webHidden/>
          </w:rPr>
          <w:instrText xml:space="preserve"> PAGEREF _Toc378254577 \h </w:instrText>
        </w:r>
        <w:r w:rsidR="009926AF">
          <w:rPr>
            <w:webHidden/>
          </w:rPr>
        </w:r>
        <w:r w:rsidR="009926AF">
          <w:rPr>
            <w:webHidden/>
          </w:rPr>
          <w:fldChar w:fldCharType="separate"/>
        </w:r>
        <w:r>
          <w:rPr>
            <w:webHidden/>
          </w:rPr>
          <w:t>47</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78" w:history="1">
        <w:r w:rsidR="009926AF" w:rsidRPr="00BB265E">
          <w:rPr>
            <w:rStyle w:val="Hyperlink"/>
          </w:rPr>
          <w:t>Selection of appropriate management alternative</w:t>
        </w:r>
        <w:r w:rsidR="009926AF">
          <w:rPr>
            <w:webHidden/>
          </w:rPr>
          <w:tab/>
        </w:r>
        <w:r w:rsidR="009926AF">
          <w:rPr>
            <w:webHidden/>
          </w:rPr>
          <w:fldChar w:fldCharType="begin"/>
        </w:r>
        <w:r w:rsidR="009926AF">
          <w:rPr>
            <w:webHidden/>
          </w:rPr>
          <w:instrText xml:space="preserve"> PAGEREF _Toc378254578 \h </w:instrText>
        </w:r>
        <w:r w:rsidR="009926AF">
          <w:rPr>
            <w:webHidden/>
          </w:rPr>
        </w:r>
        <w:r w:rsidR="009926AF">
          <w:rPr>
            <w:webHidden/>
          </w:rPr>
          <w:fldChar w:fldCharType="separate"/>
        </w:r>
        <w:r>
          <w:rPr>
            <w:webHidden/>
          </w:rPr>
          <w:t>47</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79" w:history="1">
        <w:r w:rsidR="009926AF" w:rsidRPr="00BB265E">
          <w:rPr>
            <w:rStyle w:val="Hyperlink"/>
          </w:rPr>
          <w:t>Consider Economic Factors</w:t>
        </w:r>
        <w:r w:rsidR="009926AF">
          <w:rPr>
            <w:webHidden/>
          </w:rPr>
          <w:tab/>
        </w:r>
        <w:r w:rsidR="009926AF">
          <w:rPr>
            <w:webHidden/>
          </w:rPr>
          <w:fldChar w:fldCharType="begin"/>
        </w:r>
        <w:r w:rsidR="009926AF">
          <w:rPr>
            <w:webHidden/>
          </w:rPr>
          <w:instrText xml:space="preserve"> PAGEREF _Toc378254579 \h </w:instrText>
        </w:r>
        <w:r w:rsidR="009926AF">
          <w:rPr>
            <w:webHidden/>
          </w:rPr>
        </w:r>
        <w:r w:rsidR="009926AF">
          <w:rPr>
            <w:webHidden/>
          </w:rPr>
          <w:fldChar w:fldCharType="separate"/>
        </w:r>
        <w:r>
          <w:rPr>
            <w:webHidden/>
          </w:rPr>
          <w:t>48</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80" w:history="1">
        <w:r w:rsidR="009926AF" w:rsidRPr="00BB265E">
          <w:rPr>
            <w:rStyle w:val="Hyperlink"/>
          </w:rPr>
          <w:t>Evaluate IPM Program</w:t>
        </w:r>
        <w:r w:rsidR="009926AF">
          <w:rPr>
            <w:webHidden/>
          </w:rPr>
          <w:tab/>
        </w:r>
        <w:r w:rsidR="009926AF">
          <w:rPr>
            <w:webHidden/>
          </w:rPr>
          <w:fldChar w:fldCharType="begin"/>
        </w:r>
        <w:r w:rsidR="009926AF">
          <w:rPr>
            <w:webHidden/>
          </w:rPr>
          <w:instrText xml:space="preserve"> PAGEREF _Toc378254580 \h </w:instrText>
        </w:r>
        <w:r w:rsidR="009926AF">
          <w:rPr>
            <w:webHidden/>
          </w:rPr>
        </w:r>
        <w:r w:rsidR="009926AF">
          <w:rPr>
            <w:webHidden/>
          </w:rPr>
          <w:fldChar w:fldCharType="separate"/>
        </w:r>
        <w:r>
          <w:rPr>
            <w:webHidden/>
          </w:rPr>
          <w:t>48</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581" w:history="1">
        <w:r w:rsidR="009926AF" w:rsidRPr="00BB265E">
          <w:rPr>
            <w:rStyle w:val="Hyperlink"/>
          </w:rPr>
          <w:t>6.2</w:t>
        </w:r>
        <w:r w:rsidR="009926AF">
          <w:rPr>
            <w:rFonts w:asciiTheme="minorHAnsi" w:eastAsiaTheme="minorEastAsia" w:hAnsiTheme="minorHAnsi" w:cstheme="minorBidi"/>
            <w:sz w:val="22"/>
            <w:szCs w:val="22"/>
            <w:lang w:val="en-US"/>
          </w:rPr>
          <w:tab/>
        </w:r>
        <w:r w:rsidR="009926AF" w:rsidRPr="00BB265E">
          <w:rPr>
            <w:rStyle w:val="Hyperlink"/>
          </w:rPr>
          <w:t>Implementation of IPMPs</w:t>
        </w:r>
        <w:r w:rsidR="009926AF">
          <w:rPr>
            <w:webHidden/>
          </w:rPr>
          <w:tab/>
        </w:r>
        <w:r w:rsidR="009926AF">
          <w:rPr>
            <w:webHidden/>
          </w:rPr>
          <w:fldChar w:fldCharType="begin"/>
        </w:r>
        <w:r w:rsidR="009926AF">
          <w:rPr>
            <w:webHidden/>
          </w:rPr>
          <w:instrText xml:space="preserve"> PAGEREF _Toc378254581 \h </w:instrText>
        </w:r>
        <w:r w:rsidR="009926AF">
          <w:rPr>
            <w:webHidden/>
          </w:rPr>
        </w:r>
        <w:r w:rsidR="009926AF">
          <w:rPr>
            <w:webHidden/>
          </w:rPr>
          <w:fldChar w:fldCharType="separate"/>
        </w:r>
        <w:r>
          <w:rPr>
            <w:webHidden/>
          </w:rPr>
          <w:t>49</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82" w:history="1">
        <w:r w:rsidR="009926AF" w:rsidRPr="00BB265E">
          <w:rPr>
            <w:rStyle w:val="Hyperlink"/>
          </w:rPr>
          <w:t>Identify Implementation Team</w:t>
        </w:r>
        <w:r w:rsidR="009926AF">
          <w:rPr>
            <w:webHidden/>
          </w:rPr>
          <w:tab/>
        </w:r>
        <w:r w:rsidR="009926AF">
          <w:rPr>
            <w:webHidden/>
          </w:rPr>
          <w:fldChar w:fldCharType="begin"/>
        </w:r>
        <w:r w:rsidR="009926AF">
          <w:rPr>
            <w:webHidden/>
          </w:rPr>
          <w:instrText xml:space="preserve"> PAGEREF _Toc378254582 \h </w:instrText>
        </w:r>
        <w:r w:rsidR="009926AF">
          <w:rPr>
            <w:webHidden/>
          </w:rPr>
        </w:r>
        <w:r w:rsidR="009926AF">
          <w:rPr>
            <w:webHidden/>
          </w:rPr>
          <w:fldChar w:fldCharType="separate"/>
        </w:r>
        <w:r>
          <w:rPr>
            <w:webHidden/>
          </w:rPr>
          <w:t>49</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83" w:history="1">
        <w:r w:rsidR="009926AF" w:rsidRPr="00BB265E">
          <w:rPr>
            <w:rStyle w:val="Hyperlink"/>
          </w:rPr>
          <w:t>Monitoring IPM Success</w:t>
        </w:r>
        <w:r w:rsidR="009926AF">
          <w:rPr>
            <w:webHidden/>
          </w:rPr>
          <w:tab/>
        </w:r>
        <w:r w:rsidR="009926AF">
          <w:rPr>
            <w:webHidden/>
          </w:rPr>
          <w:fldChar w:fldCharType="begin"/>
        </w:r>
        <w:r w:rsidR="009926AF">
          <w:rPr>
            <w:webHidden/>
          </w:rPr>
          <w:instrText xml:space="preserve"> PAGEREF _Toc378254583 \h </w:instrText>
        </w:r>
        <w:r w:rsidR="009926AF">
          <w:rPr>
            <w:webHidden/>
          </w:rPr>
        </w:r>
        <w:r w:rsidR="009926AF">
          <w:rPr>
            <w:webHidden/>
          </w:rPr>
          <w:fldChar w:fldCharType="separate"/>
        </w:r>
        <w:r>
          <w:rPr>
            <w:webHidden/>
          </w:rPr>
          <w:t>49</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84" w:history="1">
        <w:r w:rsidR="009926AF" w:rsidRPr="00BB265E">
          <w:rPr>
            <w:rStyle w:val="Hyperlink"/>
          </w:rPr>
          <w:t>Develop Worker Training Plans and Policies</w:t>
        </w:r>
        <w:r w:rsidR="009926AF">
          <w:rPr>
            <w:webHidden/>
          </w:rPr>
          <w:tab/>
        </w:r>
        <w:r w:rsidR="009926AF">
          <w:rPr>
            <w:webHidden/>
          </w:rPr>
          <w:fldChar w:fldCharType="begin"/>
        </w:r>
        <w:r w:rsidR="009926AF">
          <w:rPr>
            <w:webHidden/>
          </w:rPr>
          <w:instrText xml:space="preserve"> PAGEREF _Toc378254584 \h </w:instrText>
        </w:r>
        <w:r w:rsidR="009926AF">
          <w:rPr>
            <w:webHidden/>
          </w:rPr>
        </w:r>
        <w:r w:rsidR="009926AF">
          <w:rPr>
            <w:webHidden/>
          </w:rPr>
          <w:fldChar w:fldCharType="separate"/>
        </w:r>
        <w:r>
          <w:rPr>
            <w:webHidden/>
          </w:rPr>
          <w:t>49</w:t>
        </w:r>
        <w:r w:rsidR="009926AF">
          <w:rPr>
            <w:webHidden/>
          </w:rPr>
          <w:fldChar w:fldCharType="end"/>
        </w:r>
      </w:hyperlink>
    </w:p>
    <w:p w:rsidR="009926AF" w:rsidRDefault="001C2247">
      <w:pPr>
        <w:pStyle w:val="TOC1"/>
        <w:tabs>
          <w:tab w:val="left" w:pos="480"/>
        </w:tabs>
        <w:rPr>
          <w:rFonts w:asciiTheme="minorHAnsi" w:eastAsiaTheme="minorEastAsia" w:hAnsiTheme="minorHAnsi" w:cstheme="minorBidi"/>
          <w:b w:val="0"/>
          <w:sz w:val="22"/>
          <w:szCs w:val="22"/>
          <w:lang w:val="en-US"/>
        </w:rPr>
      </w:pPr>
      <w:hyperlink w:anchor="_Toc378254585" w:history="1">
        <w:r w:rsidR="009926AF" w:rsidRPr="00BB265E">
          <w:rPr>
            <w:rStyle w:val="Hyperlink"/>
          </w:rPr>
          <w:t>7.</w:t>
        </w:r>
        <w:r w:rsidR="009926AF">
          <w:rPr>
            <w:rFonts w:asciiTheme="minorHAnsi" w:eastAsiaTheme="minorEastAsia" w:hAnsiTheme="minorHAnsi" w:cstheme="minorBidi"/>
            <w:b w:val="0"/>
            <w:sz w:val="22"/>
            <w:szCs w:val="22"/>
            <w:lang w:val="en-US"/>
          </w:rPr>
          <w:tab/>
        </w:r>
        <w:r w:rsidR="009926AF" w:rsidRPr="00BB265E">
          <w:rPr>
            <w:rStyle w:val="Hyperlink"/>
          </w:rPr>
          <w:t>POTENTIAL ECONOMIC, ENVIRONAMENTAL AND SOCIAL IMPACTS OF PEST MANAGEMENT ACTIVITIES</w:t>
        </w:r>
        <w:r w:rsidR="009926AF">
          <w:rPr>
            <w:webHidden/>
          </w:rPr>
          <w:tab/>
        </w:r>
        <w:r w:rsidR="009926AF">
          <w:rPr>
            <w:webHidden/>
          </w:rPr>
          <w:fldChar w:fldCharType="begin"/>
        </w:r>
        <w:r w:rsidR="009926AF">
          <w:rPr>
            <w:webHidden/>
          </w:rPr>
          <w:instrText xml:space="preserve"> PAGEREF _Toc378254585 \h </w:instrText>
        </w:r>
        <w:r w:rsidR="009926AF">
          <w:rPr>
            <w:webHidden/>
          </w:rPr>
        </w:r>
        <w:r w:rsidR="009926AF">
          <w:rPr>
            <w:webHidden/>
          </w:rPr>
          <w:fldChar w:fldCharType="separate"/>
        </w:r>
        <w:r>
          <w:rPr>
            <w:webHidden/>
          </w:rPr>
          <w:t>49</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586" w:history="1">
        <w:r w:rsidR="009926AF" w:rsidRPr="00BB265E">
          <w:rPr>
            <w:rStyle w:val="Hyperlink"/>
          </w:rPr>
          <w:t>7.1</w:t>
        </w:r>
        <w:r w:rsidR="009926AF">
          <w:rPr>
            <w:rFonts w:asciiTheme="minorHAnsi" w:eastAsiaTheme="minorEastAsia" w:hAnsiTheme="minorHAnsi" w:cstheme="minorBidi"/>
            <w:sz w:val="22"/>
            <w:szCs w:val="22"/>
            <w:lang w:val="en-US"/>
          </w:rPr>
          <w:tab/>
        </w:r>
        <w:r w:rsidR="009926AF" w:rsidRPr="00BB265E">
          <w:rPr>
            <w:rStyle w:val="Hyperlink"/>
          </w:rPr>
          <w:t>Chemical Control Method Including Fertilizers</w:t>
        </w:r>
        <w:r w:rsidR="009926AF">
          <w:rPr>
            <w:webHidden/>
          </w:rPr>
          <w:tab/>
        </w:r>
        <w:r w:rsidR="009926AF">
          <w:rPr>
            <w:webHidden/>
          </w:rPr>
          <w:fldChar w:fldCharType="begin"/>
        </w:r>
        <w:r w:rsidR="009926AF">
          <w:rPr>
            <w:webHidden/>
          </w:rPr>
          <w:instrText xml:space="preserve"> PAGEREF _Toc378254586 \h </w:instrText>
        </w:r>
        <w:r w:rsidR="009926AF">
          <w:rPr>
            <w:webHidden/>
          </w:rPr>
        </w:r>
        <w:r w:rsidR="009926AF">
          <w:rPr>
            <w:webHidden/>
          </w:rPr>
          <w:fldChar w:fldCharType="separate"/>
        </w:r>
        <w:r>
          <w:rPr>
            <w:webHidden/>
          </w:rPr>
          <w:t>49</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87" w:history="1">
        <w:r w:rsidR="009926AF" w:rsidRPr="00BB265E">
          <w:rPr>
            <w:rStyle w:val="Hyperlink"/>
          </w:rPr>
          <w:t>Impact on Environment</w:t>
        </w:r>
        <w:r w:rsidR="009926AF">
          <w:rPr>
            <w:webHidden/>
          </w:rPr>
          <w:tab/>
        </w:r>
        <w:r w:rsidR="009926AF">
          <w:rPr>
            <w:webHidden/>
          </w:rPr>
          <w:fldChar w:fldCharType="begin"/>
        </w:r>
        <w:r w:rsidR="009926AF">
          <w:rPr>
            <w:webHidden/>
          </w:rPr>
          <w:instrText xml:space="preserve"> PAGEREF _Toc378254587 \h </w:instrText>
        </w:r>
        <w:r w:rsidR="009926AF">
          <w:rPr>
            <w:webHidden/>
          </w:rPr>
        </w:r>
        <w:r w:rsidR="009926AF">
          <w:rPr>
            <w:webHidden/>
          </w:rPr>
          <w:fldChar w:fldCharType="separate"/>
        </w:r>
        <w:r>
          <w:rPr>
            <w:webHidden/>
          </w:rPr>
          <w:t>50</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88" w:history="1">
        <w:r w:rsidR="009926AF" w:rsidRPr="00BB265E">
          <w:rPr>
            <w:rStyle w:val="Hyperlink"/>
          </w:rPr>
          <w:t>Contamination of surface water courses and underground water</w:t>
        </w:r>
        <w:r w:rsidR="009926AF">
          <w:rPr>
            <w:webHidden/>
          </w:rPr>
          <w:tab/>
        </w:r>
        <w:r w:rsidR="009926AF">
          <w:rPr>
            <w:webHidden/>
          </w:rPr>
          <w:fldChar w:fldCharType="begin"/>
        </w:r>
        <w:r w:rsidR="009926AF">
          <w:rPr>
            <w:webHidden/>
          </w:rPr>
          <w:instrText xml:space="preserve"> PAGEREF _Toc378254588 \h </w:instrText>
        </w:r>
        <w:r w:rsidR="009926AF">
          <w:rPr>
            <w:webHidden/>
          </w:rPr>
        </w:r>
        <w:r w:rsidR="009926AF">
          <w:rPr>
            <w:webHidden/>
          </w:rPr>
          <w:fldChar w:fldCharType="separate"/>
        </w:r>
        <w:r>
          <w:rPr>
            <w:webHidden/>
          </w:rPr>
          <w:t>51</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89" w:history="1">
        <w:r w:rsidR="009926AF" w:rsidRPr="00BB265E">
          <w:rPr>
            <w:rStyle w:val="Hyperlink"/>
          </w:rPr>
          <w:t>Contamination of surface water</w:t>
        </w:r>
        <w:r w:rsidR="009926AF">
          <w:rPr>
            <w:webHidden/>
          </w:rPr>
          <w:tab/>
        </w:r>
        <w:r w:rsidR="009926AF">
          <w:rPr>
            <w:webHidden/>
          </w:rPr>
          <w:fldChar w:fldCharType="begin"/>
        </w:r>
        <w:r w:rsidR="009926AF">
          <w:rPr>
            <w:webHidden/>
          </w:rPr>
          <w:instrText xml:space="preserve"> PAGEREF _Toc378254589 \h </w:instrText>
        </w:r>
        <w:r w:rsidR="009926AF">
          <w:rPr>
            <w:webHidden/>
          </w:rPr>
        </w:r>
        <w:r w:rsidR="009926AF">
          <w:rPr>
            <w:webHidden/>
          </w:rPr>
          <w:fldChar w:fldCharType="separate"/>
        </w:r>
        <w:r>
          <w:rPr>
            <w:webHidden/>
          </w:rPr>
          <w:t>51</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90" w:history="1">
        <w:r w:rsidR="009926AF" w:rsidRPr="00BB265E">
          <w:rPr>
            <w:rStyle w:val="Hyperlink"/>
          </w:rPr>
          <w:t>Impact on Health and Safety</w:t>
        </w:r>
        <w:r w:rsidR="009926AF">
          <w:rPr>
            <w:webHidden/>
          </w:rPr>
          <w:tab/>
        </w:r>
        <w:r w:rsidR="009926AF">
          <w:rPr>
            <w:webHidden/>
          </w:rPr>
          <w:fldChar w:fldCharType="begin"/>
        </w:r>
        <w:r w:rsidR="009926AF">
          <w:rPr>
            <w:webHidden/>
          </w:rPr>
          <w:instrText xml:space="preserve"> PAGEREF _Toc378254590 \h </w:instrText>
        </w:r>
        <w:r w:rsidR="009926AF">
          <w:rPr>
            <w:webHidden/>
          </w:rPr>
        </w:r>
        <w:r w:rsidR="009926AF">
          <w:rPr>
            <w:webHidden/>
          </w:rPr>
          <w:fldChar w:fldCharType="separate"/>
        </w:r>
        <w:r>
          <w:rPr>
            <w:webHidden/>
          </w:rPr>
          <w:t>52</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91" w:history="1">
        <w:r w:rsidR="009926AF" w:rsidRPr="00BB265E">
          <w:rPr>
            <w:rStyle w:val="Hyperlink"/>
          </w:rPr>
          <w:t>Impacts on Non-Target Organisms</w:t>
        </w:r>
        <w:r w:rsidR="009926AF">
          <w:rPr>
            <w:webHidden/>
          </w:rPr>
          <w:tab/>
        </w:r>
        <w:r w:rsidR="009926AF">
          <w:rPr>
            <w:webHidden/>
          </w:rPr>
          <w:fldChar w:fldCharType="begin"/>
        </w:r>
        <w:r w:rsidR="009926AF">
          <w:rPr>
            <w:webHidden/>
          </w:rPr>
          <w:instrText xml:space="preserve"> PAGEREF _Toc378254591 \h </w:instrText>
        </w:r>
        <w:r w:rsidR="009926AF">
          <w:rPr>
            <w:webHidden/>
          </w:rPr>
        </w:r>
        <w:r w:rsidR="009926AF">
          <w:rPr>
            <w:webHidden/>
          </w:rPr>
          <w:fldChar w:fldCharType="separate"/>
        </w:r>
        <w:r>
          <w:rPr>
            <w:webHidden/>
          </w:rPr>
          <w:t>53</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92" w:history="1">
        <w:r w:rsidR="009926AF" w:rsidRPr="00BB265E">
          <w:rPr>
            <w:rStyle w:val="Hyperlink"/>
          </w:rPr>
          <w:t>Impacts to Birds, Fishes, and other organisms from pesticides:</w:t>
        </w:r>
        <w:r w:rsidR="009926AF">
          <w:rPr>
            <w:webHidden/>
          </w:rPr>
          <w:tab/>
        </w:r>
        <w:r w:rsidR="009926AF">
          <w:rPr>
            <w:webHidden/>
          </w:rPr>
          <w:fldChar w:fldCharType="begin"/>
        </w:r>
        <w:r w:rsidR="009926AF">
          <w:rPr>
            <w:webHidden/>
          </w:rPr>
          <w:instrText xml:space="preserve"> PAGEREF _Toc378254592 \h </w:instrText>
        </w:r>
        <w:r w:rsidR="009926AF">
          <w:rPr>
            <w:webHidden/>
          </w:rPr>
        </w:r>
        <w:r w:rsidR="009926AF">
          <w:rPr>
            <w:webHidden/>
          </w:rPr>
          <w:fldChar w:fldCharType="separate"/>
        </w:r>
        <w:r>
          <w:rPr>
            <w:webHidden/>
          </w:rPr>
          <w:t>55</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593" w:history="1">
        <w:r w:rsidR="009926AF" w:rsidRPr="00BB265E">
          <w:rPr>
            <w:rStyle w:val="Hyperlink"/>
          </w:rPr>
          <w:t>7.2</w:t>
        </w:r>
        <w:r w:rsidR="009926AF">
          <w:rPr>
            <w:rFonts w:asciiTheme="minorHAnsi" w:eastAsiaTheme="minorEastAsia" w:hAnsiTheme="minorHAnsi" w:cstheme="minorBidi"/>
            <w:sz w:val="22"/>
            <w:szCs w:val="22"/>
            <w:lang w:val="en-US"/>
          </w:rPr>
          <w:tab/>
        </w:r>
        <w:r w:rsidR="009926AF" w:rsidRPr="00BB265E">
          <w:rPr>
            <w:rStyle w:val="Hyperlink"/>
          </w:rPr>
          <w:t>Use of Biological method</w:t>
        </w:r>
        <w:r w:rsidR="009926AF">
          <w:rPr>
            <w:webHidden/>
          </w:rPr>
          <w:tab/>
        </w:r>
        <w:r w:rsidR="009926AF">
          <w:rPr>
            <w:webHidden/>
          </w:rPr>
          <w:fldChar w:fldCharType="begin"/>
        </w:r>
        <w:r w:rsidR="009926AF">
          <w:rPr>
            <w:webHidden/>
          </w:rPr>
          <w:instrText xml:space="preserve"> PAGEREF _Toc378254593 \h </w:instrText>
        </w:r>
        <w:r w:rsidR="009926AF">
          <w:rPr>
            <w:webHidden/>
          </w:rPr>
        </w:r>
        <w:r w:rsidR="009926AF">
          <w:rPr>
            <w:webHidden/>
          </w:rPr>
          <w:fldChar w:fldCharType="separate"/>
        </w:r>
        <w:r>
          <w:rPr>
            <w:webHidden/>
          </w:rPr>
          <w:t>56</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94" w:history="1">
        <w:r w:rsidR="009926AF" w:rsidRPr="00BB265E">
          <w:rPr>
            <w:rStyle w:val="Hyperlink"/>
          </w:rPr>
          <w:t>Impact on Environment</w:t>
        </w:r>
        <w:r w:rsidR="009926AF">
          <w:rPr>
            <w:webHidden/>
          </w:rPr>
          <w:tab/>
        </w:r>
        <w:r w:rsidR="009926AF">
          <w:rPr>
            <w:webHidden/>
          </w:rPr>
          <w:fldChar w:fldCharType="begin"/>
        </w:r>
        <w:r w:rsidR="009926AF">
          <w:rPr>
            <w:webHidden/>
          </w:rPr>
          <w:instrText xml:space="preserve"> PAGEREF _Toc378254594 \h </w:instrText>
        </w:r>
        <w:r w:rsidR="009926AF">
          <w:rPr>
            <w:webHidden/>
          </w:rPr>
        </w:r>
        <w:r w:rsidR="009926AF">
          <w:rPr>
            <w:webHidden/>
          </w:rPr>
          <w:fldChar w:fldCharType="separate"/>
        </w:r>
        <w:r>
          <w:rPr>
            <w:webHidden/>
          </w:rPr>
          <w:t>56</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95" w:history="1">
        <w:r w:rsidR="009926AF" w:rsidRPr="00BB265E">
          <w:rPr>
            <w:rStyle w:val="Hyperlink"/>
          </w:rPr>
          <w:t>Impact on Health and Safety</w:t>
        </w:r>
        <w:r w:rsidR="009926AF">
          <w:rPr>
            <w:webHidden/>
          </w:rPr>
          <w:tab/>
        </w:r>
        <w:r w:rsidR="009926AF">
          <w:rPr>
            <w:webHidden/>
          </w:rPr>
          <w:fldChar w:fldCharType="begin"/>
        </w:r>
        <w:r w:rsidR="009926AF">
          <w:rPr>
            <w:webHidden/>
          </w:rPr>
          <w:instrText xml:space="preserve"> PAGEREF _Toc378254595 \h </w:instrText>
        </w:r>
        <w:r w:rsidR="009926AF">
          <w:rPr>
            <w:webHidden/>
          </w:rPr>
        </w:r>
        <w:r w:rsidR="009926AF">
          <w:rPr>
            <w:webHidden/>
          </w:rPr>
          <w:fldChar w:fldCharType="separate"/>
        </w:r>
        <w:r>
          <w:rPr>
            <w:webHidden/>
          </w:rPr>
          <w:t>56</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596" w:history="1">
        <w:r w:rsidR="009926AF" w:rsidRPr="00BB265E">
          <w:rPr>
            <w:rStyle w:val="Hyperlink"/>
          </w:rPr>
          <w:t>7.3</w:t>
        </w:r>
        <w:r w:rsidR="009926AF">
          <w:rPr>
            <w:rFonts w:asciiTheme="minorHAnsi" w:eastAsiaTheme="minorEastAsia" w:hAnsiTheme="minorHAnsi" w:cstheme="minorBidi"/>
            <w:sz w:val="22"/>
            <w:szCs w:val="22"/>
            <w:lang w:val="en-US"/>
          </w:rPr>
          <w:tab/>
        </w:r>
        <w:r w:rsidR="009926AF" w:rsidRPr="00BB265E">
          <w:rPr>
            <w:rStyle w:val="Hyperlink"/>
          </w:rPr>
          <w:t>Use of Mechanical Method</w:t>
        </w:r>
        <w:r w:rsidR="009926AF">
          <w:rPr>
            <w:webHidden/>
          </w:rPr>
          <w:tab/>
        </w:r>
        <w:r w:rsidR="009926AF">
          <w:rPr>
            <w:webHidden/>
          </w:rPr>
          <w:fldChar w:fldCharType="begin"/>
        </w:r>
        <w:r w:rsidR="009926AF">
          <w:rPr>
            <w:webHidden/>
          </w:rPr>
          <w:instrText xml:space="preserve"> PAGEREF _Toc378254596 \h </w:instrText>
        </w:r>
        <w:r w:rsidR="009926AF">
          <w:rPr>
            <w:webHidden/>
          </w:rPr>
        </w:r>
        <w:r w:rsidR="009926AF">
          <w:rPr>
            <w:webHidden/>
          </w:rPr>
          <w:fldChar w:fldCharType="separate"/>
        </w:r>
        <w:r>
          <w:rPr>
            <w:webHidden/>
          </w:rPr>
          <w:t>56</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97" w:history="1">
        <w:r w:rsidR="009926AF" w:rsidRPr="00BB265E">
          <w:rPr>
            <w:rStyle w:val="Hyperlink"/>
          </w:rPr>
          <w:t>Impact on Environment</w:t>
        </w:r>
        <w:r w:rsidR="009926AF">
          <w:rPr>
            <w:webHidden/>
          </w:rPr>
          <w:tab/>
        </w:r>
        <w:r w:rsidR="009926AF">
          <w:rPr>
            <w:webHidden/>
          </w:rPr>
          <w:fldChar w:fldCharType="begin"/>
        </w:r>
        <w:r w:rsidR="009926AF">
          <w:rPr>
            <w:webHidden/>
          </w:rPr>
          <w:instrText xml:space="preserve"> PAGEREF _Toc378254597 \h </w:instrText>
        </w:r>
        <w:r w:rsidR="009926AF">
          <w:rPr>
            <w:webHidden/>
          </w:rPr>
        </w:r>
        <w:r w:rsidR="009926AF">
          <w:rPr>
            <w:webHidden/>
          </w:rPr>
          <w:fldChar w:fldCharType="separate"/>
        </w:r>
        <w:r>
          <w:rPr>
            <w:webHidden/>
          </w:rPr>
          <w:t>56</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598" w:history="1">
        <w:r w:rsidR="009926AF" w:rsidRPr="00BB265E">
          <w:rPr>
            <w:rStyle w:val="Hyperlink"/>
          </w:rPr>
          <w:t>Impact on Health and safety</w:t>
        </w:r>
        <w:r w:rsidR="009926AF">
          <w:rPr>
            <w:webHidden/>
          </w:rPr>
          <w:tab/>
        </w:r>
        <w:r w:rsidR="009926AF">
          <w:rPr>
            <w:webHidden/>
          </w:rPr>
          <w:fldChar w:fldCharType="begin"/>
        </w:r>
        <w:r w:rsidR="009926AF">
          <w:rPr>
            <w:webHidden/>
          </w:rPr>
          <w:instrText xml:space="preserve"> PAGEREF _Toc378254598 \h </w:instrText>
        </w:r>
        <w:r w:rsidR="009926AF">
          <w:rPr>
            <w:webHidden/>
          </w:rPr>
        </w:r>
        <w:r w:rsidR="009926AF">
          <w:rPr>
            <w:webHidden/>
          </w:rPr>
          <w:fldChar w:fldCharType="separate"/>
        </w:r>
        <w:r>
          <w:rPr>
            <w:webHidden/>
          </w:rPr>
          <w:t>56</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599" w:history="1">
        <w:r w:rsidR="009926AF" w:rsidRPr="00BB265E">
          <w:rPr>
            <w:rStyle w:val="Hyperlink"/>
          </w:rPr>
          <w:t>7.4</w:t>
        </w:r>
        <w:r w:rsidR="009926AF">
          <w:rPr>
            <w:rFonts w:asciiTheme="minorHAnsi" w:eastAsiaTheme="minorEastAsia" w:hAnsiTheme="minorHAnsi" w:cstheme="minorBidi"/>
            <w:sz w:val="22"/>
            <w:szCs w:val="22"/>
            <w:lang w:val="en-US"/>
          </w:rPr>
          <w:tab/>
        </w:r>
        <w:r w:rsidR="009926AF" w:rsidRPr="00BB265E">
          <w:rPr>
            <w:rStyle w:val="Hyperlink"/>
          </w:rPr>
          <w:t>Use of Manual method</w:t>
        </w:r>
        <w:r w:rsidR="009926AF">
          <w:rPr>
            <w:webHidden/>
          </w:rPr>
          <w:tab/>
        </w:r>
        <w:r w:rsidR="009926AF">
          <w:rPr>
            <w:webHidden/>
          </w:rPr>
          <w:fldChar w:fldCharType="begin"/>
        </w:r>
        <w:r w:rsidR="009926AF">
          <w:rPr>
            <w:webHidden/>
          </w:rPr>
          <w:instrText xml:space="preserve"> PAGEREF _Toc378254599 \h </w:instrText>
        </w:r>
        <w:r w:rsidR="009926AF">
          <w:rPr>
            <w:webHidden/>
          </w:rPr>
        </w:r>
        <w:r w:rsidR="009926AF">
          <w:rPr>
            <w:webHidden/>
          </w:rPr>
          <w:fldChar w:fldCharType="separate"/>
        </w:r>
        <w:r>
          <w:rPr>
            <w:webHidden/>
          </w:rPr>
          <w:t>56</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00" w:history="1">
        <w:r w:rsidR="009926AF" w:rsidRPr="00BB265E">
          <w:rPr>
            <w:rStyle w:val="Hyperlink"/>
          </w:rPr>
          <w:t>Impact on Environment</w:t>
        </w:r>
        <w:r w:rsidR="009926AF">
          <w:rPr>
            <w:webHidden/>
          </w:rPr>
          <w:tab/>
        </w:r>
        <w:r w:rsidR="009926AF">
          <w:rPr>
            <w:webHidden/>
          </w:rPr>
          <w:fldChar w:fldCharType="begin"/>
        </w:r>
        <w:r w:rsidR="009926AF">
          <w:rPr>
            <w:webHidden/>
          </w:rPr>
          <w:instrText xml:space="preserve"> PAGEREF _Toc378254600 \h </w:instrText>
        </w:r>
        <w:r w:rsidR="009926AF">
          <w:rPr>
            <w:webHidden/>
          </w:rPr>
        </w:r>
        <w:r w:rsidR="009926AF">
          <w:rPr>
            <w:webHidden/>
          </w:rPr>
          <w:fldChar w:fldCharType="separate"/>
        </w:r>
        <w:r>
          <w:rPr>
            <w:webHidden/>
          </w:rPr>
          <w:t>56</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01" w:history="1">
        <w:r w:rsidR="009926AF" w:rsidRPr="00BB265E">
          <w:rPr>
            <w:rStyle w:val="Hyperlink"/>
          </w:rPr>
          <w:t>Impact on Health and Safety</w:t>
        </w:r>
        <w:r w:rsidR="009926AF">
          <w:rPr>
            <w:webHidden/>
          </w:rPr>
          <w:tab/>
        </w:r>
        <w:r w:rsidR="009926AF">
          <w:rPr>
            <w:webHidden/>
          </w:rPr>
          <w:fldChar w:fldCharType="begin"/>
        </w:r>
        <w:r w:rsidR="009926AF">
          <w:rPr>
            <w:webHidden/>
          </w:rPr>
          <w:instrText xml:space="preserve"> PAGEREF _Toc378254601 \h </w:instrText>
        </w:r>
        <w:r w:rsidR="009926AF">
          <w:rPr>
            <w:webHidden/>
          </w:rPr>
        </w:r>
        <w:r w:rsidR="009926AF">
          <w:rPr>
            <w:webHidden/>
          </w:rPr>
          <w:fldChar w:fldCharType="separate"/>
        </w:r>
        <w:r>
          <w:rPr>
            <w:webHidden/>
          </w:rPr>
          <w:t>57</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602" w:history="1">
        <w:r w:rsidR="009926AF" w:rsidRPr="00BB265E">
          <w:rPr>
            <w:rStyle w:val="Hyperlink"/>
          </w:rPr>
          <w:t>7.5</w:t>
        </w:r>
        <w:r w:rsidR="009926AF">
          <w:rPr>
            <w:rFonts w:asciiTheme="minorHAnsi" w:eastAsiaTheme="minorEastAsia" w:hAnsiTheme="minorHAnsi" w:cstheme="minorBidi"/>
            <w:sz w:val="22"/>
            <w:szCs w:val="22"/>
            <w:lang w:val="en-US"/>
          </w:rPr>
          <w:tab/>
        </w:r>
        <w:r w:rsidR="009926AF" w:rsidRPr="00BB265E">
          <w:rPr>
            <w:rStyle w:val="Hyperlink"/>
          </w:rPr>
          <w:t>Use of Quarantine</w:t>
        </w:r>
        <w:r w:rsidR="009926AF">
          <w:rPr>
            <w:webHidden/>
          </w:rPr>
          <w:tab/>
        </w:r>
        <w:r w:rsidR="009926AF">
          <w:rPr>
            <w:webHidden/>
          </w:rPr>
          <w:fldChar w:fldCharType="begin"/>
        </w:r>
        <w:r w:rsidR="009926AF">
          <w:rPr>
            <w:webHidden/>
          </w:rPr>
          <w:instrText xml:space="preserve"> PAGEREF _Toc378254602 \h </w:instrText>
        </w:r>
        <w:r w:rsidR="009926AF">
          <w:rPr>
            <w:webHidden/>
          </w:rPr>
        </w:r>
        <w:r w:rsidR="009926AF">
          <w:rPr>
            <w:webHidden/>
          </w:rPr>
          <w:fldChar w:fldCharType="separate"/>
        </w:r>
        <w:r>
          <w:rPr>
            <w:webHidden/>
          </w:rPr>
          <w:t>57</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03" w:history="1">
        <w:r w:rsidR="009926AF" w:rsidRPr="00BB265E">
          <w:rPr>
            <w:rStyle w:val="Hyperlink"/>
          </w:rPr>
          <w:t>Impact on Environment</w:t>
        </w:r>
        <w:r w:rsidR="009926AF">
          <w:rPr>
            <w:webHidden/>
          </w:rPr>
          <w:tab/>
        </w:r>
        <w:r w:rsidR="009926AF">
          <w:rPr>
            <w:webHidden/>
          </w:rPr>
          <w:fldChar w:fldCharType="begin"/>
        </w:r>
        <w:r w:rsidR="009926AF">
          <w:rPr>
            <w:webHidden/>
          </w:rPr>
          <w:instrText xml:space="preserve"> PAGEREF _Toc378254603 \h </w:instrText>
        </w:r>
        <w:r w:rsidR="009926AF">
          <w:rPr>
            <w:webHidden/>
          </w:rPr>
        </w:r>
        <w:r w:rsidR="009926AF">
          <w:rPr>
            <w:webHidden/>
          </w:rPr>
          <w:fldChar w:fldCharType="separate"/>
        </w:r>
        <w:r>
          <w:rPr>
            <w:webHidden/>
          </w:rPr>
          <w:t>57</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04" w:history="1">
        <w:r w:rsidR="009926AF" w:rsidRPr="00BB265E">
          <w:rPr>
            <w:rStyle w:val="Hyperlink"/>
          </w:rPr>
          <w:t>Impact on Health and safety</w:t>
        </w:r>
        <w:r w:rsidR="009926AF">
          <w:rPr>
            <w:webHidden/>
          </w:rPr>
          <w:tab/>
        </w:r>
        <w:r w:rsidR="009926AF">
          <w:rPr>
            <w:webHidden/>
          </w:rPr>
          <w:fldChar w:fldCharType="begin"/>
        </w:r>
        <w:r w:rsidR="009926AF">
          <w:rPr>
            <w:webHidden/>
          </w:rPr>
          <w:instrText xml:space="preserve"> PAGEREF _Toc378254604 \h </w:instrText>
        </w:r>
        <w:r w:rsidR="009926AF">
          <w:rPr>
            <w:webHidden/>
          </w:rPr>
        </w:r>
        <w:r w:rsidR="009926AF">
          <w:rPr>
            <w:webHidden/>
          </w:rPr>
          <w:fldChar w:fldCharType="separate"/>
        </w:r>
        <w:r>
          <w:rPr>
            <w:webHidden/>
          </w:rPr>
          <w:t>57</w:t>
        </w:r>
        <w:r w:rsidR="009926AF">
          <w:rPr>
            <w:webHidden/>
          </w:rPr>
          <w:fldChar w:fldCharType="end"/>
        </w:r>
      </w:hyperlink>
    </w:p>
    <w:p w:rsidR="009926AF" w:rsidRDefault="001C2247">
      <w:pPr>
        <w:pStyle w:val="TOC1"/>
        <w:tabs>
          <w:tab w:val="left" w:pos="480"/>
        </w:tabs>
        <w:rPr>
          <w:rFonts w:asciiTheme="minorHAnsi" w:eastAsiaTheme="minorEastAsia" w:hAnsiTheme="minorHAnsi" w:cstheme="minorBidi"/>
          <w:b w:val="0"/>
          <w:sz w:val="22"/>
          <w:szCs w:val="22"/>
          <w:lang w:val="en-US"/>
        </w:rPr>
      </w:pPr>
      <w:hyperlink w:anchor="_Toc378254605" w:history="1">
        <w:r w:rsidR="009926AF" w:rsidRPr="00BB265E">
          <w:rPr>
            <w:rStyle w:val="Hyperlink"/>
          </w:rPr>
          <w:t>8.</w:t>
        </w:r>
        <w:r w:rsidR="009926AF">
          <w:rPr>
            <w:rFonts w:asciiTheme="minorHAnsi" w:eastAsiaTheme="minorEastAsia" w:hAnsiTheme="minorHAnsi" w:cstheme="minorBidi"/>
            <w:b w:val="0"/>
            <w:sz w:val="22"/>
            <w:szCs w:val="22"/>
            <w:lang w:val="en-US"/>
          </w:rPr>
          <w:tab/>
        </w:r>
        <w:r w:rsidR="009926AF" w:rsidRPr="00BB265E">
          <w:rPr>
            <w:rStyle w:val="Hyperlink"/>
          </w:rPr>
          <w:t>MITIGATION MEASURES AGAINST ADVERSE IMPACTS</w:t>
        </w:r>
        <w:r w:rsidR="009926AF">
          <w:rPr>
            <w:webHidden/>
          </w:rPr>
          <w:tab/>
        </w:r>
        <w:r w:rsidR="009926AF">
          <w:rPr>
            <w:webHidden/>
          </w:rPr>
          <w:fldChar w:fldCharType="begin"/>
        </w:r>
        <w:r w:rsidR="009926AF">
          <w:rPr>
            <w:webHidden/>
          </w:rPr>
          <w:instrText xml:space="preserve"> PAGEREF _Toc378254605 \h </w:instrText>
        </w:r>
        <w:r w:rsidR="009926AF">
          <w:rPr>
            <w:webHidden/>
          </w:rPr>
        </w:r>
        <w:r w:rsidR="009926AF">
          <w:rPr>
            <w:webHidden/>
          </w:rPr>
          <w:fldChar w:fldCharType="separate"/>
        </w:r>
        <w:r>
          <w:rPr>
            <w:webHidden/>
          </w:rPr>
          <w:t>57</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606" w:history="1">
        <w:r w:rsidR="009926AF" w:rsidRPr="00BB265E">
          <w:rPr>
            <w:rStyle w:val="Hyperlink"/>
          </w:rPr>
          <w:t>8.1</w:t>
        </w:r>
        <w:r w:rsidR="009926AF">
          <w:rPr>
            <w:rFonts w:asciiTheme="minorHAnsi" w:eastAsiaTheme="minorEastAsia" w:hAnsiTheme="minorHAnsi" w:cstheme="minorBidi"/>
            <w:sz w:val="22"/>
            <w:szCs w:val="22"/>
            <w:lang w:val="en-US"/>
          </w:rPr>
          <w:tab/>
        </w:r>
        <w:r w:rsidR="009926AF" w:rsidRPr="00BB265E">
          <w:rPr>
            <w:rStyle w:val="Hyperlink"/>
          </w:rPr>
          <w:t>Management of Pesticides</w:t>
        </w:r>
        <w:r w:rsidR="009926AF">
          <w:rPr>
            <w:webHidden/>
          </w:rPr>
          <w:tab/>
        </w:r>
        <w:r w:rsidR="009926AF">
          <w:rPr>
            <w:webHidden/>
          </w:rPr>
          <w:fldChar w:fldCharType="begin"/>
        </w:r>
        <w:r w:rsidR="009926AF">
          <w:rPr>
            <w:webHidden/>
          </w:rPr>
          <w:instrText xml:space="preserve"> PAGEREF _Toc378254606 \h </w:instrText>
        </w:r>
        <w:r w:rsidR="009926AF">
          <w:rPr>
            <w:webHidden/>
          </w:rPr>
        </w:r>
        <w:r w:rsidR="009926AF">
          <w:rPr>
            <w:webHidden/>
          </w:rPr>
          <w:fldChar w:fldCharType="separate"/>
        </w:r>
        <w:r>
          <w:rPr>
            <w:webHidden/>
          </w:rPr>
          <w:t>57</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607" w:history="1">
        <w:r w:rsidR="009926AF" w:rsidRPr="00BB265E">
          <w:rPr>
            <w:rStyle w:val="Hyperlink"/>
          </w:rPr>
          <w:t>8.2</w:t>
        </w:r>
        <w:r w:rsidR="009926AF">
          <w:rPr>
            <w:rFonts w:asciiTheme="minorHAnsi" w:eastAsiaTheme="minorEastAsia" w:hAnsiTheme="minorHAnsi" w:cstheme="minorBidi"/>
            <w:sz w:val="22"/>
            <w:szCs w:val="22"/>
            <w:lang w:val="en-US"/>
          </w:rPr>
          <w:tab/>
        </w:r>
        <w:r w:rsidR="009926AF" w:rsidRPr="00BB265E">
          <w:rPr>
            <w:rStyle w:val="Hyperlink"/>
          </w:rPr>
          <w:t>Management of Pesticide Spills and Leaks</w:t>
        </w:r>
        <w:r w:rsidR="009926AF">
          <w:rPr>
            <w:webHidden/>
          </w:rPr>
          <w:tab/>
        </w:r>
        <w:r w:rsidR="009926AF">
          <w:rPr>
            <w:webHidden/>
          </w:rPr>
          <w:fldChar w:fldCharType="begin"/>
        </w:r>
        <w:r w:rsidR="009926AF">
          <w:rPr>
            <w:webHidden/>
          </w:rPr>
          <w:instrText xml:space="preserve"> PAGEREF _Toc378254607 \h </w:instrText>
        </w:r>
        <w:r w:rsidR="009926AF">
          <w:rPr>
            <w:webHidden/>
          </w:rPr>
        </w:r>
        <w:r w:rsidR="009926AF">
          <w:rPr>
            <w:webHidden/>
          </w:rPr>
          <w:fldChar w:fldCharType="separate"/>
        </w:r>
        <w:r>
          <w:rPr>
            <w:webHidden/>
          </w:rPr>
          <w:t>65</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608" w:history="1">
        <w:r w:rsidR="009926AF" w:rsidRPr="00BB265E">
          <w:rPr>
            <w:rStyle w:val="Hyperlink"/>
          </w:rPr>
          <w:t>8.3</w:t>
        </w:r>
        <w:r w:rsidR="009926AF">
          <w:rPr>
            <w:rFonts w:asciiTheme="minorHAnsi" w:eastAsiaTheme="minorEastAsia" w:hAnsiTheme="minorHAnsi" w:cstheme="minorBidi"/>
            <w:sz w:val="22"/>
            <w:szCs w:val="22"/>
            <w:lang w:val="en-US"/>
          </w:rPr>
          <w:tab/>
        </w:r>
        <w:r w:rsidR="009926AF" w:rsidRPr="00BB265E">
          <w:rPr>
            <w:rStyle w:val="Hyperlink"/>
          </w:rPr>
          <w:t>Measures to Reduce Exposure Risks during Pesticide Transport</w:t>
        </w:r>
        <w:r w:rsidR="009926AF">
          <w:rPr>
            <w:webHidden/>
          </w:rPr>
          <w:tab/>
        </w:r>
        <w:r w:rsidR="009926AF">
          <w:rPr>
            <w:webHidden/>
          </w:rPr>
          <w:fldChar w:fldCharType="begin"/>
        </w:r>
        <w:r w:rsidR="009926AF">
          <w:rPr>
            <w:webHidden/>
          </w:rPr>
          <w:instrText xml:space="preserve"> PAGEREF _Toc378254608 \h </w:instrText>
        </w:r>
        <w:r w:rsidR="009926AF">
          <w:rPr>
            <w:webHidden/>
          </w:rPr>
        </w:r>
        <w:r w:rsidR="009926AF">
          <w:rPr>
            <w:webHidden/>
          </w:rPr>
          <w:fldChar w:fldCharType="separate"/>
        </w:r>
        <w:r>
          <w:rPr>
            <w:webHidden/>
          </w:rPr>
          <w:t>67</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09" w:history="1">
        <w:r w:rsidR="009926AF" w:rsidRPr="00BB265E">
          <w:rPr>
            <w:rStyle w:val="Hyperlink"/>
          </w:rPr>
          <w:t>Mitigating Foetal Exposure</w:t>
        </w:r>
        <w:r w:rsidR="009926AF">
          <w:rPr>
            <w:webHidden/>
          </w:rPr>
          <w:tab/>
        </w:r>
        <w:r w:rsidR="009926AF">
          <w:rPr>
            <w:webHidden/>
          </w:rPr>
          <w:fldChar w:fldCharType="begin"/>
        </w:r>
        <w:r w:rsidR="009926AF">
          <w:rPr>
            <w:webHidden/>
          </w:rPr>
          <w:instrText xml:space="preserve"> PAGEREF _Toc378254609 \h </w:instrText>
        </w:r>
        <w:r w:rsidR="009926AF">
          <w:rPr>
            <w:webHidden/>
          </w:rPr>
        </w:r>
        <w:r w:rsidR="009926AF">
          <w:rPr>
            <w:webHidden/>
          </w:rPr>
          <w:fldChar w:fldCharType="separate"/>
        </w:r>
        <w:r>
          <w:rPr>
            <w:webHidden/>
          </w:rPr>
          <w:t>67</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10" w:history="1">
        <w:r w:rsidR="009926AF" w:rsidRPr="00BB265E">
          <w:rPr>
            <w:rStyle w:val="Hyperlink"/>
          </w:rPr>
          <w:t>Mitigating Pesticide Applicator Exposure</w:t>
        </w:r>
        <w:r w:rsidR="009926AF">
          <w:rPr>
            <w:webHidden/>
          </w:rPr>
          <w:tab/>
        </w:r>
        <w:r w:rsidR="009926AF">
          <w:rPr>
            <w:webHidden/>
          </w:rPr>
          <w:fldChar w:fldCharType="begin"/>
        </w:r>
        <w:r w:rsidR="009926AF">
          <w:rPr>
            <w:webHidden/>
          </w:rPr>
          <w:instrText xml:space="preserve"> PAGEREF _Toc378254610 \h </w:instrText>
        </w:r>
        <w:r w:rsidR="009926AF">
          <w:rPr>
            <w:webHidden/>
          </w:rPr>
        </w:r>
        <w:r w:rsidR="009926AF">
          <w:rPr>
            <w:webHidden/>
          </w:rPr>
          <w:fldChar w:fldCharType="separate"/>
        </w:r>
        <w:r>
          <w:rPr>
            <w:webHidden/>
          </w:rPr>
          <w:t>67</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11" w:history="1">
        <w:r w:rsidR="009926AF" w:rsidRPr="00BB265E">
          <w:rPr>
            <w:rStyle w:val="Hyperlink"/>
          </w:rPr>
          <w:t>Mitigating Pesticide Exposure through Treatment</w:t>
        </w:r>
        <w:r w:rsidR="009926AF">
          <w:rPr>
            <w:webHidden/>
          </w:rPr>
          <w:tab/>
        </w:r>
        <w:r w:rsidR="009926AF">
          <w:rPr>
            <w:webHidden/>
          </w:rPr>
          <w:fldChar w:fldCharType="begin"/>
        </w:r>
        <w:r w:rsidR="009926AF">
          <w:rPr>
            <w:webHidden/>
          </w:rPr>
          <w:instrText xml:space="preserve"> PAGEREF _Toc378254611 \h </w:instrText>
        </w:r>
        <w:r w:rsidR="009926AF">
          <w:rPr>
            <w:webHidden/>
          </w:rPr>
        </w:r>
        <w:r w:rsidR="009926AF">
          <w:rPr>
            <w:webHidden/>
          </w:rPr>
          <w:fldChar w:fldCharType="separate"/>
        </w:r>
        <w:r>
          <w:rPr>
            <w:webHidden/>
          </w:rPr>
          <w:t>69</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12" w:history="1">
        <w:r w:rsidR="009926AF" w:rsidRPr="00BB265E">
          <w:rPr>
            <w:rStyle w:val="Hyperlink"/>
          </w:rPr>
          <w:t>Mitigation Measures against Warehouse/Storage Exposure</w:t>
        </w:r>
        <w:r w:rsidR="009926AF">
          <w:rPr>
            <w:webHidden/>
          </w:rPr>
          <w:tab/>
        </w:r>
        <w:r w:rsidR="009926AF">
          <w:rPr>
            <w:webHidden/>
          </w:rPr>
          <w:fldChar w:fldCharType="begin"/>
        </w:r>
        <w:r w:rsidR="009926AF">
          <w:rPr>
            <w:webHidden/>
          </w:rPr>
          <w:instrText xml:space="preserve"> PAGEREF _Toc378254612 \h </w:instrText>
        </w:r>
        <w:r w:rsidR="009926AF">
          <w:rPr>
            <w:webHidden/>
          </w:rPr>
        </w:r>
        <w:r w:rsidR="009926AF">
          <w:rPr>
            <w:webHidden/>
          </w:rPr>
          <w:fldChar w:fldCharType="separate"/>
        </w:r>
        <w:r>
          <w:rPr>
            <w:webHidden/>
          </w:rPr>
          <w:t>71</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13" w:history="1">
        <w:r w:rsidR="009926AF" w:rsidRPr="00BB265E">
          <w:rPr>
            <w:rStyle w:val="Hyperlink"/>
          </w:rPr>
          <w:t>Mitigating Exposure Impacts through Container Re-use</w:t>
        </w:r>
        <w:r w:rsidR="009926AF">
          <w:rPr>
            <w:webHidden/>
          </w:rPr>
          <w:tab/>
        </w:r>
        <w:r w:rsidR="009926AF">
          <w:rPr>
            <w:webHidden/>
          </w:rPr>
          <w:fldChar w:fldCharType="begin"/>
        </w:r>
        <w:r w:rsidR="009926AF">
          <w:rPr>
            <w:webHidden/>
          </w:rPr>
          <w:instrText xml:space="preserve"> PAGEREF _Toc378254613 \h </w:instrText>
        </w:r>
        <w:r w:rsidR="009926AF">
          <w:rPr>
            <w:webHidden/>
          </w:rPr>
        </w:r>
        <w:r w:rsidR="009926AF">
          <w:rPr>
            <w:webHidden/>
          </w:rPr>
          <w:fldChar w:fldCharType="separate"/>
        </w:r>
        <w:r>
          <w:rPr>
            <w:webHidden/>
          </w:rPr>
          <w:t>71</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14" w:history="1">
        <w:r w:rsidR="009926AF" w:rsidRPr="00BB265E">
          <w:rPr>
            <w:rStyle w:val="Hyperlink"/>
          </w:rPr>
          <w:t>Disposal of Pesticide wastes and Containers</w:t>
        </w:r>
        <w:r w:rsidR="009926AF">
          <w:rPr>
            <w:webHidden/>
          </w:rPr>
          <w:tab/>
        </w:r>
        <w:r w:rsidR="009926AF">
          <w:rPr>
            <w:webHidden/>
          </w:rPr>
          <w:fldChar w:fldCharType="begin"/>
        </w:r>
        <w:r w:rsidR="009926AF">
          <w:rPr>
            <w:webHidden/>
          </w:rPr>
          <w:instrText xml:space="preserve"> PAGEREF _Toc378254614 \h </w:instrText>
        </w:r>
        <w:r w:rsidR="009926AF">
          <w:rPr>
            <w:webHidden/>
          </w:rPr>
        </w:r>
        <w:r w:rsidR="009926AF">
          <w:rPr>
            <w:webHidden/>
          </w:rPr>
          <w:fldChar w:fldCharType="separate"/>
        </w:r>
        <w:r>
          <w:rPr>
            <w:webHidden/>
          </w:rPr>
          <w:t>71</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15" w:history="1">
        <w:r w:rsidR="009926AF" w:rsidRPr="00BB265E">
          <w:rPr>
            <w:rStyle w:val="Hyperlink"/>
          </w:rPr>
          <w:t>Supervision</w:t>
        </w:r>
        <w:r w:rsidR="009926AF">
          <w:rPr>
            <w:webHidden/>
          </w:rPr>
          <w:tab/>
        </w:r>
        <w:r w:rsidR="009926AF">
          <w:rPr>
            <w:webHidden/>
          </w:rPr>
          <w:fldChar w:fldCharType="begin"/>
        </w:r>
        <w:r w:rsidR="009926AF">
          <w:rPr>
            <w:webHidden/>
          </w:rPr>
          <w:instrText xml:space="preserve"> PAGEREF _Toc378254615 \h </w:instrText>
        </w:r>
        <w:r w:rsidR="009926AF">
          <w:rPr>
            <w:webHidden/>
          </w:rPr>
        </w:r>
        <w:r w:rsidR="009926AF">
          <w:rPr>
            <w:webHidden/>
          </w:rPr>
          <w:fldChar w:fldCharType="separate"/>
        </w:r>
        <w:r>
          <w:rPr>
            <w:webHidden/>
          </w:rPr>
          <w:t>72</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616" w:history="1">
        <w:r w:rsidR="009926AF" w:rsidRPr="00BB265E">
          <w:rPr>
            <w:rStyle w:val="Hyperlink"/>
          </w:rPr>
          <w:t>8.4</w:t>
        </w:r>
        <w:r w:rsidR="009926AF">
          <w:rPr>
            <w:rFonts w:asciiTheme="minorHAnsi" w:eastAsiaTheme="minorEastAsia" w:hAnsiTheme="minorHAnsi" w:cstheme="minorBidi"/>
            <w:sz w:val="22"/>
            <w:szCs w:val="22"/>
            <w:lang w:val="en-US"/>
          </w:rPr>
          <w:tab/>
        </w:r>
        <w:r w:rsidR="009926AF" w:rsidRPr="00BB265E">
          <w:rPr>
            <w:rStyle w:val="Hyperlink"/>
          </w:rPr>
          <w:t>Institutional Structures for Implementing Mitigation Measures</w:t>
        </w:r>
        <w:r w:rsidR="009926AF">
          <w:rPr>
            <w:webHidden/>
          </w:rPr>
          <w:tab/>
        </w:r>
        <w:r w:rsidR="009926AF">
          <w:rPr>
            <w:webHidden/>
          </w:rPr>
          <w:fldChar w:fldCharType="begin"/>
        </w:r>
        <w:r w:rsidR="009926AF">
          <w:rPr>
            <w:webHidden/>
          </w:rPr>
          <w:instrText xml:space="preserve"> PAGEREF _Toc378254616 \h </w:instrText>
        </w:r>
        <w:r w:rsidR="009926AF">
          <w:rPr>
            <w:webHidden/>
          </w:rPr>
        </w:r>
        <w:r w:rsidR="009926AF">
          <w:rPr>
            <w:webHidden/>
          </w:rPr>
          <w:fldChar w:fldCharType="separate"/>
        </w:r>
        <w:r>
          <w:rPr>
            <w:webHidden/>
          </w:rPr>
          <w:t>72</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17" w:history="1">
        <w:r w:rsidR="009926AF" w:rsidRPr="00BB265E">
          <w:rPr>
            <w:rStyle w:val="Hyperlink"/>
          </w:rPr>
          <w:t>MAAIF</w:t>
        </w:r>
        <w:r w:rsidR="009926AF">
          <w:rPr>
            <w:webHidden/>
          </w:rPr>
          <w:tab/>
        </w:r>
        <w:r w:rsidR="009926AF">
          <w:rPr>
            <w:webHidden/>
          </w:rPr>
          <w:fldChar w:fldCharType="begin"/>
        </w:r>
        <w:r w:rsidR="009926AF">
          <w:rPr>
            <w:webHidden/>
          </w:rPr>
          <w:instrText xml:space="preserve"> PAGEREF _Toc378254617 \h </w:instrText>
        </w:r>
        <w:r w:rsidR="009926AF">
          <w:rPr>
            <w:webHidden/>
          </w:rPr>
        </w:r>
        <w:r w:rsidR="009926AF">
          <w:rPr>
            <w:webHidden/>
          </w:rPr>
          <w:fldChar w:fldCharType="separate"/>
        </w:r>
        <w:r>
          <w:rPr>
            <w:webHidden/>
          </w:rPr>
          <w:t>72</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18" w:history="1">
        <w:r w:rsidR="009926AF" w:rsidRPr="00BB265E">
          <w:rPr>
            <w:rStyle w:val="Hyperlink"/>
          </w:rPr>
          <w:t>RPLRP/PCU</w:t>
        </w:r>
        <w:r w:rsidR="009926AF">
          <w:rPr>
            <w:webHidden/>
          </w:rPr>
          <w:tab/>
        </w:r>
        <w:r w:rsidR="009926AF">
          <w:rPr>
            <w:webHidden/>
          </w:rPr>
          <w:fldChar w:fldCharType="begin"/>
        </w:r>
        <w:r w:rsidR="009926AF">
          <w:rPr>
            <w:webHidden/>
          </w:rPr>
          <w:instrText xml:space="preserve"> PAGEREF _Toc378254618 \h </w:instrText>
        </w:r>
        <w:r w:rsidR="009926AF">
          <w:rPr>
            <w:webHidden/>
          </w:rPr>
        </w:r>
        <w:r w:rsidR="009926AF">
          <w:rPr>
            <w:webHidden/>
          </w:rPr>
          <w:fldChar w:fldCharType="separate"/>
        </w:r>
        <w:r>
          <w:rPr>
            <w:webHidden/>
          </w:rPr>
          <w:t>73</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19" w:history="1">
        <w:r w:rsidR="009926AF" w:rsidRPr="00BB265E">
          <w:rPr>
            <w:rStyle w:val="Hyperlink"/>
          </w:rPr>
          <w:t>Farmer Groups</w:t>
        </w:r>
        <w:r w:rsidR="009926AF">
          <w:rPr>
            <w:webHidden/>
          </w:rPr>
          <w:tab/>
        </w:r>
        <w:r w:rsidR="009926AF">
          <w:rPr>
            <w:webHidden/>
          </w:rPr>
          <w:fldChar w:fldCharType="begin"/>
        </w:r>
        <w:r w:rsidR="009926AF">
          <w:rPr>
            <w:webHidden/>
          </w:rPr>
          <w:instrText xml:space="preserve"> PAGEREF _Toc378254619 \h </w:instrText>
        </w:r>
        <w:r w:rsidR="009926AF">
          <w:rPr>
            <w:webHidden/>
          </w:rPr>
        </w:r>
        <w:r w:rsidR="009926AF">
          <w:rPr>
            <w:webHidden/>
          </w:rPr>
          <w:fldChar w:fldCharType="separate"/>
        </w:r>
        <w:r>
          <w:rPr>
            <w:webHidden/>
          </w:rPr>
          <w:t>73</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20" w:history="1">
        <w:r w:rsidR="009926AF" w:rsidRPr="00BB265E">
          <w:rPr>
            <w:rStyle w:val="Hyperlink"/>
          </w:rPr>
          <w:t>National Environment Management Authority</w:t>
        </w:r>
        <w:r w:rsidR="009926AF">
          <w:rPr>
            <w:webHidden/>
          </w:rPr>
          <w:tab/>
        </w:r>
        <w:r w:rsidR="009926AF">
          <w:rPr>
            <w:webHidden/>
          </w:rPr>
          <w:fldChar w:fldCharType="begin"/>
        </w:r>
        <w:r w:rsidR="009926AF">
          <w:rPr>
            <w:webHidden/>
          </w:rPr>
          <w:instrText xml:space="preserve"> PAGEREF _Toc378254620 \h </w:instrText>
        </w:r>
        <w:r w:rsidR="009926AF">
          <w:rPr>
            <w:webHidden/>
          </w:rPr>
        </w:r>
        <w:r w:rsidR="009926AF">
          <w:rPr>
            <w:webHidden/>
          </w:rPr>
          <w:fldChar w:fldCharType="separate"/>
        </w:r>
        <w:r>
          <w:rPr>
            <w:webHidden/>
          </w:rPr>
          <w:t>73</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21" w:history="1">
        <w:r w:rsidR="009926AF" w:rsidRPr="00BB265E">
          <w:rPr>
            <w:rStyle w:val="Hyperlink"/>
          </w:rPr>
          <w:t>Ministry of Health</w:t>
        </w:r>
        <w:r w:rsidR="009926AF">
          <w:rPr>
            <w:webHidden/>
          </w:rPr>
          <w:tab/>
        </w:r>
        <w:r w:rsidR="009926AF">
          <w:rPr>
            <w:webHidden/>
          </w:rPr>
          <w:fldChar w:fldCharType="begin"/>
        </w:r>
        <w:r w:rsidR="009926AF">
          <w:rPr>
            <w:webHidden/>
          </w:rPr>
          <w:instrText xml:space="preserve"> PAGEREF _Toc378254621 \h </w:instrText>
        </w:r>
        <w:r w:rsidR="009926AF">
          <w:rPr>
            <w:webHidden/>
          </w:rPr>
        </w:r>
        <w:r w:rsidR="009926AF">
          <w:rPr>
            <w:webHidden/>
          </w:rPr>
          <w:fldChar w:fldCharType="separate"/>
        </w:r>
        <w:r>
          <w:rPr>
            <w:webHidden/>
          </w:rPr>
          <w:t>73</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22" w:history="1">
        <w:r w:rsidR="009926AF" w:rsidRPr="00BB265E">
          <w:rPr>
            <w:rStyle w:val="Hyperlink"/>
          </w:rPr>
          <w:t>Uganda National Bureau of Standards (UNBS) and Uganda Revenue Authority (URA)</w:t>
        </w:r>
        <w:r w:rsidR="009926AF">
          <w:rPr>
            <w:webHidden/>
          </w:rPr>
          <w:tab/>
        </w:r>
        <w:r w:rsidR="009926AF">
          <w:rPr>
            <w:webHidden/>
          </w:rPr>
          <w:fldChar w:fldCharType="begin"/>
        </w:r>
        <w:r w:rsidR="009926AF">
          <w:rPr>
            <w:webHidden/>
          </w:rPr>
          <w:instrText xml:space="preserve"> PAGEREF _Toc378254622 \h </w:instrText>
        </w:r>
        <w:r w:rsidR="009926AF">
          <w:rPr>
            <w:webHidden/>
          </w:rPr>
        </w:r>
        <w:r w:rsidR="009926AF">
          <w:rPr>
            <w:webHidden/>
          </w:rPr>
          <w:fldChar w:fldCharType="separate"/>
        </w:r>
        <w:r>
          <w:rPr>
            <w:webHidden/>
          </w:rPr>
          <w:t>73</w:t>
        </w:r>
        <w:r w:rsidR="009926AF">
          <w:rPr>
            <w:webHidden/>
          </w:rPr>
          <w:fldChar w:fldCharType="end"/>
        </w:r>
      </w:hyperlink>
    </w:p>
    <w:p w:rsidR="009926AF" w:rsidRDefault="001C2247">
      <w:pPr>
        <w:pStyle w:val="TOC1"/>
        <w:tabs>
          <w:tab w:val="left" w:pos="480"/>
        </w:tabs>
        <w:rPr>
          <w:rFonts w:asciiTheme="minorHAnsi" w:eastAsiaTheme="minorEastAsia" w:hAnsiTheme="minorHAnsi" w:cstheme="minorBidi"/>
          <w:b w:val="0"/>
          <w:sz w:val="22"/>
          <w:szCs w:val="22"/>
          <w:lang w:val="en-US"/>
        </w:rPr>
      </w:pPr>
      <w:hyperlink w:anchor="_Toc378254623" w:history="1">
        <w:r w:rsidR="009926AF" w:rsidRPr="00BB265E">
          <w:rPr>
            <w:rStyle w:val="Hyperlink"/>
          </w:rPr>
          <w:t>9.</w:t>
        </w:r>
        <w:r w:rsidR="009926AF">
          <w:rPr>
            <w:rFonts w:asciiTheme="minorHAnsi" w:eastAsiaTheme="minorEastAsia" w:hAnsiTheme="minorHAnsi" w:cstheme="minorBidi"/>
            <w:b w:val="0"/>
            <w:sz w:val="22"/>
            <w:szCs w:val="22"/>
            <w:lang w:val="en-US"/>
          </w:rPr>
          <w:tab/>
        </w:r>
        <w:r w:rsidR="009926AF" w:rsidRPr="00BB265E">
          <w:rPr>
            <w:rStyle w:val="Hyperlink"/>
          </w:rPr>
          <w:t>INTEGRATED PESTICIDE MITIGATION &amp; MONITORING PLAN</w:t>
        </w:r>
        <w:r w:rsidR="009926AF">
          <w:rPr>
            <w:webHidden/>
          </w:rPr>
          <w:tab/>
        </w:r>
        <w:r w:rsidR="009926AF">
          <w:rPr>
            <w:webHidden/>
          </w:rPr>
          <w:fldChar w:fldCharType="begin"/>
        </w:r>
        <w:r w:rsidR="009926AF">
          <w:rPr>
            <w:webHidden/>
          </w:rPr>
          <w:instrText xml:space="preserve"> PAGEREF _Toc378254623 \h </w:instrText>
        </w:r>
        <w:r w:rsidR="009926AF">
          <w:rPr>
            <w:webHidden/>
          </w:rPr>
        </w:r>
        <w:r w:rsidR="009926AF">
          <w:rPr>
            <w:webHidden/>
          </w:rPr>
          <w:fldChar w:fldCharType="separate"/>
        </w:r>
        <w:r>
          <w:rPr>
            <w:webHidden/>
          </w:rPr>
          <w:t>73</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624" w:history="1">
        <w:r w:rsidR="009926AF" w:rsidRPr="00BB265E">
          <w:rPr>
            <w:rStyle w:val="Hyperlink"/>
          </w:rPr>
          <w:t>9.1</w:t>
        </w:r>
        <w:r w:rsidR="009926AF">
          <w:rPr>
            <w:rFonts w:asciiTheme="minorHAnsi" w:eastAsiaTheme="minorEastAsia" w:hAnsiTheme="minorHAnsi" w:cstheme="minorBidi"/>
            <w:sz w:val="22"/>
            <w:szCs w:val="22"/>
            <w:lang w:val="en-US"/>
          </w:rPr>
          <w:tab/>
        </w:r>
        <w:r w:rsidR="009926AF" w:rsidRPr="00BB265E">
          <w:rPr>
            <w:rStyle w:val="Hyperlink"/>
          </w:rPr>
          <w:t>Protective Clothing not Use by Farmers</w:t>
        </w:r>
        <w:r w:rsidR="009926AF">
          <w:rPr>
            <w:webHidden/>
          </w:rPr>
          <w:tab/>
        </w:r>
        <w:r w:rsidR="009926AF">
          <w:rPr>
            <w:webHidden/>
          </w:rPr>
          <w:fldChar w:fldCharType="begin"/>
        </w:r>
        <w:r w:rsidR="009926AF">
          <w:rPr>
            <w:webHidden/>
          </w:rPr>
          <w:instrText xml:space="preserve"> PAGEREF _Toc378254624 \h </w:instrText>
        </w:r>
        <w:r w:rsidR="009926AF">
          <w:rPr>
            <w:webHidden/>
          </w:rPr>
        </w:r>
        <w:r w:rsidR="009926AF">
          <w:rPr>
            <w:webHidden/>
          </w:rPr>
          <w:fldChar w:fldCharType="separate"/>
        </w:r>
        <w:r>
          <w:rPr>
            <w:webHidden/>
          </w:rPr>
          <w:t>73</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25" w:history="1">
        <w:r w:rsidR="009926AF" w:rsidRPr="00BB265E">
          <w:rPr>
            <w:rStyle w:val="Hyperlink"/>
          </w:rPr>
          <w:t>Pesticide usage should be in the context of IPM programs</w:t>
        </w:r>
        <w:r w:rsidR="009926AF">
          <w:rPr>
            <w:webHidden/>
          </w:rPr>
          <w:tab/>
        </w:r>
        <w:r w:rsidR="009926AF">
          <w:rPr>
            <w:webHidden/>
          </w:rPr>
          <w:fldChar w:fldCharType="begin"/>
        </w:r>
        <w:r w:rsidR="009926AF">
          <w:rPr>
            <w:webHidden/>
          </w:rPr>
          <w:instrText xml:space="preserve"> PAGEREF _Toc378254625 \h </w:instrText>
        </w:r>
        <w:r w:rsidR="009926AF">
          <w:rPr>
            <w:webHidden/>
          </w:rPr>
        </w:r>
        <w:r w:rsidR="009926AF">
          <w:rPr>
            <w:webHidden/>
          </w:rPr>
          <w:fldChar w:fldCharType="separate"/>
        </w:r>
        <w:r>
          <w:rPr>
            <w:webHidden/>
          </w:rPr>
          <w:t>74</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26" w:history="1">
        <w:r w:rsidR="009926AF" w:rsidRPr="00BB265E">
          <w:rPr>
            <w:rStyle w:val="Hyperlink"/>
          </w:rPr>
          <w:t>Pesticide disposal of containers and obsolete product needs to be strengthened</w:t>
        </w:r>
        <w:r w:rsidR="009926AF">
          <w:rPr>
            <w:webHidden/>
          </w:rPr>
          <w:tab/>
        </w:r>
        <w:r w:rsidR="009926AF">
          <w:rPr>
            <w:webHidden/>
          </w:rPr>
          <w:fldChar w:fldCharType="begin"/>
        </w:r>
        <w:r w:rsidR="009926AF">
          <w:rPr>
            <w:webHidden/>
          </w:rPr>
          <w:instrText xml:space="preserve"> PAGEREF _Toc378254626 \h </w:instrText>
        </w:r>
        <w:r w:rsidR="009926AF">
          <w:rPr>
            <w:webHidden/>
          </w:rPr>
        </w:r>
        <w:r w:rsidR="009926AF">
          <w:rPr>
            <w:webHidden/>
          </w:rPr>
          <w:fldChar w:fldCharType="separate"/>
        </w:r>
        <w:r>
          <w:rPr>
            <w:webHidden/>
          </w:rPr>
          <w:t>74</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27" w:history="1">
        <w:r w:rsidR="009926AF" w:rsidRPr="00BB265E">
          <w:rPr>
            <w:rStyle w:val="Hyperlink"/>
          </w:rPr>
          <w:t>Rotate pesticide chemical groups to minimize pesticide resistance</w:t>
        </w:r>
        <w:r w:rsidR="009926AF">
          <w:rPr>
            <w:webHidden/>
          </w:rPr>
          <w:tab/>
        </w:r>
        <w:r w:rsidR="009926AF">
          <w:rPr>
            <w:webHidden/>
          </w:rPr>
          <w:fldChar w:fldCharType="begin"/>
        </w:r>
        <w:r w:rsidR="009926AF">
          <w:rPr>
            <w:webHidden/>
          </w:rPr>
          <w:instrText xml:space="preserve"> PAGEREF _Toc378254627 \h </w:instrText>
        </w:r>
        <w:r w:rsidR="009926AF">
          <w:rPr>
            <w:webHidden/>
          </w:rPr>
        </w:r>
        <w:r w:rsidR="009926AF">
          <w:rPr>
            <w:webHidden/>
          </w:rPr>
          <w:fldChar w:fldCharType="separate"/>
        </w:r>
        <w:r>
          <w:rPr>
            <w:webHidden/>
          </w:rPr>
          <w:t>74</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28" w:history="1">
        <w:r w:rsidR="009926AF" w:rsidRPr="00BB265E">
          <w:rPr>
            <w:rStyle w:val="Hyperlink"/>
          </w:rPr>
          <w:t>Protecting biological reserves from pesticide incursion</w:t>
        </w:r>
        <w:r w:rsidR="009926AF">
          <w:rPr>
            <w:webHidden/>
          </w:rPr>
          <w:tab/>
        </w:r>
        <w:r w:rsidR="009926AF">
          <w:rPr>
            <w:webHidden/>
          </w:rPr>
          <w:fldChar w:fldCharType="begin"/>
        </w:r>
        <w:r w:rsidR="009926AF">
          <w:rPr>
            <w:webHidden/>
          </w:rPr>
          <w:instrText xml:space="preserve"> PAGEREF _Toc378254628 \h </w:instrText>
        </w:r>
        <w:r w:rsidR="009926AF">
          <w:rPr>
            <w:webHidden/>
          </w:rPr>
        </w:r>
        <w:r w:rsidR="009926AF">
          <w:rPr>
            <w:webHidden/>
          </w:rPr>
          <w:fldChar w:fldCharType="separate"/>
        </w:r>
        <w:r>
          <w:rPr>
            <w:webHidden/>
          </w:rPr>
          <w:t>75</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629" w:history="1">
        <w:r w:rsidR="009926AF" w:rsidRPr="00BB265E">
          <w:rPr>
            <w:rStyle w:val="Hyperlink"/>
          </w:rPr>
          <w:t>9.2</w:t>
        </w:r>
        <w:r w:rsidR="009926AF">
          <w:rPr>
            <w:rFonts w:asciiTheme="minorHAnsi" w:eastAsiaTheme="minorEastAsia" w:hAnsiTheme="minorHAnsi" w:cstheme="minorBidi"/>
            <w:sz w:val="22"/>
            <w:szCs w:val="22"/>
            <w:lang w:val="en-US"/>
          </w:rPr>
          <w:tab/>
        </w:r>
        <w:r w:rsidR="009926AF" w:rsidRPr="00BB265E">
          <w:rPr>
            <w:rStyle w:val="Hyperlink"/>
          </w:rPr>
          <w:t>Monitoring and Evaluation for the various Pest Management Practices of the PMPs</w:t>
        </w:r>
        <w:r w:rsidR="009926AF">
          <w:rPr>
            <w:webHidden/>
          </w:rPr>
          <w:tab/>
        </w:r>
        <w:r w:rsidR="009926AF">
          <w:rPr>
            <w:webHidden/>
          </w:rPr>
          <w:fldChar w:fldCharType="begin"/>
        </w:r>
        <w:r w:rsidR="009926AF">
          <w:rPr>
            <w:webHidden/>
          </w:rPr>
          <w:instrText xml:space="preserve"> PAGEREF _Toc378254629 \h </w:instrText>
        </w:r>
        <w:r w:rsidR="009926AF">
          <w:rPr>
            <w:webHidden/>
          </w:rPr>
        </w:r>
        <w:r w:rsidR="009926AF">
          <w:rPr>
            <w:webHidden/>
          </w:rPr>
          <w:fldChar w:fldCharType="separate"/>
        </w:r>
        <w:r>
          <w:rPr>
            <w:webHidden/>
          </w:rPr>
          <w:t>75</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30" w:history="1">
        <w:r w:rsidR="009926AF" w:rsidRPr="00BB265E">
          <w:rPr>
            <w:rStyle w:val="Hyperlink"/>
          </w:rPr>
          <w:t>Proposed Pests Monitoring and Evaluation Regime</w:t>
        </w:r>
        <w:r w:rsidR="009926AF">
          <w:rPr>
            <w:webHidden/>
          </w:rPr>
          <w:tab/>
        </w:r>
        <w:r w:rsidR="009926AF">
          <w:rPr>
            <w:webHidden/>
          </w:rPr>
          <w:fldChar w:fldCharType="begin"/>
        </w:r>
        <w:r w:rsidR="009926AF">
          <w:rPr>
            <w:webHidden/>
          </w:rPr>
          <w:instrText xml:space="preserve"> PAGEREF _Toc378254630 \h </w:instrText>
        </w:r>
        <w:r w:rsidR="009926AF">
          <w:rPr>
            <w:webHidden/>
          </w:rPr>
        </w:r>
        <w:r w:rsidR="009926AF">
          <w:rPr>
            <w:webHidden/>
          </w:rPr>
          <w:fldChar w:fldCharType="separate"/>
        </w:r>
        <w:r>
          <w:rPr>
            <w:webHidden/>
          </w:rPr>
          <w:t>76</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31" w:history="1">
        <w:r w:rsidR="009926AF" w:rsidRPr="00BB265E">
          <w:rPr>
            <w:rStyle w:val="Hyperlink"/>
          </w:rPr>
          <w:t>Participatory Impact Monitoring (PIM)</w:t>
        </w:r>
        <w:r w:rsidR="009926AF">
          <w:rPr>
            <w:webHidden/>
          </w:rPr>
          <w:tab/>
        </w:r>
        <w:r w:rsidR="009926AF">
          <w:rPr>
            <w:webHidden/>
          </w:rPr>
          <w:fldChar w:fldCharType="begin"/>
        </w:r>
        <w:r w:rsidR="009926AF">
          <w:rPr>
            <w:webHidden/>
          </w:rPr>
          <w:instrText xml:space="preserve"> PAGEREF _Toc378254631 \h </w:instrText>
        </w:r>
        <w:r w:rsidR="009926AF">
          <w:rPr>
            <w:webHidden/>
          </w:rPr>
        </w:r>
        <w:r w:rsidR="009926AF">
          <w:rPr>
            <w:webHidden/>
          </w:rPr>
          <w:fldChar w:fldCharType="separate"/>
        </w:r>
        <w:r>
          <w:rPr>
            <w:webHidden/>
          </w:rPr>
          <w:t>77</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32" w:history="1">
        <w:r w:rsidR="009926AF" w:rsidRPr="00BB265E">
          <w:rPr>
            <w:rStyle w:val="Hyperlink"/>
          </w:rPr>
          <w:t>Integrated Pest Management Monitoring Framework</w:t>
        </w:r>
        <w:r w:rsidR="009926AF">
          <w:rPr>
            <w:webHidden/>
          </w:rPr>
          <w:tab/>
        </w:r>
        <w:r w:rsidR="009926AF">
          <w:rPr>
            <w:webHidden/>
          </w:rPr>
          <w:fldChar w:fldCharType="begin"/>
        </w:r>
        <w:r w:rsidR="009926AF">
          <w:rPr>
            <w:webHidden/>
          </w:rPr>
          <w:instrText xml:space="preserve"> PAGEREF _Toc378254632 \h </w:instrText>
        </w:r>
        <w:r w:rsidR="009926AF">
          <w:rPr>
            <w:webHidden/>
          </w:rPr>
        </w:r>
        <w:r w:rsidR="009926AF">
          <w:rPr>
            <w:webHidden/>
          </w:rPr>
          <w:fldChar w:fldCharType="separate"/>
        </w:r>
        <w:r>
          <w:rPr>
            <w:webHidden/>
          </w:rPr>
          <w:t>77</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33" w:history="1">
        <w:r w:rsidR="009926AF" w:rsidRPr="00BB265E">
          <w:rPr>
            <w:rStyle w:val="Hyperlink"/>
          </w:rPr>
          <w:t>Environmental Monitoring and Mitigation Plan (EMMP).</w:t>
        </w:r>
        <w:r w:rsidR="009926AF">
          <w:rPr>
            <w:webHidden/>
          </w:rPr>
          <w:tab/>
        </w:r>
        <w:r w:rsidR="009926AF">
          <w:rPr>
            <w:webHidden/>
          </w:rPr>
          <w:fldChar w:fldCharType="begin"/>
        </w:r>
        <w:r w:rsidR="009926AF">
          <w:rPr>
            <w:webHidden/>
          </w:rPr>
          <w:instrText xml:space="preserve"> PAGEREF _Toc378254633 \h </w:instrText>
        </w:r>
        <w:r w:rsidR="009926AF">
          <w:rPr>
            <w:webHidden/>
          </w:rPr>
        </w:r>
        <w:r w:rsidR="009926AF">
          <w:rPr>
            <w:webHidden/>
          </w:rPr>
          <w:fldChar w:fldCharType="separate"/>
        </w:r>
        <w:r>
          <w:rPr>
            <w:webHidden/>
          </w:rPr>
          <w:t>78</w:t>
        </w:r>
        <w:r w:rsidR="009926AF">
          <w:rPr>
            <w:webHidden/>
          </w:rPr>
          <w:fldChar w:fldCharType="end"/>
        </w:r>
      </w:hyperlink>
    </w:p>
    <w:p w:rsidR="009926AF" w:rsidRDefault="001C2247">
      <w:pPr>
        <w:pStyle w:val="TOC1"/>
        <w:tabs>
          <w:tab w:val="left" w:pos="660"/>
        </w:tabs>
        <w:rPr>
          <w:rFonts w:asciiTheme="minorHAnsi" w:eastAsiaTheme="minorEastAsia" w:hAnsiTheme="minorHAnsi" w:cstheme="minorBidi"/>
          <w:b w:val="0"/>
          <w:sz w:val="22"/>
          <w:szCs w:val="22"/>
          <w:lang w:val="en-US"/>
        </w:rPr>
      </w:pPr>
      <w:hyperlink w:anchor="_Toc378254634" w:history="1">
        <w:r w:rsidR="009926AF" w:rsidRPr="00BB265E">
          <w:rPr>
            <w:rStyle w:val="Hyperlink"/>
          </w:rPr>
          <w:t>10.</w:t>
        </w:r>
        <w:r w:rsidR="009926AF">
          <w:rPr>
            <w:rFonts w:asciiTheme="minorHAnsi" w:eastAsiaTheme="minorEastAsia" w:hAnsiTheme="minorHAnsi" w:cstheme="minorBidi"/>
            <w:b w:val="0"/>
            <w:sz w:val="22"/>
            <w:szCs w:val="22"/>
            <w:lang w:val="en-US"/>
          </w:rPr>
          <w:tab/>
        </w:r>
        <w:r w:rsidR="009926AF" w:rsidRPr="00BB265E">
          <w:rPr>
            <w:rStyle w:val="Hyperlink"/>
          </w:rPr>
          <w:t>PROJECT REVIEW, COORDINATION &amp; IMPLEMENTATION ARRANGEMENTS</w:t>
        </w:r>
        <w:r w:rsidR="009926AF">
          <w:rPr>
            <w:webHidden/>
          </w:rPr>
          <w:tab/>
        </w:r>
        <w:r w:rsidR="009926AF">
          <w:rPr>
            <w:webHidden/>
          </w:rPr>
          <w:fldChar w:fldCharType="begin"/>
        </w:r>
        <w:r w:rsidR="009926AF">
          <w:rPr>
            <w:webHidden/>
          </w:rPr>
          <w:instrText xml:space="preserve"> PAGEREF _Toc378254634 \h </w:instrText>
        </w:r>
        <w:r w:rsidR="009926AF">
          <w:rPr>
            <w:webHidden/>
          </w:rPr>
        </w:r>
        <w:r w:rsidR="009926AF">
          <w:rPr>
            <w:webHidden/>
          </w:rPr>
          <w:fldChar w:fldCharType="separate"/>
        </w:r>
        <w:r>
          <w:rPr>
            <w:webHidden/>
          </w:rPr>
          <w:t>85</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635" w:history="1">
        <w:r w:rsidR="009926AF" w:rsidRPr="00BB265E">
          <w:rPr>
            <w:rStyle w:val="Hyperlink"/>
          </w:rPr>
          <w:t>10.1</w:t>
        </w:r>
        <w:r w:rsidR="009926AF">
          <w:rPr>
            <w:rFonts w:asciiTheme="minorHAnsi" w:eastAsiaTheme="minorEastAsia" w:hAnsiTheme="minorHAnsi" w:cstheme="minorBidi"/>
            <w:sz w:val="22"/>
            <w:szCs w:val="22"/>
            <w:lang w:val="en-US"/>
          </w:rPr>
          <w:tab/>
        </w:r>
        <w:r w:rsidR="009926AF" w:rsidRPr="00BB265E">
          <w:rPr>
            <w:rStyle w:val="Hyperlink"/>
          </w:rPr>
          <w:t>Sub Project Investment Review</w:t>
        </w:r>
        <w:r w:rsidR="009926AF">
          <w:rPr>
            <w:webHidden/>
          </w:rPr>
          <w:tab/>
        </w:r>
        <w:r w:rsidR="009926AF">
          <w:rPr>
            <w:webHidden/>
          </w:rPr>
          <w:fldChar w:fldCharType="begin"/>
        </w:r>
        <w:r w:rsidR="009926AF">
          <w:rPr>
            <w:webHidden/>
          </w:rPr>
          <w:instrText xml:space="preserve"> PAGEREF _Toc378254635 \h </w:instrText>
        </w:r>
        <w:r w:rsidR="009926AF">
          <w:rPr>
            <w:webHidden/>
          </w:rPr>
        </w:r>
        <w:r w:rsidR="009926AF">
          <w:rPr>
            <w:webHidden/>
          </w:rPr>
          <w:fldChar w:fldCharType="separate"/>
        </w:r>
        <w:r>
          <w:rPr>
            <w:webHidden/>
          </w:rPr>
          <w:t>85</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36" w:history="1">
        <w:r w:rsidR="009926AF" w:rsidRPr="00BB265E">
          <w:rPr>
            <w:rStyle w:val="Hyperlink"/>
          </w:rPr>
          <w:t>Screening and sub project investment preparation</w:t>
        </w:r>
        <w:r w:rsidR="009926AF">
          <w:rPr>
            <w:webHidden/>
          </w:rPr>
          <w:tab/>
        </w:r>
        <w:r w:rsidR="009926AF">
          <w:rPr>
            <w:webHidden/>
          </w:rPr>
          <w:fldChar w:fldCharType="begin"/>
        </w:r>
        <w:r w:rsidR="009926AF">
          <w:rPr>
            <w:webHidden/>
          </w:rPr>
          <w:instrText xml:space="preserve"> PAGEREF _Toc378254636 \h </w:instrText>
        </w:r>
        <w:r w:rsidR="009926AF">
          <w:rPr>
            <w:webHidden/>
          </w:rPr>
        </w:r>
        <w:r w:rsidR="009926AF">
          <w:rPr>
            <w:webHidden/>
          </w:rPr>
          <w:fldChar w:fldCharType="separate"/>
        </w:r>
        <w:r>
          <w:rPr>
            <w:webHidden/>
          </w:rPr>
          <w:t>85</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37" w:history="1">
        <w:r w:rsidR="009926AF" w:rsidRPr="00BB265E">
          <w:rPr>
            <w:rStyle w:val="Hyperlink"/>
          </w:rPr>
          <w:t>Who undertakes screening?</w:t>
        </w:r>
        <w:r w:rsidR="009926AF">
          <w:rPr>
            <w:webHidden/>
          </w:rPr>
          <w:tab/>
        </w:r>
        <w:r w:rsidR="009926AF">
          <w:rPr>
            <w:webHidden/>
          </w:rPr>
          <w:fldChar w:fldCharType="begin"/>
        </w:r>
        <w:r w:rsidR="009926AF">
          <w:rPr>
            <w:webHidden/>
          </w:rPr>
          <w:instrText xml:space="preserve"> PAGEREF _Toc378254637 \h </w:instrText>
        </w:r>
        <w:r w:rsidR="009926AF">
          <w:rPr>
            <w:webHidden/>
          </w:rPr>
        </w:r>
        <w:r w:rsidR="009926AF">
          <w:rPr>
            <w:webHidden/>
          </w:rPr>
          <w:fldChar w:fldCharType="separate"/>
        </w:r>
        <w:r>
          <w:rPr>
            <w:webHidden/>
          </w:rPr>
          <w:t>85</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638" w:history="1">
        <w:r w:rsidR="009926AF" w:rsidRPr="00BB265E">
          <w:rPr>
            <w:rStyle w:val="Hyperlink"/>
          </w:rPr>
          <w:t>10.2</w:t>
        </w:r>
        <w:r w:rsidR="009926AF">
          <w:rPr>
            <w:rFonts w:asciiTheme="minorHAnsi" w:eastAsiaTheme="minorEastAsia" w:hAnsiTheme="minorHAnsi" w:cstheme="minorBidi"/>
            <w:sz w:val="22"/>
            <w:szCs w:val="22"/>
            <w:lang w:val="en-US"/>
          </w:rPr>
          <w:tab/>
        </w:r>
        <w:r w:rsidR="009926AF" w:rsidRPr="00BB265E">
          <w:rPr>
            <w:rStyle w:val="Hyperlink"/>
          </w:rPr>
          <w:t>Preparation of IPMP</w:t>
        </w:r>
        <w:r w:rsidR="009926AF">
          <w:rPr>
            <w:webHidden/>
          </w:rPr>
          <w:tab/>
        </w:r>
        <w:r w:rsidR="009926AF">
          <w:rPr>
            <w:webHidden/>
          </w:rPr>
          <w:fldChar w:fldCharType="begin"/>
        </w:r>
        <w:r w:rsidR="009926AF">
          <w:rPr>
            <w:webHidden/>
          </w:rPr>
          <w:instrText xml:space="preserve"> PAGEREF _Toc378254638 \h </w:instrText>
        </w:r>
        <w:r w:rsidR="009926AF">
          <w:rPr>
            <w:webHidden/>
          </w:rPr>
        </w:r>
        <w:r w:rsidR="009926AF">
          <w:rPr>
            <w:webHidden/>
          </w:rPr>
          <w:fldChar w:fldCharType="separate"/>
        </w:r>
        <w:r>
          <w:rPr>
            <w:webHidden/>
          </w:rPr>
          <w:t>85</w:t>
        </w:r>
        <w:r w:rsidR="009926AF">
          <w:rPr>
            <w:webHidden/>
          </w:rPr>
          <w:fldChar w:fldCharType="end"/>
        </w:r>
      </w:hyperlink>
    </w:p>
    <w:p w:rsidR="009926AF" w:rsidRDefault="001C2247">
      <w:pPr>
        <w:pStyle w:val="TOC1"/>
        <w:tabs>
          <w:tab w:val="left" w:pos="660"/>
        </w:tabs>
        <w:rPr>
          <w:rFonts w:asciiTheme="minorHAnsi" w:eastAsiaTheme="minorEastAsia" w:hAnsiTheme="minorHAnsi" w:cstheme="minorBidi"/>
          <w:b w:val="0"/>
          <w:sz w:val="22"/>
          <w:szCs w:val="22"/>
          <w:lang w:val="en-US"/>
        </w:rPr>
      </w:pPr>
      <w:hyperlink w:anchor="_Toc378254639" w:history="1">
        <w:r w:rsidR="009926AF" w:rsidRPr="00BB265E">
          <w:rPr>
            <w:rStyle w:val="Hyperlink"/>
          </w:rPr>
          <w:t>11.</w:t>
        </w:r>
        <w:r w:rsidR="009926AF">
          <w:rPr>
            <w:rFonts w:asciiTheme="minorHAnsi" w:eastAsiaTheme="minorEastAsia" w:hAnsiTheme="minorHAnsi" w:cstheme="minorBidi"/>
            <w:b w:val="0"/>
            <w:sz w:val="22"/>
            <w:szCs w:val="22"/>
            <w:lang w:val="en-US"/>
          </w:rPr>
          <w:tab/>
        </w:r>
        <w:r w:rsidR="009926AF" w:rsidRPr="00BB265E">
          <w:rPr>
            <w:rStyle w:val="Hyperlink"/>
          </w:rPr>
          <w:t>CAPACITY BUILDING, TRAINING AND TECHNICAL ASSISTANCE</w:t>
        </w:r>
        <w:r w:rsidR="009926AF">
          <w:rPr>
            <w:webHidden/>
          </w:rPr>
          <w:tab/>
        </w:r>
        <w:r w:rsidR="009926AF">
          <w:rPr>
            <w:webHidden/>
          </w:rPr>
          <w:fldChar w:fldCharType="begin"/>
        </w:r>
        <w:r w:rsidR="009926AF">
          <w:rPr>
            <w:webHidden/>
          </w:rPr>
          <w:instrText xml:space="preserve"> PAGEREF _Toc378254639 \h </w:instrText>
        </w:r>
        <w:r w:rsidR="009926AF">
          <w:rPr>
            <w:webHidden/>
          </w:rPr>
        </w:r>
        <w:r w:rsidR="009926AF">
          <w:rPr>
            <w:webHidden/>
          </w:rPr>
          <w:fldChar w:fldCharType="separate"/>
        </w:r>
        <w:r>
          <w:rPr>
            <w:webHidden/>
          </w:rPr>
          <w:t>85</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640" w:history="1">
        <w:r w:rsidR="009926AF" w:rsidRPr="00BB265E">
          <w:rPr>
            <w:rStyle w:val="Hyperlink"/>
          </w:rPr>
          <w:t>11.1</w:t>
        </w:r>
        <w:r w:rsidR="009926AF">
          <w:rPr>
            <w:rFonts w:asciiTheme="minorHAnsi" w:eastAsiaTheme="minorEastAsia" w:hAnsiTheme="minorHAnsi" w:cstheme="minorBidi"/>
            <w:sz w:val="22"/>
            <w:szCs w:val="22"/>
            <w:lang w:val="en-US"/>
          </w:rPr>
          <w:tab/>
        </w:r>
        <w:r w:rsidR="009926AF" w:rsidRPr="00BB265E">
          <w:rPr>
            <w:rStyle w:val="Hyperlink"/>
          </w:rPr>
          <w:t>Institutional Capacity for IPMF Implementation</w:t>
        </w:r>
        <w:r w:rsidR="009926AF">
          <w:rPr>
            <w:webHidden/>
          </w:rPr>
          <w:tab/>
        </w:r>
        <w:r w:rsidR="009926AF">
          <w:rPr>
            <w:webHidden/>
          </w:rPr>
          <w:fldChar w:fldCharType="begin"/>
        </w:r>
        <w:r w:rsidR="009926AF">
          <w:rPr>
            <w:webHidden/>
          </w:rPr>
          <w:instrText xml:space="preserve"> PAGEREF _Toc378254640 \h </w:instrText>
        </w:r>
        <w:r w:rsidR="009926AF">
          <w:rPr>
            <w:webHidden/>
          </w:rPr>
        </w:r>
        <w:r w:rsidR="009926AF">
          <w:rPr>
            <w:webHidden/>
          </w:rPr>
          <w:fldChar w:fldCharType="separate"/>
        </w:r>
        <w:r>
          <w:rPr>
            <w:webHidden/>
          </w:rPr>
          <w:t>85</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41" w:history="1">
        <w:r w:rsidR="009926AF" w:rsidRPr="00BB265E">
          <w:rPr>
            <w:rStyle w:val="Hyperlink"/>
          </w:rPr>
          <w:t>Pesticide Distributors</w:t>
        </w:r>
        <w:r w:rsidR="009926AF">
          <w:rPr>
            <w:webHidden/>
          </w:rPr>
          <w:tab/>
        </w:r>
        <w:r w:rsidR="009926AF">
          <w:rPr>
            <w:webHidden/>
          </w:rPr>
          <w:fldChar w:fldCharType="begin"/>
        </w:r>
        <w:r w:rsidR="009926AF">
          <w:rPr>
            <w:webHidden/>
          </w:rPr>
          <w:instrText xml:space="preserve"> PAGEREF _Toc378254641 \h </w:instrText>
        </w:r>
        <w:r w:rsidR="009926AF">
          <w:rPr>
            <w:webHidden/>
          </w:rPr>
        </w:r>
        <w:r w:rsidR="009926AF">
          <w:rPr>
            <w:webHidden/>
          </w:rPr>
          <w:fldChar w:fldCharType="separate"/>
        </w:r>
        <w:r>
          <w:rPr>
            <w:webHidden/>
          </w:rPr>
          <w:t>86</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42" w:history="1">
        <w:r w:rsidR="009926AF" w:rsidRPr="00BB265E">
          <w:rPr>
            <w:rStyle w:val="Hyperlink"/>
          </w:rPr>
          <w:t>The program beneficiary farmers</w:t>
        </w:r>
        <w:r w:rsidR="009926AF">
          <w:rPr>
            <w:webHidden/>
          </w:rPr>
          <w:tab/>
        </w:r>
        <w:r w:rsidR="009926AF">
          <w:rPr>
            <w:webHidden/>
          </w:rPr>
          <w:fldChar w:fldCharType="begin"/>
        </w:r>
        <w:r w:rsidR="009926AF">
          <w:rPr>
            <w:webHidden/>
          </w:rPr>
          <w:instrText xml:space="preserve"> PAGEREF _Toc378254642 \h </w:instrText>
        </w:r>
        <w:r w:rsidR="009926AF">
          <w:rPr>
            <w:webHidden/>
          </w:rPr>
        </w:r>
        <w:r w:rsidR="009926AF">
          <w:rPr>
            <w:webHidden/>
          </w:rPr>
          <w:fldChar w:fldCharType="separate"/>
        </w:r>
        <w:r>
          <w:rPr>
            <w:webHidden/>
          </w:rPr>
          <w:t>86</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43" w:history="1">
        <w:r w:rsidR="009926AF" w:rsidRPr="00BB265E">
          <w:rPr>
            <w:rStyle w:val="Hyperlink"/>
          </w:rPr>
          <w:t>MAAIF</w:t>
        </w:r>
        <w:r w:rsidR="009926AF">
          <w:rPr>
            <w:webHidden/>
          </w:rPr>
          <w:tab/>
        </w:r>
        <w:r w:rsidR="009926AF">
          <w:rPr>
            <w:webHidden/>
          </w:rPr>
          <w:fldChar w:fldCharType="begin"/>
        </w:r>
        <w:r w:rsidR="009926AF">
          <w:rPr>
            <w:webHidden/>
          </w:rPr>
          <w:instrText xml:space="preserve"> PAGEREF _Toc378254643 \h </w:instrText>
        </w:r>
        <w:r w:rsidR="009926AF">
          <w:rPr>
            <w:webHidden/>
          </w:rPr>
        </w:r>
        <w:r w:rsidR="009926AF">
          <w:rPr>
            <w:webHidden/>
          </w:rPr>
          <w:fldChar w:fldCharType="separate"/>
        </w:r>
        <w:r>
          <w:rPr>
            <w:webHidden/>
          </w:rPr>
          <w:t>86</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44" w:history="1">
        <w:r w:rsidR="009926AF" w:rsidRPr="00BB265E">
          <w:rPr>
            <w:rStyle w:val="Hyperlink"/>
          </w:rPr>
          <w:t>Ministry of Health</w:t>
        </w:r>
        <w:r w:rsidR="009926AF">
          <w:rPr>
            <w:webHidden/>
          </w:rPr>
          <w:tab/>
        </w:r>
        <w:r w:rsidR="009926AF">
          <w:rPr>
            <w:webHidden/>
          </w:rPr>
          <w:fldChar w:fldCharType="begin"/>
        </w:r>
        <w:r w:rsidR="009926AF">
          <w:rPr>
            <w:webHidden/>
          </w:rPr>
          <w:instrText xml:space="preserve"> PAGEREF _Toc378254644 \h </w:instrText>
        </w:r>
        <w:r w:rsidR="009926AF">
          <w:rPr>
            <w:webHidden/>
          </w:rPr>
        </w:r>
        <w:r w:rsidR="009926AF">
          <w:rPr>
            <w:webHidden/>
          </w:rPr>
          <w:fldChar w:fldCharType="separate"/>
        </w:r>
        <w:r>
          <w:rPr>
            <w:webHidden/>
          </w:rPr>
          <w:t>86</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45" w:history="1">
        <w:r w:rsidR="009926AF" w:rsidRPr="00BB265E">
          <w:rPr>
            <w:rStyle w:val="Hyperlink"/>
          </w:rPr>
          <w:t>Distributors/Agro Vets Proprietors</w:t>
        </w:r>
        <w:r w:rsidR="009926AF">
          <w:rPr>
            <w:webHidden/>
          </w:rPr>
          <w:tab/>
        </w:r>
        <w:r w:rsidR="009926AF">
          <w:rPr>
            <w:webHidden/>
          </w:rPr>
          <w:fldChar w:fldCharType="begin"/>
        </w:r>
        <w:r w:rsidR="009926AF">
          <w:rPr>
            <w:webHidden/>
          </w:rPr>
          <w:instrText xml:space="preserve"> PAGEREF _Toc378254645 \h </w:instrText>
        </w:r>
        <w:r w:rsidR="009926AF">
          <w:rPr>
            <w:webHidden/>
          </w:rPr>
        </w:r>
        <w:r w:rsidR="009926AF">
          <w:rPr>
            <w:webHidden/>
          </w:rPr>
          <w:fldChar w:fldCharType="separate"/>
        </w:r>
        <w:r>
          <w:rPr>
            <w:webHidden/>
          </w:rPr>
          <w:t>86</w:t>
        </w:r>
        <w:r w:rsidR="009926AF">
          <w:rPr>
            <w:webHidden/>
          </w:rPr>
          <w:fldChar w:fldCharType="end"/>
        </w:r>
      </w:hyperlink>
    </w:p>
    <w:p w:rsidR="009926AF" w:rsidRDefault="001C2247">
      <w:pPr>
        <w:pStyle w:val="TOC3"/>
        <w:rPr>
          <w:rFonts w:asciiTheme="minorHAnsi" w:eastAsiaTheme="minorEastAsia" w:hAnsiTheme="minorHAnsi" w:cstheme="minorBidi"/>
          <w:i w:val="0"/>
          <w:sz w:val="22"/>
          <w:szCs w:val="22"/>
          <w:lang w:val="en-US"/>
        </w:rPr>
      </w:pPr>
      <w:hyperlink w:anchor="_Toc378254646" w:history="1">
        <w:r w:rsidR="009926AF" w:rsidRPr="00BB265E">
          <w:rPr>
            <w:rStyle w:val="Hyperlink"/>
          </w:rPr>
          <w:t>National Environmental Management Authority (NEMA)</w:t>
        </w:r>
        <w:r w:rsidR="009926AF">
          <w:rPr>
            <w:webHidden/>
          </w:rPr>
          <w:tab/>
        </w:r>
        <w:r w:rsidR="009926AF">
          <w:rPr>
            <w:webHidden/>
          </w:rPr>
          <w:fldChar w:fldCharType="begin"/>
        </w:r>
        <w:r w:rsidR="009926AF">
          <w:rPr>
            <w:webHidden/>
          </w:rPr>
          <w:instrText xml:space="preserve"> PAGEREF _Toc378254646 \h </w:instrText>
        </w:r>
        <w:r w:rsidR="009926AF">
          <w:rPr>
            <w:webHidden/>
          </w:rPr>
        </w:r>
        <w:r w:rsidR="009926AF">
          <w:rPr>
            <w:webHidden/>
          </w:rPr>
          <w:fldChar w:fldCharType="separate"/>
        </w:r>
        <w:r>
          <w:rPr>
            <w:webHidden/>
          </w:rPr>
          <w:t>87</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647" w:history="1">
        <w:r w:rsidR="009926AF" w:rsidRPr="00BB265E">
          <w:rPr>
            <w:rStyle w:val="Hyperlink"/>
          </w:rPr>
          <w:t>11.2</w:t>
        </w:r>
        <w:r w:rsidR="009926AF">
          <w:rPr>
            <w:rFonts w:asciiTheme="minorHAnsi" w:eastAsiaTheme="minorEastAsia" w:hAnsiTheme="minorHAnsi" w:cstheme="minorBidi"/>
            <w:sz w:val="22"/>
            <w:szCs w:val="22"/>
            <w:lang w:val="en-US"/>
          </w:rPr>
          <w:tab/>
        </w:r>
        <w:r w:rsidR="009926AF" w:rsidRPr="00BB265E">
          <w:rPr>
            <w:rStyle w:val="Hyperlink"/>
          </w:rPr>
          <w:t>Technical Capacity Enhancement</w:t>
        </w:r>
        <w:r w:rsidR="009926AF">
          <w:rPr>
            <w:webHidden/>
          </w:rPr>
          <w:tab/>
        </w:r>
        <w:r w:rsidR="009926AF">
          <w:rPr>
            <w:webHidden/>
          </w:rPr>
          <w:fldChar w:fldCharType="begin"/>
        </w:r>
        <w:r w:rsidR="009926AF">
          <w:rPr>
            <w:webHidden/>
          </w:rPr>
          <w:instrText xml:space="preserve"> PAGEREF _Toc378254647 \h </w:instrText>
        </w:r>
        <w:r w:rsidR="009926AF">
          <w:rPr>
            <w:webHidden/>
          </w:rPr>
        </w:r>
        <w:r w:rsidR="009926AF">
          <w:rPr>
            <w:webHidden/>
          </w:rPr>
          <w:fldChar w:fldCharType="separate"/>
        </w:r>
        <w:r>
          <w:rPr>
            <w:webHidden/>
          </w:rPr>
          <w:t>87</w:t>
        </w:r>
        <w:r w:rsidR="009926AF">
          <w:rPr>
            <w:webHidden/>
          </w:rPr>
          <w:fldChar w:fldCharType="end"/>
        </w:r>
      </w:hyperlink>
    </w:p>
    <w:p w:rsidR="009926AF" w:rsidRDefault="001C2247">
      <w:pPr>
        <w:pStyle w:val="TOC2"/>
        <w:rPr>
          <w:rFonts w:asciiTheme="minorHAnsi" w:eastAsiaTheme="minorEastAsia" w:hAnsiTheme="minorHAnsi" w:cstheme="minorBidi"/>
          <w:sz w:val="22"/>
          <w:szCs w:val="22"/>
          <w:lang w:val="en-US"/>
        </w:rPr>
      </w:pPr>
      <w:hyperlink w:anchor="_Toc378254648" w:history="1">
        <w:r w:rsidR="009926AF" w:rsidRPr="00BB265E">
          <w:rPr>
            <w:rStyle w:val="Hyperlink"/>
          </w:rPr>
          <w:t>11.3</w:t>
        </w:r>
        <w:r w:rsidR="009926AF">
          <w:rPr>
            <w:rFonts w:asciiTheme="minorHAnsi" w:eastAsiaTheme="minorEastAsia" w:hAnsiTheme="minorHAnsi" w:cstheme="minorBidi"/>
            <w:sz w:val="22"/>
            <w:szCs w:val="22"/>
            <w:lang w:val="en-US"/>
          </w:rPr>
          <w:tab/>
        </w:r>
        <w:r w:rsidR="009926AF" w:rsidRPr="00BB265E">
          <w:rPr>
            <w:rStyle w:val="Hyperlink"/>
          </w:rPr>
          <w:t>IPMF Implementation Budget</w:t>
        </w:r>
        <w:r w:rsidR="009926AF">
          <w:rPr>
            <w:webHidden/>
          </w:rPr>
          <w:tab/>
        </w:r>
        <w:r w:rsidR="009926AF">
          <w:rPr>
            <w:webHidden/>
          </w:rPr>
          <w:fldChar w:fldCharType="begin"/>
        </w:r>
        <w:r w:rsidR="009926AF">
          <w:rPr>
            <w:webHidden/>
          </w:rPr>
          <w:instrText xml:space="preserve"> PAGEREF _Toc378254648 \h </w:instrText>
        </w:r>
        <w:r w:rsidR="009926AF">
          <w:rPr>
            <w:webHidden/>
          </w:rPr>
        </w:r>
        <w:r w:rsidR="009926AF">
          <w:rPr>
            <w:webHidden/>
          </w:rPr>
          <w:fldChar w:fldCharType="separate"/>
        </w:r>
        <w:r>
          <w:rPr>
            <w:webHidden/>
          </w:rPr>
          <w:t>89</w:t>
        </w:r>
        <w:r w:rsidR="009926AF">
          <w:rPr>
            <w:webHidden/>
          </w:rPr>
          <w:fldChar w:fldCharType="end"/>
        </w:r>
      </w:hyperlink>
    </w:p>
    <w:p w:rsidR="009926AF" w:rsidRDefault="001C2247">
      <w:pPr>
        <w:pStyle w:val="TOC1"/>
        <w:tabs>
          <w:tab w:val="left" w:pos="660"/>
        </w:tabs>
        <w:rPr>
          <w:rFonts w:asciiTheme="minorHAnsi" w:eastAsiaTheme="minorEastAsia" w:hAnsiTheme="minorHAnsi" w:cstheme="minorBidi"/>
          <w:b w:val="0"/>
          <w:sz w:val="22"/>
          <w:szCs w:val="22"/>
          <w:lang w:val="en-US"/>
        </w:rPr>
      </w:pPr>
      <w:hyperlink w:anchor="_Toc378254649" w:history="1">
        <w:r w:rsidR="009926AF" w:rsidRPr="00BB265E">
          <w:rPr>
            <w:rStyle w:val="Hyperlink"/>
          </w:rPr>
          <w:t>12.</w:t>
        </w:r>
        <w:r w:rsidR="009926AF">
          <w:rPr>
            <w:rFonts w:asciiTheme="minorHAnsi" w:eastAsiaTheme="minorEastAsia" w:hAnsiTheme="minorHAnsi" w:cstheme="minorBidi"/>
            <w:b w:val="0"/>
            <w:sz w:val="22"/>
            <w:szCs w:val="22"/>
            <w:lang w:val="en-US"/>
          </w:rPr>
          <w:tab/>
        </w:r>
        <w:r w:rsidR="009926AF" w:rsidRPr="00BB265E">
          <w:rPr>
            <w:rStyle w:val="Hyperlink"/>
          </w:rPr>
          <w:t>REFERENCES</w:t>
        </w:r>
        <w:r w:rsidR="009926AF">
          <w:rPr>
            <w:webHidden/>
          </w:rPr>
          <w:tab/>
        </w:r>
        <w:r w:rsidR="009926AF">
          <w:rPr>
            <w:webHidden/>
          </w:rPr>
          <w:fldChar w:fldCharType="begin"/>
        </w:r>
        <w:r w:rsidR="009926AF">
          <w:rPr>
            <w:webHidden/>
          </w:rPr>
          <w:instrText xml:space="preserve"> PAGEREF _Toc378254649 \h </w:instrText>
        </w:r>
        <w:r w:rsidR="009926AF">
          <w:rPr>
            <w:webHidden/>
          </w:rPr>
        </w:r>
        <w:r w:rsidR="009926AF">
          <w:rPr>
            <w:webHidden/>
          </w:rPr>
          <w:fldChar w:fldCharType="separate"/>
        </w:r>
        <w:r>
          <w:rPr>
            <w:webHidden/>
          </w:rPr>
          <w:t>91</w:t>
        </w:r>
        <w:r w:rsidR="009926AF">
          <w:rPr>
            <w:webHidden/>
          </w:rPr>
          <w:fldChar w:fldCharType="end"/>
        </w:r>
      </w:hyperlink>
    </w:p>
    <w:p w:rsidR="009926AF" w:rsidRDefault="001C2247">
      <w:pPr>
        <w:pStyle w:val="TOC1"/>
        <w:rPr>
          <w:rFonts w:asciiTheme="minorHAnsi" w:eastAsiaTheme="minorEastAsia" w:hAnsiTheme="minorHAnsi" w:cstheme="minorBidi"/>
          <w:b w:val="0"/>
          <w:sz w:val="22"/>
          <w:szCs w:val="22"/>
          <w:lang w:val="en-US"/>
        </w:rPr>
      </w:pPr>
      <w:hyperlink w:anchor="_Toc378254650" w:history="1">
        <w:r w:rsidR="009926AF" w:rsidRPr="00BB265E">
          <w:rPr>
            <w:rStyle w:val="Hyperlink"/>
          </w:rPr>
          <w:t>APPENDIX 1 – List of Approved Agro-chemicals in Uganda</w:t>
        </w:r>
        <w:r w:rsidR="009926AF">
          <w:rPr>
            <w:webHidden/>
          </w:rPr>
          <w:tab/>
        </w:r>
        <w:r w:rsidR="009926AF">
          <w:rPr>
            <w:webHidden/>
          </w:rPr>
          <w:fldChar w:fldCharType="begin"/>
        </w:r>
        <w:r w:rsidR="009926AF">
          <w:rPr>
            <w:webHidden/>
          </w:rPr>
          <w:instrText xml:space="preserve"> PAGEREF _Toc378254650 \h </w:instrText>
        </w:r>
        <w:r w:rsidR="009926AF">
          <w:rPr>
            <w:webHidden/>
          </w:rPr>
        </w:r>
        <w:r w:rsidR="009926AF">
          <w:rPr>
            <w:webHidden/>
          </w:rPr>
          <w:fldChar w:fldCharType="separate"/>
        </w:r>
        <w:r>
          <w:rPr>
            <w:webHidden/>
          </w:rPr>
          <w:t>93</w:t>
        </w:r>
        <w:r w:rsidR="009926AF">
          <w:rPr>
            <w:webHidden/>
          </w:rPr>
          <w:fldChar w:fldCharType="end"/>
        </w:r>
      </w:hyperlink>
    </w:p>
    <w:p w:rsidR="008F5EA8" w:rsidRDefault="008F5EA8">
      <w:r>
        <w:fldChar w:fldCharType="end"/>
      </w:r>
    </w:p>
    <w:p w:rsidR="008F5EA8" w:rsidRDefault="008F5EA8">
      <w:r>
        <w:br w:type="page"/>
      </w:r>
    </w:p>
    <w:p w:rsidR="008F5EA8" w:rsidRDefault="008F5EA8" w:rsidP="00D105B3">
      <w:pPr>
        <w:pStyle w:val="Heading1"/>
        <w:numPr>
          <w:ilvl w:val="0"/>
          <w:numId w:val="0"/>
        </w:numPr>
        <w:spacing w:before="0" w:line="240" w:lineRule="auto"/>
        <w:rPr>
          <w:sz w:val="40"/>
          <w:szCs w:val="40"/>
        </w:rPr>
      </w:pPr>
      <w:bookmarkStart w:id="3" w:name="_Toc365947242"/>
      <w:bookmarkStart w:id="4" w:name="_Toc365948532"/>
      <w:bookmarkStart w:id="5" w:name="_Toc366555481"/>
      <w:bookmarkStart w:id="6" w:name="_Toc366629525"/>
      <w:bookmarkStart w:id="7" w:name="_Toc366639957"/>
      <w:bookmarkStart w:id="8" w:name="_Toc366688493"/>
      <w:bookmarkStart w:id="9" w:name="_Toc368729347"/>
      <w:bookmarkStart w:id="10" w:name="_Toc368977998"/>
      <w:bookmarkStart w:id="11" w:name="_Toc369012561"/>
      <w:bookmarkStart w:id="12" w:name="_Toc372554796"/>
      <w:bookmarkStart w:id="13" w:name="_Toc378254517"/>
      <w:bookmarkStart w:id="14" w:name="_Toc190151339"/>
      <w:bookmarkStart w:id="15" w:name="_Toc365933141"/>
      <w:bookmarkStart w:id="16" w:name="_Toc365947243"/>
      <w:bookmarkStart w:id="17" w:name="_Toc365948533"/>
      <w:r>
        <w:rPr>
          <w:sz w:val="40"/>
          <w:szCs w:val="40"/>
        </w:rPr>
        <w:t>ACRONYMS</w:t>
      </w:r>
      <w:bookmarkEnd w:id="3"/>
      <w:bookmarkEnd w:id="4"/>
      <w:bookmarkEnd w:id="5"/>
      <w:bookmarkEnd w:id="6"/>
      <w:bookmarkEnd w:id="7"/>
      <w:bookmarkEnd w:id="8"/>
      <w:bookmarkEnd w:id="9"/>
      <w:bookmarkEnd w:id="10"/>
      <w:bookmarkEnd w:id="11"/>
      <w:bookmarkEnd w:id="12"/>
      <w:bookmarkEnd w:id="13"/>
    </w:p>
    <w:p w:rsidR="008F5EA8" w:rsidRDefault="008F5EA8" w:rsidP="00D105B3">
      <w:pPr>
        <w:spacing w:after="0" w:line="240" w:lineRule="auto"/>
        <w:rPr>
          <w:rFonts w:ascii="Century Gothic" w:hAnsi="Century Gothic"/>
        </w:rPr>
      </w:pP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AAHO</w:t>
      </w:r>
      <w:r w:rsidRPr="00AF2F3D">
        <w:rPr>
          <w:rFonts w:ascii="Century Gothic" w:hAnsi="Century Gothic"/>
          <w:sz w:val="20"/>
        </w:rPr>
        <w:tab/>
      </w:r>
      <w:r w:rsidRPr="00AF2F3D">
        <w:rPr>
          <w:rFonts w:ascii="Century Gothic" w:hAnsi="Century Gothic"/>
          <w:sz w:val="20"/>
        </w:rPr>
        <w:tab/>
        <w:t>Assistant Animal Health Officers</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ABEK</w:t>
      </w:r>
      <w:r w:rsidRPr="00AF2F3D">
        <w:rPr>
          <w:rFonts w:ascii="Century Gothic" w:hAnsi="Century Gothic"/>
          <w:sz w:val="20"/>
        </w:rPr>
        <w:tab/>
      </w:r>
      <w:r w:rsidRPr="00AF2F3D">
        <w:rPr>
          <w:rFonts w:ascii="Century Gothic" w:hAnsi="Century Gothic"/>
          <w:sz w:val="20"/>
        </w:rPr>
        <w:tab/>
        <w:t>Alternate Basic Education for Karamoja</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ASALs</w:t>
      </w:r>
      <w:r w:rsidRPr="00AF2F3D">
        <w:rPr>
          <w:rFonts w:ascii="Century Gothic" w:hAnsi="Century Gothic"/>
          <w:sz w:val="20"/>
        </w:rPr>
        <w:tab/>
      </w:r>
      <w:r w:rsidRPr="00AF2F3D">
        <w:rPr>
          <w:rFonts w:ascii="Century Gothic" w:hAnsi="Century Gothic"/>
          <w:sz w:val="20"/>
        </w:rPr>
        <w:tab/>
        <w:t>Arid and Semi-Arid Lands</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ASTU</w:t>
      </w:r>
      <w:r w:rsidRPr="00AF2F3D">
        <w:rPr>
          <w:rFonts w:ascii="Century Gothic" w:hAnsi="Century Gothic"/>
          <w:sz w:val="20"/>
        </w:rPr>
        <w:tab/>
      </w:r>
      <w:r w:rsidRPr="00AF2F3D">
        <w:rPr>
          <w:rFonts w:ascii="Century Gothic" w:hAnsi="Century Gothic"/>
          <w:sz w:val="20"/>
        </w:rPr>
        <w:tab/>
        <w:t>Anti-Theft Stock Unit</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CAOs</w:t>
      </w:r>
      <w:r w:rsidRPr="00AF2F3D">
        <w:rPr>
          <w:rFonts w:ascii="Century Gothic" w:hAnsi="Century Gothic"/>
          <w:sz w:val="20"/>
        </w:rPr>
        <w:tab/>
      </w:r>
      <w:r w:rsidRPr="00AF2F3D">
        <w:rPr>
          <w:rFonts w:ascii="Century Gothic" w:hAnsi="Century Gothic"/>
          <w:sz w:val="20"/>
        </w:rPr>
        <w:tab/>
        <w:t>Chief Administrative Officers</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CCU</w:t>
      </w:r>
      <w:r w:rsidRPr="00AF2F3D">
        <w:rPr>
          <w:rFonts w:ascii="Century Gothic" w:hAnsi="Century Gothic"/>
          <w:sz w:val="20"/>
        </w:rPr>
        <w:tab/>
      </w:r>
      <w:r w:rsidRPr="00AF2F3D">
        <w:rPr>
          <w:rFonts w:ascii="Century Gothic" w:hAnsi="Century Gothic"/>
          <w:sz w:val="20"/>
        </w:rPr>
        <w:tab/>
        <w:t>Climate Change Unit</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CDOs</w:t>
      </w:r>
      <w:r w:rsidRPr="00AF2F3D">
        <w:rPr>
          <w:rFonts w:ascii="Century Gothic" w:hAnsi="Century Gothic"/>
          <w:sz w:val="20"/>
        </w:rPr>
        <w:tab/>
      </w:r>
      <w:r w:rsidRPr="00AF2F3D">
        <w:rPr>
          <w:rFonts w:ascii="Century Gothic" w:hAnsi="Century Gothic"/>
          <w:sz w:val="20"/>
        </w:rPr>
        <w:tab/>
        <w:t>Community Development Officers</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CGIAR</w:t>
      </w:r>
      <w:r w:rsidRPr="00AF2F3D">
        <w:rPr>
          <w:rFonts w:ascii="Century Gothic" w:hAnsi="Century Gothic"/>
          <w:sz w:val="20"/>
        </w:rPr>
        <w:tab/>
      </w:r>
      <w:r w:rsidRPr="00AF2F3D">
        <w:rPr>
          <w:rFonts w:ascii="Century Gothic" w:hAnsi="Century Gothic"/>
          <w:sz w:val="20"/>
        </w:rPr>
        <w:tab/>
        <w:t>Consultative Group on International Agriculture Research</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CGV</w:t>
      </w:r>
      <w:r w:rsidRPr="00AF2F3D">
        <w:rPr>
          <w:rFonts w:ascii="Century Gothic" w:hAnsi="Century Gothic"/>
          <w:sz w:val="20"/>
        </w:rPr>
        <w:tab/>
      </w:r>
      <w:r w:rsidRPr="00AF2F3D">
        <w:rPr>
          <w:rFonts w:ascii="Century Gothic" w:hAnsi="Century Gothic"/>
          <w:sz w:val="20"/>
        </w:rPr>
        <w:tab/>
        <w:t>Chief Government Valuer</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CITES</w:t>
      </w:r>
      <w:r w:rsidRPr="00AF2F3D">
        <w:rPr>
          <w:rFonts w:ascii="Century Gothic" w:hAnsi="Century Gothic"/>
          <w:sz w:val="20"/>
        </w:rPr>
        <w:tab/>
      </w:r>
      <w:r w:rsidRPr="00AF2F3D">
        <w:rPr>
          <w:rFonts w:ascii="Century Gothic" w:hAnsi="Century Gothic"/>
          <w:sz w:val="20"/>
        </w:rPr>
        <w:tab/>
        <w:t>Convention on International Trade on Endangered Species</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CLF</w:t>
      </w:r>
      <w:r w:rsidRPr="00AF2F3D">
        <w:rPr>
          <w:rFonts w:ascii="Century Gothic" w:hAnsi="Century Gothic"/>
          <w:sz w:val="20"/>
        </w:rPr>
        <w:tab/>
      </w:r>
      <w:r w:rsidRPr="00AF2F3D">
        <w:rPr>
          <w:rFonts w:ascii="Century Gothic" w:hAnsi="Century Gothic"/>
          <w:sz w:val="20"/>
        </w:rPr>
        <w:tab/>
        <w:t>Community Liaison Forums</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CPP</w:t>
      </w:r>
      <w:r w:rsidRPr="00AF2F3D">
        <w:rPr>
          <w:rFonts w:ascii="Century Gothic" w:hAnsi="Century Gothic"/>
          <w:sz w:val="20"/>
        </w:rPr>
        <w:tab/>
      </w:r>
      <w:r w:rsidRPr="00AF2F3D">
        <w:rPr>
          <w:rFonts w:ascii="Century Gothic" w:hAnsi="Century Gothic"/>
          <w:sz w:val="20"/>
        </w:rPr>
        <w:tab/>
        <w:t>Country Programming Paper</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DDP</w:t>
      </w:r>
      <w:r w:rsidRPr="00AF2F3D">
        <w:rPr>
          <w:rFonts w:ascii="Century Gothic" w:hAnsi="Century Gothic"/>
          <w:sz w:val="20"/>
        </w:rPr>
        <w:tab/>
      </w:r>
      <w:r w:rsidRPr="00AF2F3D">
        <w:rPr>
          <w:rFonts w:ascii="Century Gothic" w:hAnsi="Century Gothic"/>
          <w:sz w:val="20"/>
        </w:rPr>
        <w:tab/>
        <w:t>District Development Plan</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DDPMR</w:t>
      </w:r>
      <w:r w:rsidRPr="00AF2F3D">
        <w:rPr>
          <w:rFonts w:ascii="Century Gothic" w:hAnsi="Century Gothic"/>
          <w:sz w:val="20"/>
        </w:rPr>
        <w:tab/>
        <w:t>Department of Disaster Preparedness, Management and Refugees</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DEOs</w:t>
      </w:r>
      <w:r w:rsidRPr="00AF2F3D">
        <w:rPr>
          <w:rFonts w:ascii="Century Gothic" w:hAnsi="Century Gothic"/>
          <w:sz w:val="20"/>
        </w:rPr>
        <w:tab/>
      </w:r>
      <w:r w:rsidRPr="00AF2F3D">
        <w:rPr>
          <w:rFonts w:ascii="Century Gothic" w:hAnsi="Century Gothic"/>
          <w:sz w:val="20"/>
        </w:rPr>
        <w:tab/>
        <w:t>District Environment Officers</w:t>
      </w:r>
    </w:p>
    <w:p w:rsidR="008F5EA8" w:rsidRPr="00AF2F3D" w:rsidRDefault="008F5EA8" w:rsidP="00D105B3">
      <w:pPr>
        <w:spacing w:after="0" w:line="240" w:lineRule="auto"/>
        <w:rPr>
          <w:rFonts w:ascii="Century Gothic" w:hAnsi="Century Gothic"/>
          <w:sz w:val="20"/>
        </w:rPr>
      </w:pPr>
      <w:r w:rsidRPr="00AF2F3D">
        <w:rPr>
          <w:rFonts w:ascii="Century Gothic" w:hAnsi="Century Gothic" w:cs="Book Antiqua"/>
          <w:color w:val="000000"/>
          <w:sz w:val="20"/>
        </w:rPr>
        <w:t>DCDO</w:t>
      </w:r>
      <w:r w:rsidRPr="00AF2F3D">
        <w:rPr>
          <w:rFonts w:ascii="Century Gothic" w:hAnsi="Century Gothic" w:cs="Book Antiqua"/>
          <w:color w:val="000000"/>
          <w:sz w:val="20"/>
        </w:rPr>
        <w:tab/>
      </w:r>
      <w:r w:rsidRPr="00AF2F3D">
        <w:rPr>
          <w:rFonts w:ascii="Century Gothic" w:hAnsi="Century Gothic" w:cs="Book Antiqua"/>
          <w:color w:val="000000"/>
          <w:sz w:val="20"/>
        </w:rPr>
        <w:tab/>
        <w:t>District Community Development Officer</w:t>
      </w:r>
    </w:p>
    <w:p w:rsidR="008F5EA8" w:rsidRPr="00AF2F3D" w:rsidRDefault="008F5EA8" w:rsidP="00D105B3">
      <w:pPr>
        <w:spacing w:after="0" w:line="240" w:lineRule="auto"/>
        <w:rPr>
          <w:rFonts w:ascii="Century Gothic" w:hAnsi="Century Gothic" w:cs="Book Antiqua"/>
          <w:color w:val="000000"/>
          <w:sz w:val="20"/>
        </w:rPr>
      </w:pPr>
      <w:r w:rsidRPr="00AF2F3D">
        <w:rPr>
          <w:rFonts w:ascii="Century Gothic" w:hAnsi="Century Gothic" w:cs="Book Antiqua"/>
          <w:color w:val="000000"/>
          <w:sz w:val="20"/>
        </w:rPr>
        <w:t>DCU</w:t>
      </w:r>
      <w:r w:rsidRPr="00AF2F3D">
        <w:rPr>
          <w:rFonts w:ascii="Century Gothic" w:hAnsi="Century Gothic" w:cs="Book Antiqua"/>
          <w:color w:val="000000"/>
          <w:sz w:val="20"/>
        </w:rPr>
        <w:tab/>
      </w:r>
      <w:r w:rsidRPr="00AF2F3D">
        <w:rPr>
          <w:rFonts w:ascii="Century Gothic" w:hAnsi="Century Gothic" w:cs="Book Antiqua"/>
          <w:color w:val="000000"/>
          <w:sz w:val="20"/>
        </w:rPr>
        <w:tab/>
        <w:t>District Coordination Unit</w:t>
      </w:r>
    </w:p>
    <w:p w:rsidR="008F5EA8" w:rsidRPr="00AF2F3D" w:rsidRDefault="008F5EA8" w:rsidP="00D105B3">
      <w:pPr>
        <w:spacing w:after="0" w:line="240" w:lineRule="auto"/>
        <w:rPr>
          <w:rFonts w:ascii="Century Gothic" w:hAnsi="Century Gothic" w:cs="Book Antiqua"/>
          <w:color w:val="000000"/>
          <w:sz w:val="20"/>
        </w:rPr>
      </w:pPr>
      <w:r w:rsidRPr="00AF2F3D">
        <w:rPr>
          <w:rFonts w:ascii="Century Gothic" w:hAnsi="Century Gothic" w:cs="Book Antiqua"/>
          <w:color w:val="000000"/>
          <w:sz w:val="20"/>
        </w:rPr>
        <w:t>DOM</w:t>
      </w:r>
      <w:r w:rsidRPr="00AF2F3D">
        <w:rPr>
          <w:rFonts w:ascii="Century Gothic" w:hAnsi="Century Gothic" w:cs="Book Antiqua"/>
          <w:color w:val="000000"/>
          <w:sz w:val="20"/>
        </w:rPr>
        <w:tab/>
      </w:r>
      <w:r w:rsidRPr="00AF2F3D">
        <w:rPr>
          <w:rFonts w:ascii="Century Gothic" w:hAnsi="Century Gothic" w:cs="Book Antiqua"/>
          <w:color w:val="000000"/>
          <w:sz w:val="20"/>
        </w:rPr>
        <w:tab/>
        <w:t>Department of Meteorology</w:t>
      </w:r>
    </w:p>
    <w:p w:rsidR="008F5EA8" w:rsidRPr="00AF2F3D" w:rsidRDefault="008F5EA8" w:rsidP="00D105B3">
      <w:pPr>
        <w:spacing w:after="0" w:line="240" w:lineRule="auto"/>
        <w:jc w:val="both"/>
        <w:rPr>
          <w:rFonts w:ascii="Century Gothic" w:hAnsi="Century Gothic"/>
          <w:bCs/>
          <w:sz w:val="20"/>
        </w:rPr>
      </w:pPr>
      <w:r w:rsidRPr="00AF2F3D">
        <w:rPr>
          <w:rFonts w:ascii="Century Gothic" w:hAnsi="Century Gothic"/>
          <w:bCs/>
          <w:sz w:val="20"/>
        </w:rPr>
        <w:t>DPAC</w:t>
      </w:r>
      <w:r w:rsidRPr="00AF2F3D">
        <w:rPr>
          <w:rFonts w:ascii="Century Gothic" w:hAnsi="Century Gothic"/>
          <w:bCs/>
          <w:sz w:val="20"/>
        </w:rPr>
        <w:tab/>
      </w:r>
      <w:r w:rsidRPr="00AF2F3D">
        <w:rPr>
          <w:rFonts w:ascii="Century Gothic" w:hAnsi="Century Gothic"/>
          <w:bCs/>
          <w:sz w:val="20"/>
        </w:rPr>
        <w:tab/>
        <w:t xml:space="preserve">District Project Advisory Committee </w:t>
      </w:r>
    </w:p>
    <w:p w:rsidR="008F5EA8" w:rsidRPr="00AF2F3D" w:rsidRDefault="008F5EA8" w:rsidP="00D105B3">
      <w:pPr>
        <w:spacing w:after="0" w:line="240" w:lineRule="auto"/>
        <w:rPr>
          <w:rFonts w:ascii="Century Gothic" w:hAnsi="Century Gothic" w:cs="Book Antiqua"/>
          <w:color w:val="000000"/>
          <w:sz w:val="20"/>
        </w:rPr>
      </w:pPr>
      <w:r w:rsidRPr="00AF2F3D">
        <w:rPr>
          <w:rFonts w:ascii="Century Gothic" w:hAnsi="Century Gothic" w:cs="Book Antiqua"/>
          <w:color w:val="000000"/>
          <w:sz w:val="20"/>
        </w:rPr>
        <w:t>DWD</w:t>
      </w:r>
      <w:r w:rsidRPr="00AF2F3D">
        <w:rPr>
          <w:rFonts w:ascii="Century Gothic" w:hAnsi="Century Gothic" w:cs="Book Antiqua"/>
          <w:color w:val="000000"/>
          <w:sz w:val="20"/>
        </w:rPr>
        <w:tab/>
      </w:r>
      <w:r w:rsidRPr="00AF2F3D">
        <w:rPr>
          <w:rFonts w:ascii="Century Gothic" w:hAnsi="Century Gothic" w:cs="Book Antiqua"/>
          <w:color w:val="000000"/>
          <w:sz w:val="20"/>
        </w:rPr>
        <w:tab/>
        <w:t xml:space="preserve">Directorate of Water Development </w:t>
      </w:r>
    </w:p>
    <w:p w:rsidR="008F5EA8" w:rsidRDefault="008F5EA8" w:rsidP="00D105B3">
      <w:pPr>
        <w:spacing w:after="0" w:line="240" w:lineRule="auto"/>
        <w:rPr>
          <w:rFonts w:ascii="Century Gothic" w:hAnsi="Century Gothic" w:cs="Book Antiqua"/>
          <w:color w:val="000000"/>
          <w:sz w:val="20"/>
        </w:rPr>
      </w:pPr>
      <w:r w:rsidRPr="00AF2F3D">
        <w:rPr>
          <w:rFonts w:ascii="Century Gothic" w:hAnsi="Century Gothic" w:cs="Book Antiqua"/>
          <w:color w:val="000000"/>
          <w:sz w:val="20"/>
        </w:rPr>
        <w:t>DVO</w:t>
      </w:r>
      <w:r w:rsidRPr="00AF2F3D">
        <w:rPr>
          <w:rFonts w:ascii="Century Gothic" w:hAnsi="Century Gothic" w:cs="Book Antiqua"/>
          <w:color w:val="000000"/>
          <w:sz w:val="20"/>
        </w:rPr>
        <w:tab/>
      </w:r>
      <w:r w:rsidRPr="00AF2F3D">
        <w:rPr>
          <w:rFonts w:ascii="Century Gothic" w:hAnsi="Century Gothic" w:cs="Book Antiqua"/>
          <w:color w:val="000000"/>
          <w:sz w:val="20"/>
        </w:rPr>
        <w:tab/>
        <w:t>District Veterinary Officer</w:t>
      </w:r>
    </w:p>
    <w:p w:rsidR="0026233B" w:rsidRPr="0026233B" w:rsidRDefault="0026233B" w:rsidP="0026233B">
      <w:pPr>
        <w:spacing w:after="0" w:line="240" w:lineRule="auto"/>
        <w:rPr>
          <w:rFonts w:ascii="Century Gothic" w:hAnsi="Century Gothic"/>
          <w:sz w:val="20"/>
        </w:rPr>
      </w:pPr>
      <w:r w:rsidRPr="0026233B">
        <w:rPr>
          <w:rFonts w:ascii="Century Gothic" w:hAnsi="Century Gothic"/>
          <w:sz w:val="20"/>
        </w:rPr>
        <w:t>DWRD</w:t>
      </w:r>
      <w:r w:rsidRPr="0026233B">
        <w:rPr>
          <w:rFonts w:ascii="Century Gothic" w:hAnsi="Century Gothic"/>
          <w:sz w:val="20"/>
        </w:rPr>
        <w:tab/>
      </w:r>
      <w:r w:rsidRPr="0026233B">
        <w:rPr>
          <w:rFonts w:ascii="Century Gothic" w:hAnsi="Century Gothic"/>
          <w:sz w:val="20"/>
        </w:rPr>
        <w:tab/>
        <w:t>Directorate of Water Resources Management</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ESMF</w:t>
      </w:r>
      <w:r w:rsidRPr="00AF2F3D">
        <w:rPr>
          <w:rFonts w:ascii="Century Gothic" w:hAnsi="Century Gothic"/>
          <w:sz w:val="20"/>
        </w:rPr>
        <w:tab/>
      </w:r>
      <w:r w:rsidRPr="00AF2F3D">
        <w:rPr>
          <w:rFonts w:ascii="Century Gothic" w:hAnsi="Century Gothic"/>
          <w:sz w:val="20"/>
        </w:rPr>
        <w:tab/>
        <w:t>Environmental and Social Management Framework</w:t>
      </w:r>
      <w:r w:rsidRPr="00AF2F3D">
        <w:rPr>
          <w:rFonts w:ascii="Century Gothic" w:hAnsi="Century Gothic"/>
          <w:sz w:val="20"/>
        </w:rPr>
        <w:tab/>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EWS</w:t>
      </w:r>
      <w:r w:rsidRPr="00AF2F3D">
        <w:rPr>
          <w:rFonts w:ascii="Century Gothic" w:hAnsi="Century Gothic"/>
          <w:sz w:val="20"/>
        </w:rPr>
        <w:tab/>
      </w:r>
      <w:r w:rsidRPr="00AF2F3D">
        <w:rPr>
          <w:rFonts w:ascii="Century Gothic" w:hAnsi="Century Gothic"/>
          <w:sz w:val="20"/>
        </w:rPr>
        <w:tab/>
        <w:t>Early Warning Systems</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HIV/AIDS</w:t>
      </w:r>
      <w:r w:rsidRPr="00AF2F3D">
        <w:rPr>
          <w:rFonts w:ascii="Century Gothic" w:hAnsi="Century Gothic"/>
          <w:sz w:val="20"/>
        </w:rPr>
        <w:tab/>
        <w:t>Human Immuno Virus/Acquired Immuno Deficiency Syndrome</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EFP</w:t>
      </w:r>
      <w:r w:rsidRPr="00AF2F3D">
        <w:rPr>
          <w:rFonts w:ascii="Century Gothic" w:hAnsi="Century Gothic"/>
          <w:sz w:val="20"/>
        </w:rPr>
        <w:tab/>
      </w:r>
      <w:r w:rsidRPr="00AF2F3D">
        <w:rPr>
          <w:rFonts w:ascii="Century Gothic" w:hAnsi="Century Gothic"/>
          <w:sz w:val="20"/>
        </w:rPr>
        <w:tab/>
        <w:t>Environmental Focal Person</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ESIA</w:t>
      </w:r>
      <w:r w:rsidRPr="00AF2F3D">
        <w:rPr>
          <w:rFonts w:ascii="Century Gothic" w:hAnsi="Century Gothic"/>
          <w:sz w:val="20"/>
        </w:rPr>
        <w:tab/>
      </w:r>
      <w:r w:rsidRPr="00AF2F3D">
        <w:rPr>
          <w:rFonts w:ascii="Century Gothic" w:hAnsi="Century Gothic"/>
          <w:sz w:val="20"/>
        </w:rPr>
        <w:tab/>
        <w:t>Environmental Impact Assessment</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EIE</w:t>
      </w:r>
      <w:r w:rsidRPr="00AF2F3D">
        <w:rPr>
          <w:rFonts w:ascii="Century Gothic" w:hAnsi="Century Gothic"/>
          <w:sz w:val="20"/>
        </w:rPr>
        <w:tab/>
      </w:r>
      <w:r w:rsidRPr="00AF2F3D">
        <w:rPr>
          <w:rFonts w:ascii="Century Gothic" w:hAnsi="Century Gothic"/>
          <w:sz w:val="20"/>
        </w:rPr>
        <w:tab/>
        <w:t>Environmental Initial Evaluation</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EIR</w:t>
      </w:r>
      <w:r w:rsidRPr="00AF2F3D">
        <w:rPr>
          <w:rFonts w:ascii="Century Gothic" w:hAnsi="Century Gothic"/>
          <w:sz w:val="20"/>
        </w:rPr>
        <w:tab/>
      </w:r>
      <w:r w:rsidRPr="00AF2F3D">
        <w:rPr>
          <w:rFonts w:ascii="Century Gothic" w:hAnsi="Century Gothic"/>
          <w:sz w:val="20"/>
        </w:rPr>
        <w:tab/>
        <w:t>Environmental Impact Review</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ESIS</w:t>
      </w:r>
      <w:r w:rsidRPr="00AF2F3D">
        <w:rPr>
          <w:rFonts w:ascii="Century Gothic" w:hAnsi="Century Gothic"/>
          <w:sz w:val="20"/>
        </w:rPr>
        <w:tab/>
      </w:r>
      <w:r w:rsidRPr="00AF2F3D">
        <w:rPr>
          <w:rFonts w:ascii="Century Gothic" w:hAnsi="Century Gothic"/>
          <w:sz w:val="20"/>
        </w:rPr>
        <w:tab/>
        <w:t>Environmental Impact Statement</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FAO</w:t>
      </w:r>
      <w:r w:rsidRPr="00AF2F3D">
        <w:rPr>
          <w:rFonts w:ascii="Century Gothic" w:hAnsi="Century Gothic"/>
          <w:sz w:val="20"/>
        </w:rPr>
        <w:tab/>
      </w:r>
      <w:r w:rsidRPr="00AF2F3D">
        <w:rPr>
          <w:rFonts w:ascii="Century Gothic" w:hAnsi="Century Gothic"/>
          <w:sz w:val="20"/>
        </w:rPr>
        <w:tab/>
        <w:t xml:space="preserve">Food and Agriculture Organization </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FG</w:t>
      </w:r>
      <w:r w:rsidRPr="00AF2F3D">
        <w:rPr>
          <w:rFonts w:ascii="Century Gothic" w:hAnsi="Century Gothic"/>
          <w:sz w:val="20"/>
        </w:rPr>
        <w:tab/>
      </w:r>
      <w:r w:rsidRPr="00AF2F3D">
        <w:rPr>
          <w:rFonts w:ascii="Century Gothic" w:hAnsi="Century Gothic"/>
          <w:sz w:val="20"/>
        </w:rPr>
        <w:tab/>
        <w:t>Farmer Groups</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FMD</w:t>
      </w:r>
      <w:r w:rsidRPr="00AF2F3D">
        <w:rPr>
          <w:rFonts w:ascii="Century Gothic" w:hAnsi="Century Gothic"/>
          <w:sz w:val="20"/>
        </w:rPr>
        <w:tab/>
      </w:r>
      <w:r w:rsidRPr="00AF2F3D">
        <w:rPr>
          <w:rFonts w:ascii="Century Gothic" w:hAnsi="Century Gothic"/>
          <w:sz w:val="20"/>
        </w:rPr>
        <w:tab/>
        <w:t>Foot and Mouth Disease</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GoU</w:t>
      </w:r>
      <w:r w:rsidRPr="00AF2F3D">
        <w:rPr>
          <w:rFonts w:ascii="Century Gothic" w:hAnsi="Century Gothic"/>
          <w:sz w:val="20"/>
        </w:rPr>
        <w:tab/>
      </w:r>
      <w:r w:rsidRPr="00AF2F3D">
        <w:rPr>
          <w:rFonts w:ascii="Century Gothic" w:hAnsi="Century Gothic"/>
          <w:sz w:val="20"/>
        </w:rPr>
        <w:tab/>
        <w:t>Government of Uganda</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GRC               Grievance Redress Committee</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GRM</w:t>
      </w:r>
      <w:r w:rsidRPr="00AF2F3D">
        <w:rPr>
          <w:rFonts w:ascii="Century Gothic" w:hAnsi="Century Gothic"/>
          <w:sz w:val="20"/>
        </w:rPr>
        <w:tab/>
      </w:r>
      <w:r w:rsidRPr="00AF2F3D">
        <w:rPr>
          <w:rFonts w:ascii="Century Gothic" w:hAnsi="Century Gothic"/>
          <w:sz w:val="20"/>
        </w:rPr>
        <w:tab/>
        <w:t>Grievance Redress Mechanism</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HDI</w:t>
      </w:r>
      <w:r w:rsidRPr="00AF2F3D">
        <w:rPr>
          <w:rFonts w:ascii="Century Gothic" w:hAnsi="Century Gothic"/>
          <w:sz w:val="20"/>
        </w:rPr>
        <w:tab/>
      </w:r>
      <w:r w:rsidRPr="00AF2F3D">
        <w:rPr>
          <w:rFonts w:ascii="Century Gothic" w:hAnsi="Century Gothic"/>
          <w:sz w:val="20"/>
        </w:rPr>
        <w:tab/>
        <w:t>Human Development Index</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IFC</w:t>
      </w:r>
      <w:r w:rsidRPr="00AF2F3D">
        <w:rPr>
          <w:rFonts w:ascii="Century Gothic" w:hAnsi="Century Gothic"/>
          <w:sz w:val="20"/>
        </w:rPr>
        <w:tab/>
      </w:r>
      <w:r w:rsidRPr="00AF2F3D">
        <w:rPr>
          <w:rFonts w:ascii="Century Gothic" w:hAnsi="Century Gothic"/>
          <w:sz w:val="20"/>
        </w:rPr>
        <w:tab/>
        <w:t>International Finance Corporation</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IDA</w:t>
      </w:r>
      <w:r w:rsidRPr="00AF2F3D">
        <w:rPr>
          <w:rFonts w:ascii="Century Gothic" w:hAnsi="Century Gothic"/>
          <w:sz w:val="20"/>
        </w:rPr>
        <w:tab/>
      </w:r>
      <w:r w:rsidRPr="00AF2F3D">
        <w:rPr>
          <w:rFonts w:ascii="Century Gothic" w:hAnsi="Century Gothic"/>
          <w:sz w:val="20"/>
        </w:rPr>
        <w:tab/>
        <w:t>International Development Association</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IFPRI</w:t>
      </w:r>
      <w:r w:rsidRPr="00AF2F3D">
        <w:rPr>
          <w:rFonts w:ascii="Century Gothic" w:hAnsi="Century Gothic"/>
          <w:sz w:val="20"/>
        </w:rPr>
        <w:tab/>
      </w:r>
      <w:r w:rsidRPr="00AF2F3D">
        <w:rPr>
          <w:rFonts w:ascii="Century Gothic" w:hAnsi="Century Gothic"/>
          <w:sz w:val="20"/>
        </w:rPr>
        <w:tab/>
        <w:t>International Food Policy Research Institute</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IGAD</w:t>
      </w:r>
      <w:r w:rsidRPr="00AF2F3D">
        <w:rPr>
          <w:rFonts w:ascii="Century Gothic" w:hAnsi="Century Gothic"/>
          <w:sz w:val="20"/>
        </w:rPr>
        <w:tab/>
      </w:r>
      <w:r w:rsidRPr="00AF2F3D">
        <w:rPr>
          <w:rFonts w:ascii="Century Gothic" w:hAnsi="Century Gothic"/>
          <w:sz w:val="20"/>
        </w:rPr>
        <w:tab/>
      </w:r>
      <w:r w:rsidRPr="00AF2F3D">
        <w:rPr>
          <w:rStyle w:val="st"/>
          <w:rFonts w:ascii="Century Gothic" w:hAnsi="Century Gothic"/>
          <w:sz w:val="20"/>
        </w:rPr>
        <w:t>Intergovernmental Authority on Development</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IPM</w:t>
      </w:r>
      <w:r w:rsidRPr="00AF2F3D">
        <w:rPr>
          <w:rFonts w:ascii="Century Gothic" w:hAnsi="Century Gothic"/>
          <w:sz w:val="20"/>
        </w:rPr>
        <w:tab/>
      </w:r>
      <w:r w:rsidRPr="00AF2F3D">
        <w:rPr>
          <w:rFonts w:ascii="Century Gothic" w:hAnsi="Century Gothic"/>
          <w:sz w:val="20"/>
        </w:rPr>
        <w:tab/>
        <w:t>Integrated Pest Management</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IPPF</w:t>
      </w:r>
      <w:r w:rsidRPr="00AF2F3D">
        <w:rPr>
          <w:rFonts w:ascii="Century Gothic" w:hAnsi="Century Gothic"/>
          <w:sz w:val="20"/>
        </w:rPr>
        <w:tab/>
      </w:r>
      <w:r w:rsidRPr="00AF2F3D">
        <w:rPr>
          <w:rFonts w:ascii="Century Gothic" w:hAnsi="Century Gothic"/>
          <w:sz w:val="20"/>
        </w:rPr>
        <w:tab/>
        <w:t>Indigenous People Policy Framework</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IPP                  Indigenous Peoples Plan</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IUCN</w:t>
      </w:r>
      <w:r w:rsidRPr="00AF2F3D">
        <w:rPr>
          <w:rFonts w:ascii="Century Gothic" w:hAnsi="Century Gothic"/>
          <w:sz w:val="20"/>
        </w:rPr>
        <w:tab/>
      </w:r>
      <w:r w:rsidRPr="00AF2F3D">
        <w:rPr>
          <w:rFonts w:ascii="Century Gothic" w:hAnsi="Century Gothic"/>
          <w:sz w:val="20"/>
        </w:rPr>
        <w:tab/>
        <w:t>World Conservation Union</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LDUs</w:t>
      </w:r>
      <w:r w:rsidRPr="00AF2F3D">
        <w:rPr>
          <w:rFonts w:ascii="Century Gothic" w:hAnsi="Century Gothic"/>
          <w:sz w:val="20"/>
        </w:rPr>
        <w:tab/>
      </w:r>
      <w:r w:rsidRPr="00AF2F3D">
        <w:rPr>
          <w:rFonts w:ascii="Century Gothic" w:hAnsi="Century Gothic"/>
          <w:sz w:val="20"/>
        </w:rPr>
        <w:tab/>
        <w:t>Local Defence Units</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MAAIF</w:t>
      </w:r>
      <w:r w:rsidRPr="00AF2F3D">
        <w:rPr>
          <w:rFonts w:ascii="Century Gothic" w:hAnsi="Century Gothic"/>
          <w:sz w:val="20"/>
        </w:rPr>
        <w:tab/>
      </w:r>
      <w:r w:rsidRPr="00AF2F3D">
        <w:rPr>
          <w:rFonts w:ascii="Century Gothic" w:hAnsi="Century Gothic"/>
          <w:sz w:val="20"/>
        </w:rPr>
        <w:tab/>
        <w:t>Ministry of Agriculture, Animal Industry and Fisheries</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MAT</w:t>
      </w:r>
      <w:r w:rsidRPr="00AF2F3D">
        <w:rPr>
          <w:rFonts w:ascii="Century Gothic" w:hAnsi="Century Gothic"/>
          <w:sz w:val="20"/>
        </w:rPr>
        <w:tab/>
      </w:r>
      <w:r w:rsidRPr="00AF2F3D">
        <w:rPr>
          <w:rFonts w:ascii="Century Gothic" w:hAnsi="Century Gothic"/>
          <w:sz w:val="20"/>
        </w:rPr>
        <w:tab/>
        <w:t>Market Access and Trade</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MoLHUD</w:t>
      </w:r>
      <w:r w:rsidRPr="00AF2F3D">
        <w:rPr>
          <w:rFonts w:ascii="Century Gothic" w:hAnsi="Century Gothic"/>
          <w:sz w:val="20"/>
        </w:rPr>
        <w:tab/>
        <w:t>Ministry of Lands, Housing and Urban Development</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MoTIC</w:t>
      </w:r>
      <w:r w:rsidRPr="00AF2F3D">
        <w:rPr>
          <w:rFonts w:ascii="Century Gothic" w:hAnsi="Century Gothic"/>
          <w:sz w:val="20"/>
        </w:rPr>
        <w:tab/>
      </w:r>
      <w:r w:rsidRPr="00AF2F3D">
        <w:rPr>
          <w:rFonts w:ascii="Century Gothic" w:hAnsi="Century Gothic"/>
          <w:sz w:val="20"/>
        </w:rPr>
        <w:tab/>
        <w:t>Ministry of Trade Industry and Cooperatives</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MWE</w:t>
      </w:r>
      <w:r w:rsidRPr="00AF2F3D">
        <w:rPr>
          <w:rFonts w:ascii="Century Gothic" w:hAnsi="Century Gothic"/>
          <w:sz w:val="20"/>
        </w:rPr>
        <w:tab/>
      </w:r>
      <w:r w:rsidRPr="00AF2F3D">
        <w:rPr>
          <w:rFonts w:ascii="Century Gothic" w:hAnsi="Century Gothic"/>
          <w:sz w:val="20"/>
        </w:rPr>
        <w:tab/>
        <w:t>Ministry of Water and Environment</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NAADS</w:t>
      </w:r>
      <w:r w:rsidRPr="00AF2F3D">
        <w:rPr>
          <w:rFonts w:ascii="Century Gothic" w:hAnsi="Century Gothic"/>
          <w:sz w:val="20"/>
        </w:rPr>
        <w:tab/>
        <w:t>National Agricultural Advisory Services</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NARO</w:t>
      </w:r>
      <w:r w:rsidRPr="00AF2F3D">
        <w:rPr>
          <w:rFonts w:ascii="Century Gothic" w:hAnsi="Century Gothic"/>
          <w:sz w:val="20"/>
        </w:rPr>
        <w:tab/>
      </w:r>
      <w:r w:rsidRPr="00AF2F3D">
        <w:rPr>
          <w:rFonts w:ascii="Century Gothic" w:hAnsi="Century Gothic"/>
          <w:sz w:val="20"/>
        </w:rPr>
        <w:tab/>
        <w:t>National Agricultural Research Organization</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NEA</w:t>
      </w:r>
      <w:r w:rsidRPr="00AF2F3D">
        <w:rPr>
          <w:rFonts w:ascii="Century Gothic" w:hAnsi="Century Gothic"/>
          <w:sz w:val="20"/>
        </w:rPr>
        <w:tab/>
      </w:r>
      <w:r w:rsidRPr="00AF2F3D">
        <w:rPr>
          <w:rFonts w:ascii="Century Gothic" w:hAnsi="Century Gothic"/>
          <w:sz w:val="20"/>
        </w:rPr>
        <w:tab/>
        <w:t>National Environment Act</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NEMA</w:t>
      </w:r>
      <w:r w:rsidRPr="00AF2F3D">
        <w:rPr>
          <w:rFonts w:ascii="Century Gothic" w:hAnsi="Century Gothic"/>
          <w:sz w:val="20"/>
        </w:rPr>
        <w:tab/>
      </w:r>
      <w:r w:rsidRPr="00AF2F3D">
        <w:rPr>
          <w:rFonts w:ascii="Century Gothic" w:hAnsi="Century Gothic"/>
          <w:sz w:val="20"/>
        </w:rPr>
        <w:tab/>
        <w:t>National Environment Management Authority</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NGO</w:t>
      </w:r>
      <w:r w:rsidRPr="00AF2F3D">
        <w:rPr>
          <w:rFonts w:ascii="Century Gothic" w:hAnsi="Century Gothic"/>
          <w:sz w:val="20"/>
        </w:rPr>
        <w:tab/>
      </w:r>
      <w:r w:rsidRPr="00AF2F3D">
        <w:rPr>
          <w:rFonts w:ascii="Century Gothic" w:hAnsi="Century Gothic"/>
          <w:sz w:val="20"/>
        </w:rPr>
        <w:tab/>
        <w:t>Non-Government Organizations</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NRM</w:t>
      </w:r>
      <w:r w:rsidRPr="00AF2F3D">
        <w:rPr>
          <w:rFonts w:ascii="Century Gothic" w:hAnsi="Century Gothic"/>
          <w:sz w:val="20"/>
        </w:rPr>
        <w:tab/>
      </w:r>
      <w:r w:rsidRPr="00AF2F3D">
        <w:rPr>
          <w:rFonts w:ascii="Century Gothic" w:hAnsi="Century Gothic"/>
          <w:sz w:val="20"/>
        </w:rPr>
        <w:tab/>
        <w:t>Natural Resource Management</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NSC</w:t>
      </w:r>
      <w:r w:rsidRPr="00AF2F3D">
        <w:rPr>
          <w:rFonts w:ascii="Century Gothic" w:hAnsi="Century Gothic"/>
          <w:sz w:val="20"/>
        </w:rPr>
        <w:tab/>
      </w:r>
      <w:r w:rsidRPr="00AF2F3D">
        <w:rPr>
          <w:rFonts w:ascii="Century Gothic" w:hAnsi="Century Gothic"/>
          <w:sz w:val="20"/>
        </w:rPr>
        <w:tab/>
        <w:t>National Steering Committee</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NPCU</w:t>
      </w:r>
      <w:r w:rsidRPr="00AF2F3D">
        <w:rPr>
          <w:rFonts w:ascii="Century Gothic" w:hAnsi="Century Gothic"/>
          <w:sz w:val="20"/>
        </w:rPr>
        <w:tab/>
      </w:r>
      <w:r w:rsidRPr="00AF2F3D">
        <w:rPr>
          <w:rFonts w:ascii="Century Gothic" w:hAnsi="Century Gothic"/>
          <w:sz w:val="20"/>
        </w:rPr>
        <w:tab/>
        <w:t>National Project Coordination Unit</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NUWEP</w:t>
      </w:r>
      <w:r w:rsidRPr="00AF2F3D">
        <w:rPr>
          <w:rFonts w:ascii="Century Gothic" w:hAnsi="Century Gothic"/>
          <w:sz w:val="20"/>
        </w:rPr>
        <w:tab/>
        <w:t xml:space="preserve">Northern Uganda Women’s Empowerment Programme </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OPM</w:t>
      </w:r>
      <w:r w:rsidRPr="00AF2F3D">
        <w:rPr>
          <w:rFonts w:ascii="Century Gothic" w:hAnsi="Century Gothic"/>
          <w:sz w:val="20"/>
        </w:rPr>
        <w:tab/>
      </w:r>
      <w:r w:rsidRPr="00AF2F3D">
        <w:rPr>
          <w:rFonts w:ascii="Century Gothic" w:hAnsi="Century Gothic"/>
          <w:sz w:val="20"/>
        </w:rPr>
        <w:tab/>
        <w:t>Office of the Prime Minister</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PB</w:t>
      </w:r>
      <w:r w:rsidRPr="00AF2F3D">
        <w:rPr>
          <w:rFonts w:ascii="Century Gothic" w:hAnsi="Century Gothic"/>
          <w:sz w:val="20"/>
        </w:rPr>
        <w:tab/>
      </w:r>
      <w:r w:rsidRPr="00AF2F3D">
        <w:rPr>
          <w:rFonts w:ascii="Century Gothic" w:hAnsi="Century Gothic"/>
          <w:sz w:val="20"/>
        </w:rPr>
        <w:tab/>
        <w:t>Project Brief</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PDOs</w:t>
      </w:r>
      <w:r w:rsidRPr="00AF2F3D">
        <w:rPr>
          <w:rFonts w:ascii="Century Gothic" w:hAnsi="Century Gothic"/>
          <w:sz w:val="20"/>
        </w:rPr>
        <w:tab/>
      </w:r>
      <w:r w:rsidRPr="00AF2F3D">
        <w:rPr>
          <w:rFonts w:ascii="Century Gothic" w:hAnsi="Century Gothic"/>
          <w:sz w:val="20"/>
        </w:rPr>
        <w:tab/>
        <w:t>Project Development Objectives</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PID</w:t>
      </w:r>
      <w:r w:rsidRPr="00AF2F3D">
        <w:rPr>
          <w:rFonts w:ascii="Century Gothic" w:hAnsi="Century Gothic"/>
          <w:sz w:val="20"/>
        </w:rPr>
        <w:tab/>
      </w:r>
      <w:r w:rsidRPr="00AF2F3D">
        <w:rPr>
          <w:rFonts w:ascii="Century Gothic" w:hAnsi="Century Gothic"/>
          <w:sz w:val="20"/>
        </w:rPr>
        <w:tab/>
        <w:t>Project Information Document</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PIM</w:t>
      </w:r>
      <w:r w:rsidRPr="00AF2F3D">
        <w:rPr>
          <w:rFonts w:ascii="Century Gothic" w:hAnsi="Century Gothic"/>
          <w:sz w:val="20"/>
        </w:rPr>
        <w:tab/>
      </w:r>
      <w:r w:rsidRPr="00AF2F3D">
        <w:rPr>
          <w:rFonts w:ascii="Century Gothic" w:hAnsi="Century Gothic"/>
          <w:sz w:val="20"/>
        </w:rPr>
        <w:tab/>
        <w:t>Project Implementation Manual</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POP</w:t>
      </w:r>
      <w:r w:rsidRPr="00AF2F3D">
        <w:rPr>
          <w:rFonts w:ascii="Century Gothic" w:hAnsi="Century Gothic"/>
          <w:sz w:val="20"/>
        </w:rPr>
        <w:tab/>
      </w:r>
      <w:r w:rsidRPr="00AF2F3D">
        <w:rPr>
          <w:rFonts w:ascii="Century Gothic" w:hAnsi="Century Gothic"/>
          <w:sz w:val="20"/>
        </w:rPr>
        <w:tab/>
        <w:t>Persistent Organic Pesticides</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PIU</w:t>
      </w:r>
      <w:r w:rsidRPr="00AF2F3D">
        <w:rPr>
          <w:rFonts w:ascii="Century Gothic" w:hAnsi="Century Gothic"/>
          <w:sz w:val="20"/>
        </w:rPr>
        <w:tab/>
      </w:r>
      <w:r w:rsidRPr="00AF2F3D">
        <w:rPr>
          <w:rFonts w:ascii="Century Gothic" w:hAnsi="Century Gothic"/>
          <w:sz w:val="20"/>
        </w:rPr>
        <w:tab/>
        <w:t>Project Implementation Unit</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PCRs</w:t>
      </w:r>
      <w:r w:rsidRPr="00AF2F3D">
        <w:rPr>
          <w:rFonts w:ascii="Century Gothic" w:hAnsi="Century Gothic"/>
          <w:sz w:val="20"/>
        </w:rPr>
        <w:tab/>
      </w:r>
      <w:r w:rsidRPr="00AF2F3D">
        <w:rPr>
          <w:rFonts w:ascii="Century Gothic" w:hAnsi="Century Gothic"/>
          <w:sz w:val="20"/>
        </w:rPr>
        <w:tab/>
        <w:t>Physical Cultural Resources</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PMIS</w:t>
      </w:r>
      <w:r w:rsidRPr="00AF2F3D">
        <w:rPr>
          <w:rFonts w:ascii="Century Gothic" w:hAnsi="Century Gothic"/>
          <w:sz w:val="20"/>
        </w:rPr>
        <w:tab/>
      </w:r>
      <w:r w:rsidRPr="00AF2F3D">
        <w:rPr>
          <w:rFonts w:ascii="Century Gothic" w:hAnsi="Century Gothic"/>
          <w:sz w:val="20"/>
        </w:rPr>
        <w:tab/>
        <w:t>Project Management Information System</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PRM</w:t>
      </w:r>
      <w:r w:rsidRPr="00AF2F3D">
        <w:rPr>
          <w:rFonts w:ascii="Century Gothic" w:hAnsi="Century Gothic"/>
          <w:sz w:val="20"/>
        </w:rPr>
        <w:tab/>
      </w:r>
      <w:r w:rsidRPr="00AF2F3D">
        <w:rPr>
          <w:rFonts w:ascii="Century Gothic" w:hAnsi="Century Gothic"/>
          <w:sz w:val="20"/>
        </w:rPr>
        <w:tab/>
        <w:t>Pastoral Risk Management</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PNC</w:t>
      </w:r>
      <w:r w:rsidRPr="00AF2F3D">
        <w:rPr>
          <w:rFonts w:ascii="Century Gothic" w:hAnsi="Century Gothic"/>
          <w:sz w:val="20"/>
        </w:rPr>
        <w:tab/>
      </w:r>
      <w:r w:rsidRPr="00AF2F3D">
        <w:rPr>
          <w:rFonts w:ascii="Century Gothic" w:hAnsi="Century Gothic"/>
          <w:sz w:val="20"/>
        </w:rPr>
        <w:tab/>
        <w:t>Post Natal Care</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PPE</w:t>
      </w:r>
      <w:r w:rsidRPr="00AF2F3D">
        <w:rPr>
          <w:rFonts w:ascii="Century Gothic" w:hAnsi="Century Gothic"/>
          <w:sz w:val="20"/>
        </w:rPr>
        <w:tab/>
      </w:r>
      <w:r w:rsidRPr="00AF2F3D">
        <w:rPr>
          <w:rFonts w:ascii="Century Gothic" w:hAnsi="Century Gothic"/>
          <w:sz w:val="20"/>
        </w:rPr>
        <w:tab/>
        <w:t>Personal Protective Equipment</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PPR</w:t>
      </w:r>
      <w:r w:rsidRPr="00AF2F3D">
        <w:rPr>
          <w:rFonts w:ascii="Century Gothic" w:hAnsi="Century Gothic"/>
          <w:sz w:val="20"/>
        </w:rPr>
        <w:tab/>
      </w:r>
      <w:r w:rsidRPr="00AF2F3D">
        <w:rPr>
          <w:rFonts w:ascii="Century Gothic" w:hAnsi="Century Gothic"/>
          <w:sz w:val="20"/>
        </w:rPr>
        <w:tab/>
        <w:t>Peste des Petits Ruminants</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PSC</w:t>
      </w:r>
      <w:r w:rsidRPr="00AF2F3D">
        <w:rPr>
          <w:rFonts w:ascii="Century Gothic" w:hAnsi="Century Gothic"/>
          <w:sz w:val="20"/>
        </w:rPr>
        <w:tab/>
      </w:r>
      <w:r w:rsidRPr="00AF2F3D">
        <w:rPr>
          <w:rFonts w:ascii="Century Gothic" w:hAnsi="Century Gothic"/>
          <w:sz w:val="20"/>
        </w:rPr>
        <w:tab/>
        <w:t>Project Steering Committee</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PTC</w:t>
      </w:r>
      <w:r w:rsidRPr="00AF2F3D">
        <w:rPr>
          <w:rFonts w:ascii="Century Gothic" w:hAnsi="Century Gothic"/>
          <w:sz w:val="20"/>
        </w:rPr>
        <w:tab/>
      </w:r>
      <w:r w:rsidRPr="00AF2F3D">
        <w:rPr>
          <w:rFonts w:ascii="Century Gothic" w:hAnsi="Century Gothic"/>
          <w:sz w:val="20"/>
        </w:rPr>
        <w:tab/>
        <w:t>Primary Training Centre</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REACH</w:t>
      </w:r>
      <w:r w:rsidRPr="00AF2F3D">
        <w:rPr>
          <w:rFonts w:ascii="Century Gothic" w:hAnsi="Century Gothic"/>
          <w:sz w:val="20"/>
        </w:rPr>
        <w:tab/>
        <w:t>Reproductive Education and Community Health</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RPLRP</w:t>
      </w:r>
      <w:r w:rsidRPr="00AF2F3D">
        <w:rPr>
          <w:rFonts w:ascii="Century Gothic" w:hAnsi="Century Gothic"/>
          <w:sz w:val="20"/>
        </w:rPr>
        <w:tab/>
      </w:r>
      <w:r w:rsidRPr="00AF2F3D">
        <w:rPr>
          <w:rFonts w:ascii="Century Gothic" w:hAnsi="Century Gothic"/>
          <w:sz w:val="20"/>
        </w:rPr>
        <w:tab/>
      </w:r>
      <w:r w:rsidRPr="00AF2F3D">
        <w:rPr>
          <w:rFonts w:ascii="Century Gothic" w:hAnsi="Century Gothic"/>
          <w:bCs/>
          <w:sz w:val="20"/>
          <w:lang w:val="en-GB"/>
        </w:rPr>
        <w:t>Regional Pastoral Livelihoods Resilience Project</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RVF</w:t>
      </w:r>
      <w:r w:rsidRPr="00AF2F3D">
        <w:rPr>
          <w:rFonts w:ascii="Century Gothic" w:hAnsi="Century Gothic"/>
          <w:sz w:val="20"/>
        </w:rPr>
        <w:tab/>
      </w:r>
      <w:r w:rsidRPr="00AF2F3D">
        <w:rPr>
          <w:rFonts w:ascii="Century Gothic" w:hAnsi="Century Gothic"/>
          <w:sz w:val="20"/>
        </w:rPr>
        <w:tab/>
        <w:t>Rift Valley Fever</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SACCOs</w:t>
      </w:r>
      <w:r w:rsidRPr="00AF2F3D">
        <w:rPr>
          <w:rFonts w:ascii="Century Gothic" w:hAnsi="Century Gothic"/>
          <w:sz w:val="20"/>
        </w:rPr>
        <w:tab/>
        <w:t xml:space="preserve">Savings and Credit Cooperatives </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SPS</w:t>
      </w:r>
      <w:r w:rsidRPr="00AF2F3D">
        <w:rPr>
          <w:rFonts w:ascii="Century Gothic" w:hAnsi="Century Gothic"/>
          <w:sz w:val="20"/>
        </w:rPr>
        <w:tab/>
      </w:r>
      <w:r w:rsidRPr="00AF2F3D">
        <w:rPr>
          <w:rFonts w:ascii="Century Gothic" w:hAnsi="Century Gothic"/>
          <w:sz w:val="20"/>
        </w:rPr>
        <w:tab/>
        <w:t>Sanitary and Phyto-sanitary Standards</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TASO</w:t>
      </w:r>
      <w:r w:rsidRPr="00AF2F3D">
        <w:rPr>
          <w:rFonts w:ascii="Century Gothic" w:hAnsi="Century Gothic"/>
          <w:sz w:val="20"/>
        </w:rPr>
        <w:tab/>
      </w:r>
      <w:r w:rsidRPr="00AF2F3D">
        <w:rPr>
          <w:rFonts w:ascii="Century Gothic" w:hAnsi="Century Gothic"/>
          <w:sz w:val="20"/>
        </w:rPr>
        <w:tab/>
        <w:t>The Aids Support Organization</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UBOS</w:t>
      </w:r>
      <w:r w:rsidRPr="00AF2F3D">
        <w:rPr>
          <w:rFonts w:ascii="Century Gothic" w:hAnsi="Century Gothic"/>
          <w:sz w:val="20"/>
        </w:rPr>
        <w:tab/>
      </w:r>
      <w:r w:rsidRPr="00AF2F3D">
        <w:rPr>
          <w:rFonts w:ascii="Century Gothic" w:hAnsi="Century Gothic"/>
          <w:sz w:val="20"/>
        </w:rPr>
        <w:tab/>
        <w:t>Uganda Bureau of Statistics</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UNDP</w:t>
      </w:r>
      <w:r w:rsidRPr="00AF2F3D">
        <w:rPr>
          <w:rFonts w:ascii="Century Gothic" w:hAnsi="Century Gothic"/>
          <w:sz w:val="20"/>
        </w:rPr>
        <w:tab/>
      </w:r>
      <w:r w:rsidRPr="00AF2F3D">
        <w:rPr>
          <w:rFonts w:ascii="Century Gothic" w:hAnsi="Century Gothic"/>
          <w:sz w:val="20"/>
        </w:rPr>
        <w:tab/>
        <w:t>United Nations Development Programme</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UNESCO</w:t>
      </w:r>
      <w:r w:rsidRPr="00AF2F3D">
        <w:rPr>
          <w:rFonts w:ascii="Century Gothic" w:hAnsi="Century Gothic"/>
          <w:sz w:val="20"/>
        </w:rPr>
        <w:tab/>
        <w:t>United Nations Education Scientific Cultural Organization</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UNFCCC</w:t>
      </w:r>
      <w:r w:rsidRPr="00AF2F3D">
        <w:rPr>
          <w:rFonts w:ascii="Century Gothic" w:hAnsi="Century Gothic"/>
          <w:sz w:val="20"/>
        </w:rPr>
        <w:tab/>
        <w:t xml:space="preserve">United Nations Framework Convention on Climate Change </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UNOCHA</w:t>
      </w:r>
      <w:r w:rsidRPr="00AF2F3D">
        <w:rPr>
          <w:rFonts w:ascii="Century Gothic" w:hAnsi="Century Gothic"/>
          <w:sz w:val="20"/>
        </w:rPr>
        <w:tab/>
        <w:t>United Nations Office for Coordination of Humanitarian Assistance</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UPDF</w:t>
      </w:r>
      <w:r w:rsidRPr="00AF2F3D">
        <w:rPr>
          <w:rFonts w:ascii="Century Gothic" w:hAnsi="Century Gothic"/>
          <w:sz w:val="20"/>
        </w:rPr>
        <w:tab/>
      </w:r>
      <w:r w:rsidRPr="00AF2F3D">
        <w:rPr>
          <w:rFonts w:ascii="Century Gothic" w:hAnsi="Century Gothic"/>
          <w:sz w:val="20"/>
        </w:rPr>
        <w:tab/>
        <w:t xml:space="preserve">Uganda Peoples </w:t>
      </w:r>
      <w:r w:rsidR="00137356" w:rsidRPr="00AF2F3D">
        <w:rPr>
          <w:rFonts w:ascii="Century Gothic" w:hAnsi="Century Gothic"/>
          <w:sz w:val="20"/>
        </w:rPr>
        <w:t>Defense</w:t>
      </w:r>
      <w:r w:rsidRPr="00AF2F3D">
        <w:rPr>
          <w:rFonts w:ascii="Century Gothic" w:hAnsi="Century Gothic"/>
          <w:sz w:val="20"/>
        </w:rPr>
        <w:t xml:space="preserve"> Forces</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UPE</w:t>
      </w:r>
      <w:r w:rsidRPr="00AF2F3D">
        <w:rPr>
          <w:rFonts w:ascii="Century Gothic" w:hAnsi="Century Gothic"/>
          <w:sz w:val="20"/>
        </w:rPr>
        <w:tab/>
      </w:r>
      <w:r w:rsidRPr="00AF2F3D">
        <w:rPr>
          <w:rFonts w:ascii="Century Gothic" w:hAnsi="Century Gothic"/>
          <w:sz w:val="20"/>
        </w:rPr>
        <w:tab/>
        <w:t>Universal Primary Education</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UWA</w:t>
      </w:r>
      <w:r w:rsidRPr="00AF2F3D">
        <w:rPr>
          <w:rFonts w:ascii="Century Gothic" w:hAnsi="Century Gothic"/>
          <w:sz w:val="20"/>
        </w:rPr>
        <w:tab/>
      </w:r>
      <w:r w:rsidRPr="00AF2F3D">
        <w:rPr>
          <w:rFonts w:ascii="Century Gothic" w:hAnsi="Century Gothic"/>
          <w:sz w:val="20"/>
        </w:rPr>
        <w:tab/>
        <w:t>Uganda Wildlife Authority</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VSLAs</w:t>
      </w:r>
      <w:r w:rsidRPr="00AF2F3D">
        <w:rPr>
          <w:rFonts w:ascii="Century Gothic" w:hAnsi="Century Gothic"/>
          <w:sz w:val="20"/>
        </w:rPr>
        <w:tab/>
      </w:r>
      <w:r w:rsidRPr="00AF2F3D">
        <w:rPr>
          <w:rFonts w:ascii="Century Gothic" w:hAnsi="Century Gothic"/>
          <w:sz w:val="20"/>
        </w:rPr>
        <w:tab/>
        <w:t>Village Savings and Loans Associations</w:t>
      </w:r>
    </w:p>
    <w:p w:rsidR="008F5EA8" w:rsidRPr="00AF2F3D" w:rsidRDefault="008F5EA8" w:rsidP="00D105B3">
      <w:pPr>
        <w:spacing w:after="0" w:line="240" w:lineRule="auto"/>
        <w:rPr>
          <w:rFonts w:ascii="Century Gothic" w:hAnsi="Century Gothic"/>
          <w:sz w:val="20"/>
        </w:rPr>
      </w:pPr>
      <w:r w:rsidRPr="00AF2F3D">
        <w:rPr>
          <w:rFonts w:ascii="Century Gothic" w:hAnsi="Century Gothic"/>
          <w:sz w:val="20"/>
        </w:rPr>
        <w:t>WHO</w:t>
      </w:r>
      <w:r w:rsidRPr="00AF2F3D">
        <w:rPr>
          <w:rFonts w:ascii="Century Gothic" w:hAnsi="Century Gothic"/>
          <w:sz w:val="20"/>
        </w:rPr>
        <w:tab/>
      </w:r>
      <w:r w:rsidRPr="00AF2F3D">
        <w:rPr>
          <w:rFonts w:ascii="Century Gothic" w:hAnsi="Century Gothic"/>
          <w:sz w:val="20"/>
        </w:rPr>
        <w:tab/>
        <w:t>World Health Organization</w:t>
      </w:r>
    </w:p>
    <w:p w:rsidR="008F5EA8" w:rsidRPr="00054E11" w:rsidRDefault="008F5EA8" w:rsidP="00054E11">
      <w:pPr>
        <w:pStyle w:val="Heading1"/>
        <w:numPr>
          <w:ilvl w:val="0"/>
          <w:numId w:val="0"/>
        </w:numPr>
        <w:spacing w:before="0" w:line="240" w:lineRule="auto"/>
        <w:rPr>
          <w:sz w:val="40"/>
          <w:szCs w:val="40"/>
        </w:rPr>
      </w:pPr>
      <w:r>
        <w:rPr>
          <w:rFonts w:ascii="Century Gothic" w:hAnsi="Century Gothic"/>
          <w:b w:val="0"/>
          <w:color w:val="4F81BD"/>
          <w:sz w:val="40"/>
          <w:szCs w:val="40"/>
        </w:rPr>
        <w:br w:type="page"/>
      </w:r>
      <w:bookmarkStart w:id="18" w:name="_Toc378254518"/>
      <w:r w:rsidRPr="00054E11">
        <w:rPr>
          <w:sz w:val="40"/>
          <w:szCs w:val="40"/>
        </w:rPr>
        <w:t>GLOSSARY OF TERMS</w:t>
      </w:r>
      <w:bookmarkEnd w:id="14"/>
      <w:bookmarkEnd w:id="15"/>
      <w:bookmarkEnd w:id="16"/>
      <w:bookmarkEnd w:id="17"/>
      <w:bookmarkEnd w:id="18"/>
    </w:p>
    <w:p w:rsidR="008F5EA8" w:rsidRDefault="008F5EA8" w:rsidP="00D105B3">
      <w:pPr>
        <w:spacing w:after="0" w:line="240" w:lineRule="auto"/>
        <w:rPr>
          <w:b/>
        </w:rPr>
      </w:pPr>
    </w:p>
    <w:p w:rsidR="008F5EA8" w:rsidRPr="00AF2F3D" w:rsidRDefault="008F5EA8" w:rsidP="00D105B3">
      <w:pPr>
        <w:spacing w:after="0" w:line="240" w:lineRule="auto"/>
        <w:jc w:val="both"/>
      </w:pPr>
      <w:r w:rsidRPr="00AF2F3D">
        <w:rPr>
          <w:b/>
        </w:rPr>
        <w:t xml:space="preserve">Cumulative Impacts/Effects: </w:t>
      </w:r>
      <w:r w:rsidRPr="00AF2F3D">
        <w:t>The total effects on the same aspect of the environment resulting from a number of activities or projects.</w:t>
      </w:r>
    </w:p>
    <w:p w:rsidR="008F5EA8" w:rsidRPr="00AF2F3D" w:rsidRDefault="008F5EA8" w:rsidP="00D105B3">
      <w:pPr>
        <w:spacing w:after="0" w:line="240" w:lineRule="auto"/>
        <w:jc w:val="both"/>
      </w:pPr>
    </w:p>
    <w:p w:rsidR="008F5EA8" w:rsidRPr="00AF2F3D" w:rsidRDefault="008F5EA8" w:rsidP="00D105B3">
      <w:pPr>
        <w:spacing w:after="0" w:line="240" w:lineRule="auto"/>
        <w:jc w:val="both"/>
      </w:pPr>
      <w:r w:rsidRPr="00AF2F3D">
        <w:rPr>
          <w:b/>
        </w:rPr>
        <w:t xml:space="preserve">Developer/Proponent/Sponsor: </w:t>
      </w:r>
      <w:r w:rsidRPr="00AF2F3D">
        <w:t>the entity – person/ company/agency – proposing to develop/implement/install a new project/sub- project or expand an existing project under the RPLRP Project.</w:t>
      </w:r>
    </w:p>
    <w:p w:rsidR="008F5EA8" w:rsidRPr="00AF2F3D" w:rsidRDefault="008F5EA8" w:rsidP="00D105B3">
      <w:pPr>
        <w:spacing w:after="0" w:line="240" w:lineRule="auto"/>
        <w:jc w:val="both"/>
      </w:pPr>
    </w:p>
    <w:p w:rsidR="008F5EA8" w:rsidRPr="00AF2F3D" w:rsidRDefault="008F5EA8" w:rsidP="00D105B3">
      <w:pPr>
        <w:spacing w:after="0" w:line="240" w:lineRule="auto"/>
        <w:jc w:val="both"/>
      </w:pPr>
      <w:r w:rsidRPr="00AF2F3D">
        <w:rPr>
          <w:b/>
        </w:rPr>
        <w:t xml:space="preserve">Direct Impacts: </w:t>
      </w:r>
      <w:r w:rsidRPr="00AF2F3D">
        <w:t>An effect on the environment brought about directly by the RPLRP project activities.</w:t>
      </w:r>
    </w:p>
    <w:p w:rsidR="008F5EA8" w:rsidRPr="00AF2F3D" w:rsidRDefault="008F5EA8" w:rsidP="00D105B3">
      <w:pPr>
        <w:spacing w:after="0" w:line="240" w:lineRule="auto"/>
        <w:jc w:val="both"/>
      </w:pPr>
    </w:p>
    <w:p w:rsidR="008F5EA8" w:rsidRPr="00AF2F3D" w:rsidRDefault="008F5EA8" w:rsidP="00D105B3">
      <w:pPr>
        <w:spacing w:after="0" w:line="240" w:lineRule="auto"/>
        <w:jc w:val="both"/>
      </w:pPr>
      <w:r w:rsidRPr="00AF2F3D">
        <w:rPr>
          <w:b/>
        </w:rPr>
        <w:t xml:space="preserve">Disclosure: </w:t>
      </w:r>
      <w:r w:rsidRPr="00AF2F3D">
        <w:t>Information availability to all stakeholders at all stages of the development of projects.</w:t>
      </w:r>
    </w:p>
    <w:p w:rsidR="008F5EA8" w:rsidRPr="00AF2F3D" w:rsidRDefault="008F5EA8" w:rsidP="00D105B3">
      <w:pPr>
        <w:spacing w:after="0" w:line="240" w:lineRule="auto"/>
        <w:jc w:val="both"/>
      </w:pPr>
    </w:p>
    <w:p w:rsidR="008F5EA8" w:rsidRPr="00AF2F3D" w:rsidRDefault="008F5EA8" w:rsidP="00D105B3">
      <w:pPr>
        <w:spacing w:after="0" w:line="240" w:lineRule="auto"/>
        <w:jc w:val="both"/>
      </w:pPr>
      <w:r w:rsidRPr="00AF2F3D">
        <w:rPr>
          <w:b/>
        </w:rPr>
        <w:t xml:space="preserve">Environmental and Social Impact Assessment (ESIA): </w:t>
      </w:r>
      <w:r w:rsidRPr="00AF2F3D">
        <w:t>A comprehensive analysis of the project and its effects (positive and negative) on the environment and a description of the m</w:t>
      </w:r>
      <w:r w:rsidR="00E138D4">
        <w:t>itigation</w:t>
      </w:r>
      <w:r w:rsidRPr="00AF2F3D">
        <w:t xml:space="preserve"> actions that will be carried out in order to avoid or minimize these effects.</w:t>
      </w:r>
    </w:p>
    <w:p w:rsidR="008F5EA8" w:rsidRPr="00AF2F3D" w:rsidRDefault="008F5EA8" w:rsidP="00D105B3">
      <w:pPr>
        <w:spacing w:after="0" w:line="240" w:lineRule="auto"/>
        <w:jc w:val="both"/>
      </w:pPr>
    </w:p>
    <w:p w:rsidR="008F5EA8" w:rsidRPr="00AF2F3D" w:rsidRDefault="008F5EA8" w:rsidP="00D105B3">
      <w:pPr>
        <w:spacing w:after="0" w:line="240" w:lineRule="auto"/>
        <w:jc w:val="both"/>
      </w:pPr>
      <w:r w:rsidRPr="00AF2F3D">
        <w:rPr>
          <w:b/>
        </w:rPr>
        <w:t>Environment:</w:t>
      </w:r>
      <w:r w:rsidRPr="00AF2F3D">
        <w:t xml:space="preserve"> physical, biological and social components and processes that define our surroundings.</w:t>
      </w:r>
    </w:p>
    <w:p w:rsidR="008F5EA8" w:rsidRPr="00AF2F3D" w:rsidRDefault="008F5EA8" w:rsidP="00D105B3">
      <w:pPr>
        <w:spacing w:after="0" w:line="240" w:lineRule="auto"/>
        <w:jc w:val="both"/>
      </w:pPr>
    </w:p>
    <w:p w:rsidR="008F5EA8" w:rsidRPr="00AF2F3D" w:rsidRDefault="008F5EA8" w:rsidP="00D105B3">
      <w:pPr>
        <w:spacing w:after="0" w:line="240" w:lineRule="auto"/>
        <w:jc w:val="both"/>
      </w:pPr>
      <w:r w:rsidRPr="00AF2F3D">
        <w:rPr>
          <w:b/>
        </w:rPr>
        <w:t>Environmental Monitoring:</w:t>
      </w:r>
      <w:r w:rsidRPr="00AF2F3D">
        <w:t xml:space="preserve"> The process of examining a project on a regular basis to ensure that it is in compliance with an Environmental and Social Management Plan (ESMP) as will be approved by NEMA after ESIA study.</w:t>
      </w:r>
    </w:p>
    <w:p w:rsidR="008F5EA8" w:rsidRPr="00AF2F3D" w:rsidRDefault="008F5EA8" w:rsidP="00D105B3">
      <w:pPr>
        <w:spacing w:after="0" w:line="240" w:lineRule="auto"/>
        <w:jc w:val="both"/>
      </w:pPr>
    </w:p>
    <w:p w:rsidR="008F5EA8" w:rsidRPr="00AF2F3D" w:rsidRDefault="008F5EA8" w:rsidP="00D105B3">
      <w:pPr>
        <w:spacing w:after="0" w:line="240" w:lineRule="auto"/>
        <w:jc w:val="both"/>
      </w:pPr>
      <w:r w:rsidRPr="00AF2F3D">
        <w:rPr>
          <w:b/>
        </w:rPr>
        <w:t>Involuntary Resettlement:</w:t>
      </w:r>
      <w:r w:rsidRPr="00AF2F3D">
        <w:t xml:space="preserve"> The forceful loss of land resources that requires individuals, families and / or groups to move and resettle elsewhere.</w:t>
      </w:r>
    </w:p>
    <w:p w:rsidR="008F5EA8" w:rsidRPr="00AF2F3D" w:rsidRDefault="008F5EA8" w:rsidP="00D105B3">
      <w:pPr>
        <w:spacing w:after="0" w:line="240" w:lineRule="auto"/>
        <w:jc w:val="both"/>
      </w:pPr>
    </w:p>
    <w:p w:rsidR="008F5EA8" w:rsidRPr="00AF2F3D" w:rsidRDefault="008F5EA8" w:rsidP="00D105B3">
      <w:pPr>
        <w:spacing w:after="0" w:line="240" w:lineRule="auto"/>
        <w:jc w:val="both"/>
      </w:pPr>
      <w:r w:rsidRPr="00AF2F3D">
        <w:rPr>
          <w:b/>
        </w:rPr>
        <w:t>Impact:</w:t>
      </w:r>
      <w:r w:rsidRPr="00AF2F3D">
        <w:t xml:space="preserve"> A positive or negative effect that a project has on an aspect of the environment.</w:t>
      </w:r>
    </w:p>
    <w:p w:rsidR="008F5EA8" w:rsidRPr="00AF2F3D" w:rsidRDefault="008F5EA8" w:rsidP="00D105B3">
      <w:pPr>
        <w:spacing w:after="0" w:line="240" w:lineRule="auto"/>
        <w:jc w:val="both"/>
      </w:pPr>
    </w:p>
    <w:p w:rsidR="008F5EA8" w:rsidRPr="00AF2F3D" w:rsidRDefault="008F5EA8" w:rsidP="00D105B3">
      <w:pPr>
        <w:spacing w:after="0" w:line="240" w:lineRule="auto"/>
        <w:jc w:val="both"/>
      </w:pPr>
      <w:r w:rsidRPr="00AF2F3D">
        <w:rPr>
          <w:b/>
        </w:rPr>
        <w:t>Indirect impact:</w:t>
      </w:r>
      <w:r w:rsidRPr="00AF2F3D">
        <w:t xml:space="preserve"> A positive or negative effect that a project indirectly has on an aspect of the environment.</w:t>
      </w:r>
    </w:p>
    <w:p w:rsidR="008F5EA8" w:rsidRPr="00AF2F3D" w:rsidRDefault="008F5EA8" w:rsidP="00D105B3">
      <w:pPr>
        <w:spacing w:after="0" w:line="240" w:lineRule="auto"/>
        <w:jc w:val="both"/>
      </w:pPr>
    </w:p>
    <w:p w:rsidR="008F5EA8" w:rsidRPr="00AF2F3D" w:rsidRDefault="008F5EA8" w:rsidP="00D105B3">
      <w:pPr>
        <w:spacing w:after="0" w:line="240" w:lineRule="auto"/>
        <w:jc w:val="both"/>
      </w:pPr>
      <w:r w:rsidRPr="00AF2F3D">
        <w:rPr>
          <w:b/>
        </w:rPr>
        <w:t>Lead Agency:</w:t>
      </w:r>
      <w:r w:rsidRPr="00AF2F3D">
        <w:t xml:space="preserve"> The agency with primary responsibility for the protection of the environment. For instance, the lead agency for environment matters in Uganda is the National Environment Management Authority (NEMA).</w:t>
      </w:r>
    </w:p>
    <w:p w:rsidR="008F5EA8" w:rsidRPr="00AF2F3D" w:rsidRDefault="008F5EA8" w:rsidP="00D105B3">
      <w:pPr>
        <w:spacing w:after="0" w:line="240" w:lineRule="auto"/>
        <w:jc w:val="both"/>
      </w:pPr>
    </w:p>
    <w:p w:rsidR="008F5EA8" w:rsidRPr="00AF2F3D" w:rsidRDefault="008F5EA8" w:rsidP="00D105B3">
      <w:pPr>
        <w:spacing w:after="0" w:line="240" w:lineRule="auto"/>
        <w:jc w:val="both"/>
      </w:pPr>
      <w:r w:rsidRPr="00AF2F3D">
        <w:rPr>
          <w:b/>
        </w:rPr>
        <w:t>Mitigation Measures:</w:t>
      </w:r>
      <w:r w:rsidRPr="00AF2F3D">
        <w:t xml:space="preserve"> The actions identified in an ESIA to negate or minimize the negative environmental impact that a project may have on the environment.</w:t>
      </w:r>
    </w:p>
    <w:p w:rsidR="008F5EA8" w:rsidRPr="00AF2F3D" w:rsidRDefault="008F5EA8" w:rsidP="00D105B3">
      <w:pPr>
        <w:spacing w:after="0" w:line="240" w:lineRule="auto"/>
        <w:jc w:val="both"/>
        <w:rPr>
          <w:b/>
        </w:rPr>
      </w:pPr>
    </w:p>
    <w:p w:rsidR="008F5EA8" w:rsidRPr="00AF2F3D" w:rsidRDefault="008F5EA8" w:rsidP="00D105B3">
      <w:pPr>
        <w:spacing w:after="0" w:line="240" w:lineRule="auto"/>
        <w:jc w:val="both"/>
      </w:pPr>
      <w:r w:rsidRPr="00AF2F3D">
        <w:rPr>
          <w:b/>
        </w:rPr>
        <w:t>Pollution:</w:t>
      </w:r>
      <w:r w:rsidRPr="00AF2F3D">
        <w:t xml:space="preserve"> contamination altering the state of purity.</w:t>
      </w:r>
    </w:p>
    <w:p w:rsidR="008F5EA8" w:rsidRPr="00AF2F3D" w:rsidRDefault="008F5EA8" w:rsidP="00D105B3">
      <w:pPr>
        <w:spacing w:after="0" w:line="240" w:lineRule="auto"/>
        <w:jc w:val="both"/>
      </w:pPr>
    </w:p>
    <w:p w:rsidR="008F5EA8" w:rsidRPr="00AF2F3D" w:rsidRDefault="008F5EA8" w:rsidP="00D105B3">
      <w:pPr>
        <w:spacing w:after="0" w:line="240" w:lineRule="auto"/>
        <w:jc w:val="both"/>
      </w:pPr>
      <w:r w:rsidRPr="00AF2F3D">
        <w:rPr>
          <w:b/>
        </w:rPr>
        <w:t>Project and Sub-Project:</w:t>
      </w:r>
      <w:r w:rsidRPr="00AF2F3D">
        <w:t xml:space="preserve"> a set of planned activities designed to achieve specific objectives within a given area and time frame. With respect to RPLRP Project, the terminology can be confusing. The project in World Bank terms in the RPLRP project; and all proposals subject to intermediary loans are subprojects. </w:t>
      </w:r>
    </w:p>
    <w:p w:rsidR="008F5EA8" w:rsidRPr="00AF2F3D" w:rsidRDefault="008F5EA8" w:rsidP="00D105B3">
      <w:pPr>
        <w:spacing w:after="0" w:line="240" w:lineRule="auto"/>
        <w:jc w:val="both"/>
      </w:pPr>
    </w:p>
    <w:p w:rsidR="008F5EA8" w:rsidRPr="00AF2F3D" w:rsidRDefault="008F5EA8" w:rsidP="00D105B3">
      <w:pPr>
        <w:spacing w:after="0" w:line="240" w:lineRule="auto"/>
        <w:jc w:val="both"/>
      </w:pPr>
      <w:r w:rsidRPr="00AF2F3D">
        <w:rPr>
          <w:b/>
        </w:rPr>
        <w:t>Project Brief</w:t>
      </w:r>
      <w:r w:rsidRPr="00AF2F3D">
        <w:t xml:space="preserve"> An outline of the planned development giving brief background on the project in terms of in-puts, activities to be undertaken and likely impacts</w:t>
      </w:r>
    </w:p>
    <w:p w:rsidR="008F5EA8" w:rsidRPr="00AF2F3D" w:rsidRDefault="008F5EA8" w:rsidP="00D105B3">
      <w:pPr>
        <w:spacing w:after="0" w:line="240" w:lineRule="auto"/>
        <w:jc w:val="both"/>
      </w:pPr>
    </w:p>
    <w:p w:rsidR="008F5EA8" w:rsidRPr="00AF2F3D" w:rsidRDefault="008F5EA8" w:rsidP="00D105B3">
      <w:pPr>
        <w:spacing w:after="0" w:line="240" w:lineRule="auto"/>
        <w:jc w:val="both"/>
      </w:pPr>
      <w:r w:rsidRPr="00AF2F3D">
        <w:rPr>
          <w:b/>
        </w:rPr>
        <w:t>Scoping:</w:t>
      </w:r>
      <w:r w:rsidRPr="00AF2F3D">
        <w:t xml:space="preserve"> The initial stage in an environmental assessment that establishes the extent of the development and its likely environmental and social parameters that will be affected</w:t>
      </w:r>
    </w:p>
    <w:p w:rsidR="008F5EA8" w:rsidRPr="00AF2F3D" w:rsidRDefault="008F5EA8" w:rsidP="00D105B3">
      <w:pPr>
        <w:spacing w:after="0" w:line="240" w:lineRule="auto"/>
        <w:jc w:val="both"/>
      </w:pPr>
    </w:p>
    <w:p w:rsidR="008F5EA8" w:rsidRPr="00AF2F3D" w:rsidRDefault="008F5EA8" w:rsidP="00D105B3">
      <w:pPr>
        <w:spacing w:after="0" w:line="240" w:lineRule="auto"/>
        <w:jc w:val="both"/>
      </w:pPr>
      <w:r w:rsidRPr="00AF2F3D">
        <w:rPr>
          <w:b/>
        </w:rPr>
        <w:t>Screening:</w:t>
      </w:r>
      <w:r w:rsidRPr="00AF2F3D">
        <w:t xml:space="preserve"> An initial step in which, a project will be considered for environmental assessment as well as, the level and focus of the assessment as per the Third Schedule of the National Environment Act Cap 153.</w:t>
      </w:r>
    </w:p>
    <w:p w:rsidR="008F5EA8" w:rsidRPr="00AF2F3D" w:rsidRDefault="008F5EA8" w:rsidP="00D105B3">
      <w:pPr>
        <w:spacing w:after="0" w:line="240" w:lineRule="auto"/>
        <w:jc w:val="both"/>
      </w:pPr>
    </w:p>
    <w:p w:rsidR="008F5EA8" w:rsidRPr="00AF2F3D" w:rsidRDefault="008F5EA8" w:rsidP="00D105B3">
      <w:pPr>
        <w:spacing w:after="0" w:line="240" w:lineRule="auto"/>
        <w:jc w:val="both"/>
      </w:pPr>
      <w:r w:rsidRPr="00AF2F3D">
        <w:rPr>
          <w:b/>
        </w:rPr>
        <w:t>Significance:</w:t>
      </w:r>
      <w:r w:rsidRPr="00AF2F3D">
        <w:t xml:space="preserve"> Level or scale of importance.</w:t>
      </w:r>
    </w:p>
    <w:p w:rsidR="008F5EA8" w:rsidRPr="00AF2F3D" w:rsidRDefault="008F5EA8" w:rsidP="00D105B3">
      <w:pPr>
        <w:spacing w:after="0" w:line="240" w:lineRule="auto"/>
        <w:jc w:val="both"/>
      </w:pPr>
    </w:p>
    <w:p w:rsidR="008F5EA8" w:rsidRPr="00AF2F3D" w:rsidRDefault="008F5EA8" w:rsidP="00D105B3">
      <w:pPr>
        <w:spacing w:after="0" w:line="240" w:lineRule="auto"/>
        <w:jc w:val="both"/>
      </w:pPr>
      <w:r w:rsidRPr="00AF2F3D">
        <w:rPr>
          <w:b/>
        </w:rPr>
        <w:t>Significant effect:</w:t>
      </w:r>
      <w:r w:rsidRPr="00AF2F3D">
        <w:t xml:space="preserve"> An impact with a magnitude on the environment.</w:t>
      </w:r>
    </w:p>
    <w:p w:rsidR="008F5EA8" w:rsidRPr="00AF2F3D" w:rsidRDefault="008F5EA8" w:rsidP="00D105B3">
      <w:pPr>
        <w:spacing w:after="0" w:line="240" w:lineRule="auto"/>
        <w:jc w:val="both"/>
      </w:pPr>
    </w:p>
    <w:p w:rsidR="008F5EA8" w:rsidRPr="00AF2F3D" w:rsidRDefault="008F5EA8" w:rsidP="00D105B3">
      <w:pPr>
        <w:spacing w:after="0" w:line="240" w:lineRule="auto"/>
        <w:jc w:val="both"/>
      </w:pPr>
      <w:r w:rsidRPr="00AF2F3D">
        <w:rPr>
          <w:b/>
        </w:rPr>
        <w:t xml:space="preserve">Stakeholder: </w:t>
      </w:r>
      <w:r w:rsidRPr="00AF2F3D">
        <w:t>Any person, group, institution or agency that has an interest in the project, and the environmental effects that the project may bring about.</w:t>
      </w:r>
    </w:p>
    <w:p w:rsidR="008F5EA8" w:rsidRPr="00AF2F3D" w:rsidRDefault="008F5EA8" w:rsidP="00D105B3">
      <w:pPr>
        <w:spacing w:after="0" w:line="240" w:lineRule="auto"/>
      </w:pPr>
    </w:p>
    <w:p w:rsidR="008F5EA8" w:rsidRDefault="008F5EA8" w:rsidP="00D105B3">
      <w:pPr>
        <w:spacing w:line="240" w:lineRule="auto"/>
      </w:pPr>
    </w:p>
    <w:p w:rsidR="008F5EA8" w:rsidRDefault="008F5EA8" w:rsidP="00D105B3">
      <w:pPr>
        <w:spacing w:line="240" w:lineRule="auto"/>
      </w:pPr>
    </w:p>
    <w:p w:rsidR="008F5EA8" w:rsidRDefault="008F5EA8" w:rsidP="00D105B3">
      <w:pPr>
        <w:spacing w:line="240" w:lineRule="auto"/>
      </w:pPr>
    </w:p>
    <w:p w:rsidR="008F5EA8" w:rsidRDefault="008F5EA8" w:rsidP="00D105B3">
      <w:pPr>
        <w:spacing w:line="240" w:lineRule="auto"/>
      </w:pPr>
    </w:p>
    <w:p w:rsidR="008F5EA8" w:rsidRDefault="008F5EA8" w:rsidP="00D105B3">
      <w:pPr>
        <w:spacing w:line="240" w:lineRule="auto"/>
      </w:pPr>
    </w:p>
    <w:p w:rsidR="008F5EA8" w:rsidRDefault="008F5EA8" w:rsidP="00D105B3">
      <w:pPr>
        <w:spacing w:line="240" w:lineRule="auto"/>
      </w:pPr>
    </w:p>
    <w:p w:rsidR="008F5EA8" w:rsidRDefault="008F5EA8">
      <w:pPr>
        <w:rPr>
          <w:rFonts w:ascii="Cambria" w:hAnsi="Cambria"/>
          <w:b/>
          <w:bCs/>
          <w:color w:val="4F81BD"/>
        </w:rPr>
      </w:pPr>
    </w:p>
    <w:p w:rsidR="008F5EA8" w:rsidRDefault="008F5EA8">
      <w:pPr>
        <w:rPr>
          <w:rFonts w:ascii="Cambria" w:hAnsi="Cambria"/>
          <w:b/>
          <w:bCs/>
          <w:color w:val="4F81BD"/>
        </w:rPr>
      </w:pPr>
      <w:r>
        <w:rPr>
          <w:rFonts w:ascii="Cambria" w:hAnsi="Cambria"/>
          <w:b/>
          <w:bCs/>
          <w:color w:val="4F81BD"/>
        </w:rPr>
        <w:br w:type="page"/>
      </w:r>
    </w:p>
    <w:p w:rsidR="008F5EA8" w:rsidRPr="00054E11" w:rsidRDefault="008F5EA8" w:rsidP="00054E11">
      <w:pPr>
        <w:pStyle w:val="Heading1"/>
        <w:numPr>
          <w:ilvl w:val="0"/>
          <w:numId w:val="0"/>
        </w:numPr>
        <w:spacing w:before="0" w:line="240" w:lineRule="auto"/>
        <w:rPr>
          <w:sz w:val="40"/>
          <w:szCs w:val="40"/>
        </w:rPr>
      </w:pPr>
      <w:bookmarkStart w:id="19" w:name="_Toc251516457"/>
      <w:bookmarkStart w:id="20" w:name="_Toc378254519"/>
      <w:r w:rsidRPr="00054E11">
        <w:rPr>
          <w:sz w:val="40"/>
          <w:szCs w:val="40"/>
        </w:rPr>
        <w:t>EXECUTIVE SUMMARY</w:t>
      </w:r>
      <w:bookmarkEnd w:id="19"/>
      <w:bookmarkEnd w:id="20"/>
    </w:p>
    <w:p w:rsidR="00E138D4" w:rsidRDefault="00E138D4" w:rsidP="006F17DD">
      <w:pPr>
        <w:rPr>
          <w:rFonts w:ascii="Century Gothic" w:hAnsi="Century Gothic"/>
          <w:b/>
        </w:rPr>
      </w:pPr>
      <w:bookmarkStart w:id="21" w:name="_Toc366555483"/>
      <w:bookmarkStart w:id="22" w:name="_Toc366688495"/>
    </w:p>
    <w:p w:rsidR="008F5EA8" w:rsidRPr="00E138D4" w:rsidRDefault="008F5EA8" w:rsidP="00E138D4">
      <w:pPr>
        <w:spacing w:before="240"/>
        <w:rPr>
          <w:rFonts w:ascii="Gill Sans MT" w:hAnsi="Gill Sans MT"/>
          <w:b/>
          <w:color w:val="31849B"/>
          <w:sz w:val="28"/>
          <w:szCs w:val="28"/>
        </w:rPr>
      </w:pPr>
      <w:r w:rsidRPr="00E138D4">
        <w:rPr>
          <w:rFonts w:ascii="Gill Sans MT" w:hAnsi="Gill Sans MT"/>
          <w:b/>
          <w:color w:val="31849B"/>
          <w:sz w:val="28"/>
          <w:szCs w:val="28"/>
        </w:rPr>
        <w:t>I</w:t>
      </w:r>
      <w:bookmarkEnd w:id="21"/>
      <w:bookmarkEnd w:id="22"/>
      <w:r w:rsidR="00E138D4">
        <w:rPr>
          <w:rFonts w:ascii="Gill Sans MT" w:hAnsi="Gill Sans MT"/>
          <w:b/>
          <w:color w:val="31849B"/>
          <w:sz w:val="28"/>
          <w:szCs w:val="28"/>
        </w:rPr>
        <w:t>ntroduction</w:t>
      </w:r>
    </w:p>
    <w:p w:rsidR="008F5EA8" w:rsidRPr="00AF2F3D" w:rsidRDefault="008F5EA8" w:rsidP="00076F89">
      <w:pPr>
        <w:pStyle w:val="ListParagraph"/>
        <w:autoSpaceDE w:val="0"/>
        <w:autoSpaceDN w:val="0"/>
        <w:adjustRightInd w:val="0"/>
        <w:ind w:left="0"/>
        <w:contextualSpacing w:val="0"/>
        <w:jc w:val="both"/>
      </w:pPr>
      <w:r w:rsidRPr="00AF2F3D">
        <w:t>The Government of Uganda has received assistance from technical consortium</w:t>
      </w:r>
      <w:r w:rsidR="006A5914">
        <w:t xml:space="preserve"> (composed by FAO and ILRI)</w:t>
      </w:r>
      <w:r w:rsidRPr="00AF2F3D">
        <w:t xml:space="preserve"> </w:t>
      </w:r>
      <w:r w:rsidR="006A5914">
        <w:t>and</w:t>
      </w:r>
      <w:r w:rsidRPr="00AF2F3D">
        <w:t xml:space="preserve"> the development partners to finance the preparation of the proposed Regional Pastoral Livelihoods Resilience Project which is going to be implemented in Kenya</w:t>
      </w:r>
      <w:r w:rsidR="00E138D4">
        <w:t xml:space="preserve"> and </w:t>
      </w:r>
      <w:r w:rsidRPr="00AF2F3D">
        <w:t xml:space="preserve">Uganda </w:t>
      </w:r>
      <w:r w:rsidR="00E138D4">
        <w:t>with</w:t>
      </w:r>
      <w:r w:rsidRPr="00AF2F3D">
        <w:t xml:space="preserve"> Ethiopia</w:t>
      </w:r>
      <w:r w:rsidR="00E138D4">
        <w:t xml:space="preserve"> joining at a later phase</w:t>
      </w:r>
      <w:r w:rsidRPr="00AF2F3D">
        <w:t xml:space="preserve">. In Uganda, the project preparation is under the overall responsibility of Ministry of Agriculture, Animal Industry and Fisheries (MAAIF). The overall Project Development Objective is </w:t>
      </w:r>
      <w:r w:rsidR="00E138D4" w:rsidRPr="00E138D4">
        <w:rPr>
          <w:i/>
        </w:rPr>
        <w:t>to enhance livelihood resilience of pastoral and agro-pastoral communities in cross-border drought prone areas of selected countries and to improve the capacity of the selected countries’ governments to respond promptly and effectively to an eligible crisis or emergency.</w:t>
      </w:r>
    </w:p>
    <w:p w:rsidR="008F5EA8" w:rsidRPr="00E138D4" w:rsidRDefault="008F5EA8" w:rsidP="00E138D4">
      <w:pPr>
        <w:spacing w:before="240"/>
        <w:rPr>
          <w:rFonts w:ascii="Gill Sans MT" w:hAnsi="Gill Sans MT"/>
          <w:b/>
          <w:color w:val="31849B"/>
          <w:sz w:val="28"/>
          <w:szCs w:val="28"/>
        </w:rPr>
      </w:pPr>
      <w:bookmarkStart w:id="23" w:name="_Toc366688496"/>
      <w:r w:rsidRPr="00E138D4">
        <w:rPr>
          <w:rFonts w:ascii="Gill Sans MT" w:hAnsi="Gill Sans MT"/>
          <w:b/>
          <w:color w:val="31849B"/>
          <w:sz w:val="28"/>
          <w:szCs w:val="28"/>
        </w:rPr>
        <w:t>Project Components</w:t>
      </w:r>
      <w:bookmarkEnd w:id="23"/>
    </w:p>
    <w:p w:rsidR="008F5EA8" w:rsidRPr="00AF2F3D" w:rsidRDefault="008F5EA8" w:rsidP="006F17DD">
      <w:pPr>
        <w:pStyle w:val="ListParagraph"/>
        <w:autoSpaceDE w:val="0"/>
        <w:autoSpaceDN w:val="0"/>
        <w:adjustRightInd w:val="0"/>
        <w:ind w:left="0"/>
        <w:contextualSpacing w:val="0"/>
        <w:jc w:val="both"/>
      </w:pPr>
      <w:r w:rsidRPr="00AF2F3D">
        <w:t>The project focus will be on natural resource management, livelihoods support, market access and early warning systems. The project will focus on building and strengthening linkages between regional and national institutions to address the issues that affect communities in the project areas. The project will be implemented in 12 districts which are Kaabong (bordering Kenya and South Sudan), Amudat, Kween, Moroto, Nakapiripirit, (bordering Kenya) and Kotido, Abim, Napak, Katakwi, Bukedea,  Kumi and Amuria which have cross border activities and trans-boundary stock routes linking pastoral communities on either side of the borders. The selected project districts are more prone to prolonged droughts, water stress for animals, land degradation due to overgrazing, high density of animals and seasonal movement of animals in search for water and pasture. The areas are also characterized by civil conflicts due to sharing of natural resources. These districts have areas with the highest proportion of households owning cattle as source of livelihood. The four components are detailed below:</w:t>
      </w:r>
    </w:p>
    <w:p w:rsidR="008F5EA8" w:rsidRPr="00054E11" w:rsidRDefault="008F5EA8" w:rsidP="00054E11">
      <w:pPr>
        <w:spacing w:after="0"/>
        <w:rPr>
          <w:b/>
          <w:noProof/>
        </w:rPr>
      </w:pPr>
      <w:bookmarkStart w:id="24" w:name="_Toc368978000"/>
      <w:bookmarkStart w:id="25" w:name="_Toc369012563"/>
      <w:bookmarkStart w:id="26" w:name="_Toc369270823"/>
      <w:bookmarkStart w:id="27" w:name="_Toc371027257"/>
      <w:bookmarkStart w:id="28" w:name="_Toc371079406"/>
      <w:bookmarkStart w:id="29" w:name="_Toc372554798"/>
      <w:r w:rsidRPr="00054E11">
        <w:rPr>
          <w:b/>
          <w:noProof/>
        </w:rPr>
        <w:t>Component 1: Natural Resources Management</w:t>
      </w:r>
      <w:bookmarkEnd w:id="24"/>
      <w:bookmarkEnd w:id="25"/>
      <w:bookmarkEnd w:id="26"/>
      <w:bookmarkEnd w:id="27"/>
      <w:bookmarkEnd w:id="28"/>
      <w:bookmarkEnd w:id="29"/>
      <w:r w:rsidRPr="00054E11">
        <w:rPr>
          <w:b/>
          <w:noProof/>
        </w:rPr>
        <w:t xml:space="preserve"> </w:t>
      </w:r>
    </w:p>
    <w:p w:rsidR="008F5EA8" w:rsidRPr="00AF2F3D" w:rsidRDefault="008F5EA8" w:rsidP="006F17DD">
      <w:pPr>
        <w:pStyle w:val="ListParagraph"/>
        <w:autoSpaceDE w:val="0"/>
        <w:autoSpaceDN w:val="0"/>
        <w:adjustRightInd w:val="0"/>
        <w:ind w:left="0"/>
        <w:contextualSpacing w:val="0"/>
        <w:jc w:val="both"/>
      </w:pPr>
      <w:r w:rsidRPr="00AF2F3D">
        <w:t xml:space="preserve">This component aims at enhancing the secure access of pastoral and agro-pastoral communities to sustainably managed natural resources. It supports three set of activities: </w:t>
      </w:r>
    </w:p>
    <w:p w:rsidR="008F5EA8" w:rsidRPr="00AF2F3D" w:rsidRDefault="008F5EA8" w:rsidP="00DC5BE2">
      <w:pPr>
        <w:pStyle w:val="ListParagraph"/>
        <w:numPr>
          <w:ilvl w:val="0"/>
          <w:numId w:val="39"/>
        </w:numPr>
        <w:autoSpaceDE w:val="0"/>
        <w:autoSpaceDN w:val="0"/>
        <w:adjustRightInd w:val="0"/>
        <w:contextualSpacing w:val="0"/>
        <w:jc w:val="both"/>
      </w:pPr>
      <w:r w:rsidRPr="00AF2F3D">
        <w:t xml:space="preserve">development of water resources, and the project will </w:t>
      </w:r>
      <w:r w:rsidR="00E138D4">
        <w:t xml:space="preserve">construct or </w:t>
      </w:r>
      <w:r w:rsidRPr="00AF2F3D">
        <w:t xml:space="preserve">rehabilitate </w:t>
      </w:r>
      <w:r w:rsidR="00E138D4">
        <w:t>water facilities such as valley tanks (13), boreholes (21) or shallow wells (72)</w:t>
      </w:r>
      <w:r w:rsidRPr="00AF2F3D">
        <w:t xml:space="preserve"> in locations accessible to pastoral communities in the project districts; </w:t>
      </w:r>
    </w:p>
    <w:p w:rsidR="008F5EA8" w:rsidRDefault="008F5EA8" w:rsidP="00DC5BE2">
      <w:pPr>
        <w:pStyle w:val="ListParagraph"/>
        <w:numPr>
          <w:ilvl w:val="0"/>
          <w:numId w:val="39"/>
        </w:numPr>
        <w:autoSpaceDE w:val="0"/>
        <w:autoSpaceDN w:val="0"/>
        <w:adjustRightInd w:val="0"/>
        <w:contextualSpacing w:val="0"/>
        <w:jc w:val="both"/>
      </w:pPr>
      <w:r w:rsidRPr="00AF2F3D">
        <w:t xml:space="preserve">development of pasture and land, about </w:t>
      </w:r>
      <w:r w:rsidR="00E138D4">
        <w:t>940</w:t>
      </w:r>
      <w:r w:rsidRPr="00AF2F3D">
        <w:t xml:space="preserve"> hectares of grazing land are expected to be rehabilitated; and securing access to natural resources in the ASALs and border countries</w:t>
      </w:r>
      <w:r>
        <w:t>.</w:t>
      </w:r>
    </w:p>
    <w:p w:rsidR="008F5EA8" w:rsidRPr="00AF2F3D" w:rsidRDefault="008F5EA8" w:rsidP="006F17DD">
      <w:pPr>
        <w:pStyle w:val="ListParagraph"/>
        <w:autoSpaceDE w:val="0"/>
        <w:autoSpaceDN w:val="0"/>
        <w:adjustRightInd w:val="0"/>
        <w:ind w:left="0"/>
        <w:contextualSpacing w:val="0"/>
        <w:jc w:val="both"/>
      </w:pPr>
      <w:r w:rsidRPr="00AF2F3D">
        <w:t xml:space="preserve">This component will help update and refine the mapping system of shared natural resources at a regional scale, including rangelands. These maps will inform the identification of sites to develop and rehabilitate water infrastructures and rangelands. </w:t>
      </w:r>
    </w:p>
    <w:p w:rsidR="008F5EA8" w:rsidRPr="00054E11" w:rsidRDefault="008F5EA8" w:rsidP="00054E11">
      <w:pPr>
        <w:spacing w:after="0"/>
        <w:rPr>
          <w:b/>
          <w:noProof/>
        </w:rPr>
      </w:pPr>
      <w:bookmarkStart w:id="30" w:name="_Toc368978001"/>
      <w:bookmarkStart w:id="31" w:name="_Toc369012564"/>
      <w:bookmarkStart w:id="32" w:name="_Toc369270824"/>
      <w:bookmarkStart w:id="33" w:name="_Toc371027258"/>
      <w:bookmarkStart w:id="34" w:name="_Toc371079407"/>
      <w:bookmarkStart w:id="35" w:name="_Toc372554799"/>
      <w:r w:rsidRPr="00054E11">
        <w:rPr>
          <w:b/>
          <w:noProof/>
        </w:rPr>
        <w:t>Component 2: Market Access and Trade</w:t>
      </w:r>
      <w:bookmarkEnd w:id="30"/>
      <w:bookmarkEnd w:id="31"/>
      <w:bookmarkEnd w:id="32"/>
      <w:bookmarkEnd w:id="33"/>
      <w:bookmarkEnd w:id="34"/>
      <w:bookmarkEnd w:id="35"/>
    </w:p>
    <w:p w:rsidR="008F5EA8" w:rsidRPr="00AF2F3D" w:rsidRDefault="008F5EA8" w:rsidP="006F17DD">
      <w:pPr>
        <w:pStyle w:val="ListParagraph"/>
        <w:autoSpaceDE w:val="0"/>
        <w:autoSpaceDN w:val="0"/>
        <w:adjustRightInd w:val="0"/>
        <w:spacing w:after="120"/>
        <w:ind w:left="0"/>
        <w:contextualSpacing w:val="0"/>
        <w:jc w:val="both"/>
      </w:pPr>
      <w:r w:rsidRPr="00AF2F3D">
        <w:t xml:space="preserve">As a result of civil unrest that was experienced by areas north and east of lake Kyoga between 1987 to 2006, many pastoralists and agro-pastoralists lost their animals and the livestock infrastructure such as livestock markets, laboratories, holding grounds, animal health centers, quarantine stations and slaughter slabs are in a poor state or were destroyed. </w:t>
      </w:r>
    </w:p>
    <w:p w:rsidR="008F5EA8" w:rsidRPr="00AF2F3D" w:rsidRDefault="008F5EA8" w:rsidP="006F17DD">
      <w:pPr>
        <w:pStyle w:val="ListParagraph"/>
        <w:autoSpaceDE w:val="0"/>
        <w:autoSpaceDN w:val="0"/>
        <w:adjustRightInd w:val="0"/>
        <w:spacing w:after="120"/>
        <w:ind w:left="0"/>
        <w:contextualSpacing w:val="0"/>
        <w:jc w:val="both"/>
      </w:pPr>
      <w:r w:rsidRPr="00AF2F3D">
        <w:t xml:space="preserve">This component has three sub-components: </w:t>
      </w:r>
    </w:p>
    <w:p w:rsidR="008F5EA8" w:rsidRPr="00AF2F3D" w:rsidRDefault="008F5EA8" w:rsidP="00DC5BE2">
      <w:pPr>
        <w:pStyle w:val="ListParagraph"/>
        <w:numPr>
          <w:ilvl w:val="0"/>
          <w:numId w:val="25"/>
        </w:numPr>
        <w:autoSpaceDE w:val="0"/>
        <w:autoSpaceDN w:val="0"/>
        <w:adjustRightInd w:val="0"/>
        <w:spacing w:after="120" w:line="240" w:lineRule="auto"/>
        <w:contextualSpacing w:val="0"/>
        <w:jc w:val="both"/>
      </w:pPr>
      <w:r w:rsidRPr="00AF2F3D">
        <w:t>Market Support Infrastructure and Information Systems. The project has budgeted for the construction/rehabilitation of the following infrastructures: Livestock markets (</w:t>
      </w:r>
      <w:r w:rsidR="007D7E6C">
        <w:t>6</w:t>
      </w:r>
      <w:r w:rsidRPr="00AF2F3D">
        <w:t>/</w:t>
      </w:r>
      <w:r w:rsidR="007D7E6C">
        <w:t>6</w:t>
      </w:r>
      <w:r w:rsidRPr="00AF2F3D">
        <w:t>); border checkpoints (</w:t>
      </w:r>
      <w:r w:rsidR="007D7E6C">
        <w:t>3</w:t>
      </w:r>
      <w:r w:rsidRPr="00AF2F3D">
        <w:t>/0); holding/auction grounds (</w:t>
      </w:r>
      <w:r w:rsidR="007D7E6C">
        <w:t>4</w:t>
      </w:r>
      <w:r w:rsidRPr="00AF2F3D">
        <w:t>/5); slaughter facilities (</w:t>
      </w:r>
      <w:r w:rsidR="007D7E6C">
        <w:t>6</w:t>
      </w:r>
      <w:r w:rsidRPr="00AF2F3D">
        <w:t>/</w:t>
      </w:r>
      <w:r w:rsidR="007D7E6C">
        <w:t>6</w:t>
      </w:r>
      <w:r w:rsidRPr="00AF2F3D">
        <w:t>). Furthermore, the project will rehabilitate two regional veterinary laboratories in Moroto and Soroti and construct three satellite laboratories in Kween, Katakwi and Bukedea;</w:t>
      </w:r>
    </w:p>
    <w:p w:rsidR="008F5EA8" w:rsidRPr="00AF2F3D" w:rsidRDefault="008F5EA8" w:rsidP="00DC5BE2">
      <w:pPr>
        <w:pStyle w:val="ListParagraph"/>
        <w:numPr>
          <w:ilvl w:val="0"/>
          <w:numId w:val="25"/>
        </w:numPr>
        <w:autoSpaceDE w:val="0"/>
        <w:autoSpaceDN w:val="0"/>
        <w:adjustRightInd w:val="0"/>
        <w:spacing w:after="120" w:line="240" w:lineRule="auto"/>
        <w:contextualSpacing w:val="0"/>
        <w:jc w:val="both"/>
      </w:pPr>
      <w:r w:rsidRPr="00AF2F3D">
        <w:t xml:space="preserve">Marketing </w:t>
      </w:r>
      <w:r w:rsidRPr="00AF2F3D">
        <w:rPr>
          <w:szCs w:val="28"/>
        </w:rPr>
        <w:t>Support</w:t>
      </w:r>
      <w:r w:rsidRPr="00AF2F3D">
        <w:t xml:space="preserve"> and Value Chain Development. To achieve successful market value chain in the ASALs by the project, technical studies will be undertaken to identify market products to be prompted and developed by the project; and </w:t>
      </w:r>
    </w:p>
    <w:p w:rsidR="008F5EA8" w:rsidRPr="00AF2F3D" w:rsidRDefault="008F5EA8" w:rsidP="00DC5BE2">
      <w:pPr>
        <w:pStyle w:val="ListParagraph"/>
        <w:numPr>
          <w:ilvl w:val="0"/>
          <w:numId w:val="25"/>
        </w:numPr>
        <w:autoSpaceDE w:val="0"/>
        <w:autoSpaceDN w:val="0"/>
        <w:adjustRightInd w:val="0"/>
        <w:spacing w:after="120" w:line="240" w:lineRule="auto"/>
        <w:contextualSpacing w:val="0"/>
        <w:jc w:val="both"/>
        <w:rPr>
          <w:lang w:eastAsia="en-GB"/>
        </w:rPr>
      </w:pPr>
      <w:r w:rsidRPr="00AF2F3D">
        <w:t>Improving Livestock Mobility and Trade in Livestock Products. The expected outcome of this sub-component is that “</w:t>
      </w:r>
      <w:r w:rsidRPr="00AF2F3D">
        <w:rPr>
          <w:bCs/>
          <w:i/>
        </w:rPr>
        <w:t>Policies, regulatory framework and capacity for traders enhanced</w:t>
      </w:r>
      <w:r w:rsidRPr="00AF2F3D">
        <w:t xml:space="preserve">”. The achievement of this outcome will be measured by </w:t>
      </w:r>
      <w:r w:rsidRPr="00AF2F3D">
        <w:rPr>
          <w:szCs w:val="20"/>
        </w:rPr>
        <w:t xml:space="preserve">(a) the number of regional protocols about sanitary and phyto-sanitary  standards (SPS) ratified by the three countries, and (b) the number of </w:t>
      </w:r>
      <w:r w:rsidRPr="00AF2F3D">
        <w:t>regulations</w:t>
      </w:r>
      <w:r w:rsidRPr="00AF2F3D">
        <w:rPr>
          <w:szCs w:val="20"/>
        </w:rPr>
        <w:t xml:space="preserve"> and policies on livestock identification and traceability harmonized between the three countries.</w:t>
      </w:r>
    </w:p>
    <w:p w:rsidR="008F5EA8" w:rsidRPr="00054E11" w:rsidRDefault="008F5EA8" w:rsidP="00054E11">
      <w:pPr>
        <w:spacing w:after="0"/>
        <w:rPr>
          <w:b/>
          <w:noProof/>
        </w:rPr>
      </w:pPr>
      <w:bookmarkStart w:id="36" w:name="_Toc368978002"/>
      <w:bookmarkStart w:id="37" w:name="_Toc369012565"/>
      <w:bookmarkStart w:id="38" w:name="_Toc369270825"/>
      <w:bookmarkStart w:id="39" w:name="_Toc371027259"/>
      <w:bookmarkStart w:id="40" w:name="_Toc371079408"/>
      <w:bookmarkStart w:id="41" w:name="_Toc372554800"/>
      <w:r w:rsidRPr="00054E11">
        <w:rPr>
          <w:b/>
          <w:noProof/>
        </w:rPr>
        <w:t>Component 3: Livelihoods support</w:t>
      </w:r>
      <w:bookmarkEnd w:id="36"/>
      <w:bookmarkEnd w:id="37"/>
      <w:bookmarkEnd w:id="38"/>
      <w:bookmarkEnd w:id="39"/>
      <w:bookmarkEnd w:id="40"/>
      <w:bookmarkEnd w:id="41"/>
      <w:r w:rsidRPr="00054E11">
        <w:rPr>
          <w:b/>
          <w:noProof/>
        </w:rPr>
        <w:t xml:space="preserve"> </w:t>
      </w:r>
    </w:p>
    <w:p w:rsidR="008F5EA8" w:rsidRPr="00AF2F3D" w:rsidRDefault="008F5EA8" w:rsidP="006F17DD">
      <w:pPr>
        <w:pStyle w:val="ListParagraph"/>
        <w:autoSpaceDE w:val="0"/>
        <w:autoSpaceDN w:val="0"/>
        <w:adjustRightInd w:val="0"/>
        <w:spacing w:after="120"/>
        <w:ind w:left="0"/>
        <w:contextualSpacing w:val="0"/>
        <w:jc w:val="both"/>
      </w:pPr>
      <w:r w:rsidRPr="00AF2F3D">
        <w:t>Investments in this component will include issues related to improved livestock productivity i.e. animal health food and feed production, breed improvement) and alternative livelihoods promotion. The component will disseminate tested and approaches and/or technologies developed through research for the dry lands by agricultural research institutes in the region.  Capacity building will be carried out to enable the communities’ uptake the technologies and approaches and to take advantage of the opportunities in the region that increase their resilience to climatic shocks. The component will be implemented under three key sub component namely; i) livestock production and Health, ii) food and feed production and productivity, iii) livelihood diversification</w:t>
      </w:r>
    </w:p>
    <w:p w:rsidR="008F5EA8" w:rsidRPr="00054E11" w:rsidRDefault="008F5EA8" w:rsidP="00054E11">
      <w:pPr>
        <w:spacing w:after="0"/>
        <w:rPr>
          <w:b/>
          <w:noProof/>
        </w:rPr>
      </w:pPr>
      <w:bookmarkStart w:id="42" w:name="_Toc368978003"/>
      <w:bookmarkStart w:id="43" w:name="_Toc369012566"/>
      <w:bookmarkStart w:id="44" w:name="_Toc369270826"/>
      <w:bookmarkStart w:id="45" w:name="_Toc371027260"/>
      <w:bookmarkStart w:id="46" w:name="_Toc371079409"/>
      <w:bookmarkStart w:id="47" w:name="_Toc372554801"/>
      <w:r w:rsidRPr="00054E11">
        <w:rPr>
          <w:b/>
          <w:noProof/>
        </w:rPr>
        <w:t>Component 4: Pastoral Risk Management</w:t>
      </w:r>
      <w:bookmarkEnd w:id="42"/>
      <w:bookmarkEnd w:id="43"/>
      <w:bookmarkEnd w:id="44"/>
      <w:bookmarkEnd w:id="45"/>
      <w:bookmarkEnd w:id="46"/>
      <w:bookmarkEnd w:id="47"/>
      <w:r w:rsidRPr="00054E11">
        <w:rPr>
          <w:b/>
          <w:noProof/>
        </w:rPr>
        <w:t xml:space="preserve"> </w:t>
      </w:r>
    </w:p>
    <w:p w:rsidR="008F5EA8" w:rsidRPr="00020234" w:rsidRDefault="008F5EA8" w:rsidP="006F17DD">
      <w:pPr>
        <w:pStyle w:val="ListParagraph"/>
        <w:autoSpaceDE w:val="0"/>
        <w:autoSpaceDN w:val="0"/>
        <w:adjustRightInd w:val="0"/>
        <w:spacing w:after="120"/>
        <w:ind w:left="0"/>
        <w:contextualSpacing w:val="0"/>
        <w:jc w:val="both"/>
        <w:rPr>
          <w:rFonts w:ascii="Times New Roman" w:hAnsi="Times New Roman"/>
        </w:rPr>
      </w:pPr>
      <w:r w:rsidRPr="006F17DD">
        <w:t>The expected outcome of this component is that there is enhanced drought preparedness, prevention and</w:t>
      </w:r>
      <w:r w:rsidRPr="00020234">
        <w:rPr>
          <w:rFonts w:ascii="Times New Roman" w:hAnsi="Times New Roman"/>
        </w:rPr>
        <w:t xml:space="preserve"> </w:t>
      </w:r>
      <w:r w:rsidRPr="006F17DD">
        <w:t>management. The component addresses thematic areas related to: (i) early warning and response system; and (ii) risks and conflict management. The project will aim at ensuring that early warning information is readily available, timely disseminated, and understood. Strengthening structures of project teams, EWS in MAAIF, districts and other relevant Ministries to collect, analyze and disseminate information and build their capacity (personnel, training, equipment) will be funded under the project. Veterinary officers and community animal health workers will be trained and equipped with bicycles and motorcycles to collect meteorological data.</w:t>
      </w:r>
      <w:r w:rsidRPr="00020234">
        <w:rPr>
          <w:rFonts w:ascii="Times New Roman" w:hAnsi="Times New Roman"/>
        </w:rPr>
        <w:t xml:space="preserve"> </w:t>
      </w:r>
    </w:p>
    <w:p w:rsidR="008F5EA8" w:rsidRPr="00054E11" w:rsidRDefault="008F5EA8" w:rsidP="00054E11">
      <w:pPr>
        <w:spacing w:after="0"/>
        <w:rPr>
          <w:b/>
          <w:noProof/>
        </w:rPr>
      </w:pPr>
      <w:bookmarkStart w:id="48" w:name="_Toc368978004"/>
      <w:bookmarkStart w:id="49" w:name="_Toc369012567"/>
      <w:bookmarkStart w:id="50" w:name="_Toc369270827"/>
      <w:bookmarkStart w:id="51" w:name="_Toc371027261"/>
      <w:bookmarkStart w:id="52" w:name="_Toc371079410"/>
      <w:bookmarkStart w:id="53" w:name="_Toc372554802"/>
      <w:r w:rsidRPr="00054E11">
        <w:rPr>
          <w:b/>
          <w:noProof/>
        </w:rPr>
        <w:t>Component 5: Project Management and Institutional Support</w:t>
      </w:r>
      <w:bookmarkEnd w:id="48"/>
      <w:bookmarkEnd w:id="49"/>
      <w:bookmarkEnd w:id="50"/>
      <w:bookmarkEnd w:id="51"/>
      <w:bookmarkEnd w:id="52"/>
      <w:bookmarkEnd w:id="53"/>
      <w:r w:rsidRPr="00054E11">
        <w:rPr>
          <w:b/>
          <w:noProof/>
        </w:rPr>
        <w:t xml:space="preserve"> </w:t>
      </w:r>
    </w:p>
    <w:p w:rsidR="008F5EA8" w:rsidRPr="00076F89" w:rsidRDefault="008F5EA8" w:rsidP="00076F89">
      <w:pPr>
        <w:pStyle w:val="ListParagraph"/>
        <w:autoSpaceDE w:val="0"/>
        <w:autoSpaceDN w:val="0"/>
        <w:adjustRightInd w:val="0"/>
        <w:spacing w:after="120"/>
        <w:ind w:left="0"/>
        <w:contextualSpacing w:val="0"/>
        <w:jc w:val="both"/>
      </w:pPr>
      <w:r w:rsidRPr="006F17DD">
        <w:t>This component will focus on all aspects related to overall project management and institutional strengthening for drought resilience at national and regional levels. The component will have two subcomponents: Project Management, Monitoring, Evaluation and Learning and National and Regional Institutional Support.</w:t>
      </w:r>
      <w:bookmarkStart w:id="54" w:name="_Toc368978005"/>
      <w:bookmarkStart w:id="55" w:name="_Toc369012568"/>
      <w:bookmarkStart w:id="56" w:name="_Toc369270828"/>
      <w:bookmarkStart w:id="57" w:name="_Toc371027262"/>
      <w:bookmarkStart w:id="58" w:name="_Toc371079411"/>
      <w:bookmarkStart w:id="59" w:name="_Toc372554803"/>
    </w:p>
    <w:p w:rsidR="008F5EA8" w:rsidRPr="003E5A82" w:rsidRDefault="008F5EA8" w:rsidP="006F17DD">
      <w:pPr>
        <w:spacing w:before="240"/>
        <w:rPr>
          <w:rFonts w:ascii="Gill Sans MT" w:hAnsi="Gill Sans MT"/>
          <w:b/>
          <w:color w:val="31849B"/>
          <w:sz w:val="28"/>
          <w:szCs w:val="28"/>
          <w:lang w:val="en-GB"/>
        </w:rPr>
      </w:pPr>
      <w:r w:rsidRPr="003E5A82">
        <w:rPr>
          <w:rFonts w:ascii="Gill Sans MT" w:hAnsi="Gill Sans MT"/>
          <w:b/>
          <w:color w:val="31849B"/>
          <w:sz w:val="28"/>
          <w:szCs w:val="28"/>
        </w:rPr>
        <w:t>Project financing</w:t>
      </w:r>
      <w:bookmarkEnd w:id="54"/>
      <w:bookmarkEnd w:id="55"/>
      <w:bookmarkEnd w:id="56"/>
      <w:bookmarkEnd w:id="57"/>
      <w:bookmarkEnd w:id="58"/>
      <w:bookmarkEnd w:id="59"/>
      <w:r w:rsidRPr="003E5A82">
        <w:rPr>
          <w:rFonts w:ascii="Gill Sans MT" w:hAnsi="Gill Sans MT"/>
          <w:b/>
          <w:color w:val="31849B"/>
          <w:sz w:val="28"/>
          <w:szCs w:val="28"/>
        </w:rPr>
        <w:t xml:space="preserve"> </w:t>
      </w:r>
    </w:p>
    <w:p w:rsidR="008F5EA8" w:rsidRPr="006F17DD" w:rsidRDefault="008F5EA8" w:rsidP="006F17DD">
      <w:pPr>
        <w:pStyle w:val="ListParagraph"/>
        <w:autoSpaceDE w:val="0"/>
        <w:autoSpaceDN w:val="0"/>
        <w:adjustRightInd w:val="0"/>
        <w:ind w:left="0"/>
        <w:contextualSpacing w:val="0"/>
        <w:jc w:val="both"/>
      </w:pPr>
      <w:r w:rsidRPr="006F17DD">
        <w:t xml:space="preserve">The RPLRP costs are based on an IDA allocation for an estimated budget of US$ </w:t>
      </w:r>
      <w:r w:rsidR="007D7E6C">
        <w:t>4</w:t>
      </w:r>
      <w:r w:rsidRPr="006F17DD">
        <w:t xml:space="preserve">0 million over a five years period in the proportion of </w:t>
      </w:r>
      <w:r w:rsidR="007D7E6C">
        <w:t>half</w:t>
      </w:r>
      <w:r w:rsidRPr="006F17DD">
        <w:t xml:space="preserve"> from the National and </w:t>
      </w:r>
      <w:r w:rsidR="007D7E6C">
        <w:t>half</w:t>
      </w:r>
      <w:r w:rsidRPr="006F17DD">
        <w:t xml:space="preserve"> from the Regional IDA. The Government’s contributions is expected to cover part of the operating costs, including staff related costs in RPLRP coordination and implementation, and beneficiaries contributions for the construction and operating costs of small scale infrastructures. GoU will also provide complementary funding for the salaries of all project staff at NPCU not directly hired by the project. In addition GoU will provide project office spaces at the Ministry and in the 12 Districts and will finance land acquisition for the construction of new cattle markets, check point, laboratories, water dams, holding grounds and weather information collection centers.</w:t>
      </w:r>
    </w:p>
    <w:p w:rsidR="008F5EA8" w:rsidRPr="003944F4" w:rsidRDefault="008F5EA8" w:rsidP="006F17DD">
      <w:pPr>
        <w:spacing w:before="240"/>
        <w:rPr>
          <w:rFonts w:ascii="Gill Sans MT" w:hAnsi="Gill Sans MT"/>
          <w:b/>
          <w:color w:val="31849B"/>
          <w:sz w:val="28"/>
          <w:szCs w:val="28"/>
        </w:rPr>
      </w:pPr>
      <w:r>
        <w:rPr>
          <w:rFonts w:ascii="Gill Sans MT" w:hAnsi="Gill Sans MT"/>
          <w:b/>
          <w:color w:val="31849B"/>
          <w:sz w:val="28"/>
          <w:szCs w:val="28"/>
        </w:rPr>
        <w:t>Objective of IPMF</w:t>
      </w:r>
    </w:p>
    <w:p w:rsidR="008F5EA8" w:rsidRPr="00642D13" w:rsidRDefault="007D7E6C" w:rsidP="006F17DD">
      <w:pPr>
        <w:jc w:val="both"/>
      </w:pPr>
      <w:r>
        <w:t>In World Bank-</w:t>
      </w:r>
      <w:r w:rsidR="008F5EA8">
        <w:t xml:space="preserve">financed projects, whenever the use of pesticides is envisaged then a critical requirement of developing Integrated Pest Management Plans (IPMPs) for each investment is mandatory.  </w:t>
      </w:r>
      <w:r w:rsidR="008F5EA8" w:rsidRPr="00642D13">
        <w:t xml:space="preserve">In </w:t>
      </w:r>
      <w:r>
        <w:t xml:space="preserve">World </w:t>
      </w:r>
      <w:r w:rsidR="008F5EA8" w:rsidRPr="00642D13">
        <w:t xml:space="preserve">Bank-financed agriculture operations, pest populations are normally controlled through IPM approaches, such as biological control, cultural practices, and the development and use of </w:t>
      </w:r>
      <w:r w:rsidR="008F5EA8">
        <w:t xml:space="preserve">livestock and </w:t>
      </w:r>
      <w:r w:rsidR="008F5EA8" w:rsidRPr="00642D13">
        <w:t>crop varieties that are resistant or tolerant to the pest.  The Bank may finance the purchase of pesticides when their use is justified under an IPM approach.</w:t>
      </w:r>
    </w:p>
    <w:p w:rsidR="008F5EA8" w:rsidRPr="003944F4" w:rsidRDefault="008F5EA8" w:rsidP="006F17DD">
      <w:pPr>
        <w:spacing w:before="240"/>
        <w:rPr>
          <w:rFonts w:ascii="Gill Sans MT" w:hAnsi="Gill Sans MT"/>
          <w:b/>
          <w:color w:val="31849B"/>
          <w:sz w:val="28"/>
          <w:szCs w:val="28"/>
        </w:rPr>
      </w:pPr>
      <w:r>
        <w:rPr>
          <w:rFonts w:ascii="Gill Sans MT" w:hAnsi="Gill Sans MT"/>
          <w:b/>
          <w:color w:val="31849B"/>
          <w:sz w:val="28"/>
          <w:szCs w:val="28"/>
        </w:rPr>
        <w:t>Justification for the IPMF</w:t>
      </w:r>
    </w:p>
    <w:p w:rsidR="008F5EA8" w:rsidRDefault="008F5EA8" w:rsidP="006F17DD">
      <w:pPr>
        <w:jc w:val="both"/>
      </w:pPr>
      <w:r w:rsidRPr="00A16AAC">
        <w:t xml:space="preserve">An </w:t>
      </w:r>
      <w:r>
        <w:t>Integrated Pest Management Framework (IPMF) is the principal tool and i</w:t>
      </w:r>
      <w:r w:rsidRPr="00A16AAC">
        <w:t>nstrument to ensure initial project safeguards</w:t>
      </w:r>
      <w:r>
        <w:t xml:space="preserve"> as regards pesticide use</w:t>
      </w:r>
      <w:r w:rsidRPr="00A16AAC">
        <w:t xml:space="preserve"> at this stage principally because the exact locations, scope, designs and nature of the </w:t>
      </w:r>
      <w:r>
        <w:t>proposed investment</w:t>
      </w:r>
      <w:r w:rsidRPr="00A16AAC">
        <w:t>s remains unknown.</w:t>
      </w:r>
      <w:r>
        <w:t xml:space="preserve">  This IPM</w:t>
      </w:r>
      <w:r w:rsidRPr="00A16AAC">
        <w:t>F is aimed at ensuring that implementing institutions in this project use it in</w:t>
      </w:r>
      <w:r>
        <w:t xml:space="preserve"> order to ensure that the WB’s pest management</w:t>
      </w:r>
      <w:r w:rsidRPr="00A16AAC">
        <w:t xml:space="preserve"> safeguard policies as outlin</w:t>
      </w:r>
      <w:r>
        <w:t xml:space="preserve">ed in Operational Policy (OP) 4.09 </w:t>
      </w:r>
      <w:r w:rsidRPr="00A16AAC">
        <w:t>are adequately complied with.</w:t>
      </w:r>
      <w:bookmarkStart w:id="60" w:name="_Toc232391022"/>
    </w:p>
    <w:p w:rsidR="008F5EA8" w:rsidRDefault="008F5EA8" w:rsidP="006F17DD">
      <w:pPr>
        <w:jc w:val="both"/>
      </w:pPr>
      <w:r>
        <w:t xml:space="preserve">The purpose of this document is to provide a strategic framework for the integration of pest management considerations in the planning and implementation of the activities to be implemented within the Regional Pastoral Livelihoods Resilience Project (RPLRP) specifically on sub projects that will </w:t>
      </w:r>
      <w:r w:rsidRPr="00567BC7">
        <w:t>involve use of fertilizers and pesticides for fodder production and treatment of livestock.</w:t>
      </w:r>
    </w:p>
    <w:p w:rsidR="008F5EA8" w:rsidRDefault="008F5EA8" w:rsidP="006F17DD">
      <w:pPr>
        <w:autoSpaceDE w:val="0"/>
        <w:autoSpaceDN w:val="0"/>
        <w:adjustRightInd w:val="0"/>
        <w:jc w:val="both"/>
      </w:pPr>
      <w:r w:rsidRPr="00430101">
        <w:t xml:space="preserve">Use of pesticides in </w:t>
      </w:r>
      <w:r>
        <w:t xml:space="preserve">livestock health disease control </w:t>
      </w:r>
      <w:r w:rsidRPr="00430101">
        <w:t xml:space="preserve">and </w:t>
      </w:r>
      <w:r>
        <w:t xml:space="preserve">in livestock </w:t>
      </w:r>
      <w:r w:rsidRPr="00430101">
        <w:t>fodder production can constitute increased risks to human health and environment for reasons including the following:</w:t>
      </w:r>
    </w:p>
    <w:p w:rsidR="008F5EA8" w:rsidRDefault="008F5EA8" w:rsidP="00DC5BE2">
      <w:pPr>
        <w:pStyle w:val="ListParagraph"/>
        <w:numPr>
          <w:ilvl w:val="0"/>
          <w:numId w:val="22"/>
        </w:numPr>
        <w:autoSpaceDE w:val="0"/>
        <w:autoSpaceDN w:val="0"/>
        <w:adjustRightInd w:val="0"/>
        <w:spacing w:after="0" w:line="240" w:lineRule="auto"/>
        <w:jc w:val="both"/>
      </w:pPr>
      <w:r>
        <w:t>Absence of effective pesticide regulation and enforcement;</w:t>
      </w:r>
    </w:p>
    <w:p w:rsidR="008F5EA8" w:rsidRDefault="008F5EA8" w:rsidP="00DC5BE2">
      <w:pPr>
        <w:pStyle w:val="ListParagraph"/>
        <w:numPr>
          <w:ilvl w:val="0"/>
          <w:numId w:val="22"/>
        </w:numPr>
        <w:autoSpaceDE w:val="0"/>
        <w:autoSpaceDN w:val="0"/>
        <w:adjustRightInd w:val="0"/>
        <w:spacing w:after="0" w:line="240" w:lineRule="auto"/>
        <w:jc w:val="both"/>
      </w:pPr>
      <w:r>
        <w:t>Scarcity of, and or lack of Personal Protective Equipment (PPE);</w:t>
      </w:r>
    </w:p>
    <w:p w:rsidR="008F5EA8" w:rsidRDefault="008F5EA8" w:rsidP="00DC5BE2">
      <w:pPr>
        <w:pStyle w:val="ListParagraph"/>
        <w:numPr>
          <w:ilvl w:val="0"/>
          <w:numId w:val="22"/>
        </w:numPr>
        <w:autoSpaceDE w:val="0"/>
        <w:autoSpaceDN w:val="0"/>
        <w:adjustRightInd w:val="0"/>
        <w:spacing w:after="0" w:line="240" w:lineRule="auto"/>
        <w:jc w:val="both"/>
      </w:pPr>
      <w:r>
        <w:t>Failure to implement good plant health, soil health, and water management practices;</w:t>
      </w:r>
    </w:p>
    <w:p w:rsidR="008F5EA8" w:rsidRDefault="008F5EA8" w:rsidP="00DC5BE2">
      <w:pPr>
        <w:pStyle w:val="ListParagraph"/>
        <w:numPr>
          <w:ilvl w:val="0"/>
          <w:numId w:val="22"/>
        </w:numPr>
        <w:autoSpaceDE w:val="0"/>
        <w:autoSpaceDN w:val="0"/>
        <w:adjustRightInd w:val="0"/>
        <w:spacing w:after="0" w:line="240" w:lineRule="auto"/>
        <w:jc w:val="both"/>
      </w:pPr>
      <w:r>
        <w:t>Little or no understanding of IPM theory or principles;</w:t>
      </w:r>
    </w:p>
    <w:p w:rsidR="008F5EA8" w:rsidRDefault="008F5EA8" w:rsidP="00DC5BE2">
      <w:pPr>
        <w:pStyle w:val="ListParagraph"/>
        <w:numPr>
          <w:ilvl w:val="0"/>
          <w:numId w:val="22"/>
        </w:numPr>
        <w:autoSpaceDE w:val="0"/>
        <w:autoSpaceDN w:val="0"/>
        <w:adjustRightInd w:val="0"/>
        <w:spacing w:after="0" w:line="240" w:lineRule="auto"/>
        <w:jc w:val="both"/>
      </w:pPr>
      <w:r>
        <w:t>Inability to read or comprehend pesticide labels and safety warnings due to illiteracy;</w:t>
      </w:r>
    </w:p>
    <w:p w:rsidR="008F5EA8" w:rsidRDefault="008F5EA8" w:rsidP="00DC5BE2">
      <w:pPr>
        <w:pStyle w:val="ListParagraph"/>
        <w:numPr>
          <w:ilvl w:val="0"/>
          <w:numId w:val="22"/>
        </w:numPr>
        <w:autoSpaceDE w:val="0"/>
        <w:autoSpaceDN w:val="0"/>
        <w:adjustRightInd w:val="0"/>
        <w:spacing w:after="0" w:line="240" w:lineRule="auto"/>
        <w:jc w:val="both"/>
      </w:pPr>
      <w:r>
        <w:t>Inability to properly identify pests, their population levels, and economic thresholds;</w:t>
      </w:r>
    </w:p>
    <w:p w:rsidR="008F5EA8" w:rsidRDefault="008F5EA8" w:rsidP="00DC5BE2">
      <w:pPr>
        <w:pStyle w:val="ListParagraph"/>
        <w:numPr>
          <w:ilvl w:val="0"/>
          <w:numId w:val="22"/>
        </w:numPr>
        <w:autoSpaceDE w:val="0"/>
        <w:autoSpaceDN w:val="0"/>
        <w:adjustRightInd w:val="0"/>
        <w:spacing w:after="0" w:line="240" w:lineRule="auto"/>
        <w:jc w:val="both"/>
      </w:pPr>
      <w:r>
        <w:t>Inadequate knowledge about pesticides and their dangers;</w:t>
      </w:r>
    </w:p>
    <w:p w:rsidR="008F5EA8" w:rsidRPr="006F17DD" w:rsidRDefault="008F5EA8" w:rsidP="00DC5BE2">
      <w:pPr>
        <w:pStyle w:val="ListParagraph"/>
        <w:numPr>
          <w:ilvl w:val="0"/>
          <w:numId w:val="22"/>
        </w:numPr>
        <w:spacing w:after="0" w:line="240" w:lineRule="auto"/>
        <w:jc w:val="both"/>
      </w:pPr>
      <w:r w:rsidRPr="00BD6BDC">
        <w:t>Porous national borders likely to encourage illegal entry and trade in pesticides</w:t>
      </w:r>
    </w:p>
    <w:p w:rsidR="008F5EA8" w:rsidRDefault="008F5EA8" w:rsidP="006F17DD">
      <w:pPr>
        <w:pStyle w:val="ListParagraph"/>
        <w:spacing w:after="0" w:line="240" w:lineRule="auto"/>
        <w:ind w:left="1440"/>
        <w:jc w:val="both"/>
      </w:pPr>
    </w:p>
    <w:p w:rsidR="008F5EA8" w:rsidRDefault="008F5EA8" w:rsidP="006F17DD">
      <w:pPr>
        <w:autoSpaceDE w:val="0"/>
        <w:autoSpaceDN w:val="0"/>
        <w:adjustRightInd w:val="0"/>
        <w:jc w:val="both"/>
      </w:pPr>
      <w:r>
        <w:t xml:space="preserve">These are among the reasons that World Bank requires preparation of and compliance with an IPMF containing restrictions on the pesticides procured or facilitated recommendations for Integrated Pest Management, and specific recommendations for safety training and use of safety equipment. The primary goals are to reduce risk and to change attitudes and </w:t>
      </w:r>
      <w:r w:rsidR="007D7E6C">
        <w:t>behaviors</w:t>
      </w:r>
      <w:r>
        <w:t xml:space="preserve"> toward a more comprehensive approach to Good Agricultural Practices (GAP). </w:t>
      </w:r>
    </w:p>
    <w:p w:rsidR="008F5EA8" w:rsidRDefault="0026233B" w:rsidP="006F17DD">
      <w:pPr>
        <w:autoSpaceDE w:val="0"/>
        <w:autoSpaceDN w:val="0"/>
        <w:adjustRightInd w:val="0"/>
        <w:jc w:val="both"/>
      </w:pPr>
      <w:r>
        <w:t>Uganda has</w:t>
      </w:r>
      <w:r w:rsidR="008F5EA8">
        <w:t xml:space="preserve"> developed </w:t>
      </w:r>
      <w:r>
        <w:t xml:space="preserve">a </w:t>
      </w:r>
      <w:r w:rsidR="008F5EA8">
        <w:t xml:space="preserve">legislative framework necessary for safe importation, storage, distribution, use and disposal of pesticides for agricultural purposes, and has a government compiled a list of approved pesticides as well as a list of reputable and registered pesticide manufacturers. </w:t>
      </w:r>
      <w:r w:rsidRPr="0026233B">
        <w:t xml:space="preserve">The </w:t>
      </w:r>
      <w:r w:rsidRPr="0026233B">
        <w:rPr>
          <w:i/>
        </w:rPr>
        <w:t>Guidelines for Responsible use of Agrochemicals in Uganda 2013</w:t>
      </w:r>
      <w:r w:rsidRPr="0026233B">
        <w:t xml:space="preserve"> shall be used to guide the use and management of any pesticides that may be used in the project.</w:t>
      </w:r>
    </w:p>
    <w:p w:rsidR="008F5EA8" w:rsidRDefault="008F5EA8" w:rsidP="006F17DD">
      <w:r>
        <w:t>The purpose of the IP</w:t>
      </w:r>
      <w:r w:rsidRPr="0068441B">
        <w:t>MF is:</w:t>
      </w:r>
    </w:p>
    <w:p w:rsidR="008F5EA8" w:rsidRPr="00076F89" w:rsidRDefault="008F5EA8" w:rsidP="00DC5BE2">
      <w:pPr>
        <w:pStyle w:val="ListParagraph"/>
        <w:numPr>
          <w:ilvl w:val="0"/>
          <w:numId w:val="21"/>
        </w:numPr>
        <w:spacing w:after="0" w:line="240" w:lineRule="auto"/>
        <w:jc w:val="both"/>
      </w:pPr>
      <w:r w:rsidRPr="00076F89">
        <w:t>Establish clear procedures and methodologies for IPM planning, design and implementation of investment to be financed under RPLRP</w:t>
      </w:r>
    </w:p>
    <w:p w:rsidR="008F5EA8" w:rsidRPr="00076F89" w:rsidRDefault="008F5EA8" w:rsidP="00DC5BE2">
      <w:pPr>
        <w:pStyle w:val="ListParagraph"/>
        <w:numPr>
          <w:ilvl w:val="0"/>
          <w:numId w:val="21"/>
        </w:numPr>
        <w:spacing w:after="0" w:line="240" w:lineRule="auto"/>
        <w:jc w:val="both"/>
      </w:pPr>
      <w:r w:rsidRPr="00076F89">
        <w:t>Develop monitoring and evaluation systems for the various pest management practices of the pest management plans (PMPs)</w:t>
      </w:r>
    </w:p>
    <w:p w:rsidR="008F5EA8" w:rsidRPr="00076F89" w:rsidRDefault="008F5EA8" w:rsidP="00DC5BE2">
      <w:pPr>
        <w:pStyle w:val="ListParagraph"/>
        <w:numPr>
          <w:ilvl w:val="0"/>
          <w:numId w:val="21"/>
        </w:numPr>
        <w:spacing w:after="0" w:line="240" w:lineRule="auto"/>
        <w:jc w:val="both"/>
      </w:pPr>
      <w:r w:rsidRPr="00076F89">
        <w:t>To assess the potential economic, environmental and social impacts of the pest management activities within the proposed investment</w:t>
      </w:r>
    </w:p>
    <w:p w:rsidR="008F5EA8" w:rsidRPr="00076F89" w:rsidRDefault="008F5EA8" w:rsidP="00DC5BE2">
      <w:pPr>
        <w:pStyle w:val="ListParagraph"/>
        <w:numPr>
          <w:ilvl w:val="0"/>
          <w:numId w:val="21"/>
        </w:numPr>
        <w:spacing w:after="0" w:line="240" w:lineRule="auto"/>
        <w:jc w:val="both"/>
      </w:pPr>
      <w:r w:rsidRPr="00076F89">
        <w:t>To mitigate against negative impacts of crop protection measures</w:t>
      </w:r>
    </w:p>
    <w:p w:rsidR="008F5EA8" w:rsidRPr="00076F89" w:rsidRDefault="008F5EA8" w:rsidP="00DC5BE2">
      <w:pPr>
        <w:pStyle w:val="ListParagraph"/>
        <w:numPr>
          <w:ilvl w:val="0"/>
          <w:numId w:val="21"/>
        </w:numPr>
        <w:spacing w:after="0" w:line="240" w:lineRule="auto"/>
        <w:jc w:val="both"/>
      </w:pPr>
      <w:r w:rsidRPr="00076F89">
        <w:t>To identify capacity needs and technical assistance for successful implementation of the IPMF</w:t>
      </w:r>
    </w:p>
    <w:p w:rsidR="008F5EA8" w:rsidRPr="00076F89" w:rsidRDefault="008F5EA8" w:rsidP="00DC5BE2">
      <w:pPr>
        <w:pStyle w:val="ListParagraph"/>
        <w:numPr>
          <w:ilvl w:val="0"/>
          <w:numId w:val="21"/>
        </w:numPr>
        <w:spacing w:after="0" w:line="240" w:lineRule="auto"/>
        <w:jc w:val="both"/>
      </w:pPr>
      <w:r w:rsidRPr="00076F89">
        <w:t>To identify IPM research areas in RPLRP</w:t>
      </w:r>
    </w:p>
    <w:p w:rsidR="008F5EA8" w:rsidRPr="00076F89" w:rsidRDefault="008F5EA8" w:rsidP="00DC5BE2">
      <w:pPr>
        <w:pStyle w:val="ListParagraph"/>
        <w:numPr>
          <w:ilvl w:val="0"/>
          <w:numId w:val="21"/>
        </w:numPr>
        <w:spacing w:after="0" w:line="240" w:lineRule="auto"/>
        <w:jc w:val="both"/>
      </w:pPr>
      <w:r w:rsidRPr="00076F89">
        <w:t>To propose a budget required to implement the IPMF</w:t>
      </w:r>
    </w:p>
    <w:p w:rsidR="008F5EA8" w:rsidRPr="00076F89" w:rsidRDefault="008F5EA8" w:rsidP="006F17DD">
      <w:pPr>
        <w:pStyle w:val="ListParagraph"/>
        <w:spacing w:after="0" w:line="240" w:lineRule="auto"/>
        <w:jc w:val="both"/>
      </w:pPr>
    </w:p>
    <w:p w:rsidR="008F5EA8" w:rsidRPr="006F17DD" w:rsidRDefault="008F5EA8" w:rsidP="006F17DD">
      <w:pPr>
        <w:jc w:val="both"/>
      </w:pPr>
      <w:r>
        <w:t xml:space="preserve">This IPMF was developed through a combination of literature review of relevant documents including previous </w:t>
      </w:r>
      <w:r w:rsidRPr="00036D32">
        <w:t xml:space="preserve">projects </w:t>
      </w:r>
      <w:r>
        <w:t xml:space="preserve">involving pest management </w:t>
      </w:r>
      <w:r w:rsidRPr="00036D32">
        <w:t xml:space="preserve">in </w:t>
      </w:r>
      <w:r>
        <w:t>Uganda</w:t>
      </w:r>
      <w:r w:rsidRPr="00036D32">
        <w:t>, as well as consultation and engagement of stakeholders specific</w:t>
      </w:r>
      <w:r>
        <w:t>ally MAAIF</w:t>
      </w:r>
      <w:r w:rsidR="0026233B" w:rsidRPr="0026233B">
        <w:t xml:space="preserve"> and the 12 district local governments</w:t>
      </w:r>
      <w:r w:rsidR="0026233B">
        <w:t xml:space="preserve">. </w:t>
      </w:r>
      <w:r w:rsidRPr="00036D32">
        <w:t>This</w:t>
      </w:r>
      <w:r>
        <w:t xml:space="preserve"> IPMF as is the requirement with all WB</w:t>
      </w:r>
      <w:r w:rsidRPr="00BA1361">
        <w:t xml:space="preserve"> safeguard documents will be locally disclosed </w:t>
      </w:r>
      <w:r>
        <w:t xml:space="preserve">and </w:t>
      </w:r>
      <w:r w:rsidRPr="00BA1361">
        <w:t>also forwarded to the Bank for disclosure at its Public Informati</w:t>
      </w:r>
      <w:r>
        <w:t xml:space="preserve">on </w:t>
      </w:r>
      <w:r w:rsidRPr="00036D32">
        <w:t>Center (PIC) of the country and at the Bank’s Infoshop.</w:t>
      </w:r>
      <w:bookmarkEnd w:id="60"/>
    </w:p>
    <w:p w:rsidR="008F5EA8" w:rsidRPr="008D660C" w:rsidRDefault="008F5EA8" w:rsidP="006F17DD">
      <w:pPr>
        <w:rPr>
          <w:b/>
          <w:i/>
        </w:rPr>
      </w:pPr>
      <w:r w:rsidRPr="008D660C">
        <w:rPr>
          <w:b/>
          <w:i/>
        </w:rPr>
        <w:t>Policy, Legal and Institutional Issues</w:t>
      </w:r>
    </w:p>
    <w:p w:rsidR="008F5EA8" w:rsidRPr="009E322D" w:rsidRDefault="008F5EA8" w:rsidP="006F17DD">
      <w:pPr>
        <w:jc w:val="both"/>
      </w:pPr>
      <w:r w:rsidRPr="009E322D">
        <w:t>The following legal instruments were reviewed in view of the fact that they provide guidance and regulations when implementing programs or projects</w:t>
      </w:r>
      <w:r>
        <w:t xml:space="preserve"> that are likely to use pesticides.</w:t>
      </w:r>
    </w:p>
    <w:p w:rsidR="008F5EA8" w:rsidRPr="00076F89" w:rsidRDefault="008F5EA8" w:rsidP="00DC5BE2">
      <w:pPr>
        <w:pStyle w:val="ListParagraph"/>
        <w:numPr>
          <w:ilvl w:val="0"/>
          <w:numId w:val="37"/>
        </w:numPr>
        <w:spacing w:before="240"/>
        <w:rPr>
          <w:i/>
        </w:rPr>
      </w:pPr>
      <w:r w:rsidRPr="00076F89">
        <w:rPr>
          <w:i/>
        </w:rPr>
        <w:t>The National Environment Management Policy 1994 (NEMP)</w:t>
      </w:r>
    </w:p>
    <w:p w:rsidR="008F5EA8" w:rsidRPr="00076F89" w:rsidRDefault="008F5EA8" w:rsidP="00DC5BE2">
      <w:pPr>
        <w:pStyle w:val="ListParagraph"/>
        <w:numPr>
          <w:ilvl w:val="0"/>
          <w:numId w:val="37"/>
        </w:numPr>
        <w:spacing w:before="240"/>
        <w:rPr>
          <w:i/>
        </w:rPr>
      </w:pPr>
      <w:r w:rsidRPr="00076F89">
        <w:rPr>
          <w:i/>
        </w:rPr>
        <w:t>The National Water Policy, 1999</w:t>
      </w:r>
    </w:p>
    <w:p w:rsidR="008F5EA8" w:rsidRPr="00076F89" w:rsidRDefault="008F5EA8" w:rsidP="00DC5BE2">
      <w:pPr>
        <w:pStyle w:val="ListParagraph"/>
        <w:numPr>
          <w:ilvl w:val="0"/>
          <w:numId w:val="37"/>
        </w:numPr>
        <w:spacing w:before="240"/>
        <w:rPr>
          <w:i/>
        </w:rPr>
      </w:pPr>
      <w:r w:rsidRPr="00076F89">
        <w:rPr>
          <w:i/>
        </w:rPr>
        <w:t>The National Land Use Policy</w:t>
      </w:r>
    </w:p>
    <w:p w:rsidR="008F5EA8" w:rsidRPr="00076F89" w:rsidRDefault="008F5EA8" w:rsidP="00DC5BE2">
      <w:pPr>
        <w:pStyle w:val="ListParagraph"/>
        <w:numPr>
          <w:ilvl w:val="0"/>
          <w:numId w:val="37"/>
        </w:numPr>
        <w:spacing w:before="240"/>
        <w:rPr>
          <w:i/>
        </w:rPr>
      </w:pPr>
      <w:r w:rsidRPr="00076F89">
        <w:rPr>
          <w:i/>
        </w:rPr>
        <w:t>The National Policy For The Conservation And Management Of</w:t>
      </w:r>
      <w:r>
        <w:rPr>
          <w:i/>
        </w:rPr>
        <w:t xml:space="preserve"> </w:t>
      </w:r>
      <w:r w:rsidRPr="00076F89">
        <w:rPr>
          <w:i/>
        </w:rPr>
        <w:t>Wetland resources, 1995</w:t>
      </w:r>
    </w:p>
    <w:p w:rsidR="008F5EA8" w:rsidRPr="00076F89" w:rsidRDefault="008F5EA8" w:rsidP="00DC5BE2">
      <w:pPr>
        <w:pStyle w:val="ListParagraph"/>
        <w:numPr>
          <w:ilvl w:val="0"/>
          <w:numId w:val="37"/>
        </w:numPr>
        <w:spacing w:before="240"/>
        <w:rPr>
          <w:i/>
        </w:rPr>
      </w:pPr>
      <w:r>
        <w:rPr>
          <w:i/>
        </w:rPr>
        <w:t xml:space="preserve">The </w:t>
      </w:r>
      <w:r w:rsidR="0026233B">
        <w:rPr>
          <w:i/>
        </w:rPr>
        <w:t>U</w:t>
      </w:r>
      <w:r w:rsidRPr="00076F89">
        <w:rPr>
          <w:i/>
        </w:rPr>
        <w:t>ganda wildlife policy, 1999</w:t>
      </w:r>
    </w:p>
    <w:p w:rsidR="008F5EA8" w:rsidRPr="00076F89" w:rsidRDefault="008F5EA8" w:rsidP="00DC5BE2">
      <w:pPr>
        <w:pStyle w:val="ListParagraph"/>
        <w:numPr>
          <w:ilvl w:val="0"/>
          <w:numId w:val="37"/>
        </w:numPr>
        <w:spacing w:before="240"/>
        <w:rPr>
          <w:i/>
        </w:rPr>
      </w:pPr>
      <w:r>
        <w:rPr>
          <w:i/>
        </w:rPr>
        <w:t>The N</w:t>
      </w:r>
      <w:r w:rsidRPr="00076F89">
        <w:rPr>
          <w:i/>
        </w:rPr>
        <w:t>ational Biotechnology And Biosafety Policy, 2008</w:t>
      </w:r>
    </w:p>
    <w:p w:rsidR="008F5EA8" w:rsidRPr="00076F89" w:rsidRDefault="008F5EA8" w:rsidP="00DC5BE2">
      <w:pPr>
        <w:pStyle w:val="ListParagraph"/>
        <w:numPr>
          <w:ilvl w:val="0"/>
          <w:numId w:val="37"/>
        </w:numPr>
        <w:spacing w:before="240"/>
        <w:rPr>
          <w:i/>
        </w:rPr>
      </w:pPr>
      <w:r w:rsidRPr="00076F89">
        <w:rPr>
          <w:i/>
        </w:rPr>
        <w:t>The Constitution Of The Republic Of Uganda, 1995</w:t>
      </w:r>
    </w:p>
    <w:p w:rsidR="008F5EA8" w:rsidRPr="00076F89" w:rsidRDefault="008F5EA8" w:rsidP="00DC5BE2">
      <w:pPr>
        <w:pStyle w:val="ListParagraph"/>
        <w:numPr>
          <w:ilvl w:val="0"/>
          <w:numId w:val="37"/>
        </w:numPr>
        <w:spacing w:before="240"/>
        <w:rPr>
          <w:i/>
        </w:rPr>
      </w:pPr>
      <w:r w:rsidRPr="00076F89">
        <w:rPr>
          <w:i/>
        </w:rPr>
        <w:t>The National Environment Act, Cap 153</w:t>
      </w:r>
    </w:p>
    <w:p w:rsidR="008F5EA8" w:rsidRPr="00076F89" w:rsidRDefault="008F5EA8" w:rsidP="00DC5BE2">
      <w:pPr>
        <w:pStyle w:val="ListParagraph"/>
        <w:numPr>
          <w:ilvl w:val="0"/>
          <w:numId w:val="37"/>
        </w:numPr>
        <w:spacing w:before="240"/>
        <w:rPr>
          <w:i/>
        </w:rPr>
      </w:pPr>
      <w:r w:rsidRPr="00076F89">
        <w:rPr>
          <w:i/>
        </w:rPr>
        <w:t>The Land Act, Cap 227</w:t>
      </w:r>
    </w:p>
    <w:p w:rsidR="008F5EA8" w:rsidRPr="00076F89" w:rsidRDefault="008F5EA8" w:rsidP="00DC5BE2">
      <w:pPr>
        <w:pStyle w:val="ListParagraph"/>
        <w:numPr>
          <w:ilvl w:val="0"/>
          <w:numId w:val="37"/>
        </w:numPr>
        <w:spacing w:before="240"/>
        <w:rPr>
          <w:i/>
        </w:rPr>
      </w:pPr>
      <w:r w:rsidRPr="00076F89">
        <w:rPr>
          <w:i/>
        </w:rPr>
        <w:t>The Water Act, Cap 152</w:t>
      </w:r>
    </w:p>
    <w:p w:rsidR="008F5EA8" w:rsidRPr="00076F89" w:rsidRDefault="008F5EA8" w:rsidP="00DC5BE2">
      <w:pPr>
        <w:pStyle w:val="ListParagraph"/>
        <w:numPr>
          <w:ilvl w:val="0"/>
          <w:numId w:val="37"/>
        </w:numPr>
        <w:spacing w:before="240"/>
        <w:rPr>
          <w:i/>
        </w:rPr>
      </w:pPr>
      <w:r w:rsidRPr="00076F89">
        <w:rPr>
          <w:i/>
        </w:rPr>
        <w:t>The Uganda Wildlife Ac</w:t>
      </w:r>
      <w:r>
        <w:rPr>
          <w:i/>
        </w:rPr>
        <w:t>t, C</w:t>
      </w:r>
      <w:r w:rsidRPr="00076F89">
        <w:rPr>
          <w:i/>
        </w:rPr>
        <w:t>ap 200</w:t>
      </w:r>
    </w:p>
    <w:p w:rsidR="008F5EA8" w:rsidRPr="00076F89" w:rsidRDefault="008F5EA8" w:rsidP="00DC5BE2">
      <w:pPr>
        <w:pStyle w:val="ListParagraph"/>
        <w:numPr>
          <w:ilvl w:val="0"/>
          <w:numId w:val="37"/>
        </w:numPr>
        <w:spacing w:before="240"/>
        <w:rPr>
          <w:i/>
        </w:rPr>
      </w:pPr>
      <w:r>
        <w:rPr>
          <w:i/>
        </w:rPr>
        <w:t>The National Forestry And T</w:t>
      </w:r>
      <w:r w:rsidRPr="00076F89">
        <w:rPr>
          <w:i/>
        </w:rPr>
        <w:t>ree Planting Act, 2003</w:t>
      </w:r>
    </w:p>
    <w:p w:rsidR="008F5EA8" w:rsidRPr="00076F89" w:rsidRDefault="008F5EA8" w:rsidP="00DC5BE2">
      <w:pPr>
        <w:pStyle w:val="ListParagraph"/>
        <w:numPr>
          <w:ilvl w:val="0"/>
          <w:numId w:val="37"/>
        </w:numPr>
        <w:spacing w:before="240"/>
        <w:rPr>
          <w:i/>
        </w:rPr>
      </w:pPr>
      <w:r w:rsidRPr="00076F89">
        <w:rPr>
          <w:i/>
        </w:rPr>
        <w:t>Uganda National Council Of Science And Technology Act, Cap</w:t>
      </w:r>
      <w:r>
        <w:rPr>
          <w:i/>
        </w:rPr>
        <w:t xml:space="preserve"> </w:t>
      </w:r>
      <w:r w:rsidRPr="00076F89">
        <w:rPr>
          <w:i/>
        </w:rPr>
        <w:t>209</w:t>
      </w:r>
    </w:p>
    <w:p w:rsidR="008F5EA8" w:rsidRPr="00076F89" w:rsidRDefault="008F5EA8" w:rsidP="00DC5BE2">
      <w:pPr>
        <w:pStyle w:val="ListParagraph"/>
        <w:numPr>
          <w:ilvl w:val="0"/>
          <w:numId w:val="37"/>
        </w:numPr>
        <w:spacing w:before="240"/>
        <w:rPr>
          <w:i/>
        </w:rPr>
      </w:pPr>
      <w:r w:rsidRPr="00076F89">
        <w:rPr>
          <w:i/>
        </w:rPr>
        <w:t>The National Agricultural Advisory Services Act, 2001</w:t>
      </w:r>
    </w:p>
    <w:p w:rsidR="008F5EA8" w:rsidRPr="00076F89" w:rsidRDefault="008F5EA8" w:rsidP="00DC5BE2">
      <w:pPr>
        <w:pStyle w:val="ListParagraph"/>
        <w:numPr>
          <w:ilvl w:val="0"/>
          <w:numId w:val="37"/>
        </w:numPr>
        <w:spacing w:before="240"/>
        <w:rPr>
          <w:i/>
        </w:rPr>
      </w:pPr>
      <w:r w:rsidRPr="00076F89">
        <w:rPr>
          <w:i/>
        </w:rPr>
        <w:t>The National Agricultural Research Act, 2005</w:t>
      </w:r>
    </w:p>
    <w:p w:rsidR="008F5EA8" w:rsidRPr="00076F89" w:rsidRDefault="008F5EA8" w:rsidP="00DC5BE2">
      <w:pPr>
        <w:pStyle w:val="ListParagraph"/>
        <w:numPr>
          <w:ilvl w:val="0"/>
          <w:numId w:val="37"/>
        </w:numPr>
        <w:spacing w:before="240"/>
        <w:rPr>
          <w:i/>
        </w:rPr>
      </w:pPr>
      <w:r w:rsidRPr="00076F89">
        <w:rPr>
          <w:i/>
        </w:rPr>
        <w:t>The Seeds And Plants Act, 2007</w:t>
      </w:r>
    </w:p>
    <w:p w:rsidR="008F5EA8" w:rsidRPr="00076F89" w:rsidRDefault="008F5EA8" w:rsidP="00DC5BE2">
      <w:pPr>
        <w:pStyle w:val="ListParagraph"/>
        <w:numPr>
          <w:ilvl w:val="0"/>
          <w:numId w:val="37"/>
        </w:numPr>
        <w:spacing w:before="240"/>
        <w:rPr>
          <w:i/>
        </w:rPr>
      </w:pPr>
      <w:r w:rsidRPr="00076F89">
        <w:rPr>
          <w:i/>
        </w:rPr>
        <w:t>Plant protection act, cap 31</w:t>
      </w:r>
    </w:p>
    <w:p w:rsidR="008F5EA8" w:rsidRPr="00076F89" w:rsidRDefault="008F5EA8" w:rsidP="00DC5BE2">
      <w:pPr>
        <w:pStyle w:val="ListParagraph"/>
        <w:numPr>
          <w:ilvl w:val="0"/>
          <w:numId w:val="37"/>
        </w:numPr>
        <w:spacing w:before="240"/>
        <w:rPr>
          <w:i/>
        </w:rPr>
      </w:pPr>
      <w:r w:rsidRPr="00076F89">
        <w:rPr>
          <w:i/>
        </w:rPr>
        <w:t>Animal breeding act, 2001</w:t>
      </w:r>
    </w:p>
    <w:p w:rsidR="008F5EA8" w:rsidRPr="00076F89" w:rsidRDefault="008F5EA8" w:rsidP="00DC5BE2">
      <w:pPr>
        <w:pStyle w:val="ListParagraph"/>
        <w:numPr>
          <w:ilvl w:val="0"/>
          <w:numId w:val="37"/>
        </w:numPr>
        <w:spacing w:before="240"/>
        <w:rPr>
          <w:i/>
        </w:rPr>
      </w:pPr>
      <w:r w:rsidRPr="00076F89">
        <w:rPr>
          <w:i/>
        </w:rPr>
        <w:t>The National Environment (Environment Impact Assessment)</w:t>
      </w:r>
      <w:r>
        <w:rPr>
          <w:i/>
        </w:rPr>
        <w:t xml:space="preserve"> </w:t>
      </w:r>
      <w:r w:rsidRPr="00076F89">
        <w:rPr>
          <w:i/>
        </w:rPr>
        <w:t>Regulations (s.i. 153-1)</w:t>
      </w:r>
    </w:p>
    <w:p w:rsidR="008F5EA8" w:rsidRPr="00076F89" w:rsidRDefault="008F5EA8" w:rsidP="00DC5BE2">
      <w:pPr>
        <w:pStyle w:val="ListParagraph"/>
        <w:numPr>
          <w:ilvl w:val="0"/>
          <w:numId w:val="37"/>
        </w:numPr>
        <w:spacing w:before="240"/>
        <w:rPr>
          <w:i/>
        </w:rPr>
      </w:pPr>
      <w:r w:rsidRPr="00076F89">
        <w:rPr>
          <w:i/>
        </w:rPr>
        <w:t>The National Environment (Audit) Regulations, 2006 (12/2006)</w:t>
      </w:r>
    </w:p>
    <w:p w:rsidR="008F5EA8" w:rsidRPr="00076F89" w:rsidRDefault="008F5EA8" w:rsidP="00DC5BE2">
      <w:pPr>
        <w:pStyle w:val="ListParagraph"/>
        <w:numPr>
          <w:ilvl w:val="0"/>
          <w:numId w:val="37"/>
        </w:numPr>
        <w:spacing w:before="240"/>
        <w:rPr>
          <w:i/>
        </w:rPr>
      </w:pPr>
      <w:r w:rsidRPr="00076F89">
        <w:rPr>
          <w:i/>
        </w:rPr>
        <w:t>The National Environment (Waste Management) Regulations (Si</w:t>
      </w:r>
      <w:r>
        <w:rPr>
          <w:i/>
        </w:rPr>
        <w:t xml:space="preserve"> </w:t>
      </w:r>
      <w:r w:rsidRPr="00076F89">
        <w:rPr>
          <w:i/>
        </w:rPr>
        <w:t>153-2)</w:t>
      </w:r>
    </w:p>
    <w:p w:rsidR="008F5EA8" w:rsidRPr="00076F89" w:rsidRDefault="008F5EA8" w:rsidP="00DC5BE2">
      <w:pPr>
        <w:pStyle w:val="ListParagraph"/>
        <w:numPr>
          <w:ilvl w:val="0"/>
          <w:numId w:val="37"/>
        </w:numPr>
        <w:spacing w:before="240"/>
        <w:rPr>
          <w:i/>
        </w:rPr>
      </w:pPr>
      <w:r w:rsidRPr="00076F89">
        <w:rPr>
          <w:i/>
        </w:rPr>
        <w:t>National Environment (Standards For Discharge Of Effluent</w:t>
      </w:r>
      <w:r>
        <w:rPr>
          <w:i/>
        </w:rPr>
        <w:t xml:space="preserve"> </w:t>
      </w:r>
      <w:r w:rsidRPr="00076F89">
        <w:rPr>
          <w:i/>
        </w:rPr>
        <w:t>Into Water Or On Land) Regulations (Si 153-3)</w:t>
      </w:r>
    </w:p>
    <w:p w:rsidR="008F5EA8" w:rsidRPr="00076F89" w:rsidRDefault="008F5EA8" w:rsidP="00DC5BE2">
      <w:pPr>
        <w:pStyle w:val="ListParagraph"/>
        <w:numPr>
          <w:ilvl w:val="0"/>
          <w:numId w:val="37"/>
        </w:numPr>
        <w:spacing w:before="240"/>
        <w:rPr>
          <w:i/>
        </w:rPr>
      </w:pPr>
      <w:r w:rsidRPr="00076F89">
        <w:rPr>
          <w:i/>
        </w:rPr>
        <w:t>The national environment (wetlands, riverbanks and</w:t>
      </w:r>
      <w:r>
        <w:rPr>
          <w:i/>
        </w:rPr>
        <w:t xml:space="preserve"> </w:t>
      </w:r>
      <w:r w:rsidRPr="00076F89">
        <w:rPr>
          <w:i/>
        </w:rPr>
        <w:t>Lakeshores management) regulations (si 153-5)</w:t>
      </w:r>
    </w:p>
    <w:p w:rsidR="008F5EA8" w:rsidRPr="00076F89" w:rsidRDefault="008F5EA8" w:rsidP="00DC5BE2">
      <w:pPr>
        <w:pStyle w:val="ListParagraph"/>
        <w:numPr>
          <w:ilvl w:val="0"/>
          <w:numId w:val="37"/>
        </w:numPr>
        <w:spacing w:before="240"/>
        <w:rPr>
          <w:i/>
        </w:rPr>
      </w:pPr>
      <w:r w:rsidRPr="00076F89">
        <w:rPr>
          <w:i/>
        </w:rPr>
        <w:t>The national environment (access to genetic resources and</w:t>
      </w:r>
      <w:r>
        <w:rPr>
          <w:i/>
        </w:rPr>
        <w:t xml:space="preserve"> </w:t>
      </w:r>
      <w:r w:rsidRPr="00076F89">
        <w:rPr>
          <w:i/>
        </w:rPr>
        <w:t>Benefit sharing) regulations, 2005</w:t>
      </w:r>
    </w:p>
    <w:p w:rsidR="008F5EA8" w:rsidRPr="00076F89" w:rsidRDefault="008F5EA8" w:rsidP="00DC5BE2">
      <w:pPr>
        <w:pStyle w:val="ListParagraph"/>
        <w:numPr>
          <w:ilvl w:val="0"/>
          <w:numId w:val="37"/>
        </w:numPr>
        <w:spacing w:before="240"/>
        <w:rPr>
          <w:i/>
        </w:rPr>
      </w:pPr>
      <w:r w:rsidRPr="00076F89">
        <w:rPr>
          <w:i/>
        </w:rPr>
        <w:t>The guidelines on the management of land and other related</w:t>
      </w:r>
      <w:r>
        <w:rPr>
          <w:i/>
        </w:rPr>
        <w:t xml:space="preserve"> </w:t>
      </w:r>
      <w:r w:rsidRPr="00076F89">
        <w:rPr>
          <w:i/>
        </w:rPr>
        <w:t>Issues under the land act, 1998</w:t>
      </w:r>
    </w:p>
    <w:p w:rsidR="008F5EA8" w:rsidRPr="00076F89" w:rsidRDefault="008F5EA8" w:rsidP="00DC5BE2">
      <w:pPr>
        <w:pStyle w:val="ListParagraph"/>
        <w:numPr>
          <w:ilvl w:val="0"/>
          <w:numId w:val="37"/>
        </w:numPr>
        <w:spacing w:before="240"/>
        <w:rPr>
          <w:i/>
        </w:rPr>
      </w:pPr>
      <w:r w:rsidRPr="00076F89">
        <w:rPr>
          <w:i/>
        </w:rPr>
        <w:t>The water (waste discharge) regulations s.i. 152-4</w:t>
      </w:r>
    </w:p>
    <w:p w:rsidR="008F5EA8" w:rsidRPr="00076F89" w:rsidRDefault="008F5EA8" w:rsidP="00DC5BE2">
      <w:pPr>
        <w:pStyle w:val="ListParagraph"/>
        <w:numPr>
          <w:ilvl w:val="0"/>
          <w:numId w:val="37"/>
        </w:numPr>
        <w:spacing w:before="240"/>
        <w:rPr>
          <w:i/>
        </w:rPr>
      </w:pPr>
      <w:r w:rsidRPr="00076F89">
        <w:rPr>
          <w:i/>
        </w:rPr>
        <w:t>The local government act, cap 243</w:t>
      </w:r>
    </w:p>
    <w:p w:rsidR="008F5EA8" w:rsidRDefault="008F5EA8" w:rsidP="006F17DD">
      <w:pPr>
        <w:spacing w:before="240"/>
        <w:rPr>
          <w:rFonts w:ascii="Gill Sans MT" w:hAnsi="Gill Sans MT"/>
          <w:b/>
          <w:color w:val="31849B"/>
          <w:sz w:val="28"/>
          <w:szCs w:val="28"/>
        </w:rPr>
      </w:pPr>
      <w:r w:rsidRPr="003944F4">
        <w:rPr>
          <w:rFonts w:ascii="Gill Sans MT" w:hAnsi="Gill Sans MT"/>
          <w:b/>
          <w:color w:val="31849B"/>
          <w:sz w:val="28"/>
          <w:szCs w:val="28"/>
        </w:rPr>
        <w:t>Environmental and Social</w:t>
      </w:r>
      <w:r>
        <w:rPr>
          <w:rFonts w:ascii="Gill Sans MT" w:hAnsi="Gill Sans MT"/>
          <w:b/>
          <w:color w:val="31849B"/>
          <w:sz w:val="28"/>
          <w:szCs w:val="28"/>
        </w:rPr>
        <w:t xml:space="preserve">-Economic </w:t>
      </w:r>
      <w:r w:rsidRPr="003944F4">
        <w:rPr>
          <w:rFonts w:ascii="Gill Sans MT" w:hAnsi="Gill Sans MT"/>
          <w:b/>
          <w:color w:val="31849B"/>
          <w:sz w:val="28"/>
          <w:szCs w:val="28"/>
        </w:rPr>
        <w:t>Impacts</w:t>
      </w:r>
      <w:r>
        <w:rPr>
          <w:rFonts w:ascii="Gill Sans MT" w:hAnsi="Gill Sans MT"/>
          <w:b/>
          <w:color w:val="31849B"/>
          <w:sz w:val="28"/>
          <w:szCs w:val="28"/>
        </w:rPr>
        <w:t xml:space="preserve"> of Pesticides</w:t>
      </w:r>
    </w:p>
    <w:p w:rsidR="008F5EA8" w:rsidRPr="00B54044" w:rsidRDefault="008F5EA8" w:rsidP="006F17DD">
      <w:pPr>
        <w:rPr>
          <w:b/>
        </w:rPr>
      </w:pPr>
      <w:r>
        <w:rPr>
          <w:b/>
        </w:rPr>
        <w:t xml:space="preserve">Potential </w:t>
      </w:r>
      <w:r w:rsidRPr="00B54044">
        <w:rPr>
          <w:b/>
        </w:rPr>
        <w:t>Adverse Impacts</w:t>
      </w:r>
    </w:p>
    <w:p w:rsidR="008F5EA8" w:rsidRDefault="008F5EA8" w:rsidP="006F17DD">
      <w:pPr>
        <w:jc w:val="both"/>
      </w:pPr>
      <w:r w:rsidRPr="00B23B75">
        <w:t xml:space="preserve">The potential adverse effects of </w:t>
      </w:r>
      <w:r>
        <w:t>pesticide use within the related sub projects under the RPLRP will include among others:</w:t>
      </w:r>
    </w:p>
    <w:p w:rsidR="008F5EA8" w:rsidRDefault="008F5EA8" w:rsidP="00DC5BE2">
      <w:pPr>
        <w:pStyle w:val="ListParagraph"/>
        <w:numPr>
          <w:ilvl w:val="0"/>
          <w:numId w:val="20"/>
        </w:numPr>
        <w:spacing w:after="0" w:line="240" w:lineRule="auto"/>
        <w:jc w:val="both"/>
      </w:pPr>
      <w:r>
        <w:t>Pollution and contamination of surface and underground water bodies</w:t>
      </w:r>
    </w:p>
    <w:p w:rsidR="008F5EA8" w:rsidRDefault="008F5EA8" w:rsidP="00DC5BE2">
      <w:pPr>
        <w:pStyle w:val="ListParagraph"/>
        <w:numPr>
          <w:ilvl w:val="0"/>
          <w:numId w:val="20"/>
        </w:numPr>
        <w:spacing w:after="0" w:line="240" w:lineRule="auto"/>
        <w:jc w:val="both"/>
      </w:pPr>
      <w:r>
        <w:t>Pollution and contamination of soil</w:t>
      </w:r>
    </w:p>
    <w:p w:rsidR="008F5EA8" w:rsidRDefault="008F5EA8" w:rsidP="00DC5BE2">
      <w:pPr>
        <w:pStyle w:val="ListParagraph"/>
        <w:numPr>
          <w:ilvl w:val="0"/>
          <w:numId w:val="20"/>
        </w:numPr>
        <w:spacing w:after="0" w:line="240" w:lineRule="auto"/>
        <w:jc w:val="both"/>
      </w:pPr>
      <w:r>
        <w:t>Impact on aquatic life due to pollution of water resources</w:t>
      </w:r>
    </w:p>
    <w:p w:rsidR="008F5EA8" w:rsidRDefault="008F5EA8" w:rsidP="00DC5BE2">
      <w:pPr>
        <w:pStyle w:val="ListParagraph"/>
        <w:numPr>
          <w:ilvl w:val="0"/>
          <w:numId w:val="20"/>
        </w:numPr>
        <w:spacing w:after="0" w:line="240" w:lineRule="auto"/>
        <w:jc w:val="both"/>
      </w:pPr>
      <w:r w:rsidRPr="002D0B10">
        <w:t>Impact on terrestrial fauna due to contamination</w:t>
      </w:r>
    </w:p>
    <w:p w:rsidR="008F5EA8" w:rsidRDefault="008F5EA8" w:rsidP="00DC5BE2">
      <w:pPr>
        <w:pStyle w:val="ListParagraph"/>
        <w:numPr>
          <w:ilvl w:val="0"/>
          <w:numId w:val="20"/>
        </w:numPr>
        <w:spacing w:after="0" w:line="240" w:lineRule="auto"/>
        <w:jc w:val="both"/>
      </w:pPr>
      <w:r>
        <w:t>Human and animal health related hazards due to indiscriminate exposure to pesticides</w:t>
      </w:r>
    </w:p>
    <w:p w:rsidR="008F5EA8" w:rsidRPr="002D0B10" w:rsidRDefault="008F5EA8" w:rsidP="006F17DD">
      <w:pPr>
        <w:pStyle w:val="ListParagraph"/>
        <w:spacing w:after="0" w:line="240" w:lineRule="auto"/>
        <w:jc w:val="both"/>
      </w:pPr>
    </w:p>
    <w:p w:rsidR="008F5EA8" w:rsidRDefault="008F5EA8" w:rsidP="006F17DD">
      <w:pPr>
        <w:autoSpaceDE w:val="0"/>
        <w:autoSpaceDN w:val="0"/>
        <w:adjustRightInd w:val="0"/>
        <w:jc w:val="both"/>
      </w:pPr>
      <w:bookmarkStart w:id="61" w:name="_Toc232391027"/>
      <w:r>
        <w:t xml:space="preserve">All the pesticides banned or under restriction in Uganda will not be used in the RPLRP.  </w:t>
      </w:r>
      <w:r w:rsidRPr="001455CD">
        <w:t xml:space="preserve"> Wherever possible, non-chemical means of pest control will be exercised, in keeping with the policy of the bank to promote In</w:t>
      </w:r>
      <w:r>
        <w:t xml:space="preserve">tegrated Pest Management (IPM).  </w:t>
      </w:r>
      <w:r w:rsidRPr="001455CD">
        <w:t>IPM can in some cases facilitate seed crop pest protection without the applicatio</w:t>
      </w:r>
      <w:r>
        <w:t xml:space="preserve">n of chemical based pesticides.  </w:t>
      </w:r>
      <w:r w:rsidRPr="001455CD">
        <w:t xml:space="preserve">Some IPM tactics </w:t>
      </w:r>
      <w:r>
        <w:t xml:space="preserve">that could be considered by RPLRP sub projects </w:t>
      </w:r>
      <w:r w:rsidRPr="001455CD">
        <w:t>that reduce pest risk are relatively simple agriculture best management practices (BMPs), such as:</w:t>
      </w:r>
    </w:p>
    <w:p w:rsidR="008F5EA8" w:rsidRDefault="008F5EA8" w:rsidP="00DC5BE2">
      <w:pPr>
        <w:pStyle w:val="ListParagraph"/>
        <w:numPr>
          <w:ilvl w:val="0"/>
          <w:numId w:val="23"/>
        </w:numPr>
        <w:autoSpaceDE w:val="0"/>
        <w:autoSpaceDN w:val="0"/>
        <w:adjustRightInd w:val="0"/>
        <w:spacing w:after="0" w:line="240" w:lineRule="auto"/>
        <w:jc w:val="both"/>
      </w:pPr>
      <w:r>
        <w:t xml:space="preserve">Biological control methods </w:t>
      </w:r>
    </w:p>
    <w:p w:rsidR="008F5EA8" w:rsidRDefault="008F5EA8" w:rsidP="00DC5BE2">
      <w:pPr>
        <w:pStyle w:val="ListParagraph"/>
        <w:numPr>
          <w:ilvl w:val="0"/>
          <w:numId w:val="23"/>
        </w:numPr>
        <w:autoSpaceDE w:val="0"/>
        <w:autoSpaceDN w:val="0"/>
        <w:adjustRightInd w:val="0"/>
        <w:spacing w:after="0" w:line="240" w:lineRule="auto"/>
        <w:jc w:val="both"/>
      </w:pPr>
      <w:r>
        <w:t>Natural physical methods, such as picking of ticks</w:t>
      </w:r>
    </w:p>
    <w:p w:rsidR="008F5EA8" w:rsidRDefault="008F5EA8" w:rsidP="00DC5BE2">
      <w:pPr>
        <w:pStyle w:val="ListParagraph"/>
        <w:numPr>
          <w:ilvl w:val="0"/>
          <w:numId w:val="23"/>
        </w:numPr>
        <w:autoSpaceDE w:val="0"/>
        <w:autoSpaceDN w:val="0"/>
        <w:adjustRightInd w:val="0"/>
        <w:spacing w:after="0" w:line="240" w:lineRule="auto"/>
        <w:jc w:val="both"/>
      </w:pPr>
      <w:r>
        <w:t xml:space="preserve">Mechanical/manual control of pests </w:t>
      </w:r>
    </w:p>
    <w:p w:rsidR="008F5EA8" w:rsidRDefault="008F5EA8" w:rsidP="00DC5BE2">
      <w:pPr>
        <w:pStyle w:val="ListParagraph"/>
        <w:numPr>
          <w:ilvl w:val="0"/>
          <w:numId w:val="23"/>
        </w:numPr>
        <w:autoSpaceDE w:val="0"/>
        <w:autoSpaceDN w:val="0"/>
        <w:adjustRightInd w:val="0"/>
        <w:spacing w:after="0" w:line="240" w:lineRule="auto"/>
        <w:jc w:val="both"/>
      </w:pPr>
      <w:r>
        <w:t>Breeding of pest resistant livestock</w:t>
      </w:r>
    </w:p>
    <w:p w:rsidR="008F5EA8" w:rsidRDefault="008F5EA8" w:rsidP="006F17DD">
      <w:pPr>
        <w:jc w:val="lowKashida"/>
        <w:rPr>
          <w:rFonts w:ascii="Times New Roman" w:hAnsi="Times New Roman"/>
          <w:b/>
          <w:bCs/>
        </w:rPr>
      </w:pPr>
    </w:p>
    <w:p w:rsidR="008F5EA8" w:rsidRPr="002D2B71" w:rsidRDefault="008F5EA8" w:rsidP="006F17DD">
      <w:pPr>
        <w:jc w:val="lowKashida"/>
        <w:rPr>
          <w:rFonts w:ascii="Times New Roman" w:hAnsi="Times New Roman"/>
          <w:b/>
          <w:bCs/>
        </w:rPr>
      </w:pPr>
      <w:r w:rsidRPr="002D2B71">
        <w:rPr>
          <w:rFonts w:ascii="Times New Roman" w:hAnsi="Times New Roman"/>
          <w:b/>
          <w:bCs/>
        </w:rPr>
        <w:t>Recommendations</w:t>
      </w:r>
    </w:p>
    <w:p w:rsidR="008F5EA8" w:rsidRDefault="0026233B" w:rsidP="006F17DD">
      <w:pPr>
        <w:jc w:val="both"/>
      </w:pPr>
      <w:r w:rsidRPr="0026233B">
        <w:t>The RPLRP/PCU will work closely with the MAAIF and other relevant national agencies such as the National Environment Management Authority, Uganda National Bureau of Standards (UNBS), National Council of Science and Technology (NCST), Ministry of Health and Uganda Revenue Authority (Customs Control) and NGOs to access and promote relevant country level authorization, support, or consent it may need to implement the program.</w:t>
      </w:r>
      <w:r>
        <w:t xml:space="preserve"> </w:t>
      </w:r>
      <w:r w:rsidR="008F5EA8" w:rsidRPr="00E26497">
        <w:t>Key components include:</w:t>
      </w:r>
    </w:p>
    <w:p w:rsidR="008F5EA8" w:rsidRDefault="008F5EA8" w:rsidP="00DC5BE2">
      <w:pPr>
        <w:numPr>
          <w:ilvl w:val="0"/>
          <w:numId w:val="24"/>
        </w:numPr>
        <w:spacing w:after="0" w:line="240" w:lineRule="auto"/>
        <w:jc w:val="both"/>
      </w:pPr>
      <w:r>
        <w:t>Ensure compliance with national and international regulations and guidelines on pesticide procurement and importation.  In the event that national regulations are less stringent than WB regulations, then WB regulations will take precedence.</w:t>
      </w:r>
    </w:p>
    <w:p w:rsidR="008F5EA8" w:rsidRDefault="008F5EA8" w:rsidP="00DE76A3">
      <w:pPr>
        <w:spacing w:after="0" w:line="240" w:lineRule="auto"/>
        <w:ind w:left="360"/>
        <w:jc w:val="both"/>
      </w:pPr>
    </w:p>
    <w:p w:rsidR="008F5EA8" w:rsidRDefault="008F5EA8" w:rsidP="00DC5BE2">
      <w:pPr>
        <w:numPr>
          <w:ilvl w:val="0"/>
          <w:numId w:val="24"/>
        </w:numPr>
        <w:spacing w:after="0" w:line="240" w:lineRule="auto"/>
        <w:jc w:val="both"/>
      </w:pPr>
      <w:r>
        <w:t xml:space="preserve">Establish quality assurance for commodity procurement (application equipment, and </w:t>
      </w:r>
      <w:r w:rsidR="007D7E6C">
        <w:t>Personal Protective Equipment (</w:t>
      </w:r>
      <w:r>
        <w:t>PPE)</w:t>
      </w:r>
      <w:r w:rsidR="007D7E6C">
        <w:t>)</w:t>
      </w:r>
      <w:r>
        <w:t xml:space="preserve"> to minimize risks to human health and the environment. This will include ensuring legitimate procurement sources and verifiable chain of custody for commodities, as well as inspection of packaging and labelling upon receipt.</w:t>
      </w:r>
    </w:p>
    <w:p w:rsidR="008F5EA8" w:rsidRDefault="008F5EA8" w:rsidP="00DE76A3">
      <w:pPr>
        <w:spacing w:after="0" w:line="240" w:lineRule="auto"/>
        <w:jc w:val="both"/>
      </w:pPr>
    </w:p>
    <w:p w:rsidR="008F5EA8" w:rsidRDefault="008F5EA8" w:rsidP="00DC5BE2">
      <w:pPr>
        <w:numPr>
          <w:ilvl w:val="0"/>
          <w:numId w:val="24"/>
        </w:numPr>
        <w:spacing w:after="0" w:line="240" w:lineRule="auto"/>
        <w:jc w:val="both"/>
      </w:pPr>
      <w:r>
        <w:t xml:space="preserve">Provide adequate storage facilities compliant with FAO standards to minimize pilferage and contamination and ensure that the storage facilities are not poorly sited. Ensure strict controls and inventory of all pesticide stock purchased, with records kept of all related transactions (purchase, distribution, issue, use, return, and disposal). </w:t>
      </w:r>
    </w:p>
    <w:p w:rsidR="008F5EA8" w:rsidRDefault="008F5EA8" w:rsidP="00DE76A3">
      <w:pPr>
        <w:spacing w:after="0" w:line="240" w:lineRule="auto"/>
        <w:jc w:val="both"/>
      </w:pPr>
    </w:p>
    <w:p w:rsidR="008F5EA8" w:rsidRDefault="008F5EA8" w:rsidP="00DC5BE2">
      <w:pPr>
        <w:numPr>
          <w:ilvl w:val="0"/>
          <w:numId w:val="24"/>
        </w:numPr>
        <w:spacing w:after="0" w:line="240" w:lineRule="auto"/>
        <w:jc w:val="both"/>
      </w:pPr>
      <w:r>
        <w:t xml:space="preserve">Train relevant categories of workers involved in the RPLRP related operations from   partner implementing agencies (Ministries and departments) to private sector including (e.g. program managers/coordinators, storekeepers, pesticide transporters, and supervisors) on best practices in accordance with recommendations and regulations from the WB and World Health </w:t>
      </w:r>
      <w:r w:rsidR="007D7E6C">
        <w:t>Organization</w:t>
      </w:r>
      <w:r>
        <w:t xml:space="preserve"> (WHO) as well as the conditions imposed by this IPMF.  Criteria will be established for corrective action if recommended practices are not used in the field, including relieving from duty workers who intentionally or repeatedly violate regulations and/or fail to follow recommendations.</w:t>
      </w:r>
    </w:p>
    <w:p w:rsidR="008F5EA8" w:rsidRDefault="008F5EA8" w:rsidP="00DE76A3">
      <w:pPr>
        <w:spacing w:after="0" w:line="240" w:lineRule="auto"/>
        <w:ind w:left="360"/>
        <w:jc w:val="both"/>
      </w:pPr>
    </w:p>
    <w:p w:rsidR="008F5EA8" w:rsidRDefault="008F5EA8" w:rsidP="00DC5BE2">
      <w:pPr>
        <w:numPr>
          <w:ilvl w:val="0"/>
          <w:numId w:val="24"/>
        </w:numPr>
        <w:spacing w:after="0" w:line="240" w:lineRule="auto"/>
        <w:jc w:val="both"/>
      </w:pPr>
      <w:r>
        <w:t>Undertake Information, Education and Communication (IEC) activities for targeted communities to reduce adverse exposure related incidents.</w:t>
      </w:r>
    </w:p>
    <w:p w:rsidR="008F5EA8" w:rsidRDefault="008F5EA8" w:rsidP="00DE76A3">
      <w:pPr>
        <w:spacing w:after="0" w:line="240" w:lineRule="auto"/>
        <w:jc w:val="both"/>
      </w:pPr>
    </w:p>
    <w:p w:rsidR="008F5EA8" w:rsidRDefault="008F5EA8" w:rsidP="00DC5BE2">
      <w:pPr>
        <w:numPr>
          <w:ilvl w:val="0"/>
          <w:numId w:val="24"/>
        </w:numPr>
        <w:spacing w:after="0" w:line="240" w:lineRule="auto"/>
        <w:jc w:val="both"/>
      </w:pPr>
      <w:r>
        <w:t xml:space="preserve">Enforce protection of pregnant and breast feeding women against exposure.  Pregnant women and breast-feeding mothers will be excluded from any handling of pesticides (e.g. livestock spraying and dipping, PPE washing, store room operations). </w:t>
      </w:r>
    </w:p>
    <w:p w:rsidR="008F5EA8" w:rsidRDefault="008F5EA8" w:rsidP="00DE76A3">
      <w:pPr>
        <w:spacing w:after="0" w:line="240" w:lineRule="auto"/>
        <w:jc w:val="both"/>
      </w:pPr>
    </w:p>
    <w:p w:rsidR="008F5EA8" w:rsidRDefault="008F5EA8" w:rsidP="00DC5BE2">
      <w:pPr>
        <w:numPr>
          <w:ilvl w:val="0"/>
          <w:numId w:val="24"/>
        </w:numPr>
        <w:spacing w:after="0" w:line="240" w:lineRule="auto"/>
        <w:jc w:val="both"/>
      </w:pPr>
      <w:r>
        <w:t>Ensure use of appropriate personal protective equipment and best practices, including effective supervision of operations, for adequate protection of operators and other handlers of pesticides.</w:t>
      </w:r>
    </w:p>
    <w:p w:rsidR="008F5EA8" w:rsidRDefault="008F5EA8" w:rsidP="00DE76A3">
      <w:pPr>
        <w:spacing w:after="0" w:line="240" w:lineRule="auto"/>
        <w:jc w:val="both"/>
      </w:pPr>
    </w:p>
    <w:p w:rsidR="008F5EA8" w:rsidRDefault="008F5EA8" w:rsidP="00DC5BE2">
      <w:pPr>
        <w:numPr>
          <w:ilvl w:val="0"/>
          <w:numId w:val="24"/>
        </w:numPr>
        <w:spacing w:after="0" w:line="240" w:lineRule="auto"/>
        <w:jc w:val="both"/>
      </w:pPr>
      <w:r>
        <w:t>Establish strict practices to reduce environmental contamination. This will include comprehensive auditing of pesticide stocks and usage, and enforcing best practices related to the washing of clothing and equipment, such as progressive use of contaminated/wash water, and ultimate disposal of waste and leftover pesticides.</w:t>
      </w:r>
    </w:p>
    <w:p w:rsidR="008F5EA8" w:rsidRPr="00DE76A3" w:rsidRDefault="008F5EA8" w:rsidP="00DE76A3">
      <w:pPr>
        <w:spacing w:after="0" w:line="240" w:lineRule="auto"/>
        <w:ind w:left="360"/>
        <w:jc w:val="both"/>
        <w:rPr>
          <w:rFonts w:ascii="Arial Narrow" w:hAnsi="Arial Narrow"/>
        </w:rPr>
      </w:pPr>
    </w:p>
    <w:p w:rsidR="008F5EA8" w:rsidRPr="00C52A55" w:rsidRDefault="008F5EA8" w:rsidP="00DC5BE2">
      <w:pPr>
        <w:numPr>
          <w:ilvl w:val="0"/>
          <w:numId w:val="24"/>
        </w:numPr>
        <w:spacing w:after="0" w:line="240" w:lineRule="auto"/>
        <w:jc w:val="both"/>
        <w:rPr>
          <w:rFonts w:ascii="Arial Narrow" w:hAnsi="Arial Narrow"/>
        </w:rPr>
      </w:pPr>
      <w:r>
        <w:t>Train health workers in the pesticide-specific treatment of poisoning, and provide the required medical supplies. This will include designation of County and sub County hospitals within the target areas for appropriate treatment of insecticide poisoning, guidelines on recognition of symptoms and required response, and pesticide-specific treatment of known or suspected exposures.</w:t>
      </w:r>
    </w:p>
    <w:p w:rsidR="008F5EA8" w:rsidRDefault="008F5EA8" w:rsidP="006F17DD">
      <w:pPr>
        <w:pStyle w:val="ListParagraph"/>
        <w:rPr>
          <w:rFonts w:ascii="Arial Narrow" w:hAnsi="Arial Narrow"/>
        </w:rPr>
      </w:pPr>
    </w:p>
    <w:p w:rsidR="008F5EA8" w:rsidRDefault="008F5EA8" w:rsidP="00DC5BE2">
      <w:pPr>
        <w:numPr>
          <w:ilvl w:val="0"/>
          <w:numId w:val="24"/>
        </w:numPr>
        <w:spacing w:after="0" w:line="240" w:lineRule="auto"/>
        <w:jc w:val="both"/>
      </w:pPr>
      <w:r>
        <w:t>Perform effective compliance inspections of related sub projects that use pesticides within the RPLRP in the field.</w:t>
      </w:r>
    </w:p>
    <w:bookmarkEnd w:id="61"/>
    <w:p w:rsidR="008F5EA8" w:rsidRPr="003944F4" w:rsidRDefault="008F5EA8" w:rsidP="006F17DD">
      <w:pPr>
        <w:spacing w:before="240"/>
        <w:rPr>
          <w:rFonts w:ascii="Gill Sans MT" w:hAnsi="Gill Sans MT"/>
          <w:b/>
          <w:color w:val="31849B"/>
          <w:sz w:val="28"/>
          <w:szCs w:val="28"/>
        </w:rPr>
      </w:pPr>
      <w:r w:rsidRPr="003944F4">
        <w:rPr>
          <w:rFonts w:ascii="Gill Sans MT" w:hAnsi="Gill Sans MT"/>
          <w:b/>
          <w:color w:val="31849B"/>
          <w:sz w:val="28"/>
          <w:szCs w:val="28"/>
        </w:rPr>
        <w:t>Reporting and Performance Review Requirements</w:t>
      </w:r>
    </w:p>
    <w:p w:rsidR="008F5EA8" w:rsidRPr="006F17DD" w:rsidRDefault="008F5EA8" w:rsidP="006F17DD">
      <w:pPr>
        <w:autoSpaceDE w:val="0"/>
        <w:autoSpaceDN w:val="0"/>
        <w:adjustRightInd w:val="0"/>
        <w:jc w:val="both"/>
      </w:pPr>
      <w:r>
        <w:t>The MAAIF</w:t>
      </w:r>
      <w:r w:rsidRPr="001661CB">
        <w:t xml:space="preserve"> through the </w:t>
      </w:r>
      <w:r>
        <w:t>RPLRP/</w:t>
      </w:r>
      <w:r w:rsidRPr="001661CB">
        <w:t xml:space="preserve">Project </w:t>
      </w:r>
      <w:r>
        <w:t xml:space="preserve">Coordination </w:t>
      </w:r>
      <w:r w:rsidRPr="001661CB">
        <w:t>Unit (P</w:t>
      </w:r>
      <w:r>
        <w:t>C</w:t>
      </w:r>
      <w:r w:rsidRPr="001661CB">
        <w:t xml:space="preserve">U) </w:t>
      </w:r>
      <w:r>
        <w:t xml:space="preserve">already </w:t>
      </w:r>
      <w:r w:rsidRPr="001661CB">
        <w:t>set</w:t>
      </w:r>
      <w:r>
        <w:t xml:space="preserve"> </w:t>
      </w:r>
      <w:r w:rsidRPr="001661CB">
        <w:t>up will prepare project specific quarterly progress reports</w:t>
      </w:r>
      <w:r>
        <w:t xml:space="preserve"> on pesticide use for all sub projects, including Integrated </w:t>
      </w:r>
      <w:r w:rsidRPr="00A019CA">
        <w:t>Pesticide Management Plans (</w:t>
      </w:r>
      <w:r>
        <w:t>I</w:t>
      </w:r>
      <w:r w:rsidRPr="00A019CA">
        <w:t>PMPs)</w:t>
      </w:r>
      <w:r>
        <w:t xml:space="preserve"> for submission to the Bank </w:t>
      </w:r>
      <w:r w:rsidRPr="001661CB">
        <w:t xml:space="preserve">specific </w:t>
      </w:r>
      <w:r>
        <w:t>f</w:t>
      </w:r>
      <w:r w:rsidRPr="00A019CA">
        <w:t xml:space="preserve">or identified </w:t>
      </w:r>
      <w:r>
        <w:t xml:space="preserve">sub projects </w:t>
      </w:r>
      <w:r w:rsidRPr="00A019CA">
        <w:t xml:space="preserve">during the feasibility study phase of the project following detailed screening.  </w:t>
      </w:r>
    </w:p>
    <w:p w:rsidR="008F5EA8" w:rsidRPr="001661CB" w:rsidRDefault="008F5EA8" w:rsidP="006F17DD">
      <w:pPr>
        <w:autoSpaceDE w:val="0"/>
        <w:autoSpaceDN w:val="0"/>
        <w:adjustRightInd w:val="0"/>
        <w:jc w:val="both"/>
      </w:pPr>
      <w:r w:rsidRPr="00BB2A07">
        <w:t xml:space="preserve">Environmental and Social Safeguards Technical Assistance to the </w:t>
      </w:r>
      <w:r>
        <w:t>RPLRP</w:t>
      </w:r>
      <w:r w:rsidRPr="00BB2A07">
        <w:t xml:space="preserve"> in regard to pesticide use and application will be provided by the </w:t>
      </w:r>
      <w:r>
        <w:t>RPLRP/PC</w:t>
      </w:r>
      <w:r w:rsidRPr="00BB2A07">
        <w:t>U’s Social and Environmental specialists who will screen all sub</w:t>
      </w:r>
      <w:r>
        <w:t xml:space="preserve"> </w:t>
      </w:r>
      <w:r w:rsidRPr="00BB2A07">
        <w:t>projects to determine if they trigger the need for IPMPs and prepare ToRs when such determinations are made</w:t>
      </w:r>
      <w:r>
        <w:t xml:space="preserve">.  </w:t>
      </w:r>
      <w:r w:rsidRPr="00BB2A07">
        <w:t>These rep</w:t>
      </w:r>
      <w:r>
        <w:t>orts will be submitted to the RPLRP</w:t>
      </w:r>
      <w:r w:rsidRPr="00BB2A07">
        <w:t xml:space="preserve"> and the World Bank’s implementation support mission.</w:t>
      </w:r>
      <w:r w:rsidRPr="001661CB">
        <w:t xml:space="preserve"> </w:t>
      </w:r>
    </w:p>
    <w:p w:rsidR="008F5EA8" w:rsidRPr="003944F4" w:rsidRDefault="008F5EA8" w:rsidP="006F17DD">
      <w:pPr>
        <w:spacing w:before="240"/>
        <w:rPr>
          <w:rFonts w:ascii="Gill Sans MT" w:hAnsi="Gill Sans MT"/>
          <w:b/>
          <w:color w:val="31849B"/>
          <w:sz w:val="28"/>
          <w:szCs w:val="28"/>
        </w:rPr>
      </w:pPr>
      <w:bookmarkStart w:id="62" w:name="_Toc232391032"/>
      <w:r w:rsidRPr="00C52A55">
        <w:rPr>
          <w:rFonts w:ascii="Gill Sans MT" w:hAnsi="Gill Sans MT"/>
          <w:b/>
          <w:color w:val="31849B"/>
          <w:sz w:val="28"/>
          <w:szCs w:val="28"/>
        </w:rPr>
        <w:t>Capacity Building and Training</w:t>
      </w:r>
      <w:bookmarkEnd w:id="62"/>
    </w:p>
    <w:p w:rsidR="008F5EA8" w:rsidRPr="00D004E6" w:rsidRDefault="008F5EA8" w:rsidP="006F17DD">
      <w:pPr>
        <w:jc w:val="lowKashida"/>
      </w:pPr>
      <w:r w:rsidRPr="00D004E6">
        <w:t>World Bank recognizes that safety training is an essential component in programs i</w:t>
      </w:r>
      <w:r>
        <w:t xml:space="preserve">nvolving the use of pesticides.  </w:t>
      </w:r>
      <w:r w:rsidRPr="00D004E6">
        <w:t>The need for thorough training is particularly acute in developing countries</w:t>
      </w:r>
      <w:r>
        <w:t>, and Uganda is no exception</w:t>
      </w:r>
      <w:r w:rsidRPr="00D004E6">
        <w:t xml:space="preserve">.  </w:t>
      </w:r>
    </w:p>
    <w:p w:rsidR="008F5EA8" w:rsidRDefault="008F5EA8" w:rsidP="006F17DD">
      <w:pPr>
        <w:jc w:val="lowKashida"/>
      </w:pPr>
      <w:r w:rsidRPr="00D004E6">
        <w:t>In this regard, training of pesticide users and applicators will be a vital component of capa</w:t>
      </w:r>
      <w:r>
        <w:t xml:space="preserve">city building in this program.  </w:t>
      </w:r>
      <w:r w:rsidRPr="00D004E6">
        <w:t xml:space="preserve">The program will, using the resources available from the </w:t>
      </w:r>
      <w:r>
        <w:t>RPLRP</w:t>
      </w:r>
      <w:r w:rsidRPr="00D004E6">
        <w:t xml:space="preserve"> prepare a comprehensive training manual on pesticide use and management, targeting different actors within the program, ranging from extension service providers, actual farmers, loaders, mixers, transporters, government staff among others.</w:t>
      </w:r>
    </w:p>
    <w:p w:rsidR="008F5EA8" w:rsidRPr="00D004E6" w:rsidRDefault="008F5EA8" w:rsidP="006F17DD">
      <w:pPr>
        <w:jc w:val="lowKashida"/>
      </w:pPr>
      <w:r w:rsidRPr="00D004E6">
        <w:t xml:space="preserve">The </w:t>
      </w:r>
      <w:r>
        <w:t xml:space="preserve">RPLSP sub projects especially those in component </w:t>
      </w:r>
      <w:r>
        <w:rPr>
          <w:b/>
        </w:rPr>
        <w:t xml:space="preserve">1, 2, </w:t>
      </w:r>
      <w:r w:rsidRPr="00535B3B">
        <w:rPr>
          <w:b/>
        </w:rPr>
        <w:t>3</w:t>
      </w:r>
      <w:r>
        <w:rPr>
          <w:b/>
        </w:rPr>
        <w:t xml:space="preserve"> and 4</w:t>
      </w:r>
      <w:r>
        <w:t xml:space="preserve"> </w:t>
      </w:r>
      <w:r w:rsidRPr="00D004E6">
        <w:t xml:space="preserve">should </w:t>
      </w:r>
      <w:r>
        <w:t xml:space="preserve">also </w:t>
      </w:r>
      <w:r w:rsidRPr="00D004E6">
        <w:t>run extensive training programs for farmers, ex</w:t>
      </w:r>
      <w:r>
        <w:t xml:space="preserve">tension workers, and stockists.  </w:t>
      </w:r>
      <w:r w:rsidRPr="00D004E6">
        <w:t xml:space="preserve">These training programs should if possible be further amplified by training that is being undertaken </w:t>
      </w:r>
      <w:r>
        <w:t>by other institutions such as M</w:t>
      </w:r>
      <w:r w:rsidRPr="00D004E6">
        <w:t>A</w:t>
      </w:r>
      <w:r>
        <w:t xml:space="preserve">AIF and various Non-Governmental </w:t>
      </w:r>
      <w:r w:rsidR="007D7E6C">
        <w:t>Organizations</w:t>
      </w:r>
      <w:r>
        <w:t xml:space="preserve"> (</w:t>
      </w:r>
      <w:r w:rsidRPr="00D004E6">
        <w:t>NGOs</w:t>
      </w:r>
      <w:r>
        <w:t>)</w:t>
      </w:r>
      <w:r w:rsidRPr="00D004E6">
        <w:t xml:space="preserve">, pesticide wholesalers, etc. </w:t>
      </w:r>
    </w:p>
    <w:p w:rsidR="008F5EA8" w:rsidRPr="006F17DD" w:rsidRDefault="008F5EA8" w:rsidP="006F17DD">
      <w:pPr>
        <w:autoSpaceDE w:val="0"/>
        <w:autoSpaceDN w:val="0"/>
        <w:adjustRightInd w:val="0"/>
        <w:jc w:val="both"/>
      </w:pPr>
      <w:r>
        <w:t xml:space="preserve">The RPLRP should </w:t>
      </w:r>
      <w:r w:rsidRPr="00D004E6">
        <w:t xml:space="preserve">adopt a strategy where extension services stress usage of a few basic pieces of protective </w:t>
      </w:r>
      <w:r w:rsidRPr="00F22F9C">
        <w:t>clothing and then working into more complete coverage after t</w:t>
      </w:r>
      <w:r>
        <w:t xml:space="preserve">he first few have been adopted.  </w:t>
      </w:r>
      <w:r w:rsidRPr="00F22F9C">
        <w:t xml:space="preserve">Communities </w:t>
      </w:r>
      <w:r>
        <w:t xml:space="preserve">will </w:t>
      </w:r>
      <w:r w:rsidRPr="00F22F9C">
        <w:t xml:space="preserve">be encouraged to form professional spray teams that would be </w:t>
      </w:r>
      <w:r>
        <w:t xml:space="preserve">certified and </w:t>
      </w:r>
      <w:r w:rsidRPr="00F22F9C">
        <w:t>hired to apply pesticides after training.</w:t>
      </w:r>
      <w:r>
        <w:t xml:space="preserve">  </w:t>
      </w:r>
      <w:r w:rsidRPr="00F22F9C">
        <w:t>These</w:t>
      </w:r>
      <w:r w:rsidRPr="00D004E6">
        <w:t xml:space="preserve"> could be more efficiently trained to wear protective equipment.</w:t>
      </w:r>
      <w:r>
        <w:t xml:space="preserve"> </w:t>
      </w:r>
    </w:p>
    <w:p w:rsidR="008F5EA8" w:rsidRPr="00D40C4E" w:rsidRDefault="008F5EA8" w:rsidP="006F17DD">
      <w:pPr>
        <w:jc w:val="both"/>
      </w:pPr>
      <w:r w:rsidRPr="00BE5452">
        <w:t xml:space="preserve">The estimated cost of capacity building and other support to implement the IPMF is given </w:t>
      </w:r>
      <w:r>
        <w:t xml:space="preserve">an approximate budget of </w:t>
      </w:r>
      <w:r w:rsidRPr="007B4BB6">
        <w:rPr>
          <w:b/>
        </w:rPr>
        <w:t>USD</w:t>
      </w:r>
      <w:r w:rsidRPr="00960726">
        <w:t xml:space="preserve"> </w:t>
      </w:r>
      <w:r>
        <w:rPr>
          <w:b/>
        </w:rPr>
        <w:t xml:space="preserve">350,000 </w:t>
      </w:r>
      <w:r w:rsidRPr="00960726">
        <w:t>and</w:t>
      </w:r>
      <w:r w:rsidRPr="00D40C4E">
        <w:t xml:space="preserve"> the breakdown is summarized as follows:</w:t>
      </w:r>
    </w:p>
    <w:p w:rsidR="008F5EA8" w:rsidRPr="00497D30" w:rsidRDefault="008F5EA8" w:rsidP="00DC5BE2">
      <w:pPr>
        <w:pStyle w:val="ListParagraph"/>
        <w:numPr>
          <w:ilvl w:val="0"/>
          <w:numId w:val="19"/>
        </w:numPr>
        <w:spacing w:after="0" w:line="240" w:lineRule="auto"/>
        <w:ind w:left="360"/>
        <w:jc w:val="both"/>
      </w:pPr>
      <w:r w:rsidRPr="00BE5452">
        <w:t>Training w</w:t>
      </w:r>
      <w:r w:rsidRPr="00497D30">
        <w:t>orkshops/ seminars</w:t>
      </w:r>
    </w:p>
    <w:p w:rsidR="008F5EA8" w:rsidRPr="00497D30" w:rsidRDefault="008F5EA8" w:rsidP="00DC5BE2">
      <w:pPr>
        <w:pStyle w:val="ListParagraph"/>
        <w:numPr>
          <w:ilvl w:val="0"/>
          <w:numId w:val="19"/>
        </w:numPr>
        <w:spacing w:after="0" w:line="240" w:lineRule="auto"/>
        <w:ind w:left="360"/>
        <w:jc w:val="both"/>
      </w:pPr>
      <w:r w:rsidRPr="00497D30">
        <w:t xml:space="preserve">Public awareness creation/ communication plans </w:t>
      </w:r>
    </w:p>
    <w:p w:rsidR="008F5EA8" w:rsidRDefault="008F5EA8" w:rsidP="00DC5BE2">
      <w:pPr>
        <w:pStyle w:val="ListParagraph"/>
        <w:numPr>
          <w:ilvl w:val="0"/>
          <w:numId w:val="19"/>
        </w:numPr>
        <w:spacing w:after="0" w:line="240" w:lineRule="auto"/>
        <w:ind w:left="360"/>
        <w:jc w:val="both"/>
      </w:pPr>
      <w:r w:rsidRPr="00497D30">
        <w:t>Monitoring and evaluation exercises</w:t>
      </w:r>
    </w:p>
    <w:p w:rsidR="008F5EA8" w:rsidRPr="00497D30" w:rsidRDefault="008F5EA8" w:rsidP="00DC5BE2">
      <w:pPr>
        <w:pStyle w:val="ListParagraph"/>
        <w:numPr>
          <w:ilvl w:val="0"/>
          <w:numId w:val="19"/>
        </w:numPr>
        <w:spacing w:after="0" w:line="240" w:lineRule="auto"/>
        <w:ind w:left="360"/>
        <w:jc w:val="both"/>
      </w:pPr>
      <w:r>
        <w:t>Coordination</w:t>
      </w:r>
      <w:r w:rsidRPr="00497D30">
        <w:t xml:space="preserve"> </w:t>
      </w:r>
    </w:p>
    <w:p w:rsidR="008F5EA8" w:rsidRPr="003944F4" w:rsidRDefault="008F5EA8" w:rsidP="007C7966">
      <w:pPr>
        <w:spacing w:before="240"/>
        <w:rPr>
          <w:rFonts w:ascii="Gill Sans MT" w:hAnsi="Gill Sans MT"/>
          <w:b/>
          <w:color w:val="31849B"/>
          <w:sz w:val="28"/>
          <w:szCs w:val="28"/>
        </w:rPr>
      </w:pPr>
      <w:r w:rsidRPr="003944F4">
        <w:rPr>
          <w:rFonts w:ascii="Gill Sans MT" w:hAnsi="Gill Sans MT"/>
          <w:b/>
          <w:color w:val="31849B"/>
          <w:sz w:val="28"/>
          <w:szCs w:val="28"/>
        </w:rPr>
        <w:t>Project Implementation</w:t>
      </w:r>
    </w:p>
    <w:p w:rsidR="008F5EA8" w:rsidRDefault="008F5EA8" w:rsidP="006F17DD">
      <w:pPr>
        <w:jc w:val="both"/>
      </w:pPr>
      <w:r w:rsidRPr="007B4BB6">
        <w:t>Ministry of Agriculture, Animal Industry and Fisheries</w:t>
      </w:r>
      <w:r w:rsidRPr="00064474">
        <w:t xml:space="preserve"> is the principal implementing institution for this project and a senior official in the Ministry will be t</w:t>
      </w:r>
      <w:r>
        <w:t>he overall Project Coordinator.  MAAIF via the PCU</w:t>
      </w:r>
      <w:r w:rsidRPr="00064474">
        <w:t xml:space="preserve"> will also be responsible for day-to-day implementation (project management, financial management, procurement, disbursement, monitoring, </w:t>
      </w:r>
      <w:r w:rsidRPr="00114A3C">
        <w:t>including environmental and social aspects of the project etc.) for all components.</w:t>
      </w:r>
    </w:p>
    <w:p w:rsidR="00485CAC" w:rsidRDefault="008F5EA8" w:rsidP="007D7E6C">
      <w:pPr>
        <w:jc w:val="both"/>
      </w:pPr>
      <w:r w:rsidRPr="005A0543">
        <w:t>The project coordination unit will comprise of the National Coordinator, 4 project component heads</w:t>
      </w:r>
      <w:r w:rsidR="007D7E6C">
        <w:t xml:space="preserve"> (including one Environmental Safeguards specialist)</w:t>
      </w:r>
      <w:r w:rsidRPr="005A0543">
        <w:t>, M&amp;E officer, community development Specialist, procurement specialist and the project Financial Accountant</w:t>
      </w:r>
      <w:r w:rsidRPr="00960726">
        <w:t>.</w:t>
      </w:r>
      <w:r>
        <w:t xml:space="preserve"> The PC</w:t>
      </w:r>
      <w:r w:rsidRPr="005A0543">
        <w:t xml:space="preserve">U will oversee the project implementation by backstopping and facilitating the project implementation teams at counties and sub- counties to access the project </w:t>
      </w:r>
      <w:r w:rsidR="007D7E6C">
        <w:t xml:space="preserve">resources based on the approved </w:t>
      </w:r>
      <w:r w:rsidRPr="005A0543">
        <w:t xml:space="preserve">activities. </w:t>
      </w:r>
    </w:p>
    <w:p w:rsidR="008F5EA8" w:rsidRPr="00DE76A3" w:rsidRDefault="008F5EA8" w:rsidP="007D7E6C">
      <w:pPr>
        <w:jc w:val="both"/>
      </w:pPr>
      <w:r>
        <w:br w:type="page"/>
      </w:r>
    </w:p>
    <w:p w:rsidR="008F5EA8" w:rsidRDefault="008F5EA8" w:rsidP="00DC5BE2">
      <w:pPr>
        <w:pStyle w:val="Heading1"/>
        <w:keepLines w:val="0"/>
        <w:numPr>
          <w:ilvl w:val="0"/>
          <w:numId w:val="40"/>
        </w:numPr>
        <w:spacing w:before="120" w:after="120" w:line="240" w:lineRule="auto"/>
      </w:pPr>
      <w:bookmarkStart w:id="63" w:name="_Toc232391034"/>
      <w:bookmarkStart w:id="64" w:name="_Toc251516458"/>
      <w:bookmarkStart w:id="65" w:name="_Toc378254520"/>
      <w:bookmarkStart w:id="66" w:name="_Toc173748984"/>
      <w:bookmarkStart w:id="67" w:name="_Toc220882391"/>
      <w:r w:rsidRPr="006B06FA">
        <w:t>INTRODUCTION</w:t>
      </w:r>
      <w:bookmarkEnd w:id="63"/>
      <w:bookmarkEnd w:id="64"/>
      <w:bookmarkEnd w:id="65"/>
    </w:p>
    <w:p w:rsidR="008F5EA8" w:rsidRDefault="008F5EA8" w:rsidP="00C446DD">
      <w:pPr>
        <w:pStyle w:val="ListParagraph"/>
        <w:ind w:left="0"/>
        <w:contextualSpacing w:val="0"/>
        <w:jc w:val="both"/>
      </w:pPr>
      <w:r w:rsidRPr="008607A0">
        <w:t>Go</w:t>
      </w:r>
      <w:r w:rsidR="006A5914">
        <w:t>U</w:t>
      </w:r>
      <w:r w:rsidRPr="008607A0">
        <w:t xml:space="preserve"> has requested the World Bank’s support to prioritize, prepare, and finance</w:t>
      </w:r>
      <w:r>
        <w:t xml:space="preserve"> development</w:t>
      </w:r>
      <w:r w:rsidR="006A5914">
        <w:t xml:space="preserve"> in Arid and semi-Arid Lands (ASALs)</w:t>
      </w:r>
      <w:r>
        <w:t xml:space="preserve"> in target districts and thus increase resilience. The proposed Regional Pastoral Livelihoods Resilience </w:t>
      </w:r>
      <w:r w:rsidRPr="008607A0">
        <w:t>Project</w:t>
      </w:r>
      <w:r>
        <w:t xml:space="preserve"> – which was agreed between the World Bank and GoU in the Country, </w:t>
      </w:r>
      <w:r w:rsidRPr="008607A0">
        <w:t xml:space="preserve">responds to </w:t>
      </w:r>
      <w:r>
        <w:t>this request</w:t>
      </w:r>
      <w:r w:rsidRPr="008607A0">
        <w:t>.</w:t>
      </w:r>
    </w:p>
    <w:p w:rsidR="008F5EA8" w:rsidRPr="00FA4A08" w:rsidRDefault="008F5EA8" w:rsidP="00C446DD">
      <w:pPr>
        <w:pStyle w:val="ListParagraph"/>
        <w:ind w:left="0"/>
        <w:contextualSpacing w:val="0"/>
        <w:jc w:val="both"/>
      </w:pPr>
      <w:r w:rsidRPr="00DC6A9A">
        <w:t xml:space="preserve">The proposed Project is expected to be </w:t>
      </w:r>
      <w:r w:rsidR="006A5914">
        <w:t>financed with a</w:t>
      </w:r>
      <w:r w:rsidRPr="00DC6A9A">
        <w:t xml:space="preserve"> </w:t>
      </w:r>
      <w:r>
        <w:rPr>
          <w:b/>
        </w:rPr>
        <w:t>US$</w:t>
      </w:r>
      <w:r w:rsidR="006A5914">
        <w:rPr>
          <w:b/>
        </w:rPr>
        <w:t>4</w:t>
      </w:r>
      <w:r>
        <w:rPr>
          <w:b/>
        </w:rPr>
        <w:t>0</w:t>
      </w:r>
      <w:r w:rsidRPr="00DC6A9A">
        <w:rPr>
          <w:b/>
        </w:rPr>
        <w:t xml:space="preserve"> million</w:t>
      </w:r>
      <w:r>
        <w:t xml:space="preserve"> </w:t>
      </w:r>
      <w:r w:rsidR="006A5914">
        <w:t xml:space="preserve">credit </w:t>
      </w:r>
      <w:r>
        <w:t xml:space="preserve">and will be implemented over a period of five years.  </w:t>
      </w:r>
    </w:p>
    <w:p w:rsidR="008F5EA8" w:rsidRPr="006717EB" w:rsidRDefault="008F5EA8" w:rsidP="00DC5BE2">
      <w:pPr>
        <w:pStyle w:val="Heading2"/>
        <w:keepLines w:val="0"/>
        <w:numPr>
          <w:ilvl w:val="1"/>
          <w:numId w:val="40"/>
        </w:numPr>
        <w:spacing w:before="240" w:after="120" w:line="240" w:lineRule="auto"/>
      </w:pPr>
      <w:bookmarkStart w:id="68" w:name="_Toc251516459"/>
      <w:bookmarkStart w:id="69" w:name="_Toc378254521"/>
      <w:r>
        <w:t>Pesticide Use under RPLRP</w:t>
      </w:r>
      <w:bookmarkEnd w:id="68"/>
      <w:bookmarkEnd w:id="69"/>
    </w:p>
    <w:p w:rsidR="008F5EA8" w:rsidRDefault="008F5EA8" w:rsidP="00C446DD">
      <w:pPr>
        <w:jc w:val="both"/>
      </w:pPr>
      <w:r>
        <w:t xml:space="preserve">Some of the RPLRP activities and components will </w:t>
      </w:r>
      <w:r w:rsidR="006A5914">
        <w:t>utilize</w:t>
      </w:r>
      <w:r>
        <w:t xml:space="preserve"> pesticides </w:t>
      </w:r>
      <w:r w:rsidRPr="00087BEA">
        <w:t xml:space="preserve">and thus trigger the </w:t>
      </w:r>
      <w:r>
        <w:t>Pest Management Policy (OP 4.09).  The appropriate instrument at this point in time for the RPLRP is an IPMF because the specific sub projects are still evolving.</w:t>
      </w:r>
    </w:p>
    <w:p w:rsidR="008F5EA8" w:rsidRDefault="008F5EA8" w:rsidP="00C446DD">
      <w:pPr>
        <w:jc w:val="both"/>
      </w:pPr>
      <w:r>
        <w:t xml:space="preserve">The RPLRP </w:t>
      </w:r>
      <w:r w:rsidR="006A5914">
        <w:t>agriculture</w:t>
      </w:r>
      <w:r>
        <w:t xml:space="preserve"> related sub projects for fodder production are likely to use </w:t>
      </w:r>
      <w:r w:rsidR="006A5914">
        <w:t>fertilizers</w:t>
      </w:r>
      <w:r>
        <w:t xml:space="preserve"> to increase productivity.  At the same time, livestock health interventions (including </w:t>
      </w:r>
      <w:r w:rsidRPr="00211E9F">
        <w:t>quarantine systems</w:t>
      </w:r>
      <w:r>
        <w:t>, vaccines etc.</w:t>
      </w:r>
      <w:r w:rsidRPr="00211E9F">
        <w:t>)</w:t>
      </w:r>
      <w:r>
        <w:t xml:space="preserve"> are likely to use pesticides</w:t>
      </w:r>
      <w:r w:rsidR="006A5914">
        <w:t xml:space="preserve"> and biological products (vaccines)</w:t>
      </w:r>
      <w:r>
        <w:t xml:space="preserve"> for control of pests normally associated with diseases to livestock.  There will be no use of chemicals for controlling pests that attack fodder.  Livestock diseases and their control methods (</w:t>
      </w:r>
      <w:r w:rsidRPr="00FA4A08">
        <w:t>chemical and non-chemical control measures</w:t>
      </w:r>
      <w:r>
        <w:t>) are also highlighted in Annex 1</w:t>
      </w:r>
      <w:r w:rsidRPr="00915111">
        <w:t>.</w:t>
      </w:r>
      <w:r>
        <w:t xml:space="preserve"> </w:t>
      </w:r>
    </w:p>
    <w:p w:rsidR="008F5EA8" w:rsidRPr="006717EB" w:rsidRDefault="008F5EA8" w:rsidP="00DC5BE2">
      <w:pPr>
        <w:pStyle w:val="Heading2"/>
        <w:keepLines w:val="0"/>
        <w:numPr>
          <w:ilvl w:val="1"/>
          <w:numId w:val="40"/>
        </w:numPr>
        <w:spacing w:before="240" w:after="120" w:line="240" w:lineRule="auto"/>
      </w:pPr>
      <w:bookmarkStart w:id="70" w:name="_Toc251516460"/>
      <w:bookmarkStart w:id="71" w:name="_Toc378254522"/>
      <w:r>
        <w:t>Purpose of the IP</w:t>
      </w:r>
      <w:r w:rsidRPr="006717EB">
        <w:t>MF</w:t>
      </w:r>
      <w:bookmarkEnd w:id="70"/>
      <w:bookmarkEnd w:id="71"/>
    </w:p>
    <w:p w:rsidR="008F5EA8" w:rsidRPr="00045197" w:rsidRDefault="008F5EA8" w:rsidP="00C446DD">
      <w:pPr>
        <w:autoSpaceDE w:val="0"/>
        <w:autoSpaceDN w:val="0"/>
        <w:adjustRightInd w:val="0"/>
        <w:jc w:val="lowKashida"/>
      </w:pPr>
      <w:r w:rsidRPr="00045197">
        <w:t xml:space="preserve">The World Bank’s OP 4.09 indicate that when a project includes assistance via use of pesticides then an IPMF and </w:t>
      </w:r>
      <w:r>
        <w:t>Integrated Pest Management Plans (</w:t>
      </w:r>
      <w:r w:rsidRPr="00045197">
        <w:t>IPMPs) should be prepared and used in evaluating the economic, social and environmental risks and benefits of the planned pesticides to be used to determine whether the use may result in significant environmental and social impacts.</w:t>
      </w:r>
    </w:p>
    <w:p w:rsidR="008F5EA8" w:rsidRPr="00045197" w:rsidRDefault="008F5EA8" w:rsidP="00C446DD">
      <w:pPr>
        <w:autoSpaceDE w:val="0"/>
        <w:autoSpaceDN w:val="0"/>
        <w:adjustRightInd w:val="0"/>
        <w:jc w:val="lowKashida"/>
      </w:pPr>
      <w:r w:rsidRPr="00045197">
        <w:t>Livestock and livestock fodder are generally infested, attacked and damaged by pests and weeds to varying degrees, often causing economic loss.  The damage from pests and weeds is potentially serious to fodder and livestock.  If uncontrolled, or not controlled effectively, livestock and fodder loss can occur as a result of pest infestation, posing serious obstacles to the achievement of the objectives of the RPLRP.  It is expected that pesticide usage would be embedded within Integrated Pest Management (IPMPs), which stress alternative practices to pesticides as well as safety and decision guidelin</w:t>
      </w:r>
      <w:r w:rsidR="006A5914">
        <w:t xml:space="preserve">es for their effective usage. </w:t>
      </w:r>
      <w:r w:rsidRPr="00045197">
        <w:t xml:space="preserve">Fodder production will however not use chemical pest control method other than application of </w:t>
      </w:r>
      <w:r w:rsidR="006A5914" w:rsidRPr="00045197">
        <w:t>fertilizers</w:t>
      </w:r>
      <w:r w:rsidRPr="00045197">
        <w:t xml:space="preserve"> for boosting productivity.</w:t>
      </w:r>
    </w:p>
    <w:p w:rsidR="008F5EA8" w:rsidRPr="00045197" w:rsidRDefault="008F5EA8" w:rsidP="00C446DD">
      <w:pPr>
        <w:autoSpaceDE w:val="0"/>
        <w:autoSpaceDN w:val="0"/>
        <w:adjustRightInd w:val="0"/>
        <w:jc w:val="both"/>
      </w:pPr>
      <w:r w:rsidRPr="00045197">
        <w:t xml:space="preserve">This IPMF is expected to provide guidelines for safer pesticide use in livestock production under the RPLRP and judicious </w:t>
      </w:r>
      <w:r w:rsidR="006A5914" w:rsidRPr="00045197">
        <w:t>fertilizer</w:t>
      </w:r>
      <w:r w:rsidR="006A5914">
        <w:t>s</w:t>
      </w:r>
      <w:r w:rsidRPr="00045197">
        <w:t xml:space="preserve"> application in fodder production.  The term ‘pest’ in this document is generic, referring not just to insects.  Likewise, ‘pesticides’ is a generic term.</w:t>
      </w:r>
    </w:p>
    <w:p w:rsidR="008F5EA8" w:rsidRPr="006717EB" w:rsidRDefault="008F5EA8" w:rsidP="00DC5BE2">
      <w:pPr>
        <w:pStyle w:val="Heading2"/>
        <w:keepLines w:val="0"/>
        <w:numPr>
          <w:ilvl w:val="1"/>
          <w:numId w:val="40"/>
        </w:numPr>
        <w:spacing w:before="240" w:after="120" w:line="240" w:lineRule="auto"/>
      </w:pPr>
      <w:bookmarkStart w:id="72" w:name="_Toc251516461"/>
      <w:bookmarkStart w:id="73" w:name="_Toc378254523"/>
      <w:r>
        <w:t>Rationale for the IP</w:t>
      </w:r>
      <w:r w:rsidRPr="006717EB">
        <w:t>MF</w:t>
      </w:r>
      <w:bookmarkEnd w:id="72"/>
      <w:bookmarkEnd w:id="73"/>
    </w:p>
    <w:p w:rsidR="008F5EA8" w:rsidRPr="00064474" w:rsidRDefault="008F5EA8" w:rsidP="00C446DD">
      <w:pPr>
        <w:jc w:val="both"/>
      </w:pPr>
      <w:r>
        <w:t>Specific sub projects that may include use of pesticides</w:t>
      </w:r>
      <w:r w:rsidRPr="00064474">
        <w:t xml:space="preserve"> have not been clearly ident</w:t>
      </w:r>
      <w:r>
        <w:t>ified at this stage; hence need for an IP</w:t>
      </w:r>
      <w:r w:rsidRPr="00064474">
        <w:t>MF, which provides a general impact identification framework to assist RPLRP to institute measures to address adverse pesticide use,</w:t>
      </w:r>
      <w:r>
        <w:t xml:space="preserve"> related e</w:t>
      </w:r>
      <w:r w:rsidRPr="00064474">
        <w:t>n</w:t>
      </w:r>
      <w:r>
        <w:t>vironmental and social impacts.  The specific information on countrywide</w:t>
      </w:r>
      <w:r w:rsidRPr="00064474">
        <w:t xml:space="preserve"> </w:t>
      </w:r>
      <w:r>
        <w:t xml:space="preserve">sub </w:t>
      </w:r>
      <w:r w:rsidRPr="00064474">
        <w:t xml:space="preserve">project locations, </w:t>
      </w:r>
      <w:r>
        <w:t xml:space="preserve">project types and whether pesticides will be used, </w:t>
      </w:r>
      <w:r w:rsidRPr="00064474">
        <w:t>bio- physical features etc.</w:t>
      </w:r>
      <w:r>
        <w:t>,</w:t>
      </w:r>
      <w:r w:rsidRPr="00064474">
        <w:t xml:space="preserve"> when known at a later stage</w:t>
      </w:r>
      <w:r>
        <w:t>,</w:t>
      </w:r>
      <w:r w:rsidRPr="00064474">
        <w:t xml:space="preserve"> will trigger the preparation of </w:t>
      </w:r>
      <w:r>
        <w:t>IPMPs</w:t>
      </w:r>
      <w:r w:rsidRPr="00064474">
        <w:t xml:space="preserve"> </w:t>
      </w:r>
      <w:r>
        <w:t>for each sub project</w:t>
      </w:r>
      <w:r w:rsidRPr="00064474">
        <w:t>.</w:t>
      </w:r>
    </w:p>
    <w:p w:rsidR="008F5EA8" w:rsidRPr="006717EB" w:rsidRDefault="008F5EA8" w:rsidP="00DC5BE2">
      <w:pPr>
        <w:pStyle w:val="Heading2"/>
        <w:keepLines w:val="0"/>
        <w:numPr>
          <w:ilvl w:val="1"/>
          <w:numId w:val="40"/>
        </w:numPr>
        <w:spacing w:before="240" w:after="120" w:line="240" w:lineRule="auto"/>
      </w:pPr>
      <w:bookmarkStart w:id="74" w:name="_Toc251516462"/>
      <w:bookmarkStart w:id="75" w:name="_Toc378254524"/>
      <w:r w:rsidRPr="006717EB">
        <w:t>Ap</w:t>
      </w:r>
      <w:r>
        <w:t>proach for the preparation of IP</w:t>
      </w:r>
      <w:r w:rsidRPr="006717EB">
        <w:t>MF</w:t>
      </w:r>
      <w:bookmarkEnd w:id="74"/>
      <w:bookmarkEnd w:id="75"/>
    </w:p>
    <w:p w:rsidR="008F5EA8" w:rsidRPr="00064474" w:rsidRDefault="008F5EA8" w:rsidP="00C446DD">
      <w:pPr>
        <w:jc w:val="both"/>
      </w:pPr>
      <w:r>
        <w:t>This IP</w:t>
      </w:r>
      <w:r w:rsidRPr="00064474">
        <w:t>MF has been prepared in accordance with applicable World Bank safeguard policies</w:t>
      </w:r>
      <w:r>
        <w:t xml:space="preserve"> related to pest management</w:t>
      </w:r>
      <w:r w:rsidRPr="00064474">
        <w:t>, and which involved the following activities, among others:</w:t>
      </w:r>
    </w:p>
    <w:p w:rsidR="008F5EA8" w:rsidRPr="00332BFE" w:rsidRDefault="008F5EA8" w:rsidP="00DC5BE2">
      <w:pPr>
        <w:pStyle w:val="ListParagraph"/>
        <w:numPr>
          <w:ilvl w:val="0"/>
          <w:numId w:val="26"/>
        </w:numPr>
        <w:spacing w:after="0" w:line="240" w:lineRule="auto"/>
      </w:pPr>
      <w:r w:rsidRPr="00332BFE">
        <w:t>Literature/ Data Gathering and Review;</w:t>
      </w:r>
    </w:p>
    <w:p w:rsidR="008F5EA8" w:rsidRPr="00332BFE" w:rsidRDefault="008F5EA8" w:rsidP="00DC5BE2">
      <w:pPr>
        <w:pStyle w:val="ListParagraph"/>
        <w:numPr>
          <w:ilvl w:val="0"/>
          <w:numId w:val="26"/>
        </w:numPr>
        <w:spacing w:after="0" w:line="240" w:lineRule="auto"/>
      </w:pPr>
      <w:r w:rsidRPr="00332BFE">
        <w:t>Public consultations and discussions with relevant sector institutions;</w:t>
      </w:r>
    </w:p>
    <w:p w:rsidR="008F5EA8" w:rsidRPr="00332BFE" w:rsidRDefault="008F5EA8" w:rsidP="00DC5BE2">
      <w:pPr>
        <w:pStyle w:val="ListParagraph"/>
        <w:numPr>
          <w:ilvl w:val="0"/>
          <w:numId w:val="26"/>
        </w:numPr>
        <w:spacing w:after="0" w:line="240" w:lineRule="auto"/>
      </w:pPr>
      <w:r w:rsidRPr="00332BFE">
        <w:t>Data collation and analysis, consisting of literature reviews; Determination of potential impacts; Identification of impact mitigation measures; Preparation of a Pesticide Management Plan; and Preparation of sub-project guidelines.</w:t>
      </w:r>
    </w:p>
    <w:p w:rsidR="008F5EA8" w:rsidRPr="00332BFE" w:rsidRDefault="008F5EA8" w:rsidP="00DC5BE2">
      <w:pPr>
        <w:pStyle w:val="ListParagraph"/>
        <w:numPr>
          <w:ilvl w:val="0"/>
          <w:numId w:val="26"/>
        </w:numPr>
        <w:spacing w:after="0" w:line="240" w:lineRule="auto"/>
      </w:pPr>
      <w:r w:rsidRPr="00332BFE">
        <w:t>Review of comments from stakeholders</w:t>
      </w:r>
    </w:p>
    <w:p w:rsidR="008F5EA8" w:rsidRPr="00C87334" w:rsidRDefault="008F5EA8" w:rsidP="00DC5BE2">
      <w:pPr>
        <w:pStyle w:val="Heading2"/>
        <w:keepLines w:val="0"/>
        <w:numPr>
          <w:ilvl w:val="1"/>
          <w:numId w:val="40"/>
        </w:numPr>
        <w:spacing w:before="240" w:after="120" w:line="240" w:lineRule="auto"/>
      </w:pPr>
      <w:bookmarkStart w:id="76" w:name="_Toc232391035"/>
      <w:bookmarkStart w:id="77" w:name="_Toc251516463"/>
      <w:bookmarkStart w:id="78" w:name="_Toc378254525"/>
      <w:r w:rsidRPr="007A533F">
        <w:t>Project Description</w:t>
      </w:r>
      <w:bookmarkStart w:id="79" w:name="_Toc355375332"/>
      <w:bookmarkStart w:id="80" w:name="_Toc355376587"/>
      <w:bookmarkStart w:id="81" w:name="_Toc357329342"/>
      <w:bookmarkStart w:id="82" w:name="_Toc357330311"/>
      <w:bookmarkStart w:id="83" w:name="_Toc363117588"/>
      <w:bookmarkStart w:id="84" w:name="_Toc245785266"/>
      <w:bookmarkStart w:id="85" w:name="_Toc245945053"/>
      <w:bookmarkStart w:id="86" w:name="_Toc251516469"/>
      <w:bookmarkStart w:id="87" w:name="_Toc173748987"/>
      <w:bookmarkStart w:id="88" w:name="_Toc220882393"/>
      <w:bookmarkStart w:id="89" w:name="_Toc232391036"/>
      <w:bookmarkEnd w:id="0"/>
      <w:bookmarkEnd w:id="66"/>
      <w:bookmarkEnd w:id="67"/>
      <w:bookmarkEnd w:id="76"/>
      <w:bookmarkEnd w:id="77"/>
      <w:bookmarkEnd w:id="78"/>
    </w:p>
    <w:p w:rsidR="008F5EA8" w:rsidRPr="00C87334" w:rsidRDefault="008F5EA8" w:rsidP="00485CAC">
      <w:pPr>
        <w:pStyle w:val="Heading3"/>
        <w:keepLines w:val="0"/>
        <w:numPr>
          <w:ilvl w:val="0"/>
          <w:numId w:val="0"/>
        </w:numPr>
        <w:spacing w:before="0" w:line="240" w:lineRule="auto"/>
      </w:pPr>
      <w:bookmarkStart w:id="90" w:name="_Toc378254526"/>
      <w:r w:rsidRPr="009622B2">
        <w:t>Project beneficiaries and targeting approach</w:t>
      </w:r>
      <w:bookmarkEnd w:id="79"/>
      <w:bookmarkEnd w:id="80"/>
      <w:bookmarkEnd w:id="81"/>
      <w:bookmarkEnd w:id="82"/>
      <w:bookmarkEnd w:id="83"/>
      <w:bookmarkEnd w:id="84"/>
      <w:bookmarkEnd w:id="85"/>
      <w:bookmarkEnd w:id="86"/>
      <w:bookmarkEnd w:id="90"/>
    </w:p>
    <w:p w:rsidR="008F5EA8" w:rsidRPr="00332BFE" w:rsidRDefault="008F5EA8" w:rsidP="00332BFE">
      <w:pPr>
        <w:spacing w:after="0" w:line="240" w:lineRule="auto"/>
      </w:pPr>
      <w:r w:rsidRPr="00332BFE">
        <w:t xml:space="preserve">The project target population is comprised of pastoral and agro-pastoral households who depend on livestock as dominant livelihood and agro-pastoral households with small herds and flocks and who, to some extent, depend upon cropping. Pastoral communities have rich customary laws used for many centuries for political and social administration of the rangelands and their people.  Building on such laws, pastoral communities have developed traditional institutions and networks that have been serving their people in solving their various economic, social and political matters. The dominant social capital or customary institutions involve social support mechanisms, natural resources management systems, social security systems, and conflict resolution systems. The project intervention areas are characterized by water shortage, frequent drought, shortage of grass/fodder, outbreak of human disease (particularly, malaria), livestock disease and gender disparities in access to productive assets are the main sources of vulnerability. Besides, they are characterized by poor infrastructure developments, very limited social services (and therefore low education and literacy levels), susceptibility to natural hazards, poor resource endowments, increasing competition for scarce resources and limited livelihood opportunities. </w:t>
      </w:r>
    </w:p>
    <w:p w:rsidR="008F5EA8" w:rsidRDefault="008F5EA8" w:rsidP="00332BFE">
      <w:pPr>
        <w:spacing w:after="0" w:line="240" w:lineRule="auto"/>
      </w:pPr>
    </w:p>
    <w:p w:rsidR="00485CAC" w:rsidRDefault="008F5EA8" w:rsidP="00485CAC">
      <w:pPr>
        <w:spacing w:after="0" w:line="240" w:lineRule="auto"/>
      </w:pPr>
      <w:r w:rsidRPr="00332BFE">
        <w:t>Hence, the RPLRP is designed to improve access to community demand-driven social and economic services for the targeted communities.</w:t>
      </w:r>
      <w:bookmarkStart w:id="91" w:name="_Toc251516475"/>
      <w:bookmarkEnd w:id="87"/>
      <w:bookmarkEnd w:id="88"/>
      <w:bookmarkEnd w:id="89"/>
    </w:p>
    <w:p w:rsidR="00485CAC" w:rsidRDefault="00485CAC" w:rsidP="00485CAC">
      <w:pPr>
        <w:spacing w:after="0" w:line="240" w:lineRule="auto"/>
      </w:pPr>
    </w:p>
    <w:p w:rsidR="008F5EA8" w:rsidRPr="00332BFE" w:rsidRDefault="008F5EA8" w:rsidP="00485CAC">
      <w:pPr>
        <w:pStyle w:val="Heading3"/>
        <w:keepLines w:val="0"/>
        <w:numPr>
          <w:ilvl w:val="0"/>
          <w:numId w:val="0"/>
        </w:numPr>
        <w:spacing w:before="0" w:line="240" w:lineRule="auto"/>
      </w:pPr>
      <w:bookmarkStart w:id="92" w:name="_Toc378254527"/>
      <w:r w:rsidRPr="00332BFE">
        <w:t>Project Purpose</w:t>
      </w:r>
      <w:bookmarkEnd w:id="92"/>
    </w:p>
    <w:p w:rsidR="008F5EA8" w:rsidRDefault="008F5EA8" w:rsidP="00054E11">
      <w:pPr>
        <w:spacing w:line="240" w:lineRule="auto"/>
      </w:pPr>
      <w:bookmarkStart w:id="93" w:name="_Toc378198969"/>
      <w:r w:rsidRPr="00332BFE">
        <w:t>The aim of the project is to mitigate the impact of droughts at the districts, national and regional levels by introducing regional interventions in complement to existing national initiatives. It will build capacities in the government of Uganda and among pastoral and agro-pastoral communities from 12 project districts. It will increase resilience of pastoral communities to address medium- and long-term climate-related vulnerabilities, like droughts, resource conflicts, and food insecurity.</w:t>
      </w:r>
      <w:bookmarkEnd w:id="93"/>
    </w:p>
    <w:p w:rsidR="00485CAC" w:rsidRPr="00485CAC" w:rsidRDefault="00485CAC" w:rsidP="00485CAC"/>
    <w:p w:rsidR="008F5EA8" w:rsidRPr="00332BFE" w:rsidRDefault="008F5EA8" w:rsidP="00485CAC">
      <w:pPr>
        <w:pStyle w:val="Heading3"/>
        <w:keepLines w:val="0"/>
        <w:numPr>
          <w:ilvl w:val="0"/>
          <w:numId w:val="0"/>
        </w:numPr>
        <w:spacing w:before="0" w:line="240" w:lineRule="auto"/>
      </w:pPr>
      <w:bookmarkStart w:id="94" w:name="_Toc372554810"/>
      <w:bookmarkStart w:id="95" w:name="_Toc378254528"/>
      <w:r w:rsidRPr="00332BFE">
        <w:t>Project Area</w:t>
      </w:r>
      <w:bookmarkEnd w:id="94"/>
      <w:r w:rsidRPr="00332BFE">
        <w:t>s</w:t>
      </w:r>
      <w:bookmarkEnd w:id="95"/>
    </w:p>
    <w:p w:rsidR="008F5EA8" w:rsidRDefault="008F5EA8" w:rsidP="00126AD8">
      <w:pPr>
        <w:pStyle w:val="NormalWeb"/>
        <w:spacing w:before="0" w:beforeAutospacing="0" w:after="0" w:afterAutospacing="0"/>
        <w:jc w:val="both"/>
        <w:rPr>
          <w:rFonts w:ascii="Calibri" w:hAnsi="Calibri"/>
          <w:sz w:val="22"/>
          <w:szCs w:val="22"/>
        </w:rPr>
      </w:pPr>
      <w:r w:rsidRPr="00332BFE">
        <w:rPr>
          <w:rFonts w:ascii="Calibri" w:hAnsi="Calibri"/>
          <w:sz w:val="22"/>
          <w:szCs w:val="22"/>
        </w:rPr>
        <w:t>The project will be implemented in 12 districts (Figure 1) which are  Kaabong (bordering Kenya and South Sudan), Amudat, Kween, Moroto, Nakapiripirit, (bordering Kenya) and Kotido, Abim, Napak, Katakwi, Bukedea,  Kumi and Amuria which have cross border activities and trans-boundary stock routes linking pastoral communities on either side of the borders. The selected project districts are more prone to prolonged droughts, water stress for animals, land degradation due to overgrazing, high density of animals and seasonal movement of animals in search for water and pasture. The areas are also characterized by civil conflicts due to sharing of natural resources. These districts have areas with the highest proportion of households owning cattle as source of livelihood.</w:t>
      </w:r>
    </w:p>
    <w:p w:rsidR="006A5914" w:rsidRDefault="006A5914" w:rsidP="006A5914">
      <w:pPr>
        <w:pStyle w:val="NormalWeb"/>
        <w:jc w:val="center"/>
        <w:rPr>
          <w:sz w:val="20"/>
          <w:szCs w:val="20"/>
        </w:rPr>
      </w:pPr>
      <w:r w:rsidRPr="006A5914">
        <w:rPr>
          <w:sz w:val="20"/>
          <w:szCs w:val="20"/>
        </w:rPr>
        <w:t xml:space="preserve">Figure </w:t>
      </w:r>
      <w:r w:rsidRPr="006A5914">
        <w:rPr>
          <w:sz w:val="20"/>
          <w:szCs w:val="20"/>
        </w:rPr>
        <w:fldChar w:fldCharType="begin"/>
      </w:r>
      <w:r w:rsidRPr="006A5914">
        <w:rPr>
          <w:sz w:val="20"/>
          <w:szCs w:val="20"/>
        </w:rPr>
        <w:instrText xml:space="preserve"> SEQ Figure \* ARABIC </w:instrText>
      </w:r>
      <w:r w:rsidRPr="006A5914">
        <w:rPr>
          <w:sz w:val="20"/>
          <w:szCs w:val="20"/>
        </w:rPr>
        <w:fldChar w:fldCharType="separate"/>
      </w:r>
      <w:r w:rsidR="001C2247">
        <w:rPr>
          <w:noProof/>
          <w:sz w:val="20"/>
          <w:szCs w:val="20"/>
        </w:rPr>
        <w:t>1</w:t>
      </w:r>
      <w:r w:rsidRPr="006A5914">
        <w:rPr>
          <w:sz w:val="20"/>
          <w:szCs w:val="20"/>
        </w:rPr>
        <w:fldChar w:fldCharType="end"/>
      </w:r>
      <w:r w:rsidRPr="006A5914">
        <w:rPr>
          <w:sz w:val="20"/>
          <w:szCs w:val="20"/>
        </w:rPr>
        <w:t xml:space="preserve">: </w:t>
      </w:r>
      <w:r>
        <w:rPr>
          <w:sz w:val="20"/>
          <w:szCs w:val="20"/>
        </w:rPr>
        <w:t xml:space="preserve">Map of Uganda showing RPLRP </w:t>
      </w:r>
      <w:r w:rsidRPr="006A5914">
        <w:rPr>
          <w:sz w:val="20"/>
          <w:szCs w:val="20"/>
        </w:rPr>
        <w:t>Districts</w:t>
      </w:r>
    </w:p>
    <w:p w:rsidR="006A5914" w:rsidRDefault="006E5A28" w:rsidP="006A5914">
      <w:pPr>
        <w:pStyle w:val="NormalWeb"/>
        <w:jc w:val="center"/>
        <w:rPr>
          <w:rFonts w:ascii="Century Gothic" w:hAnsi="Century Gothic"/>
          <w:noProof/>
          <w:sz w:val="22"/>
          <w:szCs w:val="22"/>
        </w:rPr>
      </w:pPr>
      <w:r>
        <w:rPr>
          <w:rFonts w:ascii="Century Gothic" w:hAnsi="Century Gothic"/>
          <w:noProof/>
          <w:sz w:val="22"/>
          <w:szCs w:val="22"/>
        </w:rPr>
        <w:drawing>
          <wp:inline distT="0" distB="0" distL="0" distR="0">
            <wp:extent cx="5156835" cy="4773930"/>
            <wp:effectExtent l="0" t="0" r="5715" b="762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6835" cy="4773930"/>
                    </a:xfrm>
                    <a:prstGeom prst="rect">
                      <a:avLst/>
                    </a:prstGeom>
                    <a:noFill/>
                    <a:ln>
                      <a:noFill/>
                    </a:ln>
                  </pic:spPr>
                </pic:pic>
              </a:graphicData>
            </a:graphic>
          </wp:inline>
        </w:drawing>
      </w:r>
      <w:bookmarkStart w:id="96" w:name="_Toc371079574"/>
    </w:p>
    <w:p w:rsidR="008F5EA8" w:rsidRPr="00332BFE" w:rsidRDefault="008F5EA8" w:rsidP="00054E11">
      <w:pPr>
        <w:pStyle w:val="Heading3"/>
        <w:keepLines w:val="0"/>
        <w:numPr>
          <w:ilvl w:val="0"/>
          <w:numId w:val="0"/>
        </w:numPr>
        <w:spacing w:before="0" w:line="240" w:lineRule="auto"/>
      </w:pPr>
      <w:bookmarkStart w:id="97" w:name="_Toc372554811"/>
      <w:bookmarkStart w:id="98" w:name="_Toc378254529"/>
      <w:bookmarkEnd w:id="96"/>
      <w:r w:rsidRPr="00332BFE">
        <w:t xml:space="preserve">Project </w:t>
      </w:r>
      <w:bookmarkEnd w:id="97"/>
      <w:r w:rsidRPr="00332BFE">
        <w:t>Components</w:t>
      </w:r>
      <w:bookmarkEnd w:id="98"/>
    </w:p>
    <w:p w:rsidR="008F5EA8" w:rsidRPr="00332BFE" w:rsidRDefault="008F5EA8" w:rsidP="00054E11">
      <w:pPr>
        <w:rPr>
          <w:b/>
        </w:rPr>
      </w:pPr>
      <w:r w:rsidRPr="00332BFE">
        <w:t xml:space="preserve">The Government of Uganda has received assistance from technical consortium </w:t>
      </w:r>
      <w:r w:rsidR="006A5914">
        <w:t>and</w:t>
      </w:r>
      <w:r w:rsidRPr="00332BFE">
        <w:t xml:space="preserve"> the development partners to finance the preparation of the proposed Regional Pastoral Livelihoods Resilience Project – RPLRP to be implemented in Kenya</w:t>
      </w:r>
      <w:r w:rsidR="006A5914">
        <w:t xml:space="preserve"> and </w:t>
      </w:r>
      <w:r w:rsidRPr="00332BFE">
        <w:t xml:space="preserve">Uganda </w:t>
      </w:r>
      <w:r w:rsidR="006A5914">
        <w:t>with</w:t>
      </w:r>
      <w:r w:rsidRPr="00332BFE">
        <w:t xml:space="preserve"> Ethiopia</w:t>
      </w:r>
      <w:r w:rsidR="006A5914">
        <w:t xml:space="preserve"> to join in a later phase</w:t>
      </w:r>
      <w:r w:rsidRPr="00332BFE">
        <w:t xml:space="preserve">.  In Uganda, the project preparation is under the overall responsibility of MAAIF. The overall Project Development Objective is </w:t>
      </w:r>
      <w:r w:rsidR="006A5914" w:rsidRPr="006A5914">
        <w:rPr>
          <w:i/>
        </w:rPr>
        <w:t>to enhance livelihood resilience of pastoral and agro-pastoral communities in cross-border drought prone areas of selected countries and to improve the capacity of the selected countries’ governments to respond promptly and effectively to an eligible crisis or emergency.</w:t>
      </w:r>
    </w:p>
    <w:p w:rsidR="008F5EA8" w:rsidRPr="00332BFE" w:rsidRDefault="008F5EA8" w:rsidP="00126AD8">
      <w:pPr>
        <w:pStyle w:val="ListParagraph"/>
        <w:autoSpaceDE w:val="0"/>
        <w:autoSpaceDN w:val="0"/>
        <w:adjustRightInd w:val="0"/>
        <w:spacing w:after="120" w:line="240" w:lineRule="auto"/>
        <w:ind w:left="0"/>
        <w:contextualSpacing w:val="0"/>
        <w:jc w:val="both"/>
      </w:pPr>
      <w:r w:rsidRPr="00332BFE">
        <w:t xml:space="preserve">The project will have five components: </w:t>
      </w:r>
    </w:p>
    <w:p w:rsidR="008F5EA8" w:rsidRPr="00332BFE" w:rsidRDefault="008F5EA8" w:rsidP="00DC5BE2">
      <w:pPr>
        <w:pStyle w:val="ListParagraph"/>
        <w:numPr>
          <w:ilvl w:val="0"/>
          <w:numId w:val="29"/>
        </w:numPr>
        <w:autoSpaceDE w:val="0"/>
        <w:autoSpaceDN w:val="0"/>
        <w:adjustRightInd w:val="0"/>
        <w:spacing w:after="0" w:line="240" w:lineRule="auto"/>
        <w:contextualSpacing w:val="0"/>
        <w:jc w:val="both"/>
      </w:pPr>
      <w:r w:rsidRPr="00332BFE">
        <w:t xml:space="preserve">Natural Resource Management (NRM); </w:t>
      </w:r>
    </w:p>
    <w:p w:rsidR="008F5EA8" w:rsidRPr="00332BFE" w:rsidRDefault="008F5EA8" w:rsidP="00DC5BE2">
      <w:pPr>
        <w:pStyle w:val="ListParagraph"/>
        <w:numPr>
          <w:ilvl w:val="0"/>
          <w:numId w:val="29"/>
        </w:numPr>
        <w:autoSpaceDE w:val="0"/>
        <w:autoSpaceDN w:val="0"/>
        <w:adjustRightInd w:val="0"/>
        <w:spacing w:after="0" w:line="240" w:lineRule="auto"/>
        <w:contextualSpacing w:val="0"/>
        <w:jc w:val="both"/>
      </w:pPr>
      <w:r w:rsidRPr="00332BFE">
        <w:t xml:space="preserve">Market Access and Trade (MAT); </w:t>
      </w:r>
    </w:p>
    <w:p w:rsidR="008F5EA8" w:rsidRPr="00332BFE" w:rsidRDefault="008F5EA8" w:rsidP="00DC5BE2">
      <w:pPr>
        <w:pStyle w:val="ListParagraph"/>
        <w:numPr>
          <w:ilvl w:val="0"/>
          <w:numId w:val="29"/>
        </w:numPr>
        <w:autoSpaceDE w:val="0"/>
        <w:autoSpaceDN w:val="0"/>
        <w:adjustRightInd w:val="0"/>
        <w:spacing w:after="0" w:line="240" w:lineRule="auto"/>
        <w:contextualSpacing w:val="0"/>
        <w:jc w:val="both"/>
      </w:pPr>
      <w:r w:rsidRPr="00332BFE">
        <w:t xml:space="preserve">Livelihood Support (LS); </w:t>
      </w:r>
    </w:p>
    <w:p w:rsidR="008F5EA8" w:rsidRPr="00332BFE" w:rsidRDefault="008F5EA8" w:rsidP="00DC5BE2">
      <w:pPr>
        <w:pStyle w:val="ListParagraph"/>
        <w:numPr>
          <w:ilvl w:val="0"/>
          <w:numId w:val="29"/>
        </w:numPr>
        <w:autoSpaceDE w:val="0"/>
        <w:autoSpaceDN w:val="0"/>
        <w:adjustRightInd w:val="0"/>
        <w:spacing w:after="0" w:line="240" w:lineRule="auto"/>
        <w:contextualSpacing w:val="0"/>
        <w:jc w:val="both"/>
      </w:pPr>
      <w:r w:rsidRPr="00332BFE">
        <w:t xml:space="preserve">Pastoral Risk Management (PRM); and </w:t>
      </w:r>
    </w:p>
    <w:p w:rsidR="008F5EA8" w:rsidRPr="00332BFE" w:rsidRDefault="008F5EA8" w:rsidP="00DC5BE2">
      <w:pPr>
        <w:pStyle w:val="ListParagraph"/>
        <w:numPr>
          <w:ilvl w:val="0"/>
          <w:numId w:val="29"/>
        </w:numPr>
        <w:autoSpaceDE w:val="0"/>
        <w:autoSpaceDN w:val="0"/>
        <w:adjustRightInd w:val="0"/>
        <w:spacing w:after="0" w:line="240" w:lineRule="auto"/>
        <w:contextualSpacing w:val="0"/>
        <w:jc w:val="both"/>
      </w:pPr>
      <w:r w:rsidRPr="00332BFE">
        <w:t>Project Management and Institutional Support (PMIS).</w:t>
      </w:r>
    </w:p>
    <w:p w:rsidR="008F5EA8" w:rsidRDefault="008F5EA8" w:rsidP="00126AD8">
      <w:pPr>
        <w:pStyle w:val="ListParagraph"/>
        <w:autoSpaceDE w:val="0"/>
        <w:autoSpaceDN w:val="0"/>
        <w:adjustRightInd w:val="0"/>
        <w:spacing w:after="0" w:line="240" w:lineRule="auto"/>
        <w:ind w:left="1080"/>
        <w:contextualSpacing w:val="0"/>
        <w:jc w:val="both"/>
        <w:rPr>
          <w:rFonts w:ascii="Century Gothic" w:hAnsi="Century Gothic"/>
        </w:rPr>
      </w:pPr>
      <w:r w:rsidRPr="000C244B">
        <w:rPr>
          <w:rFonts w:ascii="Century Gothic" w:hAnsi="Century Gothic"/>
        </w:rPr>
        <w:t xml:space="preserve"> </w:t>
      </w:r>
      <w:bookmarkStart w:id="99" w:name="_Toc360790089"/>
    </w:p>
    <w:p w:rsidR="008F5EA8" w:rsidRPr="00054E11" w:rsidRDefault="008F5EA8" w:rsidP="00054E11">
      <w:pPr>
        <w:spacing w:after="0"/>
        <w:rPr>
          <w:b/>
        </w:rPr>
      </w:pPr>
      <w:bookmarkStart w:id="100" w:name="_Toc372554812"/>
      <w:bookmarkStart w:id="101" w:name="_Toc378198972"/>
      <w:r w:rsidRPr="00054E11">
        <w:rPr>
          <w:b/>
          <w:noProof/>
        </w:rPr>
        <w:t>Component 1: Natural Resources Management</w:t>
      </w:r>
      <w:bookmarkEnd w:id="99"/>
      <w:bookmarkEnd w:id="100"/>
      <w:bookmarkEnd w:id="101"/>
      <w:r w:rsidRPr="00054E11">
        <w:rPr>
          <w:b/>
          <w:noProof/>
        </w:rPr>
        <w:t xml:space="preserve"> </w:t>
      </w:r>
    </w:p>
    <w:p w:rsidR="008F5EA8" w:rsidRPr="00332BFE" w:rsidRDefault="008F5EA8" w:rsidP="00126AD8">
      <w:pPr>
        <w:pStyle w:val="ListParagraph"/>
        <w:autoSpaceDE w:val="0"/>
        <w:autoSpaceDN w:val="0"/>
        <w:adjustRightInd w:val="0"/>
        <w:spacing w:after="0" w:line="240" w:lineRule="auto"/>
        <w:ind w:left="0"/>
        <w:contextualSpacing w:val="0"/>
        <w:jc w:val="both"/>
      </w:pPr>
      <w:r w:rsidRPr="00332BFE">
        <w:t xml:space="preserve">This component aims at enhancing the secure access of pastoral and agro-pastoral communities to sustainably managed natural resources. It supports three set of activities: </w:t>
      </w:r>
    </w:p>
    <w:p w:rsidR="006A5914" w:rsidRPr="006A5914" w:rsidRDefault="006A5914" w:rsidP="00DC5BE2">
      <w:pPr>
        <w:pStyle w:val="ListParagraph"/>
        <w:numPr>
          <w:ilvl w:val="0"/>
          <w:numId w:val="32"/>
        </w:numPr>
        <w:spacing w:after="0" w:line="240" w:lineRule="auto"/>
      </w:pPr>
      <w:r w:rsidRPr="006A5914">
        <w:t>dev</w:t>
      </w:r>
      <w:r>
        <w:t>elopment of water resources,</w:t>
      </w:r>
      <w:r w:rsidRPr="006A5914">
        <w:t xml:space="preserve"> the project will construct or rehabilitate water facilities such as valley tanks (13), boreholes (21) or shallow wells (72) in locations accessible to pastoral communities in the project districts; </w:t>
      </w:r>
    </w:p>
    <w:p w:rsidR="008F5EA8" w:rsidRPr="00332BFE" w:rsidRDefault="006A5914" w:rsidP="00DC5BE2">
      <w:pPr>
        <w:pStyle w:val="ListParagraph"/>
        <w:numPr>
          <w:ilvl w:val="0"/>
          <w:numId w:val="32"/>
        </w:numPr>
        <w:autoSpaceDE w:val="0"/>
        <w:autoSpaceDN w:val="0"/>
        <w:adjustRightInd w:val="0"/>
        <w:spacing w:after="0" w:line="240" w:lineRule="auto"/>
        <w:contextualSpacing w:val="0"/>
        <w:jc w:val="both"/>
      </w:pPr>
      <w:r w:rsidRPr="006A5914">
        <w:t>development of pasture and land, about 940 hectares of grazing land are ex</w:t>
      </w:r>
      <w:r w:rsidR="00377214">
        <w:t>pected to be rehabilitated; and</w:t>
      </w:r>
    </w:p>
    <w:p w:rsidR="008F5EA8" w:rsidRPr="00332BFE" w:rsidRDefault="008F5EA8" w:rsidP="00DC5BE2">
      <w:pPr>
        <w:pStyle w:val="ListParagraph"/>
        <w:numPr>
          <w:ilvl w:val="0"/>
          <w:numId w:val="32"/>
        </w:numPr>
        <w:autoSpaceDE w:val="0"/>
        <w:autoSpaceDN w:val="0"/>
        <w:adjustRightInd w:val="0"/>
        <w:spacing w:after="0" w:line="240" w:lineRule="auto"/>
        <w:contextualSpacing w:val="0"/>
        <w:jc w:val="both"/>
      </w:pPr>
      <w:r w:rsidRPr="00332BFE">
        <w:t>securing access to natural resources in the ASALs and border countries</w:t>
      </w:r>
    </w:p>
    <w:p w:rsidR="008F5EA8" w:rsidRPr="00332BFE" w:rsidRDefault="008F5EA8" w:rsidP="00126AD8">
      <w:pPr>
        <w:pStyle w:val="ListParagraph"/>
        <w:autoSpaceDE w:val="0"/>
        <w:autoSpaceDN w:val="0"/>
        <w:adjustRightInd w:val="0"/>
        <w:spacing w:after="0" w:line="240" w:lineRule="auto"/>
        <w:ind w:left="0"/>
        <w:contextualSpacing w:val="0"/>
        <w:jc w:val="both"/>
      </w:pPr>
    </w:p>
    <w:p w:rsidR="008F5EA8" w:rsidRPr="00126AD8" w:rsidRDefault="008F5EA8" w:rsidP="00126AD8">
      <w:pPr>
        <w:pStyle w:val="ListParagraph"/>
        <w:autoSpaceDE w:val="0"/>
        <w:autoSpaceDN w:val="0"/>
        <w:adjustRightInd w:val="0"/>
        <w:spacing w:after="0" w:line="240" w:lineRule="auto"/>
        <w:ind w:left="0"/>
        <w:contextualSpacing w:val="0"/>
        <w:jc w:val="both"/>
        <w:rPr>
          <w:rFonts w:ascii="Century Gothic" w:hAnsi="Century Gothic"/>
        </w:rPr>
      </w:pPr>
      <w:r w:rsidRPr="00332BFE">
        <w:t xml:space="preserve">This component will help update and refine the mapping system of shared natural resources at a regional scale, including rangelands. These maps will inform the identification of sites to develop and rehabilitate water infrastructures and rangelands. Table 1 provides an overview of the existing infrastructures in the project target area. </w:t>
      </w:r>
    </w:p>
    <w:p w:rsidR="008F5EA8" w:rsidRPr="006A5914" w:rsidRDefault="008F5EA8" w:rsidP="006A5914">
      <w:pPr>
        <w:pStyle w:val="NormalWeb"/>
        <w:jc w:val="center"/>
        <w:rPr>
          <w:sz w:val="20"/>
          <w:szCs w:val="20"/>
        </w:rPr>
      </w:pPr>
      <w:r w:rsidRPr="006A5914">
        <w:rPr>
          <w:sz w:val="20"/>
          <w:szCs w:val="20"/>
        </w:rPr>
        <w:t xml:space="preserve">Table </w:t>
      </w:r>
      <w:r w:rsidRPr="006A5914">
        <w:rPr>
          <w:sz w:val="20"/>
          <w:szCs w:val="20"/>
        </w:rPr>
        <w:fldChar w:fldCharType="begin"/>
      </w:r>
      <w:r w:rsidRPr="006A5914">
        <w:rPr>
          <w:sz w:val="20"/>
          <w:szCs w:val="20"/>
        </w:rPr>
        <w:instrText xml:space="preserve"> SEQ Table \* ARABIC </w:instrText>
      </w:r>
      <w:r w:rsidRPr="006A5914">
        <w:rPr>
          <w:sz w:val="20"/>
          <w:szCs w:val="20"/>
        </w:rPr>
        <w:fldChar w:fldCharType="separate"/>
      </w:r>
      <w:r w:rsidR="001C2247">
        <w:rPr>
          <w:noProof/>
          <w:sz w:val="20"/>
          <w:szCs w:val="20"/>
        </w:rPr>
        <w:t>1</w:t>
      </w:r>
      <w:r w:rsidRPr="006A5914">
        <w:rPr>
          <w:sz w:val="20"/>
          <w:szCs w:val="20"/>
        </w:rPr>
        <w:fldChar w:fldCharType="end"/>
      </w:r>
      <w:r w:rsidRPr="006A5914">
        <w:rPr>
          <w:sz w:val="20"/>
          <w:szCs w:val="20"/>
        </w:rPr>
        <w:t>:  Water infrastructure (Total/Functional)</w:t>
      </w:r>
    </w:p>
    <w:tbl>
      <w:tblPr>
        <w:tblW w:w="0" w:type="auto"/>
        <w:tblLook w:val="00A0" w:firstRow="1" w:lastRow="0" w:firstColumn="1" w:lastColumn="0" w:noHBand="0" w:noVBand="0"/>
      </w:tblPr>
      <w:tblGrid>
        <w:gridCol w:w="1209"/>
        <w:gridCol w:w="711"/>
        <w:gridCol w:w="725"/>
        <w:gridCol w:w="975"/>
        <w:gridCol w:w="908"/>
        <w:gridCol w:w="993"/>
        <w:gridCol w:w="1060"/>
        <w:gridCol w:w="783"/>
        <w:gridCol w:w="1019"/>
        <w:gridCol w:w="1193"/>
      </w:tblGrid>
      <w:tr w:rsidR="008F5EA8" w:rsidRPr="00AC7DE4" w:rsidTr="008C3FD2">
        <w:trPr>
          <w:trHeight w:val="300"/>
          <w:tblHeader/>
        </w:trPr>
        <w:tc>
          <w:tcPr>
            <w:tcW w:w="0" w:type="auto"/>
            <w:vMerge w:val="restart"/>
            <w:tcBorders>
              <w:top w:val="single" w:sz="4" w:space="0" w:color="auto"/>
              <w:left w:val="single" w:sz="4" w:space="0" w:color="auto"/>
              <w:bottom w:val="single" w:sz="4" w:space="0" w:color="000000"/>
              <w:right w:val="single" w:sz="4" w:space="0" w:color="auto"/>
            </w:tcBorders>
            <w:vAlign w:val="center"/>
          </w:tcPr>
          <w:p w:rsidR="008F5EA8" w:rsidRPr="00AC7DE4" w:rsidRDefault="008F5EA8" w:rsidP="008C3FD2">
            <w:pPr>
              <w:spacing w:after="0"/>
              <w:jc w:val="center"/>
              <w:rPr>
                <w:rFonts w:ascii="Century Gothic" w:hAnsi="Century Gothic"/>
                <w:b/>
                <w:bCs/>
                <w:sz w:val="16"/>
                <w:szCs w:val="16"/>
              </w:rPr>
            </w:pPr>
            <w:r w:rsidRPr="00AC7DE4">
              <w:rPr>
                <w:rFonts w:ascii="Century Gothic" w:hAnsi="Century Gothic"/>
                <w:b/>
                <w:bCs/>
                <w:sz w:val="16"/>
                <w:szCs w:val="16"/>
              </w:rPr>
              <w:t>District</w:t>
            </w:r>
          </w:p>
        </w:tc>
        <w:tc>
          <w:tcPr>
            <w:tcW w:w="0" w:type="auto"/>
            <w:gridSpan w:val="6"/>
            <w:tcBorders>
              <w:top w:val="single" w:sz="4" w:space="0" w:color="auto"/>
              <w:left w:val="single" w:sz="4" w:space="0" w:color="auto"/>
              <w:bottom w:val="single" w:sz="4" w:space="0" w:color="auto"/>
              <w:right w:val="nil"/>
            </w:tcBorders>
            <w:vAlign w:val="center"/>
          </w:tcPr>
          <w:p w:rsidR="008F5EA8" w:rsidRPr="00AC7DE4" w:rsidRDefault="008F5EA8" w:rsidP="008C3FD2">
            <w:pPr>
              <w:spacing w:after="0"/>
              <w:jc w:val="center"/>
              <w:rPr>
                <w:rFonts w:ascii="Century Gothic" w:hAnsi="Century Gothic"/>
                <w:b/>
                <w:bCs/>
                <w:sz w:val="16"/>
                <w:szCs w:val="16"/>
              </w:rPr>
            </w:pPr>
            <w:r w:rsidRPr="00AC7DE4">
              <w:rPr>
                <w:rFonts w:ascii="Century Gothic" w:hAnsi="Century Gothic"/>
                <w:b/>
                <w:bCs/>
                <w:sz w:val="16"/>
                <w:szCs w:val="16"/>
              </w:rPr>
              <w:t>Water Infrastructure (Total/Functional)</w:t>
            </w:r>
          </w:p>
        </w:tc>
        <w:tc>
          <w:tcPr>
            <w:tcW w:w="0" w:type="auto"/>
            <w:vMerge w:val="restart"/>
            <w:tcBorders>
              <w:top w:val="single" w:sz="4" w:space="0" w:color="auto"/>
              <w:left w:val="single" w:sz="4" w:space="0" w:color="auto"/>
              <w:bottom w:val="single" w:sz="4" w:space="0" w:color="000000"/>
              <w:right w:val="single" w:sz="4" w:space="0" w:color="auto"/>
            </w:tcBorders>
            <w:vAlign w:val="center"/>
          </w:tcPr>
          <w:p w:rsidR="008F5EA8" w:rsidRPr="00AC7DE4" w:rsidRDefault="008F5EA8" w:rsidP="008C3FD2">
            <w:pPr>
              <w:spacing w:after="0"/>
              <w:jc w:val="center"/>
              <w:rPr>
                <w:rFonts w:ascii="Century Gothic" w:hAnsi="Century Gothic"/>
                <w:b/>
                <w:bCs/>
                <w:sz w:val="16"/>
                <w:szCs w:val="16"/>
              </w:rPr>
            </w:pPr>
            <w:r w:rsidRPr="00AC7DE4">
              <w:rPr>
                <w:rFonts w:ascii="Century Gothic" w:hAnsi="Century Gothic"/>
                <w:b/>
                <w:bCs/>
                <w:sz w:val="16"/>
                <w:szCs w:val="16"/>
              </w:rPr>
              <w:t>Access</w:t>
            </w:r>
          </w:p>
        </w:tc>
        <w:tc>
          <w:tcPr>
            <w:tcW w:w="0" w:type="auto"/>
            <w:vMerge w:val="restart"/>
            <w:tcBorders>
              <w:top w:val="single" w:sz="4" w:space="0" w:color="auto"/>
              <w:left w:val="single" w:sz="4" w:space="0" w:color="auto"/>
              <w:bottom w:val="single" w:sz="4" w:space="0" w:color="000000"/>
              <w:right w:val="single" w:sz="4" w:space="0" w:color="auto"/>
            </w:tcBorders>
            <w:vAlign w:val="center"/>
          </w:tcPr>
          <w:p w:rsidR="008F5EA8" w:rsidRPr="00AC7DE4" w:rsidRDefault="008F5EA8" w:rsidP="008C3FD2">
            <w:pPr>
              <w:spacing w:after="0"/>
              <w:jc w:val="center"/>
              <w:rPr>
                <w:rFonts w:ascii="Century Gothic" w:hAnsi="Century Gothic"/>
                <w:b/>
                <w:bCs/>
                <w:sz w:val="16"/>
                <w:szCs w:val="16"/>
              </w:rPr>
            </w:pPr>
            <w:r w:rsidRPr="00AC7DE4">
              <w:rPr>
                <w:rFonts w:ascii="Century Gothic" w:hAnsi="Century Gothic"/>
                <w:b/>
                <w:bCs/>
                <w:sz w:val="16"/>
                <w:szCs w:val="16"/>
              </w:rPr>
              <w:t>Function-ality of Infra-structures</w:t>
            </w:r>
          </w:p>
        </w:tc>
        <w:tc>
          <w:tcPr>
            <w:tcW w:w="0" w:type="auto"/>
            <w:vMerge w:val="restart"/>
            <w:tcBorders>
              <w:top w:val="single" w:sz="4" w:space="0" w:color="auto"/>
              <w:left w:val="single" w:sz="4" w:space="0" w:color="auto"/>
              <w:bottom w:val="single" w:sz="4" w:space="0" w:color="000000"/>
              <w:right w:val="single" w:sz="4" w:space="0" w:color="auto"/>
            </w:tcBorders>
            <w:vAlign w:val="center"/>
          </w:tcPr>
          <w:p w:rsidR="008F5EA8" w:rsidRPr="00AC7DE4" w:rsidRDefault="008F5EA8" w:rsidP="008C3FD2">
            <w:pPr>
              <w:spacing w:after="0"/>
              <w:jc w:val="center"/>
              <w:rPr>
                <w:rFonts w:ascii="Century Gothic" w:hAnsi="Century Gothic"/>
                <w:b/>
                <w:bCs/>
                <w:sz w:val="16"/>
                <w:szCs w:val="16"/>
              </w:rPr>
            </w:pPr>
            <w:r w:rsidRPr="00AC7DE4">
              <w:rPr>
                <w:rFonts w:ascii="Century Gothic" w:hAnsi="Century Gothic"/>
                <w:b/>
                <w:bCs/>
                <w:sz w:val="16"/>
                <w:szCs w:val="16"/>
              </w:rPr>
              <w:t>Water and Sanitation Committee</w:t>
            </w:r>
            <w:r>
              <w:rPr>
                <w:rFonts w:ascii="Century Gothic" w:hAnsi="Century Gothic"/>
                <w:b/>
                <w:bCs/>
                <w:sz w:val="16"/>
                <w:szCs w:val="16"/>
              </w:rPr>
              <w:t xml:space="preserve"> </w:t>
            </w:r>
            <w:r w:rsidRPr="00AC7DE4">
              <w:rPr>
                <w:rFonts w:ascii="Century Gothic" w:hAnsi="Century Gothic"/>
                <w:b/>
                <w:bCs/>
                <w:sz w:val="16"/>
                <w:szCs w:val="16"/>
              </w:rPr>
              <w:t>Function-ality</w:t>
            </w:r>
          </w:p>
        </w:tc>
      </w:tr>
      <w:tr w:rsidR="008F5EA8" w:rsidRPr="00AC7DE4" w:rsidTr="008C3FD2">
        <w:trPr>
          <w:trHeight w:val="563"/>
          <w:tblHeader/>
        </w:trPr>
        <w:tc>
          <w:tcPr>
            <w:tcW w:w="0" w:type="auto"/>
            <w:vMerge/>
            <w:tcBorders>
              <w:top w:val="single" w:sz="4" w:space="0" w:color="auto"/>
              <w:left w:val="single" w:sz="4" w:space="0" w:color="auto"/>
              <w:bottom w:val="single" w:sz="4" w:space="0" w:color="000000"/>
              <w:right w:val="single" w:sz="4" w:space="0" w:color="auto"/>
            </w:tcBorders>
            <w:vAlign w:val="center"/>
          </w:tcPr>
          <w:p w:rsidR="008F5EA8" w:rsidRPr="00AC7DE4" w:rsidRDefault="008F5EA8" w:rsidP="008C3FD2">
            <w:pPr>
              <w:spacing w:after="0"/>
              <w:rPr>
                <w:rFonts w:ascii="Century Gothic" w:hAnsi="Century Gothic"/>
                <w:b/>
                <w:bCs/>
                <w:sz w:val="16"/>
                <w:szCs w:val="16"/>
              </w:rPr>
            </w:pPr>
          </w:p>
        </w:tc>
        <w:tc>
          <w:tcPr>
            <w:tcW w:w="0" w:type="auto"/>
            <w:tcBorders>
              <w:top w:val="nil"/>
              <w:left w:val="nil"/>
              <w:bottom w:val="nil"/>
              <w:right w:val="single" w:sz="4" w:space="0" w:color="auto"/>
            </w:tcBorders>
            <w:vAlign w:val="center"/>
          </w:tcPr>
          <w:p w:rsidR="008F5EA8" w:rsidRPr="00AC7DE4" w:rsidRDefault="008F5EA8" w:rsidP="008C3FD2">
            <w:pPr>
              <w:spacing w:after="0"/>
              <w:jc w:val="center"/>
              <w:rPr>
                <w:rFonts w:ascii="Century Gothic" w:hAnsi="Century Gothic"/>
                <w:b/>
                <w:bCs/>
                <w:sz w:val="16"/>
                <w:szCs w:val="16"/>
              </w:rPr>
            </w:pPr>
            <w:r w:rsidRPr="00AC7DE4">
              <w:rPr>
                <w:rFonts w:ascii="Century Gothic" w:hAnsi="Century Gothic"/>
                <w:b/>
                <w:bCs/>
                <w:sz w:val="16"/>
                <w:szCs w:val="16"/>
              </w:rPr>
              <w:t>Small Dams</w:t>
            </w:r>
          </w:p>
        </w:tc>
        <w:tc>
          <w:tcPr>
            <w:tcW w:w="0" w:type="auto"/>
            <w:tcBorders>
              <w:top w:val="nil"/>
              <w:left w:val="nil"/>
              <w:bottom w:val="nil"/>
              <w:right w:val="single" w:sz="4" w:space="0" w:color="auto"/>
            </w:tcBorders>
            <w:vAlign w:val="center"/>
          </w:tcPr>
          <w:p w:rsidR="008F5EA8" w:rsidRPr="00AC7DE4" w:rsidRDefault="008F5EA8" w:rsidP="008C3FD2">
            <w:pPr>
              <w:spacing w:after="0"/>
              <w:jc w:val="center"/>
              <w:rPr>
                <w:rFonts w:ascii="Century Gothic" w:hAnsi="Century Gothic"/>
                <w:b/>
                <w:bCs/>
                <w:sz w:val="16"/>
                <w:szCs w:val="16"/>
              </w:rPr>
            </w:pPr>
            <w:r w:rsidRPr="00AC7DE4">
              <w:rPr>
                <w:rFonts w:ascii="Century Gothic" w:hAnsi="Century Gothic"/>
                <w:b/>
                <w:bCs/>
                <w:sz w:val="16"/>
                <w:szCs w:val="16"/>
              </w:rPr>
              <w:t>Valley Tanks</w:t>
            </w:r>
          </w:p>
        </w:tc>
        <w:tc>
          <w:tcPr>
            <w:tcW w:w="0" w:type="auto"/>
            <w:tcBorders>
              <w:top w:val="nil"/>
              <w:left w:val="nil"/>
              <w:bottom w:val="nil"/>
              <w:right w:val="single" w:sz="4" w:space="0" w:color="auto"/>
            </w:tcBorders>
            <w:vAlign w:val="center"/>
          </w:tcPr>
          <w:p w:rsidR="008F5EA8" w:rsidRPr="00AC7DE4" w:rsidRDefault="008F5EA8" w:rsidP="008C3FD2">
            <w:pPr>
              <w:spacing w:after="0"/>
              <w:jc w:val="center"/>
              <w:rPr>
                <w:rFonts w:ascii="Century Gothic" w:hAnsi="Century Gothic"/>
                <w:b/>
                <w:bCs/>
                <w:sz w:val="16"/>
                <w:szCs w:val="16"/>
              </w:rPr>
            </w:pPr>
            <w:r w:rsidRPr="00AC7DE4">
              <w:rPr>
                <w:rFonts w:ascii="Century Gothic" w:hAnsi="Century Gothic"/>
                <w:b/>
                <w:bCs/>
                <w:sz w:val="16"/>
                <w:szCs w:val="16"/>
              </w:rPr>
              <w:t>Boreholes</w:t>
            </w:r>
          </w:p>
        </w:tc>
        <w:tc>
          <w:tcPr>
            <w:tcW w:w="0" w:type="auto"/>
            <w:tcBorders>
              <w:top w:val="nil"/>
              <w:left w:val="nil"/>
              <w:bottom w:val="nil"/>
              <w:right w:val="single" w:sz="4" w:space="0" w:color="auto"/>
            </w:tcBorders>
            <w:vAlign w:val="center"/>
          </w:tcPr>
          <w:p w:rsidR="008F5EA8" w:rsidRPr="00AC7DE4" w:rsidRDefault="008F5EA8" w:rsidP="008C3FD2">
            <w:pPr>
              <w:spacing w:after="0"/>
              <w:jc w:val="center"/>
              <w:rPr>
                <w:rFonts w:ascii="Century Gothic" w:hAnsi="Century Gothic"/>
                <w:b/>
                <w:bCs/>
                <w:sz w:val="16"/>
                <w:szCs w:val="16"/>
              </w:rPr>
            </w:pPr>
            <w:r w:rsidRPr="00AC7DE4">
              <w:rPr>
                <w:rFonts w:ascii="Century Gothic" w:hAnsi="Century Gothic"/>
                <w:b/>
                <w:bCs/>
                <w:sz w:val="16"/>
                <w:szCs w:val="16"/>
              </w:rPr>
              <w:t>Shallow Wells</w:t>
            </w:r>
          </w:p>
        </w:tc>
        <w:tc>
          <w:tcPr>
            <w:tcW w:w="0" w:type="auto"/>
            <w:tcBorders>
              <w:top w:val="nil"/>
              <w:left w:val="nil"/>
              <w:bottom w:val="nil"/>
              <w:right w:val="single" w:sz="4" w:space="0" w:color="auto"/>
            </w:tcBorders>
            <w:vAlign w:val="center"/>
          </w:tcPr>
          <w:p w:rsidR="008F5EA8" w:rsidRPr="00AC7DE4" w:rsidRDefault="008F5EA8" w:rsidP="008C3FD2">
            <w:pPr>
              <w:spacing w:after="0"/>
              <w:jc w:val="center"/>
              <w:rPr>
                <w:rFonts w:ascii="Century Gothic" w:hAnsi="Century Gothic"/>
                <w:b/>
                <w:bCs/>
                <w:sz w:val="16"/>
                <w:szCs w:val="16"/>
              </w:rPr>
            </w:pPr>
            <w:r w:rsidRPr="00AC7DE4">
              <w:rPr>
                <w:rFonts w:ascii="Century Gothic" w:hAnsi="Century Gothic"/>
                <w:b/>
                <w:bCs/>
                <w:sz w:val="16"/>
                <w:szCs w:val="16"/>
              </w:rPr>
              <w:t>Protected Springs</w:t>
            </w:r>
          </w:p>
        </w:tc>
        <w:tc>
          <w:tcPr>
            <w:tcW w:w="0" w:type="auto"/>
            <w:tcBorders>
              <w:top w:val="nil"/>
              <w:left w:val="nil"/>
              <w:bottom w:val="nil"/>
              <w:right w:val="nil"/>
            </w:tcBorders>
            <w:vAlign w:val="center"/>
          </w:tcPr>
          <w:p w:rsidR="008F5EA8" w:rsidRPr="00AC7DE4" w:rsidRDefault="008F5EA8" w:rsidP="008C3FD2">
            <w:pPr>
              <w:spacing w:after="0"/>
              <w:jc w:val="center"/>
              <w:rPr>
                <w:rFonts w:ascii="Century Gothic" w:hAnsi="Century Gothic"/>
                <w:b/>
                <w:bCs/>
                <w:sz w:val="16"/>
                <w:szCs w:val="16"/>
              </w:rPr>
            </w:pPr>
            <w:r w:rsidRPr="00AC7DE4">
              <w:rPr>
                <w:rFonts w:ascii="Century Gothic" w:hAnsi="Century Gothic"/>
                <w:b/>
                <w:bCs/>
                <w:sz w:val="16"/>
                <w:szCs w:val="16"/>
              </w:rPr>
              <w:t>Water-harvesting Tanks</w:t>
            </w:r>
          </w:p>
        </w:tc>
        <w:tc>
          <w:tcPr>
            <w:tcW w:w="0" w:type="auto"/>
            <w:vMerge/>
            <w:tcBorders>
              <w:top w:val="single" w:sz="4" w:space="0" w:color="auto"/>
              <w:left w:val="single" w:sz="4" w:space="0" w:color="auto"/>
              <w:bottom w:val="single" w:sz="4" w:space="0" w:color="000000"/>
              <w:right w:val="single" w:sz="4" w:space="0" w:color="auto"/>
            </w:tcBorders>
            <w:vAlign w:val="center"/>
          </w:tcPr>
          <w:p w:rsidR="008F5EA8" w:rsidRPr="00AC7DE4" w:rsidRDefault="008F5EA8" w:rsidP="008C3FD2">
            <w:pPr>
              <w:spacing w:after="0"/>
              <w:rPr>
                <w:rFonts w:ascii="Century Gothic" w:hAnsi="Century Gothic"/>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8F5EA8" w:rsidRPr="00AC7DE4" w:rsidRDefault="008F5EA8" w:rsidP="008C3FD2">
            <w:pPr>
              <w:spacing w:after="0"/>
              <w:rPr>
                <w:rFonts w:ascii="Century Gothic" w:hAnsi="Century Gothic"/>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8F5EA8" w:rsidRPr="00AC7DE4" w:rsidRDefault="008F5EA8" w:rsidP="008C3FD2">
            <w:pPr>
              <w:spacing w:after="0"/>
              <w:rPr>
                <w:rFonts w:ascii="Century Gothic" w:hAnsi="Century Gothic"/>
                <w:b/>
                <w:bCs/>
                <w:sz w:val="16"/>
                <w:szCs w:val="16"/>
              </w:rPr>
            </w:pPr>
          </w:p>
        </w:tc>
      </w:tr>
      <w:tr w:rsidR="008F5EA8" w:rsidRPr="00AC7DE4" w:rsidTr="008C3FD2">
        <w:trPr>
          <w:trHeight w:val="300"/>
          <w:tblHeader/>
        </w:trPr>
        <w:tc>
          <w:tcPr>
            <w:tcW w:w="0" w:type="auto"/>
            <w:vMerge/>
            <w:tcBorders>
              <w:top w:val="single" w:sz="4" w:space="0" w:color="auto"/>
              <w:left w:val="single" w:sz="4" w:space="0" w:color="auto"/>
              <w:bottom w:val="single" w:sz="4" w:space="0" w:color="000000"/>
              <w:right w:val="single" w:sz="4" w:space="0" w:color="auto"/>
            </w:tcBorders>
            <w:vAlign w:val="center"/>
          </w:tcPr>
          <w:p w:rsidR="008F5EA8" w:rsidRPr="00AC7DE4" w:rsidRDefault="008F5EA8" w:rsidP="008C3FD2">
            <w:pPr>
              <w:spacing w:after="0"/>
              <w:rPr>
                <w:rFonts w:ascii="Century Gothic" w:hAnsi="Century Gothic"/>
                <w:b/>
                <w:bCs/>
                <w:sz w:val="16"/>
                <w:szCs w:val="16"/>
              </w:rPr>
            </w:pPr>
          </w:p>
        </w:tc>
        <w:tc>
          <w:tcPr>
            <w:tcW w:w="0" w:type="auto"/>
            <w:tcBorders>
              <w:top w:val="single" w:sz="4" w:space="0" w:color="auto"/>
              <w:left w:val="nil"/>
              <w:bottom w:val="single" w:sz="4" w:space="0" w:color="auto"/>
              <w:right w:val="single" w:sz="4" w:space="0" w:color="auto"/>
            </w:tcBorders>
            <w:vAlign w:val="center"/>
          </w:tcPr>
          <w:p w:rsidR="008F5EA8" w:rsidRPr="00AC7DE4" w:rsidRDefault="008F5EA8" w:rsidP="008C3FD2">
            <w:pPr>
              <w:spacing w:after="0"/>
              <w:jc w:val="center"/>
              <w:rPr>
                <w:rFonts w:ascii="Century Gothic" w:hAnsi="Century Gothic"/>
                <w:b/>
                <w:bCs/>
                <w:sz w:val="16"/>
                <w:szCs w:val="16"/>
              </w:rPr>
            </w:pPr>
            <w:r>
              <w:rPr>
                <w:rFonts w:ascii="Century Gothic" w:hAnsi="Century Gothic"/>
                <w:b/>
                <w:bCs/>
                <w:sz w:val="16"/>
                <w:szCs w:val="16"/>
              </w:rPr>
              <w:t>N</w:t>
            </w:r>
            <w:r w:rsidRPr="00AC7DE4">
              <w:rPr>
                <w:rFonts w:ascii="Century Gothic" w:hAnsi="Century Gothic"/>
                <w:b/>
                <w:bCs/>
                <w:sz w:val="16"/>
                <w:szCs w:val="16"/>
              </w:rPr>
              <w:t>o.</w:t>
            </w:r>
          </w:p>
        </w:tc>
        <w:tc>
          <w:tcPr>
            <w:tcW w:w="0" w:type="auto"/>
            <w:tcBorders>
              <w:top w:val="single" w:sz="4" w:space="0" w:color="auto"/>
              <w:left w:val="nil"/>
              <w:bottom w:val="single" w:sz="4" w:space="0" w:color="auto"/>
              <w:right w:val="single" w:sz="4" w:space="0" w:color="auto"/>
            </w:tcBorders>
            <w:vAlign w:val="center"/>
          </w:tcPr>
          <w:p w:rsidR="008F5EA8" w:rsidRPr="00AC7DE4" w:rsidRDefault="008F5EA8" w:rsidP="008C3FD2">
            <w:pPr>
              <w:spacing w:after="0"/>
              <w:jc w:val="center"/>
              <w:rPr>
                <w:rFonts w:ascii="Century Gothic" w:hAnsi="Century Gothic"/>
                <w:b/>
                <w:bCs/>
                <w:sz w:val="16"/>
                <w:szCs w:val="16"/>
              </w:rPr>
            </w:pPr>
            <w:r>
              <w:rPr>
                <w:rFonts w:ascii="Century Gothic" w:hAnsi="Century Gothic"/>
                <w:b/>
                <w:bCs/>
                <w:sz w:val="16"/>
                <w:szCs w:val="16"/>
              </w:rPr>
              <w:t>N</w:t>
            </w:r>
            <w:r w:rsidRPr="00AC7DE4">
              <w:rPr>
                <w:rFonts w:ascii="Century Gothic" w:hAnsi="Century Gothic"/>
                <w:b/>
                <w:bCs/>
                <w:sz w:val="16"/>
                <w:szCs w:val="16"/>
              </w:rPr>
              <w:t>o.</w:t>
            </w:r>
          </w:p>
        </w:tc>
        <w:tc>
          <w:tcPr>
            <w:tcW w:w="0" w:type="auto"/>
            <w:tcBorders>
              <w:top w:val="single" w:sz="4" w:space="0" w:color="auto"/>
              <w:left w:val="nil"/>
              <w:bottom w:val="single" w:sz="4" w:space="0" w:color="auto"/>
              <w:right w:val="single" w:sz="4" w:space="0" w:color="auto"/>
            </w:tcBorders>
            <w:vAlign w:val="center"/>
          </w:tcPr>
          <w:p w:rsidR="008F5EA8" w:rsidRPr="00AC7DE4" w:rsidRDefault="008F5EA8" w:rsidP="008C3FD2">
            <w:pPr>
              <w:spacing w:after="0"/>
              <w:jc w:val="center"/>
              <w:rPr>
                <w:rFonts w:ascii="Century Gothic" w:hAnsi="Century Gothic"/>
                <w:b/>
                <w:bCs/>
                <w:sz w:val="16"/>
                <w:szCs w:val="16"/>
              </w:rPr>
            </w:pPr>
            <w:r>
              <w:rPr>
                <w:rFonts w:ascii="Century Gothic" w:hAnsi="Century Gothic"/>
                <w:b/>
                <w:bCs/>
                <w:sz w:val="16"/>
                <w:szCs w:val="16"/>
              </w:rPr>
              <w:t>N</w:t>
            </w:r>
            <w:r w:rsidRPr="00AC7DE4">
              <w:rPr>
                <w:rFonts w:ascii="Century Gothic" w:hAnsi="Century Gothic"/>
                <w:b/>
                <w:bCs/>
                <w:sz w:val="16"/>
                <w:szCs w:val="16"/>
              </w:rPr>
              <w:t>o.</w:t>
            </w:r>
          </w:p>
        </w:tc>
        <w:tc>
          <w:tcPr>
            <w:tcW w:w="0" w:type="auto"/>
            <w:tcBorders>
              <w:top w:val="single" w:sz="4" w:space="0" w:color="auto"/>
              <w:left w:val="nil"/>
              <w:bottom w:val="single" w:sz="4" w:space="0" w:color="auto"/>
              <w:right w:val="single" w:sz="4" w:space="0" w:color="auto"/>
            </w:tcBorders>
            <w:vAlign w:val="center"/>
          </w:tcPr>
          <w:p w:rsidR="008F5EA8" w:rsidRPr="00AC7DE4" w:rsidRDefault="008F5EA8" w:rsidP="008C3FD2">
            <w:pPr>
              <w:spacing w:after="0"/>
              <w:jc w:val="center"/>
              <w:rPr>
                <w:rFonts w:ascii="Century Gothic" w:hAnsi="Century Gothic"/>
                <w:b/>
                <w:bCs/>
                <w:sz w:val="16"/>
                <w:szCs w:val="16"/>
              </w:rPr>
            </w:pPr>
            <w:r>
              <w:rPr>
                <w:rFonts w:ascii="Century Gothic" w:hAnsi="Century Gothic"/>
                <w:b/>
                <w:bCs/>
                <w:sz w:val="16"/>
                <w:szCs w:val="16"/>
              </w:rPr>
              <w:t>N</w:t>
            </w:r>
            <w:r w:rsidRPr="00AC7DE4">
              <w:rPr>
                <w:rFonts w:ascii="Century Gothic" w:hAnsi="Century Gothic"/>
                <w:b/>
                <w:bCs/>
                <w:sz w:val="16"/>
                <w:szCs w:val="16"/>
              </w:rPr>
              <w:t>o.</w:t>
            </w:r>
          </w:p>
        </w:tc>
        <w:tc>
          <w:tcPr>
            <w:tcW w:w="0" w:type="auto"/>
            <w:tcBorders>
              <w:top w:val="single" w:sz="4" w:space="0" w:color="auto"/>
              <w:left w:val="nil"/>
              <w:bottom w:val="single" w:sz="4" w:space="0" w:color="auto"/>
              <w:right w:val="single" w:sz="4" w:space="0" w:color="auto"/>
            </w:tcBorders>
            <w:vAlign w:val="center"/>
          </w:tcPr>
          <w:p w:rsidR="008F5EA8" w:rsidRPr="00AC7DE4" w:rsidRDefault="008F5EA8" w:rsidP="008C3FD2">
            <w:pPr>
              <w:spacing w:after="0"/>
              <w:jc w:val="center"/>
              <w:rPr>
                <w:rFonts w:ascii="Century Gothic" w:hAnsi="Century Gothic"/>
                <w:b/>
                <w:bCs/>
                <w:sz w:val="16"/>
                <w:szCs w:val="16"/>
              </w:rPr>
            </w:pPr>
            <w:r>
              <w:rPr>
                <w:rFonts w:ascii="Century Gothic" w:hAnsi="Century Gothic"/>
                <w:b/>
                <w:bCs/>
                <w:sz w:val="16"/>
                <w:szCs w:val="16"/>
              </w:rPr>
              <w:t>N</w:t>
            </w:r>
            <w:r w:rsidRPr="00AC7DE4">
              <w:rPr>
                <w:rFonts w:ascii="Century Gothic" w:hAnsi="Century Gothic"/>
                <w:b/>
                <w:bCs/>
                <w:sz w:val="16"/>
                <w:szCs w:val="16"/>
              </w:rPr>
              <w:t>o.</w:t>
            </w:r>
          </w:p>
        </w:tc>
        <w:tc>
          <w:tcPr>
            <w:tcW w:w="0" w:type="auto"/>
            <w:tcBorders>
              <w:top w:val="single" w:sz="4" w:space="0" w:color="auto"/>
              <w:left w:val="nil"/>
              <w:bottom w:val="single" w:sz="4" w:space="0" w:color="auto"/>
              <w:right w:val="single" w:sz="4" w:space="0" w:color="auto"/>
            </w:tcBorders>
            <w:vAlign w:val="center"/>
          </w:tcPr>
          <w:p w:rsidR="008F5EA8" w:rsidRPr="00AC7DE4" w:rsidRDefault="008F5EA8" w:rsidP="008C3FD2">
            <w:pPr>
              <w:spacing w:after="0"/>
              <w:jc w:val="center"/>
              <w:rPr>
                <w:rFonts w:ascii="Century Gothic" w:hAnsi="Century Gothic"/>
                <w:b/>
                <w:bCs/>
                <w:sz w:val="16"/>
                <w:szCs w:val="16"/>
              </w:rPr>
            </w:pPr>
            <w:r>
              <w:rPr>
                <w:rFonts w:ascii="Century Gothic" w:hAnsi="Century Gothic"/>
                <w:b/>
                <w:bCs/>
                <w:sz w:val="16"/>
                <w:szCs w:val="16"/>
              </w:rPr>
              <w:t>N</w:t>
            </w:r>
            <w:r w:rsidRPr="00AC7DE4">
              <w:rPr>
                <w:rFonts w:ascii="Century Gothic" w:hAnsi="Century Gothic"/>
                <w:b/>
                <w:bCs/>
                <w:sz w:val="16"/>
                <w:szCs w:val="16"/>
              </w:rPr>
              <w:t>o.</w:t>
            </w:r>
          </w:p>
        </w:tc>
        <w:tc>
          <w:tcPr>
            <w:tcW w:w="0" w:type="auto"/>
            <w:tcBorders>
              <w:top w:val="nil"/>
              <w:left w:val="nil"/>
              <w:bottom w:val="single" w:sz="4" w:space="0" w:color="auto"/>
              <w:right w:val="single" w:sz="4" w:space="0" w:color="auto"/>
            </w:tcBorders>
            <w:vAlign w:val="center"/>
          </w:tcPr>
          <w:p w:rsidR="008F5EA8" w:rsidRPr="00AC7DE4" w:rsidRDefault="008F5EA8" w:rsidP="008C3FD2">
            <w:pPr>
              <w:spacing w:after="0"/>
              <w:jc w:val="center"/>
              <w:rPr>
                <w:rFonts w:ascii="Century Gothic" w:hAnsi="Century Gothic"/>
                <w:b/>
                <w:bCs/>
                <w:sz w:val="16"/>
                <w:szCs w:val="16"/>
              </w:rPr>
            </w:pPr>
            <w:r w:rsidRPr="00AC7DE4">
              <w:rPr>
                <w:rFonts w:ascii="Century Gothic" w:hAnsi="Century Gothic"/>
                <w:b/>
                <w:bCs/>
                <w:sz w:val="16"/>
                <w:szCs w:val="16"/>
              </w:rPr>
              <w:t>%</w:t>
            </w:r>
          </w:p>
        </w:tc>
        <w:tc>
          <w:tcPr>
            <w:tcW w:w="0" w:type="auto"/>
            <w:tcBorders>
              <w:top w:val="nil"/>
              <w:left w:val="nil"/>
              <w:bottom w:val="single" w:sz="4" w:space="0" w:color="auto"/>
              <w:right w:val="single" w:sz="4" w:space="0" w:color="auto"/>
            </w:tcBorders>
            <w:vAlign w:val="center"/>
          </w:tcPr>
          <w:p w:rsidR="008F5EA8" w:rsidRPr="00AC7DE4" w:rsidRDefault="008F5EA8" w:rsidP="008C3FD2">
            <w:pPr>
              <w:spacing w:after="0"/>
              <w:jc w:val="center"/>
              <w:rPr>
                <w:rFonts w:ascii="Century Gothic" w:hAnsi="Century Gothic"/>
                <w:b/>
                <w:bCs/>
                <w:sz w:val="16"/>
                <w:szCs w:val="16"/>
              </w:rPr>
            </w:pPr>
            <w:r w:rsidRPr="00AC7DE4">
              <w:rPr>
                <w:rFonts w:ascii="Century Gothic" w:hAnsi="Century Gothic"/>
                <w:b/>
                <w:bCs/>
                <w:sz w:val="16"/>
                <w:szCs w:val="16"/>
              </w:rPr>
              <w:t>%</w:t>
            </w:r>
          </w:p>
        </w:tc>
        <w:tc>
          <w:tcPr>
            <w:tcW w:w="0" w:type="auto"/>
            <w:tcBorders>
              <w:top w:val="nil"/>
              <w:left w:val="nil"/>
              <w:bottom w:val="single" w:sz="4" w:space="0" w:color="auto"/>
              <w:right w:val="single" w:sz="4" w:space="0" w:color="auto"/>
            </w:tcBorders>
            <w:vAlign w:val="center"/>
          </w:tcPr>
          <w:p w:rsidR="008F5EA8" w:rsidRPr="00AC7DE4" w:rsidRDefault="008F5EA8" w:rsidP="008C3FD2">
            <w:pPr>
              <w:spacing w:after="0"/>
              <w:jc w:val="center"/>
              <w:rPr>
                <w:rFonts w:ascii="Century Gothic" w:hAnsi="Century Gothic"/>
                <w:b/>
                <w:bCs/>
                <w:sz w:val="16"/>
                <w:szCs w:val="16"/>
              </w:rPr>
            </w:pPr>
            <w:r w:rsidRPr="00AC7DE4">
              <w:rPr>
                <w:rFonts w:ascii="Century Gothic" w:hAnsi="Century Gothic"/>
                <w:b/>
                <w:bCs/>
                <w:sz w:val="16"/>
                <w:szCs w:val="16"/>
              </w:rPr>
              <w:t>%</w:t>
            </w:r>
          </w:p>
        </w:tc>
      </w:tr>
      <w:tr w:rsidR="008F5EA8" w:rsidRPr="00AC7DE4" w:rsidTr="008C3FD2">
        <w:trPr>
          <w:trHeight w:val="300"/>
        </w:trPr>
        <w:tc>
          <w:tcPr>
            <w:tcW w:w="0" w:type="auto"/>
            <w:tcBorders>
              <w:top w:val="nil"/>
              <w:left w:val="single" w:sz="4" w:space="0" w:color="auto"/>
              <w:bottom w:val="single" w:sz="4" w:space="0" w:color="auto"/>
              <w:right w:val="single" w:sz="4" w:space="0" w:color="auto"/>
            </w:tcBorders>
            <w:noWrap/>
            <w:vAlign w:val="bottom"/>
          </w:tcPr>
          <w:p w:rsidR="008F5EA8" w:rsidRPr="00AC7DE4" w:rsidRDefault="008F5EA8" w:rsidP="008C3FD2">
            <w:pPr>
              <w:spacing w:after="0"/>
              <w:rPr>
                <w:rFonts w:ascii="Century Gothic" w:hAnsi="Century Gothic"/>
                <w:sz w:val="18"/>
                <w:szCs w:val="18"/>
              </w:rPr>
            </w:pPr>
            <w:r w:rsidRPr="00AC7DE4">
              <w:rPr>
                <w:rFonts w:ascii="Century Gothic" w:hAnsi="Century Gothic"/>
                <w:sz w:val="18"/>
                <w:szCs w:val="18"/>
              </w:rPr>
              <w:t>Amudat</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Pr>
                <w:rFonts w:ascii="Century Gothic" w:hAnsi="Century Gothic"/>
                <w:sz w:val="18"/>
                <w:szCs w:val="18"/>
              </w:rPr>
              <w:t>2</w:t>
            </w:r>
            <w:r w:rsidRPr="00AC7DE4">
              <w:rPr>
                <w:rFonts w:ascii="Century Gothic" w:hAnsi="Century Gothic"/>
                <w:sz w:val="18"/>
                <w:szCs w:val="18"/>
              </w:rPr>
              <w:t>/2</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0</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224/169</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32/27</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6/4</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9/9</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32%</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77%</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36%</w:t>
            </w:r>
          </w:p>
        </w:tc>
      </w:tr>
      <w:tr w:rsidR="008F5EA8" w:rsidRPr="00AC7DE4" w:rsidTr="008C3FD2">
        <w:trPr>
          <w:trHeight w:val="300"/>
        </w:trPr>
        <w:tc>
          <w:tcPr>
            <w:tcW w:w="0" w:type="auto"/>
            <w:tcBorders>
              <w:top w:val="nil"/>
              <w:left w:val="single" w:sz="4" w:space="0" w:color="auto"/>
              <w:bottom w:val="single" w:sz="4" w:space="0" w:color="auto"/>
              <w:right w:val="single" w:sz="4" w:space="0" w:color="auto"/>
            </w:tcBorders>
            <w:noWrap/>
            <w:vAlign w:val="bottom"/>
          </w:tcPr>
          <w:p w:rsidR="008F5EA8" w:rsidRPr="00AC7DE4" w:rsidRDefault="008F5EA8" w:rsidP="008C3FD2">
            <w:pPr>
              <w:spacing w:after="0"/>
              <w:rPr>
                <w:rFonts w:ascii="Century Gothic" w:hAnsi="Century Gothic"/>
                <w:sz w:val="18"/>
                <w:szCs w:val="18"/>
              </w:rPr>
            </w:pPr>
            <w:r w:rsidRPr="00AC7DE4">
              <w:rPr>
                <w:rFonts w:ascii="Century Gothic" w:hAnsi="Century Gothic"/>
                <w:sz w:val="18"/>
                <w:szCs w:val="18"/>
              </w:rPr>
              <w:t>Nakapiriprit</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 </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 </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 </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 </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 </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 </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 </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 </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 </w:t>
            </w:r>
          </w:p>
        </w:tc>
      </w:tr>
      <w:tr w:rsidR="008F5EA8" w:rsidRPr="00AC7DE4" w:rsidTr="008C3FD2">
        <w:trPr>
          <w:trHeight w:val="300"/>
        </w:trPr>
        <w:tc>
          <w:tcPr>
            <w:tcW w:w="0" w:type="auto"/>
            <w:tcBorders>
              <w:top w:val="nil"/>
              <w:left w:val="single" w:sz="4" w:space="0" w:color="auto"/>
              <w:bottom w:val="single" w:sz="4" w:space="0" w:color="auto"/>
              <w:right w:val="single" w:sz="4" w:space="0" w:color="auto"/>
            </w:tcBorders>
            <w:noWrap/>
            <w:vAlign w:val="bottom"/>
          </w:tcPr>
          <w:p w:rsidR="008F5EA8" w:rsidRPr="00AC7DE4" w:rsidRDefault="008F5EA8" w:rsidP="008C3FD2">
            <w:pPr>
              <w:spacing w:after="0"/>
              <w:rPr>
                <w:rFonts w:ascii="Century Gothic" w:hAnsi="Century Gothic"/>
                <w:sz w:val="18"/>
                <w:szCs w:val="18"/>
              </w:rPr>
            </w:pPr>
            <w:r w:rsidRPr="00AC7DE4">
              <w:rPr>
                <w:rFonts w:ascii="Century Gothic" w:hAnsi="Century Gothic"/>
                <w:sz w:val="18"/>
                <w:szCs w:val="18"/>
              </w:rPr>
              <w:t>Moroto</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6/5</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0/0</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435/330</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3/3</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1/0</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46/34</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39%</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76%</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30%</w:t>
            </w:r>
          </w:p>
        </w:tc>
      </w:tr>
      <w:tr w:rsidR="008F5EA8" w:rsidRPr="00AC7DE4" w:rsidTr="008C3FD2">
        <w:trPr>
          <w:trHeight w:val="300"/>
        </w:trPr>
        <w:tc>
          <w:tcPr>
            <w:tcW w:w="0" w:type="auto"/>
            <w:tcBorders>
              <w:top w:val="nil"/>
              <w:left w:val="single" w:sz="4" w:space="0" w:color="auto"/>
              <w:bottom w:val="single" w:sz="4" w:space="0" w:color="auto"/>
              <w:right w:val="single" w:sz="4" w:space="0" w:color="auto"/>
            </w:tcBorders>
            <w:noWrap/>
            <w:vAlign w:val="bottom"/>
          </w:tcPr>
          <w:p w:rsidR="008F5EA8" w:rsidRPr="00AC7DE4" w:rsidRDefault="008F5EA8" w:rsidP="008C3FD2">
            <w:pPr>
              <w:spacing w:after="0"/>
              <w:rPr>
                <w:rFonts w:ascii="Century Gothic" w:hAnsi="Century Gothic"/>
                <w:sz w:val="18"/>
                <w:szCs w:val="18"/>
              </w:rPr>
            </w:pPr>
            <w:r w:rsidRPr="00AC7DE4">
              <w:rPr>
                <w:rFonts w:ascii="Century Gothic" w:hAnsi="Century Gothic"/>
                <w:sz w:val="18"/>
                <w:szCs w:val="18"/>
              </w:rPr>
              <w:t>Napak</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 </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 </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 </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 </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 </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 </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 </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 </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 </w:t>
            </w:r>
          </w:p>
        </w:tc>
      </w:tr>
      <w:tr w:rsidR="008F5EA8" w:rsidRPr="00AC7DE4" w:rsidTr="008C3FD2">
        <w:trPr>
          <w:trHeight w:val="300"/>
        </w:trPr>
        <w:tc>
          <w:tcPr>
            <w:tcW w:w="0" w:type="auto"/>
            <w:tcBorders>
              <w:top w:val="nil"/>
              <w:left w:val="single" w:sz="4" w:space="0" w:color="auto"/>
              <w:bottom w:val="single" w:sz="4" w:space="0" w:color="auto"/>
              <w:right w:val="single" w:sz="4" w:space="0" w:color="auto"/>
            </w:tcBorders>
            <w:noWrap/>
            <w:vAlign w:val="bottom"/>
          </w:tcPr>
          <w:p w:rsidR="008F5EA8" w:rsidRPr="00AC7DE4" w:rsidRDefault="008F5EA8" w:rsidP="008C3FD2">
            <w:pPr>
              <w:spacing w:after="0"/>
              <w:rPr>
                <w:rFonts w:ascii="Century Gothic" w:hAnsi="Century Gothic"/>
                <w:sz w:val="18"/>
                <w:szCs w:val="18"/>
              </w:rPr>
            </w:pPr>
            <w:r w:rsidRPr="00AC7DE4">
              <w:rPr>
                <w:rFonts w:ascii="Century Gothic" w:hAnsi="Century Gothic"/>
                <w:sz w:val="18"/>
                <w:szCs w:val="18"/>
              </w:rPr>
              <w:t>Abim</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4/2</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0/0</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143/121</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13/6</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3/3</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29/18</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83%</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76%</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46%</w:t>
            </w:r>
          </w:p>
        </w:tc>
      </w:tr>
      <w:tr w:rsidR="008F5EA8" w:rsidRPr="00AC7DE4" w:rsidTr="008C3FD2">
        <w:trPr>
          <w:trHeight w:val="300"/>
        </w:trPr>
        <w:tc>
          <w:tcPr>
            <w:tcW w:w="0" w:type="auto"/>
            <w:tcBorders>
              <w:top w:val="nil"/>
              <w:left w:val="single" w:sz="4" w:space="0" w:color="auto"/>
              <w:bottom w:val="single" w:sz="4" w:space="0" w:color="auto"/>
              <w:right w:val="single" w:sz="4" w:space="0" w:color="auto"/>
            </w:tcBorders>
            <w:noWrap/>
            <w:vAlign w:val="bottom"/>
          </w:tcPr>
          <w:p w:rsidR="008F5EA8" w:rsidRPr="00AC7DE4" w:rsidRDefault="008F5EA8" w:rsidP="008C3FD2">
            <w:pPr>
              <w:spacing w:after="0"/>
              <w:rPr>
                <w:rFonts w:ascii="Century Gothic" w:hAnsi="Century Gothic"/>
                <w:sz w:val="18"/>
                <w:szCs w:val="18"/>
              </w:rPr>
            </w:pPr>
            <w:r w:rsidRPr="00AC7DE4">
              <w:rPr>
                <w:rFonts w:ascii="Century Gothic" w:hAnsi="Century Gothic"/>
                <w:sz w:val="18"/>
                <w:szCs w:val="18"/>
              </w:rPr>
              <w:t>Kotido</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33/32</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4/4</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224/171</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Pr>
                <w:rFonts w:ascii="Century Gothic" w:hAnsi="Century Gothic"/>
                <w:sz w:val="18"/>
                <w:szCs w:val="18"/>
              </w:rPr>
              <w:t>1</w:t>
            </w:r>
            <w:r w:rsidRPr="00AC7DE4">
              <w:rPr>
                <w:rFonts w:ascii="Century Gothic" w:hAnsi="Century Gothic"/>
                <w:sz w:val="18"/>
                <w:szCs w:val="18"/>
              </w:rPr>
              <w:t>/1</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0/0</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37/37</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33%</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82%</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35%</w:t>
            </w:r>
          </w:p>
        </w:tc>
      </w:tr>
      <w:tr w:rsidR="008F5EA8" w:rsidRPr="00AC7DE4" w:rsidTr="008C3FD2">
        <w:trPr>
          <w:trHeight w:val="300"/>
        </w:trPr>
        <w:tc>
          <w:tcPr>
            <w:tcW w:w="0" w:type="auto"/>
            <w:tcBorders>
              <w:top w:val="nil"/>
              <w:left w:val="single" w:sz="4" w:space="0" w:color="auto"/>
              <w:bottom w:val="single" w:sz="4" w:space="0" w:color="auto"/>
              <w:right w:val="single" w:sz="4" w:space="0" w:color="auto"/>
            </w:tcBorders>
            <w:noWrap/>
            <w:vAlign w:val="bottom"/>
          </w:tcPr>
          <w:p w:rsidR="008F5EA8" w:rsidRPr="00AC7DE4" w:rsidRDefault="008F5EA8" w:rsidP="008C3FD2">
            <w:pPr>
              <w:spacing w:after="0"/>
              <w:rPr>
                <w:rFonts w:ascii="Century Gothic" w:hAnsi="Century Gothic"/>
                <w:sz w:val="18"/>
                <w:szCs w:val="18"/>
              </w:rPr>
            </w:pPr>
            <w:r w:rsidRPr="00AC7DE4">
              <w:rPr>
                <w:rFonts w:ascii="Century Gothic" w:hAnsi="Century Gothic"/>
                <w:sz w:val="18"/>
                <w:szCs w:val="18"/>
              </w:rPr>
              <w:t>Kaabong</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1/1</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1/1</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227/192</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18/15</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0/0</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0/0</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20%</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84%</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66%</w:t>
            </w:r>
          </w:p>
        </w:tc>
      </w:tr>
      <w:tr w:rsidR="008F5EA8" w:rsidRPr="00AC7DE4" w:rsidTr="008C3FD2">
        <w:trPr>
          <w:trHeight w:val="300"/>
        </w:trPr>
        <w:tc>
          <w:tcPr>
            <w:tcW w:w="0" w:type="auto"/>
            <w:tcBorders>
              <w:top w:val="nil"/>
              <w:left w:val="single" w:sz="4" w:space="0" w:color="auto"/>
              <w:bottom w:val="single" w:sz="4" w:space="0" w:color="auto"/>
              <w:right w:val="single" w:sz="4" w:space="0" w:color="auto"/>
            </w:tcBorders>
            <w:noWrap/>
            <w:vAlign w:val="bottom"/>
          </w:tcPr>
          <w:p w:rsidR="008F5EA8" w:rsidRPr="00AC7DE4" w:rsidRDefault="008F5EA8" w:rsidP="008C3FD2">
            <w:pPr>
              <w:spacing w:after="0"/>
              <w:rPr>
                <w:rFonts w:ascii="Century Gothic" w:hAnsi="Century Gothic"/>
                <w:sz w:val="18"/>
                <w:szCs w:val="18"/>
              </w:rPr>
            </w:pPr>
            <w:r w:rsidRPr="00AC7DE4">
              <w:rPr>
                <w:rFonts w:ascii="Century Gothic" w:hAnsi="Century Gothic"/>
                <w:sz w:val="18"/>
                <w:szCs w:val="18"/>
              </w:rPr>
              <w:t>Kween</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0/0</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0/0</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32/30</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0/0</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383/333</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29/21</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60%</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82%</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14%</w:t>
            </w:r>
          </w:p>
        </w:tc>
      </w:tr>
      <w:tr w:rsidR="008F5EA8" w:rsidRPr="00AC7DE4" w:rsidTr="008C3FD2">
        <w:trPr>
          <w:trHeight w:val="300"/>
        </w:trPr>
        <w:tc>
          <w:tcPr>
            <w:tcW w:w="0" w:type="auto"/>
            <w:tcBorders>
              <w:top w:val="nil"/>
              <w:left w:val="single" w:sz="4" w:space="0" w:color="auto"/>
              <w:bottom w:val="single" w:sz="4" w:space="0" w:color="auto"/>
              <w:right w:val="single" w:sz="4" w:space="0" w:color="auto"/>
            </w:tcBorders>
            <w:noWrap/>
            <w:vAlign w:val="bottom"/>
          </w:tcPr>
          <w:p w:rsidR="008F5EA8" w:rsidRPr="00AC7DE4" w:rsidRDefault="008F5EA8" w:rsidP="008C3FD2">
            <w:pPr>
              <w:spacing w:after="0"/>
              <w:rPr>
                <w:rFonts w:ascii="Century Gothic" w:hAnsi="Century Gothic"/>
                <w:sz w:val="18"/>
                <w:szCs w:val="18"/>
              </w:rPr>
            </w:pPr>
            <w:r w:rsidRPr="00AC7DE4">
              <w:rPr>
                <w:rFonts w:ascii="Century Gothic" w:hAnsi="Century Gothic"/>
                <w:sz w:val="18"/>
                <w:szCs w:val="18"/>
              </w:rPr>
              <w:t>Teso</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p>
        </w:tc>
      </w:tr>
      <w:tr w:rsidR="008F5EA8" w:rsidRPr="00AC7DE4" w:rsidTr="008C3FD2">
        <w:trPr>
          <w:trHeight w:val="300"/>
        </w:trPr>
        <w:tc>
          <w:tcPr>
            <w:tcW w:w="0" w:type="auto"/>
            <w:tcBorders>
              <w:top w:val="nil"/>
              <w:left w:val="single" w:sz="4" w:space="0" w:color="auto"/>
              <w:bottom w:val="single" w:sz="4" w:space="0" w:color="auto"/>
              <w:right w:val="single" w:sz="4" w:space="0" w:color="auto"/>
            </w:tcBorders>
            <w:noWrap/>
            <w:vAlign w:val="bottom"/>
          </w:tcPr>
          <w:p w:rsidR="008F5EA8" w:rsidRPr="00AC7DE4" w:rsidRDefault="008F5EA8" w:rsidP="008C3FD2">
            <w:pPr>
              <w:spacing w:after="0"/>
              <w:rPr>
                <w:rFonts w:ascii="Century Gothic" w:hAnsi="Century Gothic"/>
                <w:sz w:val="18"/>
                <w:szCs w:val="18"/>
              </w:rPr>
            </w:pPr>
            <w:r w:rsidRPr="00AC7DE4">
              <w:rPr>
                <w:rFonts w:ascii="Century Gothic" w:hAnsi="Century Gothic"/>
                <w:sz w:val="18"/>
                <w:szCs w:val="18"/>
              </w:rPr>
              <w:t>Katakwi</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8/7</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0/0</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399/353</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65/57</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1/1</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21/11</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84%</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87%</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68%</w:t>
            </w:r>
          </w:p>
        </w:tc>
      </w:tr>
      <w:tr w:rsidR="008F5EA8" w:rsidRPr="00AC7DE4" w:rsidTr="008C3FD2">
        <w:trPr>
          <w:trHeight w:val="300"/>
        </w:trPr>
        <w:tc>
          <w:tcPr>
            <w:tcW w:w="0" w:type="auto"/>
            <w:tcBorders>
              <w:top w:val="nil"/>
              <w:left w:val="single" w:sz="4" w:space="0" w:color="auto"/>
              <w:bottom w:val="single" w:sz="4" w:space="0" w:color="auto"/>
              <w:right w:val="single" w:sz="4" w:space="0" w:color="auto"/>
            </w:tcBorders>
            <w:noWrap/>
            <w:vAlign w:val="bottom"/>
          </w:tcPr>
          <w:p w:rsidR="008F5EA8" w:rsidRPr="00AC7DE4" w:rsidRDefault="008F5EA8" w:rsidP="008C3FD2">
            <w:pPr>
              <w:spacing w:after="0"/>
              <w:rPr>
                <w:rFonts w:ascii="Century Gothic" w:hAnsi="Century Gothic"/>
                <w:sz w:val="18"/>
                <w:szCs w:val="18"/>
              </w:rPr>
            </w:pPr>
            <w:r w:rsidRPr="00AC7DE4">
              <w:rPr>
                <w:rFonts w:ascii="Century Gothic" w:hAnsi="Century Gothic"/>
                <w:sz w:val="18"/>
                <w:szCs w:val="18"/>
              </w:rPr>
              <w:t>Amuria</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10/5</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1//0</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513/467</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116/79</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31/20</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5//2</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58%</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86%</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60%</w:t>
            </w:r>
          </w:p>
        </w:tc>
      </w:tr>
      <w:tr w:rsidR="008F5EA8" w:rsidRPr="00AC7DE4" w:rsidTr="008C3FD2">
        <w:trPr>
          <w:trHeight w:val="300"/>
        </w:trPr>
        <w:tc>
          <w:tcPr>
            <w:tcW w:w="0" w:type="auto"/>
            <w:tcBorders>
              <w:top w:val="nil"/>
              <w:left w:val="single" w:sz="4" w:space="0" w:color="auto"/>
              <w:bottom w:val="single" w:sz="4" w:space="0" w:color="auto"/>
              <w:right w:val="single" w:sz="4" w:space="0" w:color="auto"/>
            </w:tcBorders>
            <w:noWrap/>
            <w:vAlign w:val="bottom"/>
          </w:tcPr>
          <w:p w:rsidR="008F5EA8" w:rsidRPr="00AC7DE4" w:rsidRDefault="008F5EA8" w:rsidP="008C3FD2">
            <w:pPr>
              <w:spacing w:after="0"/>
              <w:rPr>
                <w:rFonts w:ascii="Century Gothic" w:hAnsi="Century Gothic"/>
                <w:sz w:val="18"/>
                <w:szCs w:val="18"/>
              </w:rPr>
            </w:pPr>
            <w:r w:rsidRPr="00AC7DE4">
              <w:rPr>
                <w:rFonts w:ascii="Century Gothic" w:hAnsi="Century Gothic"/>
                <w:sz w:val="18"/>
                <w:szCs w:val="18"/>
              </w:rPr>
              <w:t>Kumi</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7/6</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0/0</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369/327</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279/240</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154/150</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52/42</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63%</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89%</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66%</w:t>
            </w:r>
          </w:p>
        </w:tc>
      </w:tr>
      <w:tr w:rsidR="008F5EA8" w:rsidRPr="00AC7DE4" w:rsidTr="008C3FD2">
        <w:trPr>
          <w:trHeight w:val="300"/>
        </w:trPr>
        <w:tc>
          <w:tcPr>
            <w:tcW w:w="0" w:type="auto"/>
            <w:tcBorders>
              <w:top w:val="nil"/>
              <w:left w:val="single" w:sz="4" w:space="0" w:color="auto"/>
              <w:bottom w:val="single" w:sz="4" w:space="0" w:color="auto"/>
              <w:right w:val="single" w:sz="4" w:space="0" w:color="auto"/>
            </w:tcBorders>
            <w:noWrap/>
            <w:vAlign w:val="bottom"/>
          </w:tcPr>
          <w:p w:rsidR="008F5EA8" w:rsidRPr="00AC7DE4" w:rsidRDefault="008F5EA8" w:rsidP="008C3FD2">
            <w:pPr>
              <w:spacing w:after="0"/>
              <w:rPr>
                <w:rFonts w:ascii="Century Gothic" w:hAnsi="Century Gothic"/>
                <w:sz w:val="18"/>
                <w:szCs w:val="18"/>
              </w:rPr>
            </w:pPr>
            <w:r w:rsidRPr="00AC7DE4">
              <w:rPr>
                <w:rFonts w:ascii="Century Gothic" w:hAnsi="Century Gothic"/>
                <w:sz w:val="18"/>
                <w:szCs w:val="18"/>
              </w:rPr>
              <w:t>Bukedea</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 </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 </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 </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 </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 </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 </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 </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 </w:t>
            </w:r>
          </w:p>
        </w:tc>
        <w:tc>
          <w:tcPr>
            <w:tcW w:w="0" w:type="auto"/>
            <w:tcBorders>
              <w:top w:val="nil"/>
              <w:left w:val="nil"/>
              <w:bottom w:val="single" w:sz="4" w:space="0" w:color="auto"/>
              <w:right w:val="single" w:sz="4" w:space="0" w:color="auto"/>
            </w:tcBorders>
            <w:noWrap/>
            <w:vAlign w:val="bottom"/>
          </w:tcPr>
          <w:p w:rsidR="008F5EA8" w:rsidRPr="00AC7DE4" w:rsidRDefault="008F5EA8" w:rsidP="008C3FD2">
            <w:pPr>
              <w:spacing w:after="0"/>
              <w:jc w:val="center"/>
              <w:rPr>
                <w:rFonts w:ascii="Century Gothic" w:hAnsi="Century Gothic"/>
                <w:sz w:val="18"/>
                <w:szCs w:val="18"/>
              </w:rPr>
            </w:pPr>
            <w:r w:rsidRPr="00AC7DE4">
              <w:rPr>
                <w:rFonts w:ascii="Century Gothic" w:hAnsi="Century Gothic"/>
                <w:sz w:val="18"/>
                <w:szCs w:val="18"/>
              </w:rPr>
              <w:t> </w:t>
            </w:r>
          </w:p>
        </w:tc>
      </w:tr>
    </w:tbl>
    <w:p w:rsidR="008F5EA8" w:rsidRPr="00377214" w:rsidRDefault="008F5EA8" w:rsidP="00377214">
      <w:pPr>
        <w:pStyle w:val="NormalWeb"/>
        <w:spacing w:before="0" w:beforeAutospacing="0"/>
        <w:jc w:val="center"/>
        <w:rPr>
          <w:i/>
          <w:sz w:val="20"/>
          <w:szCs w:val="20"/>
        </w:rPr>
      </w:pPr>
      <w:bookmarkStart w:id="102" w:name="_Toc369270843"/>
      <w:bookmarkStart w:id="103" w:name="_Toc372554813"/>
      <w:bookmarkStart w:id="104" w:name="_Toc378198973"/>
      <w:bookmarkStart w:id="105" w:name="_Toc360790090"/>
      <w:r w:rsidRPr="00377214">
        <w:rPr>
          <w:i/>
          <w:sz w:val="20"/>
          <w:szCs w:val="20"/>
        </w:rPr>
        <w:t>(Source: PIM, RPRLP Document 2013)</w:t>
      </w:r>
      <w:bookmarkEnd w:id="102"/>
      <w:bookmarkEnd w:id="103"/>
      <w:bookmarkEnd w:id="104"/>
    </w:p>
    <w:p w:rsidR="008F5EA8" w:rsidRPr="00054E11" w:rsidRDefault="008F5EA8" w:rsidP="00054E11">
      <w:pPr>
        <w:spacing w:after="0"/>
        <w:rPr>
          <w:b/>
          <w:noProof/>
        </w:rPr>
      </w:pPr>
      <w:bookmarkStart w:id="106" w:name="_Toc372554814"/>
      <w:bookmarkStart w:id="107" w:name="_Toc378198974"/>
      <w:r w:rsidRPr="00054E11">
        <w:rPr>
          <w:b/>
          <w:noProof/>
        </w:rPr>
        <w:t>Component 2: Market Access and Trade</w:t>
      </w:r>
      <w:bookmarkEnd w:id="105"/>
      <w:bookmarkEnd w:id="106"/>
      <w:bookmarkEnd w:id="107"/>
    </w:p>
    <w:p w:rsidR="008F5EA8" w:rsidRPr="00332BFE" w:rsidRDefault="008F5EA8" w:rsidP="00126AD8">
      <w:pPr>
        <w:pStyle w:val="ListParagraph"/>
        <w:autoSpaceDE w:val="0"/>
        <w:autoSpaceDN w:val="0"/>
        <w:adjustRightInd w:val="0"/>
        <w:spacing w:after="0" w:line="240" w:lineRule="auto"/>
        <w:ind w:left="0"/>
        <w:contextualSpacing w:val="0"/>
        <w:jc w:val="both"/>
        <w:rPr>
          <w:szCs w:val="28"/>
        </w:rPr>
      </w:pPr>
      <w:r w:rsidRPr="00332BFE">
        <w:rPr>
          <w:szCs w:val="28"/>
        </w:rPr>
        <w:t xml:space="preserve">As a result of civil unrest that was experienced by areas north and east of lake Kyoga between 1987 to 2006, many pastoralists and agro-pastoralists lost their animals and the livestock infrastructure such as livestock markets, laboratories, holding grounds, animal health centers, quarantine </w:t>
      </w:r>
      <w:r w:rsidRPr="00332BFE">
        <w:t>stations</w:t>
      </w:r>
      <w:r w:rsidRPr="00332BFE">
        <w:rPr>
          <w:szCs w:val="28"/>
        </w:rPr>
        <w:t xml:space="preserve"> and slaughter slabs are in a poor state or were destroyed. </w:t>
      </w:r>
    </w:p>
    <w:p w:rsidR="008F5EA8" w:rsidRPr="00332BFE" w:rsidRDefault="008F5EA8" w:rsidP="00126AD8">
      <w:pPr>
        <w:pStyle w:val="ListParagraph"/>
        <w:autoSpaceDE w:val="0"/>
        <w:autoSpaceDN w:val="0"/>
        <w:adjustRightInd w:val="0"/>
        <w:spacing w:after="0" w:line="240" w:lineRule="auto"/>
        <w:ind w:left="0"/>
        <w:contextualSpacing w:val="0"/>
        <w:jc w:val="both"/>
        <w:rPr>
          <w:szCs w:val="28"/>
        </w:rPr>
      </w:pPr>
    </w:p>
    <w:p w:rsidR="008F5EA8" w:rsidRPr="00332BFE" w:rsidRDefault="008F5EA8" w:rsidP="00126AD8">
      <w:pPr>
        <w:pStyle w:val="ListParagraph"/>
        <w:autoSpaceDE w:val="0"/>
        <w:autoSpaceDN w:val="0"/>
        <w:adjustRightInd w:val="0"/>
        <w:spacing w:after="0" w:line="240" w:lineRule="auto"/>
        <w:ind w:left="0"/>
        <w:contextualSpacing w:val="0"/>
        <w:jc w:val="both"/>
      </w:pPr>
      <w:r w:rsidRPr="00332BFE">
        <w:t xml:space="preserve">This component has three sub-components: </w:t>
      </w:r>
    </w:p>
    <w:p w:rsidR="008F5EA8" w:rsidRPr="00332BFE" w:rsidRDefault="008F5EA8" w:rsidP="00DC5BE2">
      <w:pPr>
        <w:pStyle w:val="ListParagraph"/>
        <w:numPr>
          <w:ilvl w:val="0"/>
          <w:numId w:val="31"/>
        </w:numPr>
        <w:autoSpaceDE w:val="0"/>
        <w:autoSpaceDN w:val="0"/>
        <w:adjustRightInd w:val="0"/>
        <w:spacing w:after="0" w:line="240" w:lineRule="auto"/>
        <w:contextualSpacing w:val="0"/>
        <w:jc w:val="both"/>
      </w:pPr>
      <w:r w:rsidRPr="00332BFE">
        <w:t xml:space="preserve">Market Support Infrastructure and Information Systems. The project has budgeted for the construction/rehabilitation of the following infrastructures: </w:t>
      </w:r>
      <w:r w:rsidR="00377214" w:rsidRPr="00377214">
        <w:t xml:space="preserve">Livestock markets (6/6); border checkpoints (3/0); holding/auction grounds (4/5); slaughter facilities (6/6). </w:t>
      </w:r>
      <w:r w:rsidRPr="00332BFE">
        <w:t>Furthermore, the project will rehabilitate two regional veterinary laboratories in Moroto and Soroti</w:t>
      </w:r>
      <w:r w:rsidRPr="00332BFE">
        <w:rPr>
          <w:rStyle w:val="FootnoteReference"/>
        </w:rPr>
        <w:footnoteReference w:id="1"/>
      </w:r>
      <w:r w:rsidRPr="00332BFE">
        <w:t xml:space="preserve"> and construct three satellite laboratories in Kween, Katakwi and Bukedea;</w:t>
      </w:r>
    </w:p>
    <w:p w:rsidR="008F5EA8" w:rsidRPr="00332BFE" w:rsidRDefault="008F5EA8" w:rsidP="00126AD8">
      <w:pPr>
        <w:pStyle w:val="ListParagraph"/>
        <w:autoSpaceDE w:val="0"/>
        <w:autoSpaceDN w:val="0"/>
        <w:adjustRightInd w:val="0"/>
        <w:spacing w:after="0" w:line="240" w:lineRule="auto"/>
        <w:contextualSpacing w:val="0"/>
        <w:jc w:val="both"/>
      </w:pPr>
    </w:p>
    <w:p w:rsidR="008F5EA8" w:rsidRPr="00332BFE" w:rsidRDefault="008F5EA8" w:rsidP="00DC5BE2">
      <w:pPr>
        <w:pStyle w:val="ListParagraph"/>
        <w:numPr>
          <w:ilvl w:val="0"/>
          <w:numId w:val="31"/>
        </w:numPr>
        <w:autoSpaceDE w:val="0"/>
        <w:autoSpaceDN w:val="0"/>
        <w:adjustRightInd w:val="0"/>
        <w:spacing w:after="0" w:line="240" w:lineRule="auto"/>
        <w:contextualSpacing w:val="0"/>
        <w:jc w:val="both"/>
      </w:pPr>
      <w:r w:rsidRPr="00332BFE">
        <w:t xml:space="preserve">Marketing </w:t>
      </w:r>
      <w:r w:rsidRPr="00332BFE">
        <w:rPr>
          <w:szCs w:val="28"/>
        </w:rPr>
        <w:t>Support</w:t>
      </w:r>
      <w:r w:rsidRPr="00332BFE">
        <w:t xml:space="preserve"> and Value Chain Development. To achieve successful market value chain in the ASALs by the project, technical studies will be undertaken to identify market products to be prompted and developed by the project; and</w:t>
      </w:r>
    </w:p>
    <w:p w:rsidR="008F5EA8" w:rsidRPr="00332BFE" w:rsidRDefault="008F5EA8" w:rsidP="00126AD8">
      <w:pPr>
        <w:pStyle w:val="ListParagraph"/>
      </w:pPr>
    </w:p>
    <w:p w:rsidR="008F5EA8" w:rsidRPr="00332BFE" w:rsidRDefault="008F5EA8" w:rsidP="00DC5BE2">
      <w:pPr>
        <w:pStyle w:val="ListParagraph"/>
        <w:numPr>
          <w:ilvl w:val="0"/>
          <w:numId w:val="31"/>
        </w:numPr>
        <w:autoSpaceDE w:val="0"/>
        <w:autoSpaceDN w:val="0"/>
        <w:adjustRightInd w:val="0"/>
        <w:spacing w:after="0" w:line="240" w:lineRule="auto"/>
        <w:contextualSpacing w:val="0"/>
        <w:jc w:val="both"/>
        <w:rPr>
          <w:lang w:eastAsia="en-GB"/>
        </w:rPr>
      </w:pPr>
      <w:r w:rsidRPr="00332BFE">
        <w:t>Improving Livestock Mobility and Trade in Livestock Products. The expected outcome of this sub-component is that “</w:t>
      </w:r>
      <w:r w:rsidRPr="00332BFE">
        <w:rPr>
          <w:bCs/>
          <w:i/>
        </w:rPr>
        <w:t>Policies, regulatory framework and capacity for traders enhanced</w:t>
      </w:r>
      <w:r w:rsidRPr="00332BFE">
        <w:t xml:space="preserve">”. The achievement of this outcome will be measured by </w:t>
      </w:r>
      <w:r w:rsidRPr="00332BFE">
        <w:rPr>
          <w:szCs w:val="20"/>
        </w:rPr>
        <w:t xml:space="preserve">(a) the number of regional protocols about sanitary and phyto-sanitary  standards (SPS) ratified by the three countries, and (b) the number of </w:t>
      </w:r>
      <w:r w:rsidRPr="00332BFE">
        <w:t>regulations</w:t>
      </w:r>
      <w:r w:rsidRPr="00332BFE">
        <w:rPr>
          <w:szCs w:val="20"/>
        </w:rPr>
        <w:t xml:space="preserve"> and policies on livestock identification and traceability harmonized between the three countries.</w:t>
      </w:r>
    </w:p>
    <w:p w:rsidR="008F5EA8" w:rsidRPr="001156F3" w:rsidRDefault="008F5EA8" w:rsidP="00126AD8">
      <w:pPr>
        <w:pStyle w:val="ListParagraph"/>
        <w:autoSpaceDE w:val="0"/>
        <w:autoSpaceDN w:val="0"/>
        <w:adjustRightInd w:val="0"/>
        <w:spacing w:after="0" w:line="240" w:lineRule="auto"/>
        <w:contextualSpacing w:val="0"/>
        <w:jc w:val="both"/>
        <w:rPr>
          <w:rFonts w:ascii="Century Gothic" w:hAnsi="Century Gothic"/>
          <w:lang w:eastAsia="en-GB"/>
        </w:rPr>
      </w:pPr>
    </w:p>
    <w:p w:rsidR="008F5EA8" w:rsidRPr="00377214" w:rsidRDefault="008F5EA8" w:rsidP="00377214">
      <w:pPr>
        <w:pStyle w:val="NormalWeb"/>
        <w:jc w:val="center"/>
        <w:rPr>
          <w:sz w:val="20"/>
          <w:szCs w:val="20"/>
        </w:rPr>
      </w:pPr>
      <w:r w:rsidRPr="00377214">
        <w:rPr>
          <w:sz w:val="20"/>
          <w:szCs w:val="20"/>
        </w:rPr>
        <w:t xml:space="preserve">Table </w:t>
      </w:r>
      <w:r w:rsidRPr="00377214">
        <w:rPr>
          <w:sz w:val="20"/>
          <w:szCs w:val="20"/>
        </w:rPr>
        <w:fldChar w:fldCharType="begin"/>
      </w:r>
      <w:r w:rsidRPr="00377214">
        <w:rPr>
          <w:sz w:val="20"/>
          <w:szCs w:val="20"/>
        </w:rPr>
        <w:instrText xml:space="preserve"> SEQ Table \* ARABIC </w:instrText>
      </w:r>
      <w:r w:rsidRPr="00377214">
        <w:rPr>
          <w:sz w:val="20"/>
          <w:szCs w:val="20"/>
        </w:rPr>
        <w:fldChar w:fldCharType="separate"/>
      </w:r>
      <w:r w:rsidR="001C2247">
        <w:rPr>
          <w:noProof/>
          <w:sz w:val="20"/>
          <w:szCs w:val="20"/>
        </w:rPr>
        <w:t>2</w:t>
      </w:r>
      <w:r w:rsidRPr="00377214">
        <w:rPr>
          <w:sz w:val="20"/>
          <w:szCs w:val="20"/>
        </w:rPr>
        <w:fldChar w:fldCharType="end"/>
      </w:r>
      <w:r w:rsidRPr="00377214">
        <w:rPr>
          <w:sz w:val="20"/>
          <w:szCs w:val="20"/>
        </w:rPr>
        <w:t>: Interventions under Component 2</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4"/>
        <w:gridCol w:w="1314"/>
        <w:gridCol w:w="1404"/>
        <w:gridCol w:w="1146"/>
        <w:gridCol w:w="2333"/>
        <w:gridCol w:w="652"/>
        <w:gridCol w:w="856"/>
      </w:tblGrid>
      <w:tr w:rsidR="008F5EA8" w:rsidRPr="006F1860" w:rsidTr="008C3FD2">
        <w:trPr>
          <w:trHeight w:val="300"/>
          <w:tblHeader/>
        </w:trPr>
        <w:tc>
          <w:tcPr>
            <w:tcW w:w="932" w:type="pct"/>
            <w:noWrap/>
            <w:vAlign w:val="bottom"/>
          </w:tcPr>
          <w:p w:rsidR="008F5EA8" w:rsidRPr="006F1860" w:rsidRDefault="008F5EA8" w:rsidP="008C3FD2">
            <w:pPr>
              <w:spacing w:after="0"/>
              <w:rPr>
                <w:rFonts w:ascii="Century Gothic" w:hAnsi="Century Gothic"/>
                <w:b/>
                <w:color w:val="000000"/>
                <w:sz w:val="18"/>
                <w:szCs w:val="18"/>
              </w:rPr>
            </w:pPr>
            <w:r w:rsidRPr="006F1860">
              <w:rPr>
                <w:rFonts w:ascii="Century Gothic" w:hAnsi="Century Gothic"/>
                <w:b/>
                <w:color w:val="000000"/>
                <w:sz w:val="18"/>
                <w:szCs w:val="18"/>
              </w:rPr>
              <w:t> </w:t>
            </w:r>
          </w:p>
        </w:tc>
        <w:tc>
          <w:tcPr>
            <w:tcW w:w="694" w:type="pct"/>
            <w:noWrap/>
            <w:vAlign w:val="bottom"/>
          </w:tcPr>
          <w:p w:rsidR="008F5EA8" w:rsidRPr="006F1860" w:rsidRDefault="008F5EA8" w:rsidP="008C3FD2">
            <w:pPr>
              <w:spacing w:after="0"/>
              <w:jc w:val="center"/>
              <w:rPr>
                <w:rFonts w:ascii="Century Gothic" w:hAnsi="Century Gothic"/>
                <w:b/>
                <w:color w:val="000000"/>
                <w:sz w:val="18"/>
                <w:szCs w:val="18"/>
              </w:rPr>
            </w:pPr>
            <w:r w:rsidRPr="006F1860">
              <w:rPr>
                <w:rFonts w:ascii="Century Gothic" w:hAnsi="Century Gothic"/>
                <w:b/>
                <w:color w:val="000000"/>
                <w:sz w:val="18"/>
                <w:szCs w:val="18"/>
              </w:rPr>
              <w:t>Construction</w:t>
            </w:r>
          </w:p>
        </w:tc>
        <w:tc>
          <w:tcPr>
            <w:tcW w:w="741" w:type="pct"/>
            <w:noWrap/>
            <w:vAlign w:val="bottom"/>
          </w:tcPr>
          <w:p w:rsidR="008F5EA8" w:rsidRPr="006F1860" w:rsidRDefault="008F5EA8" w:rsidP="008C3FD2">
            <w:pPr>
              <w:spacing w:after="0"/>
              <w:jc w:val="center"/>
              <w:rPr>
                <w:rFonts w:ascii="Century Gothic" w:hAnsi="Century Gothic"/>
                <w:b/>
                <w:color w:val="000000"/>
                <w:sz w:val="18"/>
                <w:szCs w:val="18"/>
              </w:rPr>
            </w:pPr>
            <w:r w:rsidRPr="006F1860">
              <w:rPr>
                <w:rFonts w:ascii="Century Gothic" w:hAnsi="Century Gothic"/>
                <w:b/>
                <w:color w:val="000000"/>
                <w:sz w:val="18"/>
                <w:szCs w:val="18"/>
              </w:rPr>
              <w:t>Rehabilitation</w:t>
            </w:r>
          </w:p>
        </w:tc>
        <w:tc>
          <w:tcPr>
            <w:tcW w:w="605" w:type="pct"/>
            <w:noWrap/>
            <w:vAlign w:val="bottom"/>
          </w:tcPr>
          <w:p w:rsidR="008F5EA8" w:rsidRPr="006F1860" w:rsidRDefault="008F5EA8" w:rsidP="008C3FD2">
            <w:pPr>
              <w:spacing w:after="0"/>
              <w:rPr>
                <w:rFonts w:ascii="Century Gothic" w:hAnsi="Century Gothic"/>
                <w:b/>
                <w:color w:val="000000"/>
                <w:sz w:val="18"/>
                <w:szCs w:val="18"/>
              </w:rPr>
            </w:pPr>
            <w:r w:rsidRPr="006F1860">
              <w:rPr>
                <w:rFonts w:ascii="Century Gothic" w:hAnsi="Century Gothic"/>
                <w:b/>
                <w:color w:val="000000"/>
                <w:sz w:val="18"/>
                <w:szCs w:val="18"/>
              </w:rPr>
              <w:t>Equipment</w:t>
            </w:r>
          </w:p>
        </w:tc>
        <w:tc>
          <w:tcPr>
            <w:tcW w:w="1232" w:type="pct"/>
            <w:noWrap/>
            <w:vAlign w:val="bottom"/>
          </w:tcPr>
          <w:p w:rsidR="008F5EA8" w:rsidRPr="006F1860" w:rsidRDefault="008F5EA8" w:rsidP="008C3FD2">
            <w:pPr>
              <w:spacing w:after="0"/>
              <w:rPr>
                <w:rFonts w:ascii="Century Gothic" w:hAnsi="Century Gothic"/>
                <w:b/>
                <w:color w:val="000000"/>
                <w:sz w:val="18"/>
                <w:szCs w:val="18"/>
              </w:rPr>
            </w:pPr>
            <w:r w:rsidRPr="006F1860">
              <w:rPr>
                <w:rFonts w:ascii="Century Gothic" w:hAnsi="Century Gothic"/>
                <w:b/>
                <w:color w:val="000000"/>
                <w:sz w:val="18"/>
                <w:szCs w:val="18"/>
              </w:rPr>
              <w:t>Reagents /consumables</w:t>
            </w:r>
          </w:p>
        </w:tc>
        <w:tc>
          <w:tcPr>
            <w:tcW w:w="344" w:type="pct"/>
            <w:noWrap/>
            <w:vAlign w:val="bottom"/>
          </w:tcPr>
          <w:p w:rsidR="008F5EA8" w:rsidRPr="006F1860" w:rsidRDefault="008F5EA8" w:rsidP="008C3FD2">
            <w:pPr>
              <w:spacing w:after="0"/>
              <w:jc w:val="center"/>
              <w:rPr>
                <w:rFonts w:ascii="Century Gothic" w:hAnsi="Century Gothic"/>
                <w:b/>
                <w:color w:val="000000"/>
                <w:sz w:val="18"/>
                <w:szCs w:val="18"/>
              </w:rPr>
            </w:pPr>
            <w:r w:rsidRPr="006F1860">
              <w:rPr>
                <w:rFonts w:ascii="Century Gothic" w:hAnsi="Century Gothic"/>
                <w:b/>
                <w:color w:val="000000"/>
                <w:sz w:val="18"/>
                <w:szCs w:val="18"/>
              </w:rPr>
              <w:t>O&amp;M</w:t>
            </w:r>
          </w:p>
        </w:tc>
        <w:tc>
          <w:tcPr>
            <w:tcW w:w="452" w:type="pct"/>
            <w:noWrap/>
            <w:vAlign w:val="bottom"/>
          </w:tcPr>
          <w:p w:rsidR="008F5EA8" w:rsidRPr="006F1860" w:rsidRDefault="008F5EA8" w:rsidP="008C3FD2">
            <w:pPr>
              <w:spacing w:after="0"/>
              <w:jc w:val="center"/>
              <w:rPr>
                <w:rFonts w:ascii="Century Gothic" w:hAnsi="Century Gothic"/>
                <w:b/>
                <w:color w:val="000000"/>
                <w:sz w:val="18"/>
                <w:szCs w:val="18"/>
              </w:rPr>
            </w:pPr>
            <w:r w:rsidRPr="006F1860">
              <w:rPr>
                <w:rFonts w:ascii="Century Gothic" w:hAnsi="Century Gothic"/>
                <w:b/>
                <w:color w:val="000000"/>
                <w:sz w:val="18"/>
                <w:szCs w:val="18"/>
              </w:rPr>
              <w:t>Staffing</w:t>
            </w:r>
          </w:p>
        </w:tc>
      </w:tr>
      <w:tr w:rsidR="008F5EA8" w:rsidRPr="006F1860" w:rsidTr="008C3FD2">
        <w:trPr>
          <w:trHeight w:val="300"/>
          <w:tblHeader/>
        </w:trPr>
        <w:tc>
          <w:tcPr>
            <w:tcW w:w="5000" w:type="pct"/>
            <w:gridSpan w:val="7"/>
            <w:noWrap/>
            <w:vAlign w:val="bottom"/>
          </w:tcPr>
          <w:p w:rsidR="008F5EA8" w:rsidRPr="006F1860" w:rsidRDefault="008F5EA8" w:rsidP="008C3FD2">
            <w:pPr>
              <w:spacing w:after="0"/>
              <w:rPr>
                <w:rFonts w:ascii="Century Gothic" w:hAnsi="Century Gothic"/>
                <w:b/>
                <w:color w:val="000000"/>
                <w:sz w:val="18"/>
                <w:szCs w:val="18"/>
              </w:rPr>
            </w:pPr>
            <w:r w:rsidRPr="006F1860">
              <w:rPr>
                <w:rFonts w:ascii="Century Gothic" w:hAnsi="Century Gothic"/>
                <w:b/>
                <w:color w:val="000000"/>
                <w:sz w:val="18"/>
                <w:szCs w:val="18"/>
              </w:rPr>
              <w:t>2 functioning Regional labs supported/upgraded:</w:t>
            </w:r>
          </w:p>
        </w:tc>
      </w:tr>
      <w:tr w:rsidR="008F5EA8" w:rsidRPr="006F1860" w:rsidTr="008C3FD2">
        <w:trPr>
          <w:trHeight w:val="300"/>
        </w:trPr>
        <w:tc>
          <w:tcPr>
            <w:tcW w:w="932" w:type="pct"/>
            <w:noWrap/>
            <w:vAlign w:val="bottom"/>
          </w:tcPr>
          <w:p w:rsidR="008F5EA8" w:rsidRPr="006F1860" w:rsidRDefault="008F5EA8" w:rsidP="008C3FD2">
            <w:pPr>
              <w:spacing w:after="0"/>
              <w:rPr>
                <w:rFonts w:ascii="Century Gothic" w:hAnsi="Century Gothic"/>
                <w:color w:val="000000"/>
                <w:sz w:val="18"/>
                <w:szCs w:val="18"/>
              </w:rPr>
            </w:pPr>
            <w:r w:rsidRPr="006F1860">
              <w:rPr>
                <w:rFonts w:ascii="Century Gothic" w:hAnsi="Century Gothic"/>
                <w:color w:val="000000"/>
                <w:sz w:val="18"/>
                <w:szCs w:val="18"/>
              </w:rPr>
              <w:t>Moroto</w:t>
            </w:r>
          </w:p>
        </w:tc>
        <w:tc>
          <w:tcPr>
            <w:tcW w:w="694"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 </w:t>
            </w:r>
          </w:p>
        </w:tc>
        <w:tc>
          <w:tcPr>
            <w:tcW w:w="741"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605"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1232"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344"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452"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r>
      <w:tr w:rsidR="008F5EA8" w:rsidRPr="006F1860" w:rsidTr="008C3FD2">
        <w:trPr>
          <w:trHeight w:val="300"/>
        </w:trPr>
        <w:tc>
          <w:tcPr>
            <w:tcW w:w="932" w:type="pct"/>
            <w:noWrap/>
            <w:vAlign w:val="bottom"/>
          </w:tcPr>
          <w:p w:rsidR="008F5EA8" w:rsidRPr="006F1860" w:rsidRDefault="008F5EA8" w:rsidP="008C3FD2">
            <w:pPr>
              <w:spacing w:after="0"/>
              <w:rPr>
                <w:rFonts w:ascii="Century Gothic" w:hAnsi="Century Gothic"/>
                <w:color w:val="000000"/>
                <w:sz w:val="18"/>
                <w:szCs w:val="18"/>
              </w:rPr>
            </w:pPr>
            <w:r w:rsidRPr="006F1860">
              <w:rPr>
                <w:rFonts w:ascii="Century Gothic" w:hAnsi="Century Gothic"/>
                <w:color w:val="000000"/>
                <w:sz w:val="18"/>
                <w:szCs w:val="18"/>
              </w:rPr>
              <w:t>Soroti</w:t>
            </w:r>
          </w:p>
        </w:tc>
        <w:tc>
          <w:tcPr>
            <w:tcW w:w="694"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 </w:t>
            </w:r>
          </w:p>
        </w:tc>
        <w:tc>
          <w:tcPr>
            <w:tcW w:w="741"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605"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1232"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344"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452"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r>
      <w:tr w:rsidR="008F5EA8" w:rsidRPr="006F1860" w:rsidTr="008C3FD2">
        <w:trPr>
          <w:trHeight w:val="300"/>
        </w:trPr>
        <w:tc>
          <w:tcPr>
            <w:tcW w:w="5000" w:type="pct"/>
            <w:gridSpan w:val="7"/>
            <w:noWrap/>
            <w:vAlign w:val="bottom"/>
          </w:tcPr>
          <w:p w:rsidR="008F5EA8" w:rsidRPr="006F1860" w:rsidRDefault="008F5EA8" w:rsidP="008C3FD2">
            <w:pPr>
              <w:spacing w:after="0"/>
              <w:rPr>
                <w:rFonts w:ascii="Century Gothic" w:hAnsi="Century Gothic"/>
                <w:color w:val="000000"/>
                <w:sz w:val="18"/>
                <w:szCs w:val="18"/>
              </w:rPr>
            </w:pPr>
            <w:r w:rsidRPr="006F1860">
              <w:rPr>
                <w:rFonts w:ascii="Century Gothic" w:hAnsi="Century Gothic"/>
                <w:b/>
                <w:color w:val="000000"/>
                <w:sz w:val="18"/>
                <w:szCs w:val="18"/>
              </w:rPr>
              <w:t>8 Satellite labs (7 not yet functional) supported</w:t>
            </w:r>
          </w:p>
        </w:tc>
      </w:tr>
      <w:tr w:rsidR="008F5EA8" w:rsidRPr="006F1860" w:rsidTr="008C3FD2">
        <w:trPr>
          <w:trHeight w:val="300"/>
        </w:trPr>
        <w:tc>
          <w:tcPr>
            <w:tcW w:w="932" w:type="pct"/>
            <w:noWrap/>
            <w:vAlign w:val="bottom"/>
          </w:tcPr>
          <w:p w:rsidR="008F5EA8" w:rsidRPr="006F1860" w:rsidRDefault="008F5EA8" w:rsidP="008C3FD2">
            <w:pPr>
              <w:spacing w:after="0"/>
              <w:rPr>
                <w:rFonts w:ascii="Century Gothic" w:hAnsi="Century Gothic"/>
                <w:color w:val="000000"/>
                <w:sz w:val="18"/>
                <w:szCs w:val="18"/>
              </w:rPr>
            </w:pPr>
            <w:r w:rsidRPr="006F1860">
              <w:rPr>
                <w:rFonts w:ascii="Century Gothic" w:hAnsi="Century Gothic"/>
                <w:color w:val="000000"/>
                <w:sz w:val="18"/>
                <w:szCs w:val="18"/>
              </w:rPr>
              <w:t>Amudat</w:t>
            </w:r>
          </w:p>
        </w:tc>
        <w:tc>
          <w:tcPr>
            <w:tcW w:w="694"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 </w:t>
            </w:r>
          </w:p>
        </w:tc>
        <w:tc>
          <w:tcPr>
            <w:tcW w:w="741"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 </w:t>
            </w:r>
          </w:p>
        </w:tc>
        <w:tc>
          <w:tcPr>
            <w:tcW w:w="605"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1232"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344"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452"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r>
      <w:tr w:rsidR="008F5EA8" w:rsidRPr="006F1860" w:rsidTr="008C3FD2">
        <w:trPr>
          <w:trHeight w:val="300"/>
        </w:trPr>
        <w:tc>
          <w:tcPr>
            <w:tcW w:w="932" w:type="pct"/>
            <w:noWrap/>
            <w:vAlign w:val="bottom"/>
          </w:tcPr>
          <w:p w:rsidR="008F5EA8" w:rsidRPr="006F1860" w:rsidRDefault="008F5EA8" w:rsidP="008C3FD2">
            <w:pPr>
              <w:spacing w:after="0"/>
              <w:rPr>
                <w:rFonts w:ascii="Century Gothic" w:hAnsi="Century Gothic"/>
                <w:color w:val="000000"/>
                <w:sz w:val="18"/>
                <w:szCs w:val="18"/>
              </w:rPr>
            </w:pPr>
            <w:r w:rsidRPr="006F1860">
              <w:rPr>
                <w:rFonts w:ascii="Century Gothic" w:hAnsi="Century Gothic"/>
                <w:color w:val="000000"/>
                <w:sz w:val="18"/>
                <w:szCs w:val="18"/>
              </w:rPr>
              <w:t>Nakapiriprit</w:t>
            </w:r>
          </w:p>
        </w:tc>
        <w:tc>
          <w:tcPr>
            <w:tcW w:w="694"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 </w:t>
            </w:r>
          </w:p>
        </w:tc>
        <w:tc>
          <w:tcPr>
            <w:tcW w:w="741"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 </w:t>
            </w:r>
          </w:p>
        </w:tc>
        <w:tc>
          <w:tcPr>
            <w:tcW w:w="605"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1232"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344"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452"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r>
      <w:tr w:rsidR="008F5EA8" w:rsidRPr="006F1860" w:rsidTr="008C3FD2">
        <w:trPr>
          <w:trHeight w:val="300"/>
        </w:trPr>
        <w:tc>
          <w:tcPr>
            <w:tcW w:w="932" w:type="pct"/>
            <w:noWrap/>
            <w:vAlign w:val="bottom"/>
          </w:tcPr>
          <w:p w:rsidR="008F5EA8" w:rsidRPr="006F1860" w:rsidRDefault="008F5EA8" w:rsidP="008C3FD2">
            <w:pPr>
              <w:spacing w:after="0"/>
              <w:rPr>
                <w:rFonts w:ascii="Century Gothic" w:hAnsi="Century Gothic"/>
                <w:color w:val="000000"/>
                <w:sz w:val="18"/>
                <w:szCs w:val="18"/>
              </w:rPr>
            </w:pPr>
            <w:r w:rsidRPr="006F1860">
              <w:rPr>
                <w:rFonts w:ascii="Century Gothic" w:hAnsi="Century Gothic"/>
                <w:color w:val="000000"/>
                <w:sz w:val="18"/>
                <w:szCs w:val="18"/>
              </w:rPr>
              <w:t>Napak</w:t>
            </w:r>
          </w:p>
        </w:tc>
        <w:tc>
          <w:tcPr>
            <w:tcW w:w="694"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 </w:t>
            </w:r>
          </w:p>
        </w:tc>
        <w:tc>
          <w:tcPr>
            <w:tcW w:w="741"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 </w:t>
            </w:r>
          </w:p>
        </w:tc>
        <w:tc>
          <w:tcPr>
            <w:tcW w:w="605"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1232"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344"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452"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r>
      <w:tr w:rsidR="008F5EA8" w:rsidRPr="006F1860" w:rsidTr="008C3FD2">
        <w:trPr>
          <w:trHeight w:val="300"/>
        </w:trPr>
        <w:tc>
          <w:tcPr>
            <w:tcW w:w="932" w:type="pct"/>
            <w:noWrap/>
            <w:vAlign w:val="bottom"/>
          </w:tcPr>
          <w:p w:rsidR="008F5EA8" w:rsidRPr="006F1860" w:rsidRDefault="008F5EA8" w:rsidP="008C3FD2">
            <w:pPr>
              <w:spacing w:after="0"/>
              <w:rPr>
                <w:rFonts w:ascii="Century Gothic" w:hAnsi="Century Gothic"/>
                <w:color w:val="000000"/>
                <w:sz w:val="18"/>
                <w:szCs w:val="18"/>
              </w:rPr>
            </w:pPr>
            <w:r w:rsidRPr="006F1860">
              <w:rPr>
                <w:rFonts w:ascii="Century Gothic" w:hAnsi="Century Gothic"/>
                <w:color w:val="000000"/>
                <w:sz w:val="18"/>
                <w:szCs w:val="18"/>
              </w:rPr>
              <w:t>Abim</w:t>
            </w:r>
          </w:p>
        </w:tc>
        <w:tc>
          <w:tcPr>
            <w:tcW w:w="694"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 </w:t>
            </w:r>
          </w:p>
        </w:tc>
        <w:tc>
          <w:tcPr>
            <w:tcW w:w="741"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 </w:t>
            </w:r>
          </w:p>
        </w:tc>
        <w:tc>
          <w:tcPr>
            <w:tcW w:w="605"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1232"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344"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452"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r>
      <w:tr w:rsidR="008F5EA8" w:rsidRPr="006F1860" w:rsidTr="008C3FD2">
        <w:trPr>
          <w:trHeight w:val="300"/>
        </w:trPr>
        <w:tc>
          <w:tcPr>
            <w:tcW w:w="932" w:type="pct"/>
            <w:noWrap/>
            <w:vAlign w:val="bottom"/>
          </w:tcPr>
          <w:p w:rsidR="008F5EA8" w:rsidRPr="006F1860" w:rsidRDefault="008F5EA8" w:rsidP="008C3FD2">
            <w:pPr>
              <w:spacing w:after="0"/>
              <w:rPr>
                <w:rFonts w:ascii="Century Gothic" w:hAnsi="Century Gothic"/>
                <w:color w:val="000000"/>
                <w:sz w:val="18"/>
                <w:szCs w:val="18"/>
              </w:rPr>
            </w:pPr>
            <w:r w:rsidRPr="006F1860">
              <w:rPr>
                <w:rFonts w:ascii="Century Gothic" w:hAnsi="Century Gothic"/>
                <w:color w:val="000000"/>
                <w:sz w:val="18"/>
                <w:szCs w:val="18"/>
              </w:rPr>
              <w:t>Kotido</w:t>
            </w:r>
          </w:p>
        </w:tc>
        <w:tc>
          <w:tcPr>
            <w:tcW w:w="694"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 </w:t>
            </w:r>
          </w:p>
        </w:tc>
        <w:tc>
          <w:tcPr>
            <w:tcW w:w="741"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 </w:t>
            </w:r>
          </w:p>
        </w:tc>
        <w:tc>
          <w:tcPr>
            <w:tcW w:w="605"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1232"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344"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452"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r>
      <w:tr w:rsidR="008F5EA8" w:rsidRPr="006F1860" w:rsidTr="008C3FD2">
        <w:trPr>
          <w:trHeight w:val="300"/>
        </w:trPr>
        <w:tc>
          <w:tcPr>
            <w:tcW w:w="932" w:type="pct"/>
            <w:noWrap/>
            <w:vAlign w:val="bottom"/>
          </w:tcPr>
          <w:p w:rsidR="008F5EA8" w:rsidRPr="006F1860" w:rsidRDefault="008F5EA8" w:rsidP="008C3FD2">
            <w:pPr>
              <w:spacing w:after="0"/>
              <w:rPr>
                <w:rFonts w:ascii="Century Gothic" w:hAnsi="Century Gothic"/>
                <w:color w:val="000000"/>
                <w:sz w:val="18"/>
                <w:szCs w:val="18"/>
              </w:rPr>
            </w:pPr>
            <w:r w:rsidRPr="006F1860">
              <w:rPr>
                <w:rFonts w:ascii="Century Gothic" w:hAnsi="Century Gothic"/>
                <w:color w:val="000000"/>
                <w:sz w:val="18"/>
                <w:szCs w:val="18"/>
              </w:rPr>
              <w:t>Kaabong</w:t>
            </w:r>
          </w:p>
        </w:tc>
        <w:tc>
          <w:tcPr>
            <w:tcW w:w="694"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 </w:t>
            </w:r>
          </w:p>
        </w:tc>
        <w:tc>
          <w:tcPr>
            <w:tcW w:w="741"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 </w:t>
            </w:r>
          </w:p>
        </w:tc>
        <w:tc>
          <w:tcPr>
            <w:tcW w:w="605"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1232"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344"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452"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r>
      <w:tr w:rsidR="008F5EA8" w:rsidRPr="006F1860" w:rsidTr="008C3FD2">
        <w:trPr>
          <w:trHeight w:val="300"/>
        </w:trPr>
        <w:tc>
          <w:tcPr>
            <w:tcW w:w="932" w:type="pct"/>
            <w:noWrap/>
            <w:vAlign w:val="bottom"/>
          </w:tcPr>
          <w:p w:rsidR="008F5EA8" w:rsidRPr="006F1860" w:rsidRDefault="008F5EA8" w:rsidP="008C3FD2">
            <w:pPr>
              <w:spacing w:after="0"/>
              <w:rPr>
                <w:rFonts w:ascii="Century Gothic" w:hAnsi="Century Gothic"/>
                <w:color w:val="000000"/>
                <w:sz w:val="18"/>
                <w:szCs w:val="18"/>
              </w:rPr>
            </w:pPr>
            <w:r w:rsidRPr="006F1860">
              <w:rPr>
                <w:rFonts w:ascii="Century Gothic" w:hAnsi="Century Gothic"/>
                <w:color w:val="000000"/>
                <w:sz w:val="18"/>
                <w:szCs w:val="18"/>
              </w:rPr>
              <w:t>Amuria</w:t>
            </w:r>
          </w:p>
        </w:tc>
        <w:tc>
          <w:tcPr>
            <w:tcW w:w="694"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 </w:t>
            </w:r>
          </w:p>
        </w:tc>
        <w:tc>
          <w:tcPr>
            <w:tcW w:w="741"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 </w:t>
            </w:r>
          </w:p>
        </w:tc>
        <w:tc>
          <w:tcPr>
            <w:tcW w:w="605"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1232"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344"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452"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r>
      <w:tr w:rsidR="008F5EA8" w:rsidRPr="006F1860" w:rsidTr="008C3FD2">
        <w:trPr>
          <w:trHeight w:val="300"/>
        </w:trPr>
        <w:tc>
          <w:tcPr>
            <w:tcW w:w="932" w:type="pct"/>
            <w:noWrap/>
            <w:vAlign w:val="bottom"/>
          </w:tcPr>
          <w:p w:rsidR="008F5EA8" w:rsidRPr="006F1860" w:rsidRDefault="008F5EA8" w:rsidP="008C3FD2">
            <w:pPr>
              <w:spacing w:after="0"/>
              <w:rPr>
                <w:rFonts w:ascii="Century Gothic" w:hAnsi="Century Gothic"/>
                <w:color w:val="000000"/>
                <w:sz w:val="18"/>
                <w:szCs w:val="18"/>
              </w:rPr>
            </w:pPr>
            <w:r w:rsidRPr="006F1860">
              <w:rPr>
                <w:rFonts w:ascii="Century Gothic" w:hAnsi="Century Gothic"/>
                <w:color w:val="000000"/>
                <w:sz w:val="18"/>
                <w:szCs w:val="18"/>
              </w:rPr>
              <w:t>Kumi</w:t>
            </w:r>
          </w:p>
        </w:tc>
        <w:tc>
          <w:tcPr>
            <w:tcW w:w="694"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 </w:t>
            </w:r>
          </w:p>
        </w:tc>
        <w:tc>
          <w:tcPr>
            <w:tcW w:w="741"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 </w:t>
            </w:r>
          </w:p>
        </w:tc>
        <w:tc>
          <w:tcPr>
            <w:tcW w:w="605"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1232"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344"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452"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r>
      <w:tr w:rsidR="008F5EA8" w:rsidRPr="006F1860" w:rsidTr="008C3FD2">
        <w:trPr>
          <w:trHeight w:val="300"/>
        </w:trPr>
        <w:tc>
          <w:tcPr>
            <w:tcW w:w="932" w:type="pct"/>
            <w:noWrap/>
            <w:vAlign w:val="bottom"/>
          </w:tcPr>
          <w:p w:rsidR="008F5EA8" w:rsidRPr="006F1860" w:rsidRDefault="008F5EA8" w:rsidP="008C3FD2">
            <w:pPr>
              <w:spacing w:after="0"/>
              <w:rPr>
                <w:rFonts w:ascii="Century Gothic" w:hAnsi="Century Gothic"/>
                <w:color w:val="000000"/>
                <w:sz w:val="18"/>
                <w:szCs w:val="18"/>
              </w:rPr>
            </w:pPr>
            <w:r w:rsidRPr="006F1860">
              <w:rPr>
                <w:rFonts w:ascii="Century Gothic" w:hAnsi="Century Gothic"/>
                <w:color w:val="000000"/>
                <w:sz w:val="18"/>
                <w:szCs w:val="18"/>
              </w:rPr>
              <w:t>Kween</w:t>
            </w:r>
          </w:p>
        </w:tc>
        <w:tc>
          <w:tcPr>
            <w:tcW w:w="694"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741"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 </w:t>
            </w:r>
          </w:p>
        </w:tc>
        <w:tc>
          <w:tcPr>
            <w:tcW w:w="605"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1232"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344"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452"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r>
      <w:tr w:rsidR="008F5EA8" w:rsidRPr="006F1860" w:rsidTr="008C3FD2">
        <w:trPr>
          <w:trHeight w:val="300"/>
        </w:trPr>
        <w:tc>
          <w:tcPr>
            <w:tcW w:w="932" w:type="pct"/>
            <w:noWrap/>
            <w:vAlign w:val="bottom"/>
          </w:tcPr>
          <w:p w:rsidR="008F5EA8" w:rsidRPr="006F1860" w:rsidRDefault="008F5EA8" w:rsidP="008C3FD2">
            <w:pPr>
              <w:spacing w:after="0"/>
              <w:rPr>
                <w:rFonts w:ascii="Century Gothic" w:hAnsi="Century Gothic"/>
                <w:color w:val="000000"/>
                <w:sz w:val="18"/>
                <w:szCs w:val="18"/>
              </w:rPr>
            </w:pPr>
            <w:r w:rsidRPr="006F1860">
              <w:rPr>
                <w:rFonts w:ascii="Century Gothic" w:hAnsi="Century Gothic"/>
                <w:color w:val="000000"/>
                <w:sz w:val="18"/>
                <w:szCs w:val="18"/>
              </w:rPr>
              <w:t>Katakwi</w:t>
            </w:r>
          </w:p>
        </w:tc>
        <w:tc>
          <w:tcPr>
            <w:tcW w:w="694"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741"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 </w:t>
            </w:r>
          </w:p>
        </w:tc>
        <w:tc>
          <w:tcPr>
            <w:tcW w:w="605"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1232"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344"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452"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r>
      <w:tr w:rsidR="008F5EA8" w:rsidRPr="006F1860" w:rsidTr="008C3FD2">
        <w:trPr>
          <w:trHeight w:val="300"/>
        </w:trPr>
        <w:tc>
          <w:tcPr>
            <w:tcW w:w="932" w:type="pct"/>
            <w:noWrap/>
            <w:vAlign w:val="bottom"/>
          </w:tcPr>
          <w:p w:rsidR="008F5EA8" w:rsidRPr="006F1860" w:rsidRDefault="008F5EA8" w:rsidP="008C3FD2">
            <w:pPr>
              <w:spacing w:after="0"/>
              <w:rPr>
                <w:rFonts w:ascii="Century Gothic" w:hAnsi="Century Gothic"/>
                <w:color w:val="000000"/>
                <w:sz w:val="18"/>
                <w:szCs w:val="18"/>
              </w:rPr>
            </w:pPr>
            <w:r w:rsidRPr="006F1860">
              <w:rPr>
                <w:rFonts w:ascii="Century Gothic" w:hAnsi="Century Gothic"/>
                <w:color w:val="000000"/>
                <w:sz w:val="18"/>
                <w:szCs w:val="18"/>
              </w:rPr>
              <w:t>Bukedea</w:t>
            </w:r>
          </w:p>
        </w:tc>
        <w:tc>
          <w:tcPr>
            <w:tcW w:w="694"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741"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 </w:t>
            </w:r>
          </w:p>
        </w:tc>
        <w:tc>
          <w:tcPr>
            <w:tcW w:w="605"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1232"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344"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c>
          <w:tcPr>
            <w:tcW w:w="452" w:type="pct"/>
            <w:noWrap/>
            <w:vAlign w:val="bottom"/>
          </w:tcPr>
          <w:p w:rsidR="008F5EA8" w:rsidRPr="006F1860" w:rsidRDefault="008F5EA8" w:rsidP="008C3FD2">
            <w:pPr>
              <w:spacing w:after="0"/>
              <w:jc w:val="center"/>
              <w:rPr>
                <w:rFonts w:ascii="Century Gothic" w:hAnsi="Century Gothic"/>
                <w:color w:val="000000"/>
                <w:sz w:val="18"/>
                <w:szCs w:val="18"/>
              </w:rPr>
            </w:pPr>
            <w:r w:rsidRPr="006F1860">
              <w:rPr>
                <w:rFonts w:ascii="Century Gothic" w:hAnsi="Century Gothic"/>
                <w:color w:val="000000"/>
                <w:sz w:val="18"/>
                <w:szCs w:val="18"/>
              </w:rPr>
              <w:t>x</w:t>
            </w:r>
          </w:p>
        </w:tc>
      </w:tr>
    </w:tbl>
    <w:p w:rsidR="008F5EA8" w:rsidRDefault="008F5EA8" w:rsidP="00126AD8">
      <w:pPr>
        <w:tabs>
          <w:tab w:val="left" w:pos="90"/>
        </w:tabs>
        <w:spacing w:after="0"/>
        <w:ind w:right="-57"/>
        <w:rPr>
          <w:rFonts w:ascii="Century Gothic" w:hAnsi="Century Gothic"/>
          <w:sz w:val="20"/>
        </w:rPr>
      </w:pPr>
      <w:r w:rsidRPr="006F1860">
        <w:rPr>
          <w:rFonts w:ascii="Century Gothic" w:hAnsi="Century Gothic"/>
          <w:sz w:val="20"/>
        </w:rPr>
        <w:t>Source: MAAIF</w:t>
      </w:r>
      <w:r>
        <w:rPr>
          <w:rFonts w:ascii="Century Gothic" w:hAnsi="Century Gothic"/>
          <w:sz w:val="20"/>
        </w:rPr>
        <w:t xml:space="preserve"> </w:t>
      </w:r>
    </w:p>
    <w:p w:rsidR="00054E11" w:rsidRPr="006F1860" w:rsidRDefault="00054E11" w:rsidP="00126AD8">
      <w:pPr>
        <w:tabs>
          <w:tab w:val="left" w:pos="90"/>
        </w:tabs>
        <w:spacing w:after="0"/>
        <w:ind w:right="-57"/>
        <w:rPr>
          <w:rFonts w:ascii="Century Gothic" w:hAnsi="Century Gothic"/>
          <w:sz w:val="20"/>
        </w:rPr>
      </w:pPr>
    </w:p>
    <w:p w:rsidR="008F5EA8" w:rsidRPr="00054E11" w:rsidRDefault="008F5EA8" w:rsidP="00054E11">
      <w:pPr>
        <w:spacing w:after="0"/>
        <w:rPr>
          <w:b/>
          <w:noProof/>
        </w:rPr>
      </w:pPr>
      <w:bookmarkStart w:id="108" w:name="_Toc360790091"/>
      <w:bookmarkStart w:id="109" w:name="_Toc372554815"/>
      <w:bookmarkStart w:id="110" w:name="_Toc378198975"/>
      <w:r w:rsidRPr="00054E11">
        <w:rPr>
          <w:b/>
          <w:noProof/>
        </w:rPr>
        <w:t>Component 3: Livelihoods Support</w:t>
      </w:r>
      <w:bookmarkEnd w:id="108"/>
      <w:bookmarkEnd w:id="109"/>
      <w:bookmarkEnd w:id="110"/>
    </w:p>
    <w:p w:rsidR="008F5EA8" w:rsidRPr="00AE15FA" w:rsidRDefault="008F5EA8" w:rsidP="00126AD8">
      <w:pPr>
        <w:spacing w:after="0" w:line="240" w:lineRule="auto"/>
        <w:jc w:val="both"/>
      </w:pPr>
      <w:r w:rsidRPr="00AE15FA">
        <w:t xml:space="preserve">Investments in this component will include issues related to improved livestock productivity i.e. animal health food and feed production, breed improvement) and alternative livelihoods promotion. The component will disseminate tested and approaches and/or technologies developed through research for the dry lands by agricultural research institutes in the region.  Capacity building will be carried out to enable the communities’ uptake the technologies and approaches and to take advantage of the opportunities in the region that increase their resilience to climatic shocks. </w:t>
      </w:r>
    </w:p>
    <w:p w:rsidR="008F5EA8" w:rsidRPr="00AE15FA" w:rsidRDefault="008F5EA8" w:rsidP="00126AD8">
      <w:pPr>
        <w:spacing w:after="0" w:line="240" w:lineRule="auto"/>
        <w:jc w:val="both"/>
      </w:pPr>
    </w:p>
    <w:p w:rsidR="008F5EA8" w:rsidRPr="00AE15FA" w:rsidRDefault="008F5EA8" w:rsidP="00126AD8">
      <w:pPr>
        <w:pStyle w:val="ListParagraph"/>
        <w:autoSpaceDE w:val="0"/>
        <w:autoSpaceDN w:val="0"/>
        <w:adjustRightInd w:val="0"/>
        <w:spacing w:after="0"/>
        <w:ind w:left="0"/>
        <w:contextualSpacing w:val="0"/>
        <w:jc w:val="both"/>
        <w:rPr>
          <w:bCs/>
        </w:rPr>
      </w:pPr>
      <w:r w:rsidRPr="00AE15FA">
        <w:t xml:space="preserve">This component aims at enhancing </w:t>
      </w:r>
      <w:r w:rsidRPr="00AE15FA">
        <w:rPr>
          <w:bCs/>
        </w:rPr>
        <w:t>the livelihoods of pastoralist and agro-pastoralist communities</w:t>
      </w:r>
      <w:r w:rsidRPr="00AE15FA">
        <w:t xml:space="preserve">, and comprises </w:t>
      </w:r>
      <w:r w:rsidRPr="00AE15FA">
        <w:rPr>
          <w:bCs/>
        </w:rPr>
        <w:t xml:space="preserve">three sub-components: </w:t>
      </w:r>
    </w:p>
    <w:p w:rsidR="008F5EA8" w:rsidRPr="00AE15FA" w:rsidRDefault="008F5EA8" w:rsidP="00DC5BE2">
      <w:pPr>
        <w:pStyle w:val="ListParagraph"/>
        <w:numPr>
          <w:ilvl w:val="0"/>
          <w:numId w:val="30"/>
        </w:numPr>
        <w:autoSpaceDE w:val="0"/>
        <w:autoSpaceDN w:val="0"/>
        <w:adjustRightInd w:val="0"/>
        <w:spacing w:after="0"/>
        <w:contextualSpacing w:val="0"/>
        <w:jc w:val="both"/>
        <w:rPr>
          <w:bCs/>
        </w:rPr>
      </w:pPr>
      <w:r w:rsidRPr="00AE15FA">
        <w:t>livestock</w:t>
      </w:r>
      <w:r w:rsidRPr="00AE15FA">
        <w:rPr>
          <w:bCs/>
        </w:rPr>
        <w:t xml:space="preserve"> production and health, </w:t>
      </w:r>
    </w:p>
    <w:p w:rsidR="008F5EA8" w:rsidRPr="00AE15FA" w:rsidRDefault="008F5EA8" w:rsidP="00DC5BE2">
      <w:pPr>
        <w:pStyle w:val="ListParagraph"/>
        <w:numPr>
          <w:ilvl w:val="0"/>
          <w:numId w:val="30"/>
        </w:numPr>
        <w:autoSpaceDE w:val="0"/>
        <w:autoSpaceDN w:val="0"/>
        <w:adjustRightInd w:val="0"/>
        <w:spacing w:after="0"/>
        <w:contextualSpacing w:val="0"/>
        <w:jc w:val="both"/>
      </w:pPr>
      <w:r w:rsidRPr="00AE15FA">
        <w:rPr>
          <w:bCs/>
        </w:rPr>
        <w:t xml:space="preserve">food and feed production, and </w:t>
      </w:r>
    </w:p>
    <w:p w:rsidR="008F5EA8" w:rsidRPr="00054E11" w:rsidRDefault="008F5EA8" w:rsidP="00DC5BE2">
      <w:pPr>
        <w:pStyle w:val="ListParagraph"/>
        <w:numPr>
          <w:ilvl w:val="0"/>
          <w:numId w:val="30"/>
        </w:numPr>
        <w:autoSpaceDE w:val="0"/>
        <w:autoSpaceDN w:val="0"/>
        <w:adjustRightInd w:val="0"/>
        <w:spacing w:after="0"/>
        <w:contextualSpacing w:val="0"/>
        <w:jc w:val="both"/>
      </w:pPr>
      <w:r w:rsidRPr="00AE15FA">
        <w:rPr>
          <w:bCs/>
        </w:rPr>
        <w:t xml:space="preserve">Livelihoods diversification. </w:t>
      </w:r>
    </w:p>
    <w:p w:rsidR="00054E11" w:rsidRPr="00AE15FA" w:rsidRDefault="00054E11" w:rsidP="00054E11">
      <w:pPr>
        <w:pStyle w:val="ListParagraph"/>
        <w:autoSpaceDE w:val="0"/>
        <w:autoSpaceDN w:val="0"/>
        <w:adjustRightInd w:val="0"/>
        <w:spacing w:after="0"/>
        <w:ind w:left="1080"/>
        <w:contextualSpacing w:val="0"/>
        <w:jc w:val="both"/>
      </w:pPr>
    </w:p>
    <w:p w:rsidR="008F5EA8" w:rsidRPr="00054E11" w:rsidRDefault="008F5EA8" w:rsidP="00054E11">
      <w:pPr>
        <w:spacing w:after="0"/>
        <w:rPr>
          <w:b/>
          <w:noProof/>
        </w:rPr>
      </w:pPr>
      <w:bookmarkStart w:id="111" w:name="_Toc360790092"/>
      <w:bookmarkStart w:id="112" w:name="_Toc372554816"/>
      <w:bookmarkStart w:id="113" w:name="_Toc378198976"/>
      <w:r w:rsidRPr="00054E11">
        <w:rPr>
          <w:b/>
          <w:noProof/>
        </w:rPr>
        <w:t>Component 4: Pastoral Risk Management</w:t>
      </w:r>
      <w:bookmarkEnd w:id="111"/>
      <w:bookmarkEnd w:id="112"/>
      <w:bookmarkEnd w:id="113"/>
      <w:r w:rsidRPr="00054E11">
        <w:rPr>
          <w:b/>
          <w:noProof/>
        </w:rPr>
        <w:t xml:space="preserve"> </w:t>
      </w:r>
    </w:p>
    <w:p w:rsidR="008F5EA8" w:rsidRDefault="008F5EA8" w:rsidP="00126AD8">
      <w:pPr>
        <w:spacing w:after="0" w:line="240" w:lineRule="auto"/>
        <w:jc w:val="both"/>
        <w:textAlignment w:val="top"/>
      </w:pPr>
      <w:r w:rsidRPr="00AE15FA">
        <w:rPr>
          <w:color w:val="000000"/>
        </w:rPr>
        <w:t xml:space="preserve">The expected outcome of this component is that there is enhanced drought preparedness, prevention and management. The component addresses thematic areas related to: (i) early warning and response system; and (ii) risks and conflict management. </w:t>
      </w:r>
      <w:r w:rsidRPr="00AE15FA">
        <w:t xml:space="preserve">The project will aim at ensuring that early warning information is readily available, timely disseminated, and understood. Strengthening structures of project teams, EWS in MAAIF, districts and other relevant Ministries to collect, analyze and disseminate information and build their capacity (personnel, training, equipment) will be funded under the project. Veterinary officers and community animal health workers will be trained and equipped with bicycles and motorcycles to collect meteorological data. </w:t>
      </w:r>
      <w:bookmarkStart w:id="114" w:name="_Toc360766975"/>
      <w:bookmarkStart w:id="115" w:name="_Toc360790093"/>
    </w:p>
    <w:p w:rsidR="00054E11" w:rsidRPr="00AE15FA" w:rsidRDefault="00054E11" w:rsidP="00126AD8">
      <w:pPr>
        <w:spacing w:after="0" w:line="240" w:lineRule="auto"/>
        <w:jc w:val="both"/>
        <w:textAlignment w:val="top"/>
      </w:pPr>
    </w:p>
    <w:p w:rsidR="008F5EA8" w:rsidRPr="00054E11" w:rsidRDefault="008F5EA8" w:rsidP="00054E11">
      <w:pPr>
        <w:spacing w:after="0"/>
        <w:rPr>
          <w:b/>
          <w:noProof/>
        </w:rPr>
      </w:pPr>
      <w:bookmarkStart w:id="116" w:name="_Toc372554817"/>
      <w:bookmarkStart w:id="117" w:name="_Toc378198977"/>
      <w:r w:rsidRPr="00054E11">
        <w:rPr>
          <w:b/>
          <w:noProof/>
        </w:rPr>
        <w:t>Component 5: Project Management and Institutional Support</w:t>
      </w:r>
      <w:bookmarkEnd w:id="114"/>
      <w:bookmarkEnd w:id="115"/>
      <w:bookmarkEnd w:id="116"/>
      <w:bookmarkEnd w:id="117"/>
      <w:r w:rsidRPr="00054E11">
        <w:rPr>
          <w:b/>
          <w:noProof/>
        </w:rPr>
        <w:t xml:space="preserve"> </w:t>
      </w:r>
    </w:p>
    <w:p w:rsidR="008F5EA8" w:rsidRPr="00AE15FA" w:rsidRDefault="008F5EA8" w:rsidP="00AE15FA">
      <w:pPr>
        <w:spacing w:after="0" w:line="240" w:lineRule="auto"/>
        <w:jc w:val="both"/>
        <w:textAlignment w:val="top"/>
        <w:rPr>
          <w:color w:val="000000"/>
        </w:rPr>
      </w:pPr>
      <w:r w:rsidRPr="00AE15FA">
        <w:rPr>
          <w:color w:val="000000"/>
        </w:rPr>
        <w:t>This component will focus on all aspects related to overall project management and institutional strengthening for drought resilience at national and regional levels. The component will have two subcomponents: Project Management, Monitoring, Evaluation and Learning and National and Regional Institutional Support.</w:t>
      </w:r>
      <w:bookmarkStart w:id="118" w:name="_Toc357445635"/>
      <w:bookmarkStart w:id="119" w:name="_Toc350338441"/>
      <w:bookmarkStart w:id="120" w:name="_Toc360790094"/>
    </w:p>
    <w:p w:rsidR="00485CAC" w:rsidRDefault="00485CAC" w:rsidP="00485CAC">
      <w:pPr>
        <w:pStyle w:val="Heading3"/>
        <w:keepLines w:val="0"/>
        <w:numPr>
          <w:ilvl w:val="0"/>
          <w:numId w:val="0"/>
        </w:numPr>
        <w:spacing w:before="0" w:line="240" w:lineRule="auto"/>
      </w:pPr>
      <w:bookmarkStart w:id="121" w:name="_Toc372554818"/>
    </w:p>
    <w:p w:rsidR="008F5EA8" w:rsidRPr="00AE15FA" w:rsidRDefault="008F5EA8" w:rsidP="00485CAC">
      <w:pPr>
        <w:pStyle w:val="Heading3"/>
        <w:keepLines w:val="0"/>
        <w:numPr>
          <w:ilvl w:val="0"/>
          <w:numId w:val="0"/>
        </w:numPr>
        <w:spacing w:before="0" w:line="240" w:lineRule="auto"/>
      </w:pPr>
      <w:bookmarkStart w:id="122" w:name="_Toc378254530"/>
      <w:r w:rsidRPr="00416653">
        <w:t>Project financing</w:t>
      </w:r>
      <w:bookmarkEnd w:id="118"/>
      <w:bookmarkEnd w:id="119"/>
      <w:bookmarkEnd w:id="120"/>
      <w:bookmarkEnd w:id="121"/>
      <w:bookmarkEnd w:id="122"/>
      <w:r w:rsidRPr="00416653">
        <w:t xml:space="preserve"> </w:t>
      </w:r>
    </w:p>
    <w:p w:rsidR="008F5EA8" w:rsidRPr="00AE15FA" w:rsidRDefault="008F5EA8" w:rsidP="00126AD8">
      <w:pPr>
        <w:pStyle w:val="ListParagraph"/>
        <w:autoSpaceDE w:val="0"/>
        <w:autoSpaceDN w:val="0"/>
        <w:adjustRightInd w:val="0"/>
        <w:spacing w:after="0" w:line="240" w:lineRule="auto"/>
        <w:ind w:left="0"/>
        <w:contextualSpacing w:val="0"/>
        <w:jc w:val="both"/>
        <w:rPr>
          <w:color w:val="000000"/>
        </w:rPr>
      </w:pPr>
      <w:r w:rsidRPr="00AE15FA">
        <w:rPr>
          <w:color w:val="000000"/>
        </w:rPr>
        <w:t>The RPLRP costs are based on an IDA allocation for an estimated budget of US$ 30 million over a five years period (Table 3), in the proportion of one third from the National and two thirds from the Regional IDA. The Government’s contributions is expected to cover part of the operating costs, including staff related costs in RPLRP coordination and implementation, and beneficiaries contributions for the construction and operating costs of small scale infrastructures (e.g., water points or livestock route demarcation under Component 1, or livestock market infrastructures under Component 2). GoU will also provide complementary funding for the salaries of all project staff at NPCU not directly hired by the project. In addition, GoU will provide project office spaces at the Ministry and in the 12 Districts and land for the construction of new cattle markets, check point, laboratories, water dams, holding grounds and weather information collection centers.</w:t>
      </w:r>
    </w:p>
    <w:p w:rsidR="008F5EA8" w:rsidRPr="00377214" w:rsidRDefault="008F5EA8" w:rsidP="00377214">
      <w:pPr>
        <w:pStyle w:val="NormalWeb"/>
        <w:jc w:val="center"/>
        <w:rPr>
          <w:sz w:val="20"/>
          <w:szCs w:val="20"/>
        </w:rPr>
      </w:pPr>
      <w:r w:rsidRPr="00377214">
        <w:rPr>
          <w:sz w:val="20"/>
          <w:szCs w:val="20"/>
        </w:rPr>
        <w:t xml:space="preserve">Table </w:t>
      </w:r>
      <w:r w:rsidRPr="00377214">
        <w:rPr>
          <w:sz w:val="20"/>
          <w:szCs w:val="20"/>
        </w:rPr>
        <w:fldChar w:fldCharType="begin"/>
      </w:r>
      <w:r w:rsidRPr="00377214">
        <w:rPr>
          <w:sz w:val="20"/>
          <w:szCs w:val="20"/>
        </w:rPr>
        <w:instrText xml:space="preserve"> SEQ Table \* ARABIC </w:instrText>
      </w:r>
      <w:r w:rsidRPr="00377214">
        <w:rPr>
          <w:sz w:val="20"/>
          <w:szCs w:val="20"/>
        </w:rPr>
        <w:fldChar w:fldCharType="separate"/>
      </w:r>
      <w:r w:rsidR="001C2247">
        <w:rPr>
          <w:noProof/>
          <w:sz w:val="20"/>
          <w:szCs w:val="20"/>
        </w:rPr>
        <w:t>3</w:t>
      </w:r>
      <w:r w:rsidRPr="00377214">
        <w:rPr>
          <w:sz w:val="20"/>
          <w:szCs w:val="20"/>
        </w:rPr>
        <w:fldChar w:fldCharType="end"/>
      </w:r>
      <w:r w:rsidRPr="00377214">
        <w:rPr>
          <w:sz w:val="20"/>
          <w:szCs w:val="20"/>
        </w:rPr>
        <w:t>: Cost of Regional Pastoral Livelihoods Resilience Project (Uganda)</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39"/>
        <w:gridCol w:w="1530"/>
        <w:gridCol w:w="631"/>
        <w:gridCol w:w="631"/>
        <w:gridCol w:w="1271"/>
        <w:gridCol w:w="367"/>
      </w:tblGrid>
      <w:tr w:rsidR="008F5EA8" w:rsidRPr="00BB2F72" w:rsidTr="00377214">
        <w:trPr>
          <w:trHeight w:val="315"/>
        </w:trPr>
        <w:tc>
          <w:tcPr>
            <w:tcW w:w="2661" w:type="pct"/>
            <w:vMerge w:val="restart"/>
            <w:noWrap/>
          </w:tcPr>
          <w:p w:rsidR="008F5EA8" w:rsidRPr="00BB2F72" w:rsidRDefault="008F5EA8" w:rsidP="008C3FD2">
            <w:pPr>
              <w:spacing w:after="0" w:line="240" w:lineRule="auto"/>
              <w:jc w:val="center"/>
              <w:rPr>
                <w:rFonts w:ascii="Century Gothic" w:hAnsi="Century Gothic"/>
                <w:b/>
                <w:bCs/>
                <w:sz w:val="18"/>
                <w:szCs w:val="18"/>
              </w:rPr>
            </w:pPr>
          </w:p>
          <w:p w:rsidR="008F5EA8" w:rsidRPr="00BB2F72" w:rsidRDefault="008F5EA8" w:rsidP="008C3FD2">
            <w:pPr>
              <w:spacing w:after="0" w:line="240" w:lineRule="auto"/>
              <w:jc w:val="both"/>
              <w:rPr>
                <w:rFonts w:ascii="Century Gothic" w:hAnsi="Century Gothic"/>
                <w:b/>
                <w:bCs/>
                <w:sz w:val="18"/>
                <w:szCs w:val="18"/>
              </w:rPr>
            </w:pPr>
            <w:r w:rsidRPr="00BB2F72">
              <w:rPr>
                <w:rFonts w:ascii="Century Gothic" w:hAnsi="Century Gothic"/>
                <w:b/>
                <w:bCs/>
                <w:sz w:val="18"/>
                <w:szCs w:val="18"/>
              </w:rPr>
              <w:t xml:space="preserve">Component /Sub-component </w:t>
            </w:r>
          </w:p>
        </w:tc>
        <w:tc>
          <w:tcPr>
            <w:tcW w:w="2339" w:type="pct"/>
            <w:gridSpan w:val="5"/>
            <w:noWrap/>
            <w:vAlign w:val="bottom"/>
          </w:tcPr>
          <w:p w:rsidR="008F5EA8" w:rsidRPr="00BB2F72" w:rsidRDefault="008F5EA8" w:rsidP="008C3FD2">
            <w:pPr>
              <w:spacing w:after="0" w:line="240" w:lineRule="auto"/>
              <w:jc w:val="center"/>
              <w:rPr>
                <w:rFonts w:ascii="Century Gothic" w:hAnsi="Century Gothic"/>
                <w:sz w:val="18"/>
                <w:szCs w:val="18"/>
              </w:rPr>
            </w:pPr>
            <w:r w:rsidRPr="00BB2F72" w:rsidDel="00B05A4F">
              <w:rPr>
                <w:rFonts w:ascii="Century Gothic" w:hAnsi="Century Gothic"/>
                <w:b/>
                <w:bCs/>
                <w:sz w:val="18"/>
                <w:szCs w:val="18"/>
              </w:rPr>
              <w:t>Contribution by Financier</w:t>
            </w:r>
            <w:r w:rsidRPr="00BB2F72">
              <w:rPr>
                <w:rFonts w:ascii="Century Gothic" w:hAnsi="Century Gothic"/>
                <w:b/>
                <w:bCs/>
                <w:sz w:val="18"/>
                <w:szCs w:val="18"/>
              </w:rPr>
              <w:t xml:space="preserve">  (US$)</w:t>
            </w:r>
          </w:p>
        </w:tc>
      </w:tr>
      <w:tr w:rsidR="008F5EA8" w:rsidRPr="00BB2F72" w:rsidTr="00377214">
        <w:trPr>
          <w:trHeight w:val="315"/>
        </w:trPr>
        <w:tc>
          <w:tcPr>
            <w:tcW w:w="2661" w:type="pct"/>
            <w:vMerge/>
            <w:noWrap/>
          </w:tcPr>
          <w:p w:rsidR="008F5EA8" w:rsidRPr="00BB2F72" w:rsidRDefault="008F5EA8" w:rsidP="008C3FD2">
            <w:pPr>
              <w:spacing w:after="0" w:line="240" w:lineRule="auto"/>
              <w:jc w:val="center"/>
              <w:rPr>
                <w:rFonts w:ascii="Century Gothic" w:hAnsi="Century Gothic"/>
                <w:b/>
                <w:bCs/>
                <w:sz w:val="18"/>
                <w:szCs w:val="18"/>
              </w:rPr>
            </w:pPr>
          </w:p>
        </w:tc>
        <w:tc>
          <w:tcPr>
            <w:tcW w:w="808" w:type="pct"/>
            <w:noWrap/>
            <w:vAlign w:val="bottom"/>
          </w:tcPr>
          <w:p w:rsidR="008F5EA8" w:rsidRPr="00BB2F72" w:rsidRDefault="008F5EA8" w:rsidP="00377214">
            <w:pPr>
              <w:spacing w:after="0" w:line="240" w:lineRule="auto"/>
              <w:rPr>
                <w:rFonts w:ascii="Century Gothic" w:hAnsi="Century Gothic"/>
                <w:b/>
                <w:bCs/>
                <w:sz w:val="18"/>
                <w:szCs w:val="18"/>
              </w:rPr>
            </w:pPr>
            <w:r w:rsidRPr="00BB2F72">
              <w:rPr>
                <w:rFonts w:ascii="Century Gothic" w:hAnsi="Century Gothic"/>
                <w:b/>
                <w:bCs/>
                <w:sz w:val="18"/>
                <w:szCs w:val="18"/>
              </w:rPr>
              <w:t>IDA</w:t>
            </w:r>
          </w:p>
        </w:tc>
        <w:tc>
          <w:tcPr>
            <w:tcW w:w="333" w:type="pct"/>
            <w:noWrap/>
            <w:vAlign w:val="bottom"/>
          </w:tcPr>
          <w:p w:rsidR="008F5EA8" w:rsidRPr="00BB2F72" w:rsidRDefault="008F5EA8" w:rsidP="008C3FD2">
            <w:pPr>
              <w:spacing w:after="0" w:line="240" w:lineRule="auto"/>
              <w:jc w:val="right"/>
              <w:rPr>
                <w:rFonts w:ascii="Century Gothic" w:hAnsi="Century Gothic"/>
                <w:sz w:val="18"/>
                <w:szCs w:val="18"/>
              </w:rPr>
            </w:pPr>
            <w:r w:rsidRPr="00BB2F72">
              <w:rPr>
                <w:rFonts w:ascii="Century Gothic" w:hAnsi="Century Gothic"/>
                <w:sz w:val="18"/>
                <w:szCs w:val="18"/>
              </w:rPr>
              <w:t>%</w:t>
            </w:r>
          </w:p>
        </w:tc>
        <w:tc>
          <w:tcPr>
            <w:tcW w:w="333" w:type="pct"/>
            <w:noWrap/>
            <w:vAlign w:val="bottom"/>
          </w:tcPr>
          <w:p w:rsidR="008F5EA8" w:rsidRPr="00BB2F72" w:rsidRDefault="008F5EA8" w:rsidP="008C3FD2">
            <w:pPr>
              <w:spacing w:after="0" w:line="240" w:lineRule="auto"/>
              <w:jc w:val="right"/>
              <w:rPr>
                <w:rFonts w:ascii="Century Gothic" w:hAnsi="Century Gothic"/>
                <w:b/>
                <w:bCs/>
                <w:sz w:val="16"/>
                <w:szCs w:val="16"/>
              </w:rPr>
            </w:pPr>
            <w:r w:rsidRPr="00BB2F72">
              <w:rPr>
                <w:rFonts w:ascii="Century Gothic" w:hAnsi="Century Gothic"/>
                <w:b/>
                <w:bCs/>
                <w:sz w:val="16"/>
                <w:szCs w:val="16"/>
              </w:rPr>
              <w:t>GoU</w:t>
            </w:r>
          </w:p>
          <w:p w:rsidR="008F5EA8" w:rsidRPr="00BB2F72" w:rsidRDefault="008F5EA8" w:rsidP="008C3FD2">
            <w:pPr>
              <w:spacing w:after="0" w:line="240" w:lineRule="auto"/>
              <w:jc w:val="right"/>
              <w:rPr>
                <w:rFonts w:ascii="Century Gothic" w:hAnsi="Century Gothic"/>
                <w:sz w:val="18"/>
                <w:szCs w:val="18"/>
              </w:rPr>
            </w:pPr>
          </w:p>
        </w:tc>
        <w:tc>
          <w:tcPr>
            <w:tcW w:w="671" w:type="pct"/>
            <w:noWrap/>
            <w:vAlign w:val="bottom"/>
          </w:tcPr>
          <w:p w:rsidR="008F5EA8" w:rsidRPr="00BB2F72" w:rsidRDefault="008F5EA8" w:rsidP="008C3FD2">
            <w:pPr>
              <w:spacing w:after="0" w:line="240" w:lineRule="auto"/>
              <w:jc w:val="right"/>
              <w:rPr>
                <w:rFonts w:ascii="Century Gothic" w:hAnsi="Century Gothic"/>
                <w:b/>
                <w:bCs/>
                <w:sz w:val="18"/>
                <w:szCs w:val="18"/>
              </w:rPr>
            </w:pPr>
            <w:r w:rsidRPr="00BB2F72">
              <w:rPr>
                <w:rFonts w:ascii="Century Gothic" w:hAnsi="Century Gothic"/>
                <w:b/>
                <w:bCs/>
                <w:sz w:val="18"/>
                <w:szCs w:val="18"/>
              </w:rPr>
              <w:t>Beneficiaries</w:t>
            </w:r>
          </w:p>
        </w:tc>
        <w:tc>
          <w:tcPr>
            <w:tcW w:w="194" w:type="pct"/>
            <w:noWrap/>
            <w:vAlign w:val="bottom"/>
          </w:tcPr>
          <w:p w:rsidR="008F5EA8" w:rsidRPr="00BB2F72" w:rsidRDefault="008F5EA8" w:rsidP="008C3FD2">
            <w:pPr>
              <w:spacing w:after="0" w:line="240" w:lineRule="auto"/>
              <w:jc w:val="right"/>
              <w:rPr>
                <w:rFonts w:ascii="Century Gothic" w:hAnsi="Century Gothic"/>
                <w:sz w:val="18"/>
                <w:szCs w:val="18"/>
              </w:rPr>
            </w:pPr>
            <w:r w:rsidRPr="00BB2F72">
              <w:rPr>
                <w:rFonts w:ascii="Century Gothic" w:hAnsi="Century Gothic"/>
                <w:sz w:val="18"/>
                <w:szCs w:val="18"/>
              </w:rPr>
              <w:t>%</w:t>
            </w:r>
          </w:p>
        </w:tc>
      </w:tr>
      <w:tr w:rsidR="00377214" w:rsidRPr="00BB2F72" w:rsidTr="00377214">
        <w:trPr>
          <w:trHeight w:val="323"/>
        </w:trPr>
        <w:tc>
          <w:tcPr>
            <w:tcW w:w="2661" w:type="pct"/>
          </w:tcPr>
          <w:p w:rsidR="00377214" w:rsidRPr="00BB2F72" w:rsidRDefault="00377214" w:rsidP="00377214">
            <w:pPr>
              <w:spacing w:after="0" w:line="240" w:lineRule="auto"/>
              <w:rPr>
                <w:rFonts w:ascii="Century Gothic" w:hAnsi="Century Gothic"/>
                <w:b/>
                <w:bCs/>
                <w:sz w:val="18"/>
                <w:szCs w:val="18"/>
              </w:rPr>
            </w:pPr>
            <w:r w:rsidRPr="00BB2F72">
              <w:rPr>
                <w:rFonts w:ascii="Century Gothic" w:hAnsi="Century Gothic"/>
                <w:b/>
                <w:bCs/>
                <w:sz w:val="18"/>
                <w:szCs w:val="18"/>
              </w:rPr>
              <w:t>1.Natural Resources Management</w:t>
            </w:r>
          </w:p>
        </w:tc>
        <w:tc>
          <w:tcPr>
            <w:tcW w:w="808" w:type="pct"/>
          </w:tcPr>
          <w:p w:rsidR="00377214" w:rsidRPr="00377214" w:rsidRDefault="00377214" w:rsidP="00377214">
            <w:pPr>
              <w:spacing w:after="0" w:line="240" w:lineRule="auto"/>
              <w:rPr>
                <w:b/>
              </w:rPr>
            </w:pPr>
            <w:r w:rsidRPr="00377214">
              <w:rPr>
                <w:b/>
              </w:rPr>
              <w:t>10,059.0</w:t>
            </w:r>
          </w:p>
        </w:tc>
        <w:tc>
          <w:tcPr>
            <w:tcW w:w="333" w:type="pct"/>
          </w:tcPr>
          <w:p w:rsidR="00377214" w:rsidRPr="00BB2F72" w:rsidRDefault="00377214" w:rsidP="00377214">
            <w:pPr>
              <w:spacing w:after="0" w:line="240" w:lineRule="auto"/>
              <w:jc w:val="center"/>
              <w:rPr>
                <w:rFonts w:ascii="Century Gothic" w:hAnsi="Century Gothic"/>
                <w:sz w:val="18"/>
                <w:szCs w:val="18"/>
              </w:rPr>
            </w:pPr>
            <w:r>
              <w:rPr>
                <w:rFonts w:ascii="Century Gothic" w:hAnsi="Century Gothic"/>
                <w:sz w:val="18"/>
                <w:szCs w:val="18"/>
              </w:rPr>
              <w:t>100</w:t>
            </w:r>
          </w:p>
        </w:tc>
        <w:tc>
          <w:tcPr>
            <w:tcW w:w="333" w:type="pct"/>
          </w:tcPr>
          <w:p w:rsidR="00377214" w:rsidRPr="00BB2F72" w:rsidRDefault="00377214" w:rsidP="00377214">
            <w:pPr>
              <w:spacing w:after="0" w:line="240" w:lineRule="auto"/>
              <w:jc w:val="center"/>
              <w:rPr>
                <w:rFonts w:ascii="Century Gothic" w:hAnsi="Century Gothic"/>
                <w:sz w:val="18"/>
                <w:szCs w:val="18"/>
              </w:rPr>
            </w:pPr>
          </w:p>
        </w:tc>
        <w:tc>
          <w:tcPr>
            <w:tcW w:w="671" w:type="pct"/>
          </w:tcPr>
          <w:p w:rsidR="00377214" w:rsidRPr="00BB2F72" w:rsidRDefault="00377214" w:rsidP="00377214">
            <w:pPr>
              <w:spacing w:after="0" w:line="240" w:lineRule="auto"/>
              <w:jc w:val="right"/>
              <w:rPr>
                <w:rFonts w:ascii="Century Gothic" w:hAnsi="Century Gothic"/>
                <w:b/>
                <w:bCs/>
                <w:sz w:val="18"/>
                <w:szCs w:val="18"/>
              </w:rPr>
            </w:pPr>
          </w:p>
        </w:tc>
        <w:tc>
          <w:tcPr>
            <w:tcW w:w="194" w:type="pct"/>
          </w:tcPr>
          <w:p w:rsidR="00377214" w:rsidRPr="00BB2F72" w:rsidRDefault="00377214" w:rsidP="00377214">
            <w:pPr>
              <w:spacing w:after="0" w:line="240" w:lineRule="auto"/>
              <w:jc w:val="center"/>
              <w:rPr>
                <w:rFonts w:ascii="Century Gothic" w:hAnsi="Century Gothic"/>
                <w:sz w:val="18"/>
                <w:szCs w:val="18"/>
              </w:rPr>
            </w:pPr>
          </w:p>
        </w:tc>
      </w:tr>
      <w:tr w:rsidR="00377214" w:rsidRPr="00BB2F72" w:rsidTr="00AB010B">
        <w:trPr>
          <w:trHeight w:val="297"/>
        </w:trPr>
        <w:tc>
          <w:tcPr>
            <w:tcW w:w="2661" w:type="pct"/>
          </w:tcPr>
          <w:p w:rsidR="00377214" w:rsidRPr="00BB2F72" w:rsidRDefault="00377214" w:rsidP="00377214">
            <w:pPr>
              <w:spacing w:after="0" w:line="240" w:lineRule="auto"/>
              <w:rPr>
                <w:rFonts w:ascii="Century Gothic" w:hAnsi="Century Gothic"/>
                <w:sz w:val="18"/>
                <w:szCs w:val="18"/>
              </w:rPr>
            </w:pPr>
            <w:r w:rsidRPr="00BB2F72">
              <w:rPr>
                <w:rFonts w:ascii="Century Gothic" w:hAnsi="Century Gothic"/>
                <w:sz w:val="18"/>
                <w:szCs w:val="18"/>
              </w:rPr>
              <w:t>1.1 Water Resource Development</w:t>
            </w:r>
          </w:p>
        </w:tc>
        <w:tc>
          <w:tcPr>
            <w:tcW w:w="808" w:type="pct"/>
            <w:noWrap/>
          </w:tcPr>
          <w:p w:rsidR="00377214" w:rsidRPr="006239C0" w:rsidRDefault="00377214" w:rsidP="00377214">
            <w:pPr>
              <w:spacing w:after="0" w:line="240" w:lineRule="auto"/>
            </w:pPr>
            <w:r w:rsidRPr="006239C0">
              <w:t>5,007.4</w:t>
            </w:r>
          </w:p>
        </w:tc>
        <w:tc>
          <w:tcPr>
            <w:tcW w:w="333" w:type="pct"/>
            <w:noWrap/>
            <w:vAlign w:val="bottom"/>
          </w:tcPr>
          <w:p w:rsidR="00377214" w:rsidRPr="00BB2F72" w:rsidRDefault="00377214" w:rsidP="00377214">
            <w:pPr>
              <w:spacing w:after="0" w:line="240" w:lineRule="auto"/>
              <w:jc w:val="right"/>
              <w:rPr>
                <w:rFonts w:ascii="Century Gothic" w:hAnsi="Century Gothic" w:cs="Calibri"/>
                <w:b/>
                <w:bCs/>
                <w:color w:val="000000"/>
                <w:sz w:val="18"/>
                <w:szCs w:val="18"/>
              </w:rPr>
            </w:pPr>
          </w:p>
        </w:tc>
        <w:tc>
          <w:tcPr>
            <w:tcW w:w="333" w:type="pct"/>
            <w:noWrap/>
          </w:tcPr>
          <w:p w:rsidR="00377214" w:rsidRPr="00BB2F72" w:rsidRDefault="00377214" w:rsidP="00377214">
            <w:pPr>
              <w:spacing w:after="0" w:line="240" w:lineRule="auto"/>
              <w:jc w:val="right"/>
              <w:rPr>
                <w:rFonts w:ascii="Century Gothic" w:hAnsi="Century Gothic"/>
                <w:sz w:val="18"/>
                <w:szCs w:val="18"/>
              </w:rPr>
            </w:pPr>
          </w:p>
        </w:tc>
        <w:tc>
          <w:tcPr>
            <w:tcW w:w="671" w:type="pct"/>
            <w:noWrap/>
          </w:tcPr>
          <w:p w:rsidR="00377214" w:rsidRPr="00BB2F72" w:rsidRDefault="00377214" w:rsidP="00377214">
            <w:pPr>
              <w:spacing w:after="0" w:line="240" w:lineRule="auto"/>
              <w:jc w:val="right"/>
              <w:rPr>
                <w:rFonts w:ascii="Century Gothic" w:hAnsi="Century Gothic"/>
                <w:sz w:val="18"/>
                <w:szCs w:val="18"/>
              </w:rPr>
            </w:pPr>
          </w:p>
        </w:tc>
        <w:tc>
          <w:tcPr>
            <w:tcW w:w="194" w:type="pct"/>
            <w:noWrap/>
          </w:tcPr>
          <w:p w:rsidR="00377214" w:rsidRPr="00BB2F72" w:rsidRDefault="00377214" w:rsidP="00377214">
            <w:pPr>
              <w:spacing w:after="0" w:line="240" w:lineRule="auto"/>
              <w:jc w:val="right"/>
              <w:rPr>
                <w:rFonts w:ascii="Century Gothic" w:hAnsi="Century Gothic"/>
                <w:sz w:val="18"/>
                <w:szCs w:val="18"/>
              </w:rPr>
            </w:pPr>
          </w:p>
        </w:tc>
      </w:tr>
      <w:tr w:rsidR="00377214" w:rsidRPr="00BB2F72" w:rsidTr="00377214">
        <w:trPr>
          <w:trHeight w:val="333"/>
        </w:trPr>
        <w:tc>
          <w:tcPr>
            <w:tcW w:w="2661" w:type="pct"/>
          </w:tcPr>
          <w:p w:rsidR="00377214" w:rsidRPr="00BB2F72" w:rsidRDefault="00377214" w:rsidP="00377214">
            <w:pPr>
              <w:spacing w:after="0" w:line="240" w:lineRule="auto"/>
              <w:rPr>
                <w:rFonts w:ascii="Century Gothic" w:hAnsi="Century Gothic"/>
                <w:sz w:val="18"/>
                <w:szCs w:val="18"/>
              </w:rPr>
            </w:pPr>
            <w:r w:rsidRPr="00BB2F72">
              <w:rPr>
                <w:rFonts w:ascii="Century Gothic" w:hAnsi="Century Gothic"/>
                <w:sz w:val="18"/>
                <w:szCs w:val="18"/>
              </w:rPr>
              <w:t xml:space="preserve">1.2 Sustainable Land Management in Pastoral and Agro-pastoral Areas </w:t>
            </w:r>
          </w:p>
        </w:tc>
        <w:tc>
          <w:tcPr>
            <w:tcW w:w="808" w:type="pct"/>
            <w:noWrap/>
          </w:tcPr>
          <w:p w:rsidR="00377214" w:rsidRPr="006239C0" w:rsidRDefault="00377214" w:rsidP="00377214">
            <w:pPr>
              <w:spacing w:after="0" w:line="240" w:lineRule="auto"/>
            </w:pPr>
            <w:r w:rsidRPr="006239C0">
              <w:t>2,377.0</w:t>
            </w:r>
          </w:p>
        </w:tc>
        <w:tc>
          <w:tcPr>
            <w:tcW w:w="333" w:type="pct"/>
            <w:noWrap/>
          </w:tcPr>
          <w:p w:rsidR="00377214" w:rsidRPr="00BB2F72" w:rsidRDefault="00377214" w:rsidP="00377214">
            <w:pPr>
              <w:spacing w:after="0" w:line="240" w:lineRule="auto"/>
              <w:jc w:val="right"/>
              <w:rPr>
                <w:rFonts w:ascii="Century Gothic" w:hAnsi="Century Gothic"/>
                <w:sz w:val="18"/>
                <w:szCs w:val="18"/>
              </w:rPr>
            </w:pPr>
          </w:p>
        </w:tc>
        <w:tc>
          <w:tcPr>
            <w:tcW w:w="333" w:type="pct"/>
            <w:noWrap/>
          </w:tcPr>
          <w:p w:rsidR="00377214" w:rsidRPr="00BB2F72" w:rsidRDefault="00377214" w:rsidP="00377214">
            <w:pPr>
              <w:spacing w:after="0" w:line="240" w:lineRule="auto"/>
              <w:jc w:val="right"/>
              <w:rPr>
                <w:rFonts w:ascii="Century Gothic" w:hAnsi="Century Gothic"/>
                <w:sz w:val="18"/>
                <w:szCs w:val="18"/>
              </w:rPr>
            </w:pPr>
          </w:p>
        </w:tc>
        <w:tc>
          <w:tcPr>
            <w:tcW w:w="671" w:type="pct"/>
            <w:noWrap/>
          </w:tcPr>
          <w:p w:rsidR="00377214" w:rsidRPr="00BB2F72" w:rsidRDefault="00377214" w:rsidP="00377214">
            <w:pPr>
              <w:spacing w:after="0" w:line="240" w:lineRule="auto"/>
              <w:jc w:val="right"/>
              <w:rPr>
                <w:rFonts w:ascii="Century Gothic" w:hAnsi="Century Gothic"/>
                <w:sz w:val="18"/>
                <w:szCs w:val="18"/>
              </w:rPr>
            </w:pPr>
          </w:p>
        </w:tc>
        <w:tc>
          <w:tcPr>
            <w:tcW w:w="194" w:type="pct"/>
            <w:noWrap/>
          </w:tcPr>
          <w:p w:rsidR="00377214" w:rsidRPr="00BB2F72" w:rsidRDefault="00377214" w:rsidP="00377214">
            <w:pPr>
              <w:spacing w:after="0" w:line="240" w:lineRule="auto"/>
              <w:jc w:val="right"/>
              <w:rPr>
                <w:rFonts w:ascii="Century Gothic" w:hAnsi="Century Gothic"/>
                <w:sz w:val="18"/>
                <w:szCs w:val="18"/>
              </w:rPr>
            </w:pPr>
          </w:p>
        </w:tc>
      </w:tr>
      <w:tr w:rsidR="00377214" w:rsidRPr="00BB2F72" w:rsidTr="00377214">
        <w:trPr>
          <w:trHeight w:val="390"/>
        </w:trPr>
        <w:tc>
          <w:tcPr>
            <w:tcW w:w="2661" w:type="pct"/>
          </w:tcPr>
          <w:p w:rsidR="00377214" w:rsidRPr="00BB2F72" w:rsidRDefault="00377214" w:rsidP="00377214">
            <w:pPr>
              <w:spacing w:after="0" w:line="240" w:lineRule="auto"/>
              <w:rPr>
                <w:rFonts w:ascii="Century Gothic" w:hAnsi="Century Gothic"/>
                <w:sz w:val="18"/>
                <w:szCs w:val="18"/>
              </w:rPr>
            </w:pPr>
            <w:r w:rsidRPr="00BB2F72">
              <w:rPr>
                <w:rFonts w:ascii="Century Gothic" w:hAnsi="Century Gothic"/>
                <w:sz w:val="18"/>
                <w:szCs w:val="18"/>
              </w:rPr>
              <w:t>1.3 Securing access to natural resources in the ASALs and border countries</w:t>
            </w:r>
          </w:p>
        </w:tc>
        <w:tc>
          <w:tcPr>
            <w:tcW w:w="808" w:type="pct"/>
            <w:noWrap/>
          </w:tcPr>
          <w:p w:rsidR="00377214" w:rsidRPr="006239C0" w:rsidRDefault="00377214" w:rsidP="00377214">
            <w:pPr>
              <w:spacing w:after="0" w:line="240" w:lineRule="auto"/>
            </w:pPr>
            <w:r w:rsidRPr="006239C0">
              <w:t>2,674.5</w:t>
            </w:r>
          </w:p>
        </w:tc>
        <w:tc>
          <w:tcPr>
            <w:tcW w:w="333" w:type="pct"/>
            <w:noWrap/>
          </w:tcPr>
          <w:p w:rsidR="00377214" w:rsidRPr="00BB2F72" w:rsidRDefault="00377214" w:rsidP="00377214">
            <w:pPr>
              <w:spacing w:after="0" w:line="240" w:lineRule="auto"/>
              <w:jc w:val="right"/>
              <w:rPr>
                <w:rFonts w:ascii="Century Gothic" w:hAnsi="Century Gothic"/>
                <w:sz w:val="18"/>
                <w:szCs w:val="18"/>
              </w:rPr>
            </w:pPr>
          </w:p>
        </w:tc>
        <w:tc>
          <w:tcPr>
            <w:tcW w:w="333" w:type="pct"/>
            <w:noWrap/>
          </w:tcPr>
          <w:p w:rsidR="00377214" w:rsidRPr="00BB2F72" w:rsidRDefault="00377214" w:rsidP="00377214">
            <w:pPr>
              <w:spacing w:after="0" w:line="240" w:lineRule="auto"/>
              <w:jc w:val="right"/>
              <w:rPr>
                <w:rFonts w:ascii="Century Gothic" w:hAnsi="Century Gothic"/>
                <w:sz w:val="18"/>
                <w:szCs w:val="18"/>
              </w:rPr>
            </w:pPr>
          </w:p>
        </w:tc>
        <w:tc>
          <w:tcPr>
            <w:tcW w:w="671" w:type="pct"/>
            <w:noWrap/>
          </w:tcPr>
          <w:p w:rsidR="00377214" w:rsidRPr="00BB2F72" w:rsidRDefault="00377214" w:rsidP="00377214">
            <w:pPr>
              <w:spacing w:after="0" w:line="240" w:lineRule="auto"/>
              <w:jc w:val="right"/>
              <w:rPr>
                <w:rFonts w:ascii="Century Gothic" w:hAnsi="Century Gothic"/>
                <w:sz w:val="18"/>
                <w:szCs w:val="18"/>
              </w:rPr>
            </w:pPr>
          </w:p>
        </w:tc>
        <w:tc>
          <w:tcPr>
            <w:tcW w:w="194" w:type="pct"/>
            <w:noWrap/>
          </w:tcPr>
          <w:p w:rsidR="00377214" w:rsidRPr="00BB2F72" w:rsidRDefault="00377214" w:rsidP="00377214">
            <w:pPr>
              <w:spacing w:after="0" w:line="240" w:lineRule="auto"/>
              <w:jc w:val="right"/>
              <w:rPr>
                <w:rFonts w:ascii="Century Gothic" w:hAnsi="Century Gothic"/>
                <w:sz w:val="18"/>
                <w:szCs w:val="18"/>
              </w:rPr>
            </w:pPr>
          </w:p>
        </w:tc>
      </w:tr>
      <w:tr w:rsidR="00377214" w:rsidRPr="00BB2F72" w:rsidTr="00377214">
        <w:trPr>
          <w:trHeight w:val="300"/>
        </w:trPr>
        <w:tc>
          <w:tcPr>
            <w:tcW w:w="2661" w:type="pct"/>
          </w:tcPr>
          <w:p w:rsidR="00377214" w:rsidRPr="00BB2F72" w:rsidRDefault="00377214" w:rsidP="00377214">
            <w:pPr>
              <w:spacing w:after="0" w:line="240" w:lineRule="auto"/>
              <w:rPr>
                <w:rFonts w:ascii="Century Gothic" w:hAnsi="Century Gothic"/>
                <w:b/>
                <w:bCs/>
                <w:sz w:val="18"/>
                <w:szCs w:val="18"/>
              </w:rPr>
            </w:pPr>
            <w:r w:rsidRPr="00BB2F72">
              <w:rPr>
                <w:rFonts w:ascii="Century Gothic" w:hAnsi="Century Gothic"/>
                <w:b/>
                <w:bCs/>
                <w:sz w:val="18"/>
                <w:szCs w:val="18"/>
              </w:rPr>
              <w:t>2. Market Access and Trade</w:t>
            </w:r>
          </w:p>
        </w:tc>
        <w:tc>
          <w:tcPr>
            <w:tcW w:w="808" w:type="pct"/>
          </w:tcPr>
          <w:p w:rsidR="00377214" w:rsidRPr="00377214" w:rsidRDefault="00377214" w:rsidP="00377214">
            <w:pPr>
              <w:spacing w:after="0" w:line="240" w:lineRule="auto"/>
              <w:rPr>
                <w:b/>
              </w:rPr>
            </w:pPr>
            <w:r w:rsidRPr="00377214">
              <w:rPr>
                <w:b/>
              </w:rPr>
              <w:t>9,776.6</w:t>
            </w:r>
          </w:p>
        </w:tc>
        <w:tc>
          <w:tcPr>
            <w:tcW w:w="333" w:type="pct"/>
          </w:tcPr>
          <w:p w:rsidR="00377214" w:rsidRPr="00BB2F72" w:rsidRDefault="00377214" w:rsidP="00377214">
            <w:pPr>
              <w:spacing w:after="0" w:line="240" w:lineRule="auto"/>
              <w:jc w:val="right"/>
              <w:rPr>
                <w:rFonts w:ascii="Century Gothic" w:hAnsi="Century Gothic"/>
                <w:sz w:val="18"/>
                <w:szCs w:val="18"/>
              </w:rPr>
            </w:pPr>
            <w:r>
              <w:rPr>
                <w:rFonts w:ascii="Century Gothic" w:hAnsi="Century Gothic"/>
                <w:sz w:val="18"/>
                <w:szCs w:val="18"/>
              </w:rPr>
              <w:t>100</w:t>
            </w:r>
          </w:p>
        </w:tc>
        <w:tc>
          <w:tcPr>
            <w:tcW w:w="333" w:type="pct"/>
          </w:tcPr>
          <w:p w:rsidR="00377214" w:rsidRPr="00BB2F72" w:rsidRDefault="00377214" w:rsidP="00377214">
            <w:pPr>
              <w:spacing w:after="0" w:line="240" w:lineRule="auto"/>
              <w:jc w:val="right"/>
              <w:rPr>
                <w:rFonts w:ascii="Century Gothic" w:hAnsi="Century Gothic"/>
                <w:sz w:val="18"/>
                <w:szCs w:val="18"/>
              </w:rPr>
            </w:pPr>
          </w:p>
        </w:tc>
        <w:tc>
          <w:tcPr>
            <w:tcW w:w="671" w:type="pct"/>
          </w:tcPr>
          <w:p w:rsidR="00377214" w:rsidRPr="00BB2F72" w:rsidRDefault="00377214" w:rsidP="00377214">
            <w:pPr>
              <w:spacing w:after="0" w:line="240" w:lineRule="auto"/>
              <w:jc w:val="right"/>
              <w:rPr>
                <w:rFonts w:ascii="Century Gothic" w:hAnsi="Century Gothic"/>
                <w:b/>
                <w:bCs/>
                <w:sz w:val="18"/>
                <w:szCs w:val="18"/>
              </w:rPr>
            </w:pPr>
          </w:p>
        </w:tc>
        <w:tc>
          <w:tcPr>
            <w:tcW w:w="194" w:type="pct"/>
          </w:tcPr>
          <w:p w:rsidR="00377214" w:rsidRPr="00BB2F72" w:rsidRDefault="00377214" w:rsidP="00377214">
            <w:pPr>
              <w:spacing w:after="0" w:line="240" w:lineRule="auto"/>
              <w:jc w:val="right"/>
              <w:rPr>
                <w:rFonts w:ascii="Century Gothic" w:hAnsi="Century Gothic"/>
                <w:sz w:val="18"/>
                <w:szCs w:val="18"/>
              </w:rPr>
            </w:pPr>
          </w:p>
        </w:tc>
      </w:tr>
      <w:tr w:rsidR="00377214" w:rsidRPr="00BB2F72" w:rsidTr="00377214">
        <w:trPr>
          <w:trHeight w:val="315"/>
        </w:trPr>
        <w:tc>
          <w:tcPr>
            <w:tcW w:w="2661" w:type="pct"/>
          </w:tcPr>
          <w:p w:rsidR="00377214" w:rsidRPr="00BB2F72" w:rsidRDefault="00377214" w:rsidP="00377214">
            <w:pPr>
              <w:spacing w:after="0" w:line="240" w:lineRule="auto"/>
              <w:rPr>
                <w:rFonts w:ascii="Century Gothic" w:hAnsi="Century Gothic"/>
                <w:sz w:val="18"/>
                <w:szCs w:val="18"/>
              </w:rPr>
            </w:pPr>
            <w:r w:rsidRPr="00BB2F72">
              <w:rPr>
                <w:rFonts w:ascii="Century Gothic" w:hAnsi="Century Gothic"/>
                <w:sz w:val="18"/>
                <w:szCs w:val="18"/>
              </w:rPr>
              <w:t xml:space="preserve">2.1 Marketing Support Infrastructure and Information Systems </w:t>
            </w:r>
          </w:p>
        </w:tc>
        <w:tc>
          <w:tcPr>
            <w:tcW w:w="808" w:type="pct"/>
            <w:noWrap/>
          </w:tcPr>
          <w:p w:rsidR="00377214" w:rsidRPr="006239C0" w:rsidRDefault="00377214" w:rsidP="00377214">
            <w:pPr>
              <w:spacing w:after="0" w:line="240" w:lineRule="auto"/>
            </w:pPr>
            <w:r w:rsidRPr="006239C0">
              <w:t>8,064.1</w:t>
            </w:r>
          </w:p>
        </w:tc>
        <w:tc>
          <w:tcPr>
            <w:tcW w:w="333" w:type="pct"/>
            <w:noWrap/>
          </w:tcPr>
          <w:p w:rsidR="00377214" w:rsidRPr="00BB2F72" w:rsidRDefault="00377214" w:rsidP="00377214">
            <w:pPr>
              <w:spacing w:after="0" w:line="240" w:lineRule="auto"/>
              <w:jc w:val="right"/>
              <w:rPr>
                <w:rFonts w:ascii="Century Gothic" w:hAnsi="Century Gothic"/>
                <w:sz w:val="18"/>
                <w:szCs w:val="18"/>
              </w:rPr>
            </w:pPr>
          </w:p>
        </w:tc>
        <w:tc>
          <w:tcPr>
            <w:tcW w:w="333" w:type="pct"/>
            <w:noWrap/>
          </w:tcPr>
          <w:p w:rsidR="00377214" w:rsidRPr="00BB2F72" w:rsidRDefault="00377214" w:rsidP="00377214">
            <w:pPr>
              <w:spacing w:after="0" w:line="240" w:lineRule="auto"/>
              <w:jc w:val="right"/>
              <w:rPr>
                <w:rFonts w:ascii="Century Gothic" w:hAnsi="Century Gothic"/>
                <w:sz w:val="18"/>
                <w:szCs w:val="18"/>
              </w:rPr>
            </w:pPr>
          </w:p>
        </w:tc>
        <w:tc>
          <w:tcPr>
            <w:tcW w:w="671" w:type="pct"/>
            <w:noWrap/>
          </w:tcPr>
          <w:p w:rsidR="00377214" w:rsidRPr="00BB2F72" w:rsidRDefault="00377214" w:rsidP="00377214">
            <w:pPr>
              <w:spacing w:after="0" w:line="240" w:lineRule="auto"/>
              <w:jc w:val="right"/>
              <w:rPr>
                <w:rFonts w:ascii="Century Gothic" w:hAnsi="Century Gothic"/>
                <w:sz w:val="18"/>
                <w:szCs w:val="18"/>
              </w:rPr>
            </w:pPr>
          </w:p>
        </w:tc>
        <w:tc>
          <w:tcPr>
            <w:tcW w:w="194" w:type="pct"/>
            <w:noWrap/>
          </w:tcPr>
          <w:p w:rsidR="00377214" w:rsidRPr="00BB2F72" w:rsidRDefault="00377214" w:rsidP="00377214">
            <w:pPr>
              <w:spacing w:after="0" w:line="240" w:lineRule="auto"/>
              <w:jc w:val="right"/>
              <w:rPr>
                <w:rFonts w:ascii="Century Gothic" w:hAnsi="Century Gothic"/>
                <w:sz w:val="18"/>
                <w:szCs w:val="18"/>
              </w:rPr>
            </w:pPr>
          </w:p>
        </w:tc>
      </w:tr>
      <w:tr w:rsidR="00377214" w:rsidRPr="00BB2F72" w:rsidTr="00377214">
        <w:trPr>
          <w:trHeight w:val="361"/>
        </w:trPr>
        <w:tc>
          <w:tcPr>
            <w:tcW w:w="2661" w:type="pct"/>
          </w:tcPr>
          <w:p w:rsidR="00377214" w:rsidRPr="00BB2F72" w:rsidRDefault="00377214" w:rsidP="00377214">
            <w:pPr>
              <w:spacing w:after="0" w:line="240" w:lineRule="auto"/>
              <w:rPr>
                <w:rFonts w:ascii="Century Gothic" w:hAnsi="Century Gothic"/>
                <w:sz w:val="18"/>
                <w:szCs w:val="18"/>
              </w:rPr>
            </w:pPr>
            <w:r w:rsidRPr="00BB2F72">
              <w:rPr>
                <w:rFonts w:ascii="Century Gothic" w:hAnsi="Century Gothic"/>
                <w:sz w:val="18"/>
                <w:szCs w:val="18"/>
              </w:rPr>
              <w:t>2.2 Development of Livestock Marketing Support and value Chain</w:t>
            </w:r>
          </w:p>
        </w:tc>
        <w:tc>
          <w:tcPr>
            <w:tcW w:w="808" w:type="pct"/>
            <w:noWrap/>
          </w:tcPr>
          <w:p w:rsidR="00377214" w:rsidRPr="006239C0" w:rsidRDefault="00377214" w:rsidP="00377214">
            <w:pPr>
              <w:spacing w:after="0" w:line="240" w:lineRule="auto"/>
            </w:pPr>
            <w:r w:rsidRPr="006239C0">
              <w:t>1,712.4</w:t>
            </w:r>
          </w:p>
        </w:tc>
        <w:tc>
          <w:tcPr>
            <w:tcW w:w="333" w:type="pct"/>
            <w:noWrap/>
          </w:tcPr>
          <w:p w:rsidR="00377214" w:rsidRPr="00BB2F72" w:rsidRDefault="00377214" w:rsidP="00377214">
            <w:pPr>
              <w:spacing w:after="0" w:line="240" w:lineRule="auto"/>
              <w:jc w:val="right"/>
              <w:rPr>
                <w:rFonts w:ascii="Century Gothic" w:hAnsi="Century Gothic"/>
                <w:sz w:val="18"/>
                <w:szCs w:val="18"/>
              </w:rPr>
            </w:pPr>
          </w:p>
        </w:tc>
        <w:tc>
          <w:tcPr>
            <w:tcW w:w="333" w:type="pct"/>
            <w:noWrap/>
          </w:tcPr>
          <w:p w:rsidR="00377214" w:rsidRPr="00BB2F72" w:rsidRDefault="00377214" w:rsidP="00377214">
            <w:pPr>
              <w:spacing w:after="0" w:line="240" w:lineRule="auto"/>
              <w:jc w:val="right"/>
              <w:rPr>
                <w:rFonts w:ascii="Century Gothic" w:hAnsi="Century Gothic"/>
                <w:sz w:val="18"/>
                <w:szCs w:val="18"/>
              </w:rPr>
            </w:pPr>
          </w:p>
        </w:tc>
        <w:tc>
          <w:tcPr>
            <w:tcW w:w="671" w:type="pct"/>
            <w:noWrap/>
          </w:tcPr>
          <w:p w:rsidR="00377214" w:rsidRPr="00BB2F72" w:rsidRDefault="00377214" w:rsidP="00377214">
            <w:pPr>
              <w:spacing w:after="0" w:line="240" w:lineRule="auto"/>
              <w:jc w:val="right"/>
              <w:rPr>
                <w:rFonts w:ascii="Century Gothic" w:hAnsi="Century Gothic"/>
                <w:sz w:val="18"/>
                <w:szCs w:val="18"/>
              </w:rPr>
            </w:pPr>
          </w:p>
        </w:tc>
        <w:tc>
          <w:tcPr>
            <w:tcW w:w="194" w:type="pct"/>
            <w:noWrap/>
          </w:tcPr>
          <w:p w:rsidR="00377214" w:rsidRPr="00BB2F72" w:rsidRDefault="00377214" w:rsidP="00377214">
            <w:pPr>
              <w:spacing w:after="0" w:line="240" w:lineRule="auto"/>
              <w:jc w:val="right"/>
              <w:rPr>
                <w:rFonts w:ascii="Century Gothic" w:hAnsi="Century Gothic"/>
                <w:sz w:val="18"/>
                <w:szCs w:val="18"/>
              </w:rPr>
            </w:pPr>
          </w:p>
        </w:tc>
      </w:tr>
      <w:tr w:rsidR="00377214" w:rsidRPr="00BB2F72" w:rsidTr="00377214">
        <w:trPr>
          <w:trHeight w:val="361"/>
        </w:trPr>
        <w:tc>
          <w:tcPr>
            <w:tcW w:w="2661" w:type="pct"/>
          </w:tcPr>
          <w:p w:rsidR="00377214" w:rsidRPr="00BB2F72" w:rsidRDefault="00377214" w:rsidP="00377214">
            <w:pPr>
              <w:spacing w:after="0" w:line="240" w:lineRule="auto"/>
              <w:rPr>
                <w:rFonts w:ascii="Century Gothic" w:hAnsi="Century Gothic"/>
                <w:sz w:val="18"/>
                <w:szCs w:val="18"/>
              </w:rPr>
            </w:pPr>
            <w:r w:rsidRPr="00BB2F72">
              <w:rPr>
                <w:rFonts w:ascii="Century Gothic" w:hAnsi="Century Gothic"/>
                <w:sz w:val="18"/>
                <w:szCs w:val="18"/>
              </w:rPr>
              <w:t>2.2 Improving Livestock Mobility and Trade of Livestock and Livestock Products</w:t>
            </w:r>
          </w:p>
        </w:tc>
        <w:tc>
          <w:tcPr>
            <w:tcW w:w="808" w:type="pct"/>
            <w:noWrap/>
          </w:tcPr>
          <w:p w:rsidR="00377214" w:rsidRPr="006239C0" w:rsidRDefault="00377214" w:rsidP="00377214">
            <w:pPr>
              <w:spacing w:after="0" w:line="240" w:lineRule="auto"/>
            </w:pPr>
            <w:r w:rsidRPr="006239C0">
              <w:t>9,098.1</w:t>
            </w:r>
          </w:p>
        </w:tc>
        <w:tc>
          <w:tcPr>
            <w:tcW w:w="333" w:type="pct"/>
            <w:noWrap/>
          </w:tcPr>
          <w:p w:rsidR="00377214" w:rsidRPr="00BB2F72" w:rsidRDefault="00377214" w:rsidP="00377214">
            <w:pPr>
              <w:spacing w:after="0" w:line="240" w:lineRule="auto"/>
              <w:jc w:val="right"/>
              <w:rPr>
                <w:rFonts w:ascii="Century Gothic" w:hAnsi="Century Gothic"/>
                <w:sz w:val="18"/>
                <w:szCs w:val="18"/>
              </w:rPr>
            </w:pPr>
          </w:p>
        </w:tc>
        <w:tc>
          <w:tcPr>
            <w:tcW w:w="333" w:type="pct"/>
            <w:noWrap/>
          </w:tcPr>
          <w:p w:rsidR="00377214" w:rsidRPr="00BB2F72" w:rsidRDefault="00377214" w:rsidP="00377214">
            <w:pPr>
              <w:spacing w:after="0" w:line="240" w:lineRule="auto"/>
              <w:jc w:val="right"/>
              <w:rPr>
                <w:rFonts w:ascii="Century Gothic" w:hAnsi="Century Gothic"/>
                <w:sz w:val="18"/>
                <w:szCs w:val="18"/>
              </w:rPr>
            </w:pPr>
          </w:p>
        </w:tc>
        <w:tc>
          <w:tcPr>
            <w:tcW w:w="671" w:type="pct"/>
            <w:noWrap/>
          </w:tcPr>
          <w:p w:rsidR="00377214" w:rsidRPr="00BB2F72" w:rsidRDefault="00377214" w:rsidP="00377214">
            <w:pPr>
              <w:spacing w:after="0" w:line="240" w:lineRule="auto"/>
              <w:jc w:val="right"/>
              <w:rPr>
                <w:rFonts w:ascii="Century Gothic" w:hAnsi="Century Gothic"/>
                <w:sz w:val="18"/>
                <w:szCs w:val="18"/>
              </w:rPr>
            </w:pPr>
          </w:p>
        </w:tc>
        <w:tc>
          <w:tcPr>
            <w:tcW w:w="194" w:type="pct"/>
            <w:noWrap/>
          </w:tcPr>
          <w:p w:rsidR="00377214" w:rsidRPr="00BB2F72" w:rsidRDefault="00377214" w:rsidP="00377214">
            <w:pPr>
              <w:spacing w:after="0" w:line="240" w:lineRule="auto"/>
              <w:jc w:val="right"/>
              <w:rPr>
                <w:rFonts w:ascii="Century Gothic" w:hAnsi="Century Gothic"/>
                <w:sz w:val="18"/>
                <w:szCs w:val="18"/>
              </w:rPr>
            </w:pPr>
          </w:p>
        </w:tc>
      </w:tr>
      <w:tr w:rsidR="00377214" w:rsidRPr="00BB2F72" w:rsidTr="00377214">
        <w:trPr>
          <w:trHeight w:val="127"/>
        </w:trPr>
        <w:tc>
          <w:tcPr>
            <w:tcW w:w="2661" w:type="pct"/>
          </w:tcPr>
          <w:p w:rsidR="00377214" w:rsidRPr="00BB2F72" w:rsidRDefault="00377214" w:rsidP="00377214">
            <w:pPr>
              <w:spacing w:after="0" w:line="240" w:lineRule="auto"/>
              <w:rPr>
                <w:rFonts w:ascii="Century Gothic" w:hAnsi="Century Gothic"/>
                <w:b/>
                <w:bCs/>
                <w:sz w:val="18"/>
                <w:szCs w:val="18"/>
              </w:rPr>
            </w:pPr>
            <w:r w:rsidRPr="00BB2F72">
              <w:rPr>
                <w:rFonts w:ascii="Century Gothic" w:hAnsi="Century Gothic"/>
                <w:b/>
                <w:bCs/>
                <w:sz w:val="18"/>
                <w:szCs w:val="18"/>
              </w:rPr>
              <w:t>3. Livelihood Support</w:t>
            </w:r>
          </w:p>
        </w:tc>
        <w:tc>
          <w:tcPr>
            <w:tcW w:w="808" w:type="pct"/>
          </w:tcPr>
          <w:p w:rsidR="00377214" w:rsidRPr="00377214" w:rsidRDefault="00377214" w:rsidP="00377214">
            <w:pPr>
              <w:spacing w:after="0" w:line="240" w:lineRule="auto"/>
              <w:rPr>
                <w:b/>
              </w:rPr>
            </w:pPr>
            <w:r w:rsidRPr="00377214">
              <w:rPr>
                <w:b/>
              </w:rPr>
              <w:t>6,849.8</w:t>
            </w:r>
          </w:p>
        </w:tc>
        <w:tc>
          <w:tcPr>
            <w:tcW w:w="333" w:type="pct"/>
          </w:tcPr>
          <w:p w:rsidR="00377214" w:rsidRPr="00BB2F72" w:rsidRDefault="00377214" w:rsidP="00377214">
            <w:pPr>
              <w:spacing w:after="0" w:line="240" w:lineRule="auto"/>
              <w:jc w:val="right"/>
              <w:rPr>
                <w:rFonts w:ascii="Century Gothic" w:hAnsi="Century Gothic"/>
                <w:sz w:val="18"/>
                <w:szCs w:val="18"/>
              </w:rPr>
            </w:pPr>
            <w:r>
              <w:rPr>
                <w:rFonts w:ascii="Century Gothic" w:hAnsi="Century Gothic"/>
                <w:sz w:val="18"/>
                <w:szCs w:val="18"/>
              </w:rPr>
              <w:t>100</w:t>
            </w:r>
          </w:p>
        </w:tc>
        <w:tc>
          <w:tcPr>
            <w:tcW w:w="333" w:type="pct"/>
          </w:tcPr>
          <w:p w:rsidR="00377214" w:rsidRPr="00BB2F72" w:rsidRDefault="00377214" w:rsidP="00377214">
            <w:pPr>
              <w:spacing w:after="0" w:line="240" w:lineRule="auto"/>
              <w:jc w:val="right"/>
              <w:rPr>
                <w:rFonts w:ascii="Century Gothic" w:hAnsi="Century Gothic"/>
                <w:sz w:val="18"/>
                <w:szCs w:val="18"/>
              </w:rPr>
            </w:pPr>
          </w:p>
        </w:tc>
        <w:tc>
          <w:tcPr>
            <w:tcW w:w="671" w:type="pct"/>
          </w:tcPr>
          <w:p w:rsidR="00377214" w:rsidRPr="00BB2F72" w:rsidRDefault="00377214" w:rsidP="00377214">
            <w:pPr>
              <w:spacing w:after="0" w:line="240" w:lineRule="auto"/>
              <w:jc w:val="right"/>
              <w:rPr>
                <w:rFonts w:ascii="Century Gothic" w:hAnsi="Century Gothic"/>
                <w:b/>
                <w:bCs/>
                <w:sz w:val="18"/>
                <w:szCs w:val="18"/>
              </w:rPr>
            </w:pPr>
          </w:p>
        </w:tc>
        <w:tc>
          <w:tcPr>
            <w:tcW w:w="194" w:type="pct"/>
          </w:tcPr>
          <w:p w:rsidR="00377214" w:rsidRPr="00BB2F72" w:rsidRDefault="00377214" w:rsidP="00377214">
            <w:pPr>
              <w:spacing w:after="0" w:line="240" w:lineRule="auto"/>
              <w:jc w:val="right"/>
              <w:rPr>
                <w:rFonts w:ascii="Century Gothic" w:hAnsi="Century Gothic"/>
                <w:sz w:val="18"/>
                <w:szCs w:val="18"/>
              </w:rPr>
            </w:pPr>
          </w:p>
        </w:tc>
      </w:tr>
      <w:tr w:rsidR="00377214" w:rsidRPr="00BB2F72" w:rsidTr="00377214">
        <w:trPr>
          <w:trHeight w:val="333"/>
        </w:trPr>
        <w:tc>
          <w:tcPr>
            <w:tcW w:w="2661" w:type="pct"/>
          </w:tcPr>
          <w:p w:rsidR="00377214" w:rsidRPr="00BB2F72" w:rsidRDefault="00377214" w:rsidP="00377214">
            <w:pPr>
              <w:spacing w:after="0" w:line="240" w:lineRule="auto"/>
              <w:rPr>
                <w:rFonts w:ascii="Century Gothic" w:hAnsi="Century Gothic"/>
                <w:sz w:val="18"/>
                <w:szCs w:val="18"/>
              </w:rPr>
            </w:pPr>
            <w:r w:rsidRPr="00BB2F72">
              <w:rPr>
                <w:rFonts w:ascii="Century Gothic" w:hAnsi="Century Gothic"/>
                <w:sz w:val="18"/>
                <w:szCs w:val="18"/>
              </w:rPr>
              <w:t>3.1 Livestock Production and Health</w:t>
            </w:r>
          </w:p>
        </w:tc>
        <w:tc>
          <w:tcPr>
            <w:tcW w:w="808" w:type="pct"/>
            <w:noWrap/>
          </w:tcPr>
          <w:p w:rsidR="00377214" w:rsidRPr="006239C0" w:rsidRDefault="00377214" w:rsidP="00377214">
            <w:pPr>
              <w:spacing w:after="0" w:line="240" w:lineRule="auto"/>
            </w:pPr>
            <w:r w:rsidRPr="006239C0">
              <w:t>1,770.5</w:t>
            </w:r>
          </w:p>
        </w:tc>
        <w:tc>
          <w:tcPr>
            <w:tcW w:w="333" w:type="pct"/>
            <w:noWrap/>
          </w:tcPr>
          <w:p w:rsidR="00377214" w:rsidRPr="00BB2F72" w:rsidRDefault="00377214" w:rsidP="00377214">
            <w:pPr>
              <w:spacing w:after="0" w:line="240" w:lineRule="auto"/>
              <w:jc w:val="right"/>
              <w:rPr>
                <w:rFonts w:ascii="Century Gothic" w:hAnsi="Century Gothic"/>
                <w:sz w:val="18"/>
                <w:szCs w:val="18"/>
              </w:rPr>
            </w:pPr>
          </w:p>
        </w:tc>
        <w:tc>
          <w:tcPr>
            <w:tcW w:w="333" w:type="pct"/>
            <w:noWrap/>
          </w:tcPr>
          <w:p w:rsidR="00377214" w:rsidRPr="00BB2F72" w:rsidRDefault="00377214" w:rsidP="00377214">
            <w:pPr>
              <w:spacing w:after="0" w:line="240" w:lineRule="auto"/>
              <w:jc w:val="right"/>
              <w:rPr>
                <w:rFonts w:ascii="Century Gothic" w:hAnsi="Century Gothic"/>
                <w:sz w:val="18"/>
                <w:szCs w:val="18"/>
              </w:rPr>
            </w:pPr>
          </w:p>
        </w:tc>
        <w:tc>
          <w:tcPr>
            <w:tcW w:w="671" w:type="pct"/>
            <w:noWrap/>
          </w:tcPr>
          <w:p w:rsidR="00377214" w:rsidRPr="00BB2F72" w:rsidRDefault="00377214" w:rsidP="00377214">
            <w:pPr>
              <w:spacing w:after="0" w:line="240" w:lineRule="auto"/>
              <w:jc w:val="right"/>
              <w:rPr>
                <w:rFonts w:ascii="Century Gothic" w:hAnsi="Century Gothic"/>
                <w:sz w:val="18"/>
                <w:szCs w:val="18"/>
              </w:rPr>
            </w:pPr>
          </w:p>
        </w:tc>
        <w:tc>
          <w:tcPr>
            <w:tcW w:w="194" w:type="pct"/>
            <w:noWrap/>
          </w:tcPr>
          <w:p w:rsidR="00377214" w:rsidRPr="00BB2F72" w:rsidRDefault="00377214" w:rsidP="00377214">
            <w:pPr>
              <w:spacing w:after="0" w:line="240" w:lineRule="auto"/>
              <w:jc w:val="right"/>
              <w:rPr>
                <w:rFonts w:ascii="Century Gothic" w:hAnsi="Century Gothic"/>
                <w:sz w:val="18"/>
                <w:szCs w:val="18"/>
              </w:rPr>
            </w:pPr>
          </w:p>
        </w:tc>
      </w:tr>
      <w:tr w:rsidR="00377214" w:rsidRPr="00BB2F72" w:rsidTr="00377214">
        <w:trPr>
          <w:trHeight w:val="297"/>
        </w:trPr>
        <w:tc>
          <w:tcPr>
            <w:tcW w:w="2661" w:type="pct"/>
          </w:tcPr>
          <w:p w:rsidR="00377214" w:rsidRPr="00BB2F72" w:rsidRDefault="00377214" w:rsidP="00377214">
            <w:pPr>
              <w:spacing w:after="0" w:line="240" w:lineRule="auto"/>
              <w:rPr>
                <w:rFonts w:ascii="Century Gothic" w:hAnsi="Century Gothic"/>
                <w:sz w:val="18"/>
                <w:szCs w:val="18"/>
              </w:rPr>
            </w:pPr>
            <w:r w:rsidRPr="00BB2F72">
              <w:rPr>
                <w:rFonts w:ascii="Century Gothic" w:hAnsi="Century Gothic"/>
                <w:sz w:val="18"/>
                <w:szCs w:val="18"/>
              </w:rPr>
              <w:t>3.2 Food and Fodder Production and Productivity</w:t>
            </w:r>
          </w:p>
        </w:tc>
        <w:tc>
          <w:tcPr>
            <w:tcW w:w="808" w:type="pct"/>
            <w:noWrap/>
          </w:tcPr>
          <w:p w:rsidR="00377214" w:rsidRPr="006239C0" w:rsidRDefault="00377214" w:rsidP="00377214">
            <w:pPr>
              <w:spacing w:after="0" w:line="240" w:lineRule="auto"/>
            </w:pPr>
            <w:r w:rsidRPr="006239C0">
              <w:t>477.9</w:t>
            </w:r>
          </w:p>
        </w:tc>
        <w:tc>
          <w:tcPr>
            <w:tcW w:w="333" w:type="pct"/>
            <w:noWrap/>
          </w:tcPr>
          <w:p w:rsidR="00377214" w:rsidRPr="00BB2F72" w:rsidRDefault="00377214" w:rsidP="00377214">
            <w:pPr>
              <w:spacing w:after="0" w:line="240" w:lineRule="auto"/>
              <w:jc w:val="right"/>
              <w:rPr>
                <w:rFonts w:ascii="Century Gothic" w:hAnsi="Century Gothic"/>
                <w:sz w:val="18"/>
                <w:szCs w:val="18"/>
              </w:rPr>
            </w:pPr>
          </w:p>
        </w:tc>
        <w:tc>
          <w:tcPr>
            <w:tcW w:w="333" w:type="pct"/>
            <w:noWrap/>
          </w:tcPr>
          <w:p w:rsidR="00377214" w:rsidRPr="00BB2F72" w:rsidRDefault="00377214" w:rsidP="00377214">
            <w:pPr>
              <w:spacing w:after="0" w:line="240" w:lineRule="auto"/>
              <w:jc w:val="right"/>
              <w:rPr>
                <w:rFonts w:ascii="Century Gothic" w:hAnsi="Century Gothic"/>
                <w:sz w:val="18"/>
                <w:szCs w:val="18"/>
              </w:rPr>
            </w:pPr>
          </w:p>
        </w:tc>
        <w:tc>
          <w:tcPr>
            <w:tcW w:w="671" w:type="pct"/>
            <w:noWrap/>
          </w:tcPr>
          <w:p w:rsidR="00377214" w:rsidRPr="00BB2F72" w:rsidRDefault="00377214" w:rsidP="00377214">
            <w:pPr>
              <w:spacing w:after="0" w:line="240" w:lineRule="auto"/>
              <w:jc w:val="right"/>
              <w:rPr>
                <w:rFonts w:ascii="Century Gothic" w:hAnsi="Century Gothic"/>
                <w:sz w:val="18"/>
                <w:szCs w:val="18"/>
              </w:rPr>
            </w:pPr>
          </w:p>
        </w:tc>
        <w:tc>
          <w:tcPr>
            <w:tcW w:w="194" w:type="pct"/>
            <w:noWrap/>
          </w:tcPr>
          <w:p w:rsidR="00377214" w:rsidRPr="00BB2F72" w:rsidRDefault="00377214" w:rsidP="00377214">
            <w:pPr>
              <w:spacing w:after="0" w:line="240" w:lineRule="auto"/>
              <w:jc w:val="right"/>
              <w:rPr>
                <w:rFonts w:ascii="Century Gothic" w:hAnsi="Century Gothic"/>
                <w:sz w:val="18"/>
                <w:szCs w:val="18"/>
              </w:rPr>
            </w:pPr>
          </w:p>
        </w:tc>
      </w:tr>
      <w:tr w:rsidR="00377214" w:rsidRPr="00BB2F72" w:rsidTr="00377214">
        <w:trPr>
          <w:trHeight w:val="278"/>
        </w:trPr>
        <w:tc>
          <w:tcPr>
            <w:tcW w:w="2661" w:type="pct"/>
          </w:tcPr>
          <w:p w:rsidR="00377214" w:rsidRPr="00BB2F72" w:rsidRDefault="00377214" w:rsidP="00377214">
            <w:pPr>
              <w:spacing w:after="0" w:line="240" w:lineRule="auto"/>
              <w:rPr>
                <w:rFonts w:ascii="Century Gothic" w:hAnsi="Century Gothic"/>
                <w:sz w:val="18"/>
                <w:szCs w:val="18"/>
              </w:rPr>
            </w:pPr>
            <w:r w:rsidRPr="00BB2F72">
              <w:rPr>
                <w:rFonts w:ascii="Century Gothic" w:hAnsi="Century Gothic"/>
                <w:sz w:val="18"/>
                <w:szCs w:val="18"/>
              </w:rPr>
              <w:t>3.3 Livelihood Diversification</w:t>
            </w:r>
          </w:p>
        </w:tc>
        <w:tc>
          <w:tcPr>
            <w:tcW w:w="808" w:type="pct"/>
            <w:noWrap/>
          </w:tcPr>
          <w:p w:rsidR="00377214" w:rsidRPr="006239C0" w:rsidRDefault="00377214" w:rsidP="00377214">
            <w:pPr>
              <w:spacing w:after="0" w:line="240" w:lineRule="auto"/>
            </w:pPr>
            <w:r w:rsidRPr="006239C0">
              <w:t>2,815.5</w:t>
            </w:r>
          </w:p>
        </w:tc>
        <w:tc>
          <w:tcPr>
            <w:tcW w:w="333" w:type="pct"/>
            <w:noWrap/>
          </w:tcPr>
          <w:p w:rsidR="00377214" w:rsidRPr="00BB2F72" w:rsidRDefault="00377214" w:rsidP="00377214">
            <w:pPr>
              <w:spacing w:after="0" w:line="240" w:lineRule="auto"/>
              <w:jc w:val="center"/>
              <w:rPr>
                <w:rFonts w:ascii="Century Gothic" w:hAnsi="Century Gothic" w:cs="Calibri"/>
                <w:b/>
                <w:bCs/>
                <w:sz w:val="18"/>
                <w:szCs w:val="18"/>
              </w:rPr>
            </w:pPr>
            <w:r w:rsidRPr="00BB2F72">
              <w:rPr>
                <w:rFonts w:ascii="Century Gothic" w:hAnsi="Century Gothic" w:cs="Calibri"/>
                <w:b/>
                <w:bCs/>
                <w:sz w:val="18"/>
                <w:szCs w:val="18"/>
              </w:rPr>
              <w:t xml:space="preserve">            </w:t>
            </w:r>
          </w:p>
        </w:tc>
        <w:tc>
          <w:tcPr>
            <w:tcW w:w="333" w:type="pct"/>
            <w:noWrap/>
          </w:tcPr>
          <w:p w:rsidR="00377214" w:rsidRPr="00BB2F72" w:rsidRDefault="00377214" w:rsidP="00377214">
            <w:pPr>
              <w:spacing w:after="0" w:line="240" w:lineRule="auto"/>
              <w:jc w:val="right"/>
              <w:rPr>
                <w:rFonts w:ascii="Century Gothic" w:hAnsi="Century Gothic"/>
                <w:sz w:val="18"/>
                <w:szCs w:val="18"/>
              </w:rPr>
            </w:pPr>
          </w:p>
        </w:tc>
        <w:tc>
          <w:tcPr>
            <w:tcW w:w="671" w:type="pct"/>
            <w:noWrap/>
          </w:tcPr>
          <w:p w:rsidR="00377214" w:rsidRPr="00BB2F72" w:rsidRDefault="00377214" w:rsidP="00377214">
            <w:pPr>
              <w:spacing w:after="0" w:line="240" w:lineRule="auto"/>
              <w:jc w:val="right"/>
              <w:rPr>
                <w:rFonts w:ascii="Century Gothic" w:hAnsi="Century Gothic"/>
                <w:sz w:val="18"/>
                <w:szCs w:val="18"/>
              </w:rPr>
            </w:pPr>
          </w:p>
        </w:tc>
        <w:tc>
          <w:tcPr>
            <w:tcW w:w="194" w:type="pct"/>
            <w:noWrap/>
          </w:tcPr>
          <w:p w:rsidR="00377214" w:rsidRPr="00BB2F72" w:rsidRDefault="00377214" w:rsidP="00377214">
            <w:pPr>
              <w:spacing w:after="0" w:line="240" w:lineRule="auto"/>
              <w:jc w:val="right"/>
              <w:rPr>
                <w:rFonts w:ascii="Century Gothic" w:hAnsi="Century Gothic"/>
                <w:sz w:val="18"/>
                <w:szCs w:val="18"/>
              </w:rPr>
            </w:pPr>
          </w:p>
        </w:tc>
      </w:tr>
      <w:tr w:rsidR="00377214" w:rsidRPr="00BB2F72" w:rsidTr="00377214">
        <w:trPr>
          <w:trHeight w:val="187"/>
        </w:trPr>
        <w:tc>
          <w:tcPr>
            <w:tcW w:w="2661" w:type="pct"/>
          </w:tcPr>
          <w:p w:rsidR="00377214" w:rsidRPr="00BB2F72" w:rsidRDefault="00377214" w:rsidP="00377214">
            <w:pPr>
              <w:spacing w:after="0" w:line="240" w:lineRule="auto"/>
              <w:rPr>
                <w:rFonts w:ascii="Century Gothic" w:hAnsi="Century Gothic"/>
                <w:b/>
                <w:bCs/>
                <w:sz w:val="18"/>
                <w:szCs w:val="18"/>
              </w:rPr>
            </w:pPr>
            <w:r w:rsidRPr="00BB2F72">
              <w:rPr>
                <w:rFonts w:ascii="Century Gothic" w:hAnsi="Century Gothic"/>
                <w:b/>
                <w:bCs/>
                <w:sz w:val="18"/>
                <w:szCs w:val="18"/>
              </w:rPr>
              <w:t>4. Pastoral Risk Management</w:t>
            </w:r>
          </w:p>
        </w:tc>
        <w:tc>
          <w:tcPr>
            <w:tcW w:w="808" w:type="pct"/>
          </w:tcPr>
          <w:p w:rsidR="00377214" w:rsidRPr="006239C0" w:rsidRDefault="00377214" w:rsidP="00377214">
            <w:pPr>
              <w:spacing w:after="0" w:line="240" w:lineRule="auto"/>
            </w:pPr>
            <w:r w:rsidRPr="006239C0">
              <w:t>2,537.1</w:t>
            </w:r>
          </w:p>
        </w:tc>
        <w:tc>
          <w:tcPr>
            <w:tcW w:w="333" w:type="pct"/>
          </w:tcPr>
          <w:p w:rsidR="00377214" w:rsidRPr="00BB2F72" w:rsidRDefault="00377214" w:rsidP="00377214">
            <w:pPr>
              <w:spacing w:after="0" w:line="240" w:lineRule="auto"/>
              <w:jc w:val="right"/>
              <w:rPr>
                <w:rFonts w:ascii="Century Gothic" w:hAnsi="Century Gothic"/>
                <w:sz w:val="18"/>
                <w:szCs w:val="18"/>
              </w:rPr>
            </w:pPr>
            <w:r>
              <w:rPr>
                <w:rFonts w:ascii="Century Gothic" w:hAnsi="Century Gothic"/>
                <w:sz w:val="18"/>
                <w:szCs w:val="18"/>
              </w:rPr>
              <w:t>100</w:t>
            </w:r>
          </w:p>
        </w:tc>
        <w:tc>
          <w:tcPr>
            <w:tcW w:w="333" w:type="pct"/>
          </w:tcPr>
          <w:p w:rsidR="00377214" w:rsidRPr="00BB2F72" w:rsidRDefault="00377214" w:rsidP="00377214">
            <w:pPr>
              <w:spacing w:after="0" w:line="240" w:lineRule="auto"/>
              <w:jc w:val="right"/>
              <w:rPr>
                <w:rFonts w:ascii="Century Gothic" w:hAnsi="Century Gothic"/>
                <w:sz w:val="18"/>
                <w:szCs w:val="18"/>
              </w:rPr>
            </w:pPr>
          </w:p>
        </w:tc>
        <w:tc>
          <w:tcPr>
            <w:tcW w:w="671" w:type="pct"/>
          </w:tcPr>
          <w:p w:rsidR="00377214" w:rsidRPr="00BB2F72" w:rsidRDefault="00377214" w:rsidP="00377214">
            <w:pPr>
              <w:spacing w:after="0" w:line="240" w:lineRule="auto"/>
              <w:jc w:val="right"/>
              <w:rPr>
                <w:rFonts w:ascii="Century Gothic" w:hAnsi="Century Gothic"/>
                <w:b/>
                <w:bCs/>
                <w:sz w:val="18"/>
                <w:szCs w:val="18"/>
              </w:rPr>
            </w:pPr>
          </w:p>
        </w:tc>
        <w:tc>
          <w:tcPr>
            <w:tcW w:w="194" w:type="pct"/>
          </w:tcPr>
          <w:p w:rsidR="00377214" w:rsidRPr="00BB2F72" w:rsidRDefault="00377214" w:rsidP="00377214">
            <w:pPr>
              <w:spacing w:after="0" w:line="240" w:lineRule="auto"/>
              <w:jc w:val="right"/>
              <w:rPr>
                <w:rFonts w:ascii="Century Gothic" w:hAnsi="Century Gothic"/>
                <w:sz w:val="18"/>
                <w:szCs w:val="18"/>
              </w:rPr>
            </w:pPr>
          </w:p>
        </w:tc>
      </w:tr>
      <w:tr w:rsidR="00377214" w:rsidRPr="00BB2F72" w:rsidTr="00377214">
        <w:trPr>
          <w:trHeight w:val="283"/>
        </w:trPr>
        <w:tc>
          <w:tcPr>
            <w:tcW w:w="2661" w:type="pct"/>
          </w:tcPr>
          <w:p w:rsidR="00377214" w:rsidRPr="00BB2F72" w:rsidRDefault="00377214" w:rsidP="00377214">
            <w:pPr>
              <w:spacing w:after="0" w:line="240" w:lineRule="auto"/>
              <w:rPr>
                <w:rFonts w:ascii="Century Gothic" w:hAnsi="Century Gothic"/>
                <w:sz w:val="18"/>
                <w:szCs w:val="18"/>
              </w:rPr>
            </w:pPr>
            <w:r w:rsidRPr="00BB2F72">
              <w:rPr>
                <w:rFonts w:ascii="Century Gothic" w:hAnsi="Century Gothic"/>
                <w:sz w:val="18"/>
                <w:szCs w:val="18"/>
              </w:rPr>
              <w:t>4.1Pastoral Risk Early Warning and Response Systems</w:t>
            </w:r>
          </w:p>
        </w:tc>
        <w:tc>
          <w:tcPr>
            <w:tcW w:w="808" w:type="pct"/>
            <w:noWrap/>
          </w:tcPr>
          <w:p w:rsidR="00377214" w:rsidRPr="006239C0" w:rsidRDefault="00377214" w:rsidP="00377214">
            <w:pPr>
              <w:spacing w:after="0" w:line="240" w:lineRule="auto"/>
            </w:pPr>
            <w:r w:rsidRPr="006239C0">
              <w:t>278.4</w:t>
            </w:r>
          </w:p>
        </w:tc>
        <w:tc>
          <w:tcPr>
            <w:tcW w:w="333" w:type="pct"/>
            <w:noWrap/>
          </w:tcPr>
          <w:p w:rsidR="00377214" w:rsidRPr="00BB2F72" w:rsidRDefault="00377214" w:rsidP="00377214">
            <w:pPr>
              <w:spacing w:after="0" w:line="240" w:lineRule="auto"/>
              <w:jc w:val="right"/>
              <w:rPr>
                <w:rFonts w:ascii="Century Gothic" w:hAnsi="Century Gothic"/>
                <w:sz w:val="18"/>
                <w:szCs w:val="18"/>
              </w:rPr>
            </w:pPr>
          </w:p>
        </w:tc>
        <w:tc>
          <w:tcPr>
            <w:tcW w:w="333" w:type="pct"/>
            <w:noWrap/>
          </w:tcPr>
          <w:p w:rsidR="00377214" w:rsidRPr="00BB2F72" w:rsidRDefault="00377214" w:rsidP="00377214">
            <w:pPr>
              <w:spacing w:after="0" w:line="240" w:lineRule="auto"/>
              <w:jc w:val="right"/>
              <w:rPr>
                <w:rFonts w:ascii="Century Gothic" w:hAnsi="Century Gothic"/>
                <w:sz w:val="18"/>
                <w:szCs w:val="18"/>
              </w:rPr>
            </w:pPr>
          </w:p>
        </w:tc>
        <w:tc>
          <w:tcPr>
            <w:tcW w:w="671" w:type="pct"/>
            <w:noWrap/>
          </w:tcPr>
          <w:p w:rsidR="00377214" w:rsidRPr="00BB2F72" w:rsidRDefault="00377214" w:rsidP="00377214">
            <w:pPr>
              <w:spacing w:after="0" w:line="240" w:lineRule="auto"/>
              <w:jc w:val="right"/>
              <w:rPr>
                <w:rFonts w:ascii="Century Gothic" w:hAnsi="Century Gothic"/>
                <w:sz w:val="18"/>
                <w:szCs w:val="18"/>
              </w:rPr>
            </w:pPr>
          </w:p>
        </w:tc>
        <w:tc>
          <w:tcPr>
            <w:tcW w:w="194" w:type="pct"/>
            <w:noWrap/>
          </w:tcPr>
          <w:p w:rsidR="00377214" w:rsidRPr="00BB2F72" w:rsidRDefault="00377214" w:rsidP="00377214">
            <w:pPr>
              <w:spacing w:after="0" w:line="240" w:lineRule="auto"/>
              <w:jc w:val="right"/>
              <w:rPr>
                <w:rFonts w:ascii="Century Gothic" w:hAnsi="Century Gothic"/>
                <w:sz w:val="18"/>
                <w:szCs w:val="18"/>
              </w:rPr>
            </w:pPr>
          </w:p>
        </w:tc>
      </w:tr>
      <w:tr w:rsidR="00377214" w:rsidRPr="00BB2F72" w:rsidTr="00377214">
        <w:trPr>
          <w:trHeight w:val="135"/>
        </w:trPr>
        <w:tc>
          <w:tcPr>
            <w:tcW w:w="2661" w:type="pct"/>
          </w:tcPr>
          <w:p w:rsidR="00377214" w:rsidRPr="00BB2F72" w:rsidRDefault="00377214" w:rsidP="00377214">
            <w:pPr>
              <w:spacing w:after="0" w:line="240" w:lineRule="auto"/>
              <w:rPr>
                <w:rFonts w:ascii="Century Gothic" w:hAnsi="Century Gothic"/>
                <w:sz w:val="18"/>
                <w:szCs w:val="18"/>
              </w:rPr>
            </w:pPr>
            <w:r w:rsidRPr="00BB2F72">
              <w:rPr>
                <w:rFonts w:ascii="Century Gothic" w:hAnsi="Century Gothic"/>
                <w:sz w:val="18"/>
                <w:szCs w:val="18"/>
              </w:rPr>
              <w:t>4.2 Disaster Risk Management</w:t>
            </w:r>
          </w:p>
        </w:tc>
        <w:tc>
          <w:tcPr>
            <w:tcW w:w="808" w:type="pct"/>
            <w:noWrap/>
          </w:tcPr>
          <w:p w:rsidR="00377214" w:rsidRPr="006239C0" w:rsidRDefault="00377214" w:rsidP="00377214">
            <w:pPr>
              <w:spacing w:after="0" w:line="240" w:lineRule="auto"/>
            </w:pPr>
            <w:r w:rsidRPr="006239C0">
              <w:t>0.0</w:t>
            </w:r>
          </w:p>
        </w:tc>
        <w:tc>
          <w:tcPr>
            <w:tcW w:w="333" w:type="pct"/>
            <w:noWrap/>
          </w:tcPr>
          <w:p w:rsidR="00377214" w:rsidRPr="00BB2F72" w:rsidRDefault="00377214" w:rsidP="00377214">
            <w:pPr>
              <w:spacing w:after="0" w:line="240" w:lineRule="auto"/>
              <w:jc w:val="right"/>
              <w:rPr>
                <w:rFonts w:ascii="Century Gothic" w:hAnsi="Century Gothic"/>
                <w:sz w:val="18"/>
                <w:szCs w:val="18"/>
              </w:rPr>
            </w:pPr>
          </w:p>
        </w:tc>
        <w:tc>
          <w:tcPr>
            <w:tcW w:w="333" w:type="pct"/>
            <w:noWrap/>
          </w:tcPr>
          <w:p w:rsidR="00377214" w:rsidRPr="00BB2F72" w:rsidRDefault="00377214" w:rsidP="00377214">
            <w:pPr>
              <w:spacing w:after="0" w:line="240" w:lineRule="auto"/>
              <w:jc w:val="right"/>
              <w:rPr>
                <w:rFonts w:ascii="Century Gothic" w:hAnsi="Century Gothic"/>
                <w:sz w:val="18"/>
                <w:szCs w:val="18"/>
              </w:rPr>
            </w:pPr>
          </w:p>
        </w:tc>
        <w:tc>
          <w:tcPr>
            <w:tcW w:w="671" w:type="pct"/>
            <w:noWrap/>
          </w:tcPr>
          <w:p w:rsidR="00377214" w:rsidRPr="00BB2F72" w:rsidRDefault="00377214" w:rsidP="00377214">
            <w:pPr>
              <w:spacing w:after="0" w:line="240" w:lineRule="auto"/>
              <w:jc w:val="right"/>
              <w:rPr>
                <w:rFonts w:ascii="Century Gothic" w:hAnsi="Century Gothic"/>
                <w:sz w:val="18"/>
                <w:szCs w:val="18"/>
              </w:rPr>
            </w:pPr>
          </w:p>
        </w:tc>
        <w:tc>
          <w:tcPr>
            <w:tcW w:w="194" w:type="pct"/>
            <w:noWrap/>
          </w:tcPr>
          <w:p w:rsidR="00377214" w:rsidRPr="00BB2F72" w:rsidRDefault="00377214" w:rsidP="00377214">
            <w:pPr>
              <w:spacing w:after="0" w:line="240" w:lineRule="auto"/>
              <w:jc w:val="right"/>
              <w:rPr>
                <w:rFonts w:ascii="Century Gothic" w:hAnsi="Century Gothic"/>
                <w:sz w:val="18"/>
                <w:szCs w:val="18"/>
              </w:rPr>
            </w:pPr>
          </w:p>
        </w:tc>
      </w:tr>
      <w:tr w:rsidR="00377214" w:rsidRPr="00BB2F72" w:rsidTr="00377214">
        <w:trPr>
          <w:trHeight w:val="377"/>
        </w:trPr>
        <w:tc>
          <w:tcPr>
            <w:tcW w:w="2661" w:type="pct"/>
          </w:tcPr>
          <w:p w:rsidR="00377214" w:rsidRPr="00BB2F72" w:rsidRDefault="00377214" w:rsidP="00377214">
            <w:pPr>
              <w:spacing w:after="0" w:line="240" w:lineRule="auto"/>
              <w:rPr>
                <w:rFonts w:ascii="Century Gothic" w:hAnsi="Century Gothic"/>
                <w:b/>
                <w:bCs/>
                <w:sz w:val="18"/>
                <w:szCs w:val="18"/>
              </w:rPr>
            </w:pPr>
            <w:r w:rsidRPr="00BB2F72">
              <w:rPr>
                <w:rFonts w:ascii="Century Gothic" w:hAnsi="Century Gothic"/>
                <w:b/>
                <w:bCs/>
                <w:sz w:val="18"/>
                <w:szCs w:val="18"/>
              </w:rPr>
              <w:t>5. Project Management and Institutional Support</w:t>
            </w:r>
          </w:p>
        </w:tc>
        <w:tc>
          <w:tcPr>
            <w:tcW w:w="808" w:type="pct"/>
          </w:tcPr>
          <w:p w:rsidR="00377214" w:rsidRPr="00377214" w:rsidRDefault="00377214" w:rsidP="00377214">
            <w:pPr>
              <w:spacing w:after="0" w:line="240" w:lineRule="auto"/>
              <w:rPr>
                <w:b/>
              </w:rPr>
            </w:pPr>
            <w:r w:rsidRPr="00377214">
              <w:rPr>
                <w:b/>
              </w:rPr>
              <w:t>6,386.0</w:t>
            </w:r>
          </w:p>
        </w:tc>
        <w:tc>
          <w:tcPr>
            <w:tcW w:w="333" w:type="pct"/>
          </w:tcPr>
          <w:p w:rsidR="00377214" w:rsidRPr="00BB2F72" w:rsidRDefault="00377214" w:rsidP="00377214">
            <w:pPr>
              <w:spacing w:after="0" w:line="240" w:lineRule="auto"/>
              <w:jc w:val="right"/>
              <w:rPr>
                <w:rFonts w:ascii="Century Gothic" w:hAnsi="Century Gothic"/>
                <w:sz w:val="18"/>
                <w:szCs w:val="18"/>
              </w:rPr>
            </w:pPr>
            <w:r>
              <w:rPr>
                <w:rFonts w:ascii="Century Gothic" w:hAnsi="Century Gothic"/>
                <w:sz w:val="18"/>
                <w:szCs w:val="18"/>
              </w:rPr>
              <w:t>100</w:t>
            </w:r>
          </w:p>
        </w:tc>
        <w:tc>
          <w:tcPr>
            <w:tcW w:w="333" w:type="pct"/>
          </w:tcPr>
          <w:p w:rsidR="00377214" w:rsidRPr="00BB2F72" w:rsidRDefault="00377214" w:rsidP="00377214">
            <w:pPr>
              <w:spacing w:after="0" w:line="240" w:lineRule="auto"/>
              <w:jc w:val="right"/>
              <w:rPr>
                <w:rFonts w:ascii="Century Gothic" w:hAnsi="Century Gothic"/>
                <w:sz w:val="18"/>
                <w:szCs w:val="18"/>
              </w:rPr>
            </w:pPr>
          </w:p>
        </w:tc>
        <w:tc>
          <w:tcPr>
            <w:tcW w:w="671" w:type="pct"/>
          </w:tcPr>
          <w:p w:rsidR="00377214" w:rsidRPr="00BB2F72" w:rsidRDefault="00377214" w:rsidP="00377214">
            <w:pPr>
              <w:spacing w:after="0" w:line="240" w:lineRule="auto"/>
              <w:jc w:val="right"/>
              <w:rPr>
                <w:rFonts w:ascii="Century Gothic" w:hAnsi="Century Gothic"/>
                <w:b/>
                <w:bCs/>
                <w:sz w:val="18"/>
                <w:szCs w:val="18"/>
              </w:rPr>
            </w:pPr>
          </w:p>
        </w:tc>
        <w:tc>
          <w:tcPr>
            <w:tcW w:w="194" w:type="pct"/>
          </w:tcPr>
          <w:p w:rsidR="00377214" w:rsidRPr="00BB2F72" w:rsidRDefault="00377214" w:rsidP="00377214">
            <w:pPr>
              <w:spacing w:after="0" w:line="240" w:lineRule="auto"/>
              <w:jc w:val="right"/>
              <w:rPr>
                <w:rFonts w:ascii="Century Gothic" w:hAnsi="Century Gothic"/>
                <w:sz w:val="18"/>
                <w:szCs w:val="18"/>
              </w:rPr>
            </w:pPr>
          </w:p>
        </w:tc>
      </w:tr>
      <w:tr w:rsidR="00377214" w:rsidRPr="00BB2F72" w:rsidTr="00377214">
        <w:trPr>
          <w:trHeight w:val="337"/>
        </w:trPr>
        <w:tc>
          <w:tcPr>
            <w:tcW w:w="2661" w:type="pct"/>
          </w:tcPr>
          <w:p w:rsidR="00377214" w:rsidRPr="00BB2F72" w:rsidRDefault="00377214" w:rsidP="00377214">
            <w:pPr>
              <w:spacing w:after="0" w:line="240" w:lineRule="auto"/>
              <w:rPr>
                <w:rFonts w:ascii="Century Gothic" w:hAnsi="Century Gothic"/>
                <w:sz w:val="18"/>
                <w:szCs w:val="18"/>
              </w:rPr>
            </w:pPr>
            <w:r w:rsidRPr="00BB2F72">
              <w:rPr>
                <w:rFonts w:ascii="Century Gothic" w:hAnsi="Century Gothic"/>
                <w:sz w:val="18"/>
                <w:szCs w:val="18"/>
              </w:rPr>
              <w:t xml:space="preserve">5.1 Project Management, M&amp;E, Learning, </w:t>
            </w:r>
            <w:r w:rsidRPr="00BB2F72">
              <w:rPr>
                <w:rFonts w:ascii="Century Gothic" w:hAnsi="Century Gothic"/>
                <w:sz w:val="18"/>
                <w:szCs w:val="18"/>
                <w:shd w:val="clear" w:color="auto" w:fill="FFFFFF"/>
              </w:rPr>
              <w:t>Knowledge</w:t>
            </w:r>
            <w:r w:rsidRPr="00BB2F72">
              <w:rPr>
                <w:rFonts w:ascii="Century Gothic" w:hAnsi="Century Gothic"/>
                <w:sz w:val="18"/>
                <w:szCs w:val="18"/>
              </w:rPr>
              <w:t xml:space="preserve"> Management and Communication</w:t>
            </w:r>
          </w:p>
        </w:tc>
        <w:tc>
          <w:tcPr>
            <w:tcW w:w="808" w:type="pct"/>
            <w:noWrap/>
          </w:tcPr>
          <w:p w:rsidR="00377214" w:rsidRPr="006239C0" w:rsidRDefault="00377214" w:rsidP="00377214">
            <w:pPr>
              <w:spacing w:after="0" w:line="240" w:lineRule="auto"/>
            </w:pPr>
            <w:r w:rsidRPr="006239C0">
              <w:t>5,620.5</w:t>
            </w:r>
          </w:p>
        </w:tc>
        <w:tc>
          <w:tcPr>
            <w:tcW w:w="333" w:type="pct"/>
            <w:noWrap/>
          </w:tcPr>
          <w:p w:rsidR="00377214" w:rsidRPr="00BB2F72" w:rsidRDefault="00377214" w:rsidP="00377214">
            <w:pPr>
              <w:spacing w:after="0" w:line="240" w:lineRule="auto"/>
              <w:jc w:val="right"/>
              <w:rPr>
                <w:rFonts w:ascii="Century Gothic" w:hAnsi="Century Gothic"/>
                <w:sz w:val="18"/>
                <w:szCs w:val="18"/>
              </w:rPr>
            </w:pPr>
          </w:p>
        </w:tc>
        <w:tc>
          <w:tcPr>
            <w:tcW w:w="333" w:type="pct"/>
            <w:noWrap/>
          </w:tcPr>
          <w:p w:rsidR="00377214" w:rsidRPr="00BB2F72" w:rsidRDefault="00377214" w:rsidP="00377214">
            <w:pPr>
              <w:spacing w:after="0" w:line="240" w:lineRule="auto"/>
              <w:jc w:val="right"/>
              <w:rPr>
                <w:rFonts w:ascii="Century Gothic" w:hAnsi="Century Gothic"/>
                <w:sz w:val="18"/>
                <w:szCs w:val="18"/>
              </w:rPr>
            </w:pPr>
          </w:p>
        </w:tc>
        <w:tc>
          <w:tcPr>
            <w:tcW w:w="671" w:type="pct"/>
            <w:noWrap/>
          </w:tcPr>
          <w:p w:rsidR="00377214" w:rsidRPr="00BB2F72" w:rsidRDefault="00377214" w:rsidP="00377214">
            <w:pPr>
              <w:spacing w:after="0" w:line="240" w:lineRule="auto"/>
              <w:jc w:val="right"/>
              <w:rPr>
                <w:rFonts w:ascii="Century Gothic" w:hAnsi="Century Gothic"/>
                <w:sz w:val="18"/>
                <w:szCs w:val="18"/>
              </w:rPr>
            </w:pPr>
          </w:p>
        </w:tc>
        <w:tc>
          <w:tcPr>
            <w:tcW w:w="194" w:type="pct"/>
            <w:noWrap/>
          </w:tcPr>
          <w:p w:rsidR="00377214" w:rsidRPr="00BB2F72" w:rsidRDefault="00377214" w:rsidP="00377214">
            <w:pPr>
              <w:spacing w:after="0" w:line="240" w:lineRule="auto"/>
              <w:jc w:val="right"/>
              <w:rPr>
                <w:rFonts w:ascii="Century Gothic" w:hAnsi="Century Gothic"/>
                <w:sz w:val="18"/>
                <w:szCs w:val="18"/>
              </w:rPr>
            </w:pPr>
          </w:p>
        </w:tc>
      </w:tr>
      <w:tr w:rsidR="00377214" w:rsidRPr="00BB2F72" w:rsidTr="00377214">
        <w:trPr>
          <w:trHeight w:val="201"/>
        </w:trPr>
        <w:tc>
          <w:tcPr>
            <w:tcW w:w="2661" w:type="pct"/>
          </w:tcPr>
          <w:p w:rsidR="00377214" w:rsidRPr="00BB2F72" w:rsidRDefault="00377214" w:rsidP="00377214">
            <w:pPr>
              <w:spacing w:after="0" w:line="240" w:lineRule="auto"/>
              <w:rPr>
                <w:rFonts w:ascii="Century Gothic" w:hAnsi="Century Gothic"/>
                <w:sz w:val="18"/>
                <w:szCs w:val="18"/>
              </w:rPr>
            </w:pPr>
            <w:r w:rsidRPr="00BB2F72">
              <w:rPr>
                <w:rFonts w:ascii="Century Gothic" w:hAnsi="Century Gothic"/>
                <w:sz w:val="18"/>
                <w:szCs w:val="18"/>
              </w:rPr>
              <w:t>5.2 Regional and National Institutions Support</w:t>
            </w:r>
          </w:p>
        </w:tc>
        <w:tc>
          <w:tcPr>
            <w:tcW w:w="808" w:type="pct"/>
            <w:noWrap/>
          </w:tcPr>
          <w:p w:rsidR="00377214" w:rsidRPr="006239C0" w:rsidRDefault="00377214" w:rsidP="00377214">
            <w:pPr>
              <w:spacing w:after="0" w:line="240" w:lineRule="auto"/>
            </w:pPr>
            <w:r w:rsidRPr="006239C0">
              <w:t>765.6</w:t>
            </w:r>
          </w:p>
        </w:tc>
        <w:tc>
          <w:tcPr>
            <w:tcW w:w="333" w:type="pct"/>
            <w:noWrap/>
          </w:tcPr>
          <w:p w:rsidR="00377214" w:rsidRPr="00BB2F72" w:rsidRDefault="00377214" w:rsidP="00377214">
            <w:pPr>
              <w:spacing w:after="0" w:line="240" w:lineRule="auto"/>
              <w:jc w:val="right"/>
              <w:rPr>
                <w:rFonts w:ascii="Century Gothic" w:hAnsi="Century Gothic"/>
                <w:sz w:val="18"/>
                <w:szCs w:val="18"/>
              </w:rPr>
            </w:pPr>
          </w:p>
        </w:tc>
        <w:tc>
          <w:tcPr>
            <w:tcW w:w="333" w:type="pct"/>
            <w:noWrap/>
          </w:tcPr>
          <w:p w:rsidR="00377214" w:rsidRPr="00BB2F72" w:rsidRDefault="00377214" w:rsidP="00377214">
            <w:pPr>
              <w:spacing w:after="0" w:line="240" w:lineRule="auto"/>
              <w:jc w:val="right"/>
              <w:rPr>
                <w:rFonts w:ascii="Century Gothic" w:hAnsi="Century Gothic"/>
                <w:sz w:val="18"/>
                <w:szCs w:val="18"/>
              </w:rPr>
            </w:pPr>
          </w:p>
        </w:tc>
        <w:tc>
          <w:tcPr>
            <w:tcW w:w="671" w:type="pct"/>
            <w:noWrap/>
          </w:tcPr>
          <w:p w:rsidR="00377214" w:rsidRPr="00BB2F72" w:rsidRDefault="00377214" w:rsidP="00377214">
            <w:pPr>
              <w:spacing w:after="0" w:line="240" w:lineRule="auto"/>
              <w:jc w:val="right"/>
              <w:rPr>
                <w:rFonts w:ascii="Century Gothic" w:hAnsi="Century Gothic"/>
                <w:sz w:val="18"/>
                <w:szCs w:val="18"/>
              </w:rPr>
            </w:pPr>
          </w:p>
        </w:tc>
        <w:tc>
          <w:tcPr>
            <w:tcW w:w="194" w:type="pct"/>
            <w:noWrap/>
          </w:tcPr>
          <w:p w:rsidR="00377214" w:rsidRPr="00BB2F72" w:rsidRDefault="00377214" w:rsidP="00377214">
            <w:pPr>
              <w:spacing w:after="0" w:line="240" w:lineRule="auto"/>
              <w:jc w:val="right"/>
              <w:rPr>
                <w:rFonts w:ascii="Century Gothic" w:hAnsi="Century Gothic"/>
                <w:sz w:val="18"/>
                <w:szCs w:val="18"/>
              </w:rPr>
            </w:pPr>
          </w:p>
        </w:tc>
      </w:tr>
      <w:tr w:rsidR="00377214" w:rsidRPr="00BB2F72" w:rsidTr="00377214">
        <w:trPr>
          <w:trHeight w:val="241"/>
        </w:trPr>
        <w:tc>
          <w:tcPr>
            <w:tcW w:w="2661" w:type="pct"/>
          </w:tcPr>
          <w:p w:rsidR="00377214" w:rsidRPr="00BB2F72" w:rsidRDefault="00377214" w:rsidP="00377214">
            <w:pPr>
              <w:spacing w:after="0" w:line="240" w:lineRule="auto"/>
              <w:jc w:val="both"/>
              <w:rPr>
                <w:rFonts w:ascii="Century Gothic" w:hAnsi="Century Gothic"/>
                <w:b/>
                <w:bCs/>
                <w:sz w:val="18"/>
                <w:szCs w:val="18"/>
              </w:rPr>
            </w:pPr>
            <w:r w:rsidRPr="00BB2F72">
              <w:rPr>
                <w:rFonts w:ascii="Century Gothic" w:hAnsi="Century Gothic"/>
                <w:b/>
                <w:bCs/>
                <w:sz w:val="18"/>
                <w:szCs w:val="18"/>
              </w:rPr>
              <w:t>Sub-Total BASE Cost</w:t>
            </w:r>
          </w:p>
        </w:tc>
        <w:tc>
          <w:tcPr>
            <w:tcW w:w="808" w:type="pct"/>
          </w:tcPr>
          <w:p w:rsidR="00377214" w:rsidRPr="00377214" w:rsidRDefault="00377214" w:rsidP="00377214">
            <w:pPr>
              <w:spacing w:after="0" w:line="240" w:lineRule="auto"/>
              <w:rPr>
                <w:b/>
              </w:rPr>
            </w:pPr>
            <w:r w:rsidRPr="00377214">
              <w:rPr>
                <w:b/>
              </w:rPr>
              <w:t>38,135.1</w:t>
            </w:r>
          </w:p>
        </w:tc>
        <w:tc>
          <w:tcPr>
            <w:tcW w:w="333" w:type="pct"/>
          </w:tcPr>
          <w:p w:rsidR="00377214" w:rsidRPr="00BB2F72" w:rsidRDefault="00377214" w:rsidP="00377214">
            <w:pPr>
              <w:spacing w:after="0" w:line="240" w:lineRule="auto"/>
              <w:jc w:val="right"/>
              <w:rPr>
                <w:rFonts w:ascii="Century Gothic" w:hAnsi="Century Gothic"/>
                <w:sz w:val="18"/>
                <w:szCs w:val="18"/>
              </w:rPr>
            </w:pPr>
          </w:p>
        </w:tc>
        <w:tc>
          <w:tcPr>
            <w:tcW w:w="333" w:type="pct"/>
          </w:tcPr>
          <w:p w:rsidR="00377214" w:rsidRPr="00BB2F72" w:rsidRDefault="00377214" w:rsidP="00377214">
            <w:pPr>
              <w:spacing w:after="0" w:line="240" w:lineRule="auto"/>
              <w:jc w:val="right"/>
              <w:rPr>
                <w:rFonts w:ascii="Century Gothic" w:hAnsi="Century Gothic"/>
                <w:sz w:val="18"/>
                <w:szCs w:val="18"/>
              </w:rPr>
            </w:pPr>
          </w:p>
        </w:tc>
        <w:tc>
          <w:tcPr>
            <w:tcW w:w="671" w:type="pct"/>
          </w:tcPr>
          <w:p w:rsidR="00377214" w:rsidRPr="00BB2F72" w:rsidRDefault="00377214" w:rsidP="00377214">
            <w:pPr>
              <w:spacing w:after="0" w:line="240" w:lineRule="auto"/>
              <w:jc w:val="right"/>
              <w:rPr>
                <w:rFonts w:ascii="Century Gothic" w:hAnsi="Century Gothic"/>
                <w:b/>
                <w:bCs/>
                <w:sz w:val="18"/>
                <w:szCs w:val="18"/>
              </w:rPr>
            </w:pPr>
          </w:p>
        </w:tc>
        <w:tc>
          <w:tcPr>
            <w:tcW w:w="194" w:type="pct"/>
          </w:tcPr>
          <w:p w:rsidR="00377214" w:rsidRPr="00BB2F72" w:rsidRDefault="00377214" w:rsidP="00377214">
            <w:pPr>
              <w:spacing w:after="0" w:line="240" w:lineRule="auto"/>
              <w:jc w:val="right"/>
              <w:rPr>
                <w:rFonts w:ascii="Century Gothic" w:hAnsi="Century Gothic"/>
                <w:sz w:val="18"/>
                <w:szCs w:val="18"/>
              </w:rPr>
            </w:pPr>
          </w:p>
        </w:tc>
      </w:tr>
      <w:tr w:rsidR="00377214" w:rsidRPr="00BB2F72" w:rsidTr="00377214">
        <w:trPr>
          <w:trHeight w:val="313"/>
        </w:trPr>
        <w:tc>
          <w:tcPr>
            <w:tcW w:w="2661" w:type="pct"/>
          </w:tcPr>
          <w:p w:rsidR="00377214" w:rsidRPr="00BB2F72" w:rsidRDefault="00377214" w:rsidP="00377214">
            <w:pPr>
              <w:spacing w:after="0" w:line="240" w:lineRule="auto"/>
              <w:rPr>
                <w:rFonts w:ascii="Century Gothic" w:hAnsi="Century Gothic"/>
                <w:sz w:val="18"/>
                <w:szCs w:val="18"/>
              </w:rPr>
            </w:pPr>
            <w:r w:rsidRPr="00BB2F72">
              <w:rPr>
                <w:rFonts w:ascii="Century Gothic" w:hAnsi="Century Gothic"/>
                <w:sz w:val="18"/>
                <w:szCs w:val="18"/>
              </w:rPr>
              <w:t xml:space="preserve">Contingency costs (physical and price contingency - </w:t>
            </w:r>
            <w:r>
              <w:rPr>
                <w:rFonts w:ascii="Century Gothic" w:hAnsi="Century Gothic"/>
                <w:sz w:val="18"/>
                <w:szCs w:val="18"/>
              </w:rPr>
              <w:t>5</w:t>
            </w:r>
            <w:r w:rsidRPr="00BB2F72">
              <w:rPr>
                <w:rFonts w:ascii="Century Gothic" w:hAnsi="Century Gothic"/>
                <w:sz w:val="18"/>
                <w:szCs w:val="18"/>
              </w:rPr>
              <w:t>% of Base Cost)</w:t>
            </w:r>
          </w:p>
        </w:tc>
        <w:tc>
          <w:tcPr>
            <w:tcW w:w="808" w:type="pct"/>
            <w:noWrap/>
          </w:tcPr>
          <w:p w:rsidR="00377214" w:rsidRPr="006239C0" w:rsidRDefault="00377214" w:rsidP="00377214">
            <w:pPr>
              <w:spacing w:after="0" w:line="240" w:lineRule="auto"/>
            </w:pPr>
            <w:r w:rsidRPr="006239C0">
              <w:t>1,</w:t>
            </w:r>
            <w:r>
              <w:t>864.9</w:t>
            </w:r>
          </w:p>
        </w:tc>
        <w:tc>
          <w:tcPr>
            <w:tcW w:w="333" w:type="pct"/>
            <w:noWrap/>
          </w:tcPr>
          <w:p w:rsidR="00377214" w:rsidRPr="00BB2F72" w:rsidRDefault="00377214" w:rsidP="00377214">
            <w:pPr>
              <w:spacing w:after="0" w:line="240" w:lineRule="auto"/>
              <w:jc w:val="right"/>
              <w:rPr>
                <w:rFonts w:ascii="Century Gothic" w:hAnsi="Century Gothic"/>
                <w:sz w:val="18"/>
                <w:szCs w:val="18"/>
              </w:rPr>
            </w:pPr>
          </w:p>
        </w:tc>
        <w:tc>
          <w:tcPr>
            <w:tcW w:w="333" w:type="pct"/>
            <w:noWrap/>
          </w:tcPr>
          <w:p w:rsidR="00377214" w:rsidRPr="00BB2F72" w:rsidRDefault="00377214" w:rsidP="00377214">
            <w:pPr>
              <w:spacing w:after="0" w:line="240" w:lineRule="auto"/>
              <w:jc w:val="right"/>
              <w:rPr>
                <w:rFonts w:ascii="Century Gothic" w:hAnsi="Century Gothic"/>
                <w:sz w:val="18"/>
                <w:szCs w:val="18"/>
              </w:rPr>
            </w:pPr>
          </w:p>
        </w:tc>
        <w:tc>
          <w:tcPr>
            <w:tcW w:w="671" w:type="pct"/>
            <w:noWrap/>
          </w:tcPr>
          <w:p w:rsidR="00377214" w:rsidRPr="00BB2F72" w:rsidRDefault="00377214" w:rsidP="00377214">
            <w:pPr>
              <w:spacing w:after="0" w:line="240" w:lineRule="auto"/>
              <w:jc w:val="right"/>
              <w:rPr>
                <w:rFonts w:ascii="Century Gothic" w:hAnsi="Century Gothic"/>
                <w:sz w:val="18"/>
                <w:szCs w:val="18"/>
              </w:rPr>
            </w:pPr>
          </w:p>
        </w:tc>
        <w:tc>
          <w:tcPr>
            <w:tcW w:w="194" w:type="pct"/>
            <w:noWrap/>
          </w:tcPr>
          <w:p w:rsidR="00377214" w:rsidRPr="00BB2F72" w:rsidRDefault="00377214" w:rsidP="00377214">
            <w:pPr>
              <w:spacing w:after="0" w:line="240" w:lineRule="auto"/>
              <w:jc w:val="right"/>
              <w:rPr>
                <w:rFonts w:ascii="Century Gothic" w:hAnsi="Century Gothic"/>
                <w:sz w:val="18"/>
                <w:szCs w:val="18"/>
              </w:rPr>
            </w:pPr>
          </w:p>
        </w:tc>
      </w:tr>
      <w:tr w:rsidR="00377214" w:rsidRPr="00BB2F72" w:rsidTr="00377214">
        <w:trPr>
          <w:trHeight w:val="296"/>
        </w:trPr>
        <w:tc>
          <w:tcPr>
            <w:tcW w:w="2661" w:type="pct"/>
            <w:noWrap/>
          </w:tcPr>
          <w:p w:rsidR="00377214" w:rsidRPr="00BB2F72" w:rsidRDefault="00377214" w:rsidP="00377214">
            <w:pPr>
              <w:spacing w:after="0" w:line="240" w:lineRule="auto"/>
              <w:rPr>
                <w:rFonts w:ascii="Century Gothic" w:hAnsi="Century Gothic"/>
                <w:b/>
                <w:bCs/>
                <w:sz w:val="18"/>
                <w:szCs w:val="18"/>
              </w:rPr>
            </w:pPr>
            <w:r w:rsidRPr="00BB2F72">
              <w:rPr>
                <w:rFonts w:ascii="Century Gothic" w:hAnsi="Century Gothic"/>
                <w:b/>
                <w:bCs/>
                <w:sz w:val="18"/>
                <w:szCs w:val="18"/>
              </w:rPr>
              <w:t>TOTAL PROJECT COST</w:t>
            </w:r>
          </w:p>
        </w:tc>
        <w:tc>
          <w:tcPr>
            <w:tcW w:w="808" w:type="pct"/>
            <w:noWrap/>
          </w:tcPr>
          <w:p w:rsidR="00377214" w:rsidRPr="00377214" w:rsidRDefault="00377214" w:rsidP="00377214">
            <w:pPr>
              <w:spacing w:after="0" w:line="240" w:lineRule="auto"/>
              <w:rPr>
                <w:b/>
              </w:rPr>
            </w:pPr>
            <w:r w:rsidRPr="00377214">
              <w:rPr>
                <w:b/>
              </w:rPr>
              <w:t>40,000.0</w:t>
            </w:r>
          </w:p>
        </w:tc>
        <w:tc>
          <w:tcPr>
            <w:tcW w:w="333" w:type="pct"/>
            <w:noWrap/>
          </w:tcPr>
          <w:p w:rsidR="00377214" w:rsidRPr="00BB2F72" w:rsidRDefault="00377214" w:rsidP="00377214">
            <w:pPr>
              <w:spacing w:after="0" w:line="240" w:lineRule="auto"/>
              <w:jc w:val="right"/>
              <w:rPr>
                <w:rFonts w:ascii="Century Gothic" w:hAnsi="Century Gothic"/>
                <w:sz w:val="18"/>
                <w:szCs w:val="18"/>
              </w:rPr>
            </w:pPr>
            <w:r>
              <w:rPr>
                <w:rFonts w:ascii="Century Gothic" w:hAnsi="Century Gothic"/>
                <w:sz w:val="18"/>
                <w:szCs w:val="18"/>
              </w:rPr>
              <w:t>100</w:t>
            </w:r>
          </w:p>
        </w:tc>
        <w:tc>
          <w:tcPr>
            <w:tcW w:w="333" w:type="pct"/>
            <w:noWrap/>
          </w:tcPr>
          <w:p w:rsidR="00377214" w:rsidRPr="00BB2F72" w:rsidRDefault="00377214" w:rsidP="00377214">
            <w:pPr>
              <w:spacing w:after="0" w:line="240" w:lineRule="auto"/>
              <w:jc w:val="right"/>
              <w:rPr>
                <w:rFonts w:ascii="Century Gothic" w:hAnsi="Century Gothic"/>
                <w:sz w:val="18"/>
                <w:szCs w:val="18"/>
              </w:rPr>
            </w:pPr>
          </w:p>
        </w:tc>
        <w:tc>
          <w:tcPr>
            <w:tcW w:w="671" w:type="pct"/>
            <w:noWrap/>
          </w:tcPr>
          <w:p w:rsidR="00377214" w:rsidRPr="00BB2F72" w:rsidRDefault="00377214" w:rsidP="00377214">
            <w:pPr>
              <w:spacing w:after="0" w:line="240" w:lineRule="auto"/>
              <w:jc w:val="right"/>
              <w:rPr>
                <w:rFonts w:ascii="Century Gothic" w:hAnsi="Century Gothic"/>
                <w:b/>
                <w:bCs/>
                <w:sz w:val="18"/>
                <w:szCs w:val="18"/>
              </w:rPr>
            </w:pPr>
          </w:p>
        </w:tc>
        <w:tc>
          <w:tcPr>
            <w:tcW w:w="194" w:type="pct"/>
            <w:noWrap/>
          </w:tcPr>
          <w:p w:rsidR="00377214" w:rsidRPr="00BB2F72" w:rsidRDefault="00377214" w:rsidP="00377214">
            <w:pPr>
              <w:spacing w:after="0" w:line="240" w:lineRule="auto"/>
              <w:jc w:val="right"/>
              <w:rPr>
                <w:rFonts w:ascii="Century Gothic" w:hAnsi="Century Gothic"/>
                <w:sz w:val="18"/>
                <w:szCs w:val="18"/>
              </w:rPr>
            </w:pPr>
          </w:p>
        </w:tc>
      </w:tr>
    </w:tbl>
    <w:p w:rsidR="008F5EA8" w:rsidRDefault="008F5EA8" w:rsidP="00126AD8">
      <w:pPr>
        <w:spacing w:after="0" w:line="240" w:lineRule="auto"/>
        <w:jc w:val="both"/>
        <w:rPr>
          <w:rFonts w:ascii="Cambria" w:hAnsi="Cambria"/>
          <w:b/>
          <w:i/>
          <w:sz w:val="16"/>
          <w:szCs w:val="16"/>
        </w:rPr>
      </w:pPr>
    </w:p>
    <w:p w:rsidR="008F5EA8" w:rsidRDefault="008F5EA8" w:rsidP="00126AD8">
      <w:pPr>
        <w:spacing w:after="0" w:line="240" w:lineRule="auto"/>
        <w:jc w:val="both"/>
        <w:rPr>
          <w:rFonts w:ascii="Cambria" w:hAnsi="Cambria"/>
          <w:b/>
          <w:i/>
          <w:sz w:val="20"/>
          <w:szCs w:val="20"/>
        </w:rPr>
      </w:pPr>
      <w:r w:rsidRPr="00C93D50">
        <w:rPr>
          <w:rFonts w:ascii="Cambria" w:hAnsi="Cambria"/>
          <w:b/>
          <w:i/>
          <w:sz w:val="20"/>
          <w:szCs w:val="20"/>
        </w:rPr>
        <w:t>(Source: CPD, July 2013)</w:t>
      </w:r>
    </w:p>
    <w:p w:rsidR="008F5EA8" w:rsidRPr="00F50B61" w:rsidRDefault="008F5EA8" w:rsidP="00DC5BE2">
      <w:pPr>
        <w:pStyle w:val="Heading2"/>
        <w:keepLines w:val="0"/>
        <w:numPr>
          <w:ilvl w:val="1"/>
          <w:numId w:val="40"/>
        </w:numPr>
        <w:spacing w:before="240" w:after="120" w:line="240" w:lineRule="auto"/>
      </w:pPr>
      <w:bookmarkStart w:id="123" w:name="_Toc355375373"/>
      <w:bookmarkStart w:id="124" w:name="_Toc355376630"/>
      <w:bookmarkStart w:id="125" w:name="_Toc245785280"/>
      <w:bookmarkStart w:id="126" w:name="_Toc245945060"/>
      <w:bookmarkStart w:id="127" w:name="_Toc251516476"/>
      <w:bookmarkStart w:id="128" w:name="_Toc378254531"/>
      <w:bookmarkEnd w:id="91"/>
      <w:r w:rsidRPr="00F50B61">
        <w:t>Project Coordination Unit</w:t>
      </w:r>
      <w:bookmarkEnd w:id="123"/>
      <w:bookmarkEnd w:id="124"/>
      <w:r>
        <w:t xml:space="preserve">  (PC</w:t>
      </w:r>
      <w:r w:rsidRPr="00F50B61">
        <w:t>U)</w:t>
      </w:r>
      <w:bookmarkEnd w:id="125"/>
      <w:bookmarkEnd w:id="126"/>
      <w:bookmarkEnd w:id="127"/>
      <w:bookmarkEnd w:id="128"/>
    </w:p>
    <w:p w:rsidR="008F5EA8" w:rsidRPr="00FA21CA" w:rsidRDefault="008F5EA8" w:rsidP="00FA21CA">
      <w:pPr>
        <w:jc w:val="both"/>
      </w:pPr>
      <w:r w:rsidRPr="005A0543">
        <w:t>The project coordination unit will comprise of the National Coordinator, 4 project component heads</w:t>
      </w:r>
      <w:r w:rsidR="00377214">
        <w:t xml:space="preserve"> (including an Environmental Safeguards Specialist)</w:t>
      </w:r>
      <w:r w:rsidRPr="005A0543">
        <w:t xml:space="preserve">, M&amp;E officer, community development Specialist, procurement specialist and the project Financial Accountant as shown in the organizational structure </w:t>
      </w:r>
      <w:r>
        <w:t xml:space="preserve">in </w:t>
      </w:r>
      <w:r w:rsidRPr="00520D99">
        <w:rPr>
          <w:b/>
        </w:rPr>
        <w:t>Figure 1</w:t>
      </w:r>
      <w:r>
        <w:t xml:space="preserve"> </w:t>
      </w:r>
      <w:r w:rsidRPr="005A0543">
        <w:t>below</w:t>
      </w:r>
      <w:r>
        <w:t>. The PC</w:t>
      </w:r>
      <w:r w:rsidRPr="005A0543">
        <w:t>U will oversee the project implementation by backstopping and facilitating the project implementation teams at counties and sub- counties to access the project resources based on the approved activities. Below is a flowchart showing the interactions of various players in the organization and implementation structure of the Kenya- RPLRP.</w:t>
      </w:r>
      <w:bookmarkStart w:id="129" w:name="_Toc355375374"/>
      <w:bookmarkStart w:id="130" w:name="_Toc355376631"/>
    </w:p>
    <w:p w:rsidR="008F5EA8" w:rsidRPr="00AE15FA" w:rsidRDefault="008F5EA8" w:rsidP="00DC5BE2">
      <w:pPr>
        <w:pStyle w:val="Heading2"/>
        <w:keepLines w:val="0"/>
        <w:numPr>
          <w:ilvl w:val="1"/>
          <w:numId w:val="40"/>
        </w:numPr>
        <w:spacing w:before="240" w:after="120" w:line="240" w:lineRule="auto"/>
      </w:pPr>
      <w:bookmarkStart w:id="131" w:name="_Toc378254532"/>
      <w:bookmarkEnd w:id="129"/>
      <w:bookmarkEnd w:id="130"/>
      <w:r w:rsidRPr="00AE15FA">
        <w:t>Organization Structure of RPLRP</w:t>
      </w:r>
      <w:bookmarkEnd w:id="131"/>
    </w:p>
    <w:p w:rsidR="008F5EA8" w:rsidRPr="00AE15FA" w:rsidRDefault="008F5EA8" w:rsidP="00FA21CA">
      <w:pPr>
        <w:pStyle w:val="ListParagraph"/>
        <w:autoSpaceDE w:val="0"/>
        <w:autoSpaceDN w:val="0"/>
        <w:adjustRightInd w:val="0"/>
        <w:spacing w:after="120" w:line="240" w:lineRule="auto"/>
        <w:ind w:left="0"/>
        <w:contextualSpacing w:val="0"/>
        <w:jc w:val="both"/>
      </w:pPr>
      <w:r w:rsidRPr="00AE15FA">
        <w:rPr>
          <w:bCs/>
          <w:color w:val="000000"/>
        </w:rPr>
        <w:t>Project activities will be implemented at the regional, national and sub-national levels under the coordination of IGAD as summarized as follows:</w:t>
      </w:r>
    </w:p>
    <w:p w:rsidR="00485CAC" w:rsidRDefault="008F5EA8" w:rsidP="00DC5BE2">
      <w:pPr>
        <w:numPr>
          <w:ilvl w:val="1"/>
          <w:numId w:val="33"/>
        </w:numPr>
        <w:spacing w:after="0" w:line="240" w:lineRule="auto"/>
        <w:ind w:left="432"/>
        <w:jc w:val="both"/>
        <w:rPr>
          <w:bCs/>
        </w:rPr>
      </w:pPr>
      <w:bookmarkStart w:id="132" w:name="_Toc368978010"/>
      <w:bookmarkStart w:id="133" w:name="_Toc369012573"/>
      <w:bookmarkStart w:id="134" w:name="_Toc369270831"/>
      <w:bookmarkStart w:id="135" w:name="_Toc371027265"/>
      <w:bookmarkStart w:id="136" w:name="_Toc371079414"/>
      <w:bookmarkStart w:id="137" w:name="_Toc368978011"/>
      <w:bookmarkStart w:id="138" w:name="_Toc369012574"/>
      <w:r w:rsidRPr="00AE15FA">
        <w:rPr>
          <w:b/>
          <w:bCs/>
        </w:rPr>
        <w:t>At Regional level</w:t>
      </w:r>
      <w:bookmarkEnd w:id="132"/>
      <w:bookmarkEnd w:id="133"/>
      <w:r w:rsidRPr="00AE15FA">
        <w:rPr>
          <w:bCs/>
        </w:rPr>
        <w:t>: IGAD Secretariat will coordinate the implementation of the cross-border interventions, and serve as a platform to provide technical assistance and support policy dialogue with the RPLRP implementing countries;</w:t>
      </w:r>
      <w:bookmarkEnd w:id="134"/>
      <w:bookmarkEnd w:id="135"/>
      <w:bookmarkEnd w:id="136"/>
    </w:p>
    <w:p w:rsidR="008F5EA8" w:rsidRPr="00485CAC" w:rsidRDefault="008F5EA8" w:rsidP="00485CAC">
      <w:pPr>
        <w:spacing w:after="0" w:line="240" w:lineRule="auto"/>
        <w:ind w:left="72"/>
        <w:jc w:val="both"/>
        <w:rPr>
          <w:bCs/>
        </w:rPr>
      </w:pPr>
    </w:p>
    <w:p w:rsidR="00485CAC" w:rsidRDefault="008F5EA8" w:rsidP="00DC5BE2">
      <w:pPr>
        <w:numPr>
          <w:ilvl w:val="1"/>
          <w:numId w:val="33"/>
        </w:numPr>
        <w:spacing w:after="0" w:line="240" w:lineRule="auto"/>
        <w:ind w:left="432"/>
        <w:jc w:val="both"/>
        <w:rPr>
          <w:bCs/>
        </w:rPr>
      </w:pPr>
      <w:bookmarkStart w:id="139" w:name="_Toc369270832"/>
      <w:bookmarkStart w:id="140" w:name="_Toc371027266"/>
      <w:bookmarkStart w:id="141" w:name="_Toc371079415"/>
      <w:r w:rsidRPr="00AE15FA">
        <w:rPr>
          <w:b/>
          <w:bCs/>
        </w:rPr>
        <w:t>The Ministry of Agriculture, Animal Industry and Fisheries:</w:t>
      </w:r>
      <w:r w:rsidRPr="00AE15FA">
        <w:rPr>
          <w:bCs/>
        </w:rPr>
        <w:t xml:space="preserve"> will be the lead executing agency responsible for coordinating the different technical contributions by the different key ministries under the four components of the project;</w:t>
      </w:r>
      <w:bookmarkEnd w:id="139"/>
      <w:bookmarkEnd w:id="140"/>
      <w:bookmarkEnd w:id="141"/>
    </w:p>
    <w:p w:rsidR="008F5EA8" w:rsidRPr="00AE15FA" w:rsidRDefault="008F5EA8" w:rsidP="00485CAC">
      <w:pPr>
        <w:spacing w:after="0" w:line="240" w:lineRule="auto"/>
        <w:jc w:val="both"/>
        <w:rPr>
          <w:bCs/>
        </w:rPr>
      </w:pPr>
    </w:p>
    <w:p w:rsidR="00485CAC" w:rsidRDefault="008F5EA8" w:rsidP="00DC5BE2">
      <w:pPr>
        <w:numPr>
          <w:ilvl w:val="1"/>
          <w:numId w:val="33"/>
        </w:numPr>
        <w:spacing w:after="0" w:line="240" w:lineRule="auto"/>
        <w:ind w:left="432"/>
        <w:jc w:val="both"/>
        <w:rPr>
          <w:bCs/>
        </w:rPr>
      </w:pPr>
      <w:bookmarkStart w:id="142" w:name="_Toc369270833"/>
      <w:bookmarkStart w:id="143" w:name="_Toc371027267"/>
      <w:bookmarkStart w:id="144" w:name="_Toc371079416"/>
      <w:r w:rsidRPr="00AE15FA">
        <w:rPr>
          <w:b/>
          <w:bCs/>
        </w:rPr>
        <w:t>Ministry of Water and Environment (Directorate of Water Development-DWD)</w:t>
      </w:r>
      <w:r w:rsidRPr="00AE15FA">
        <w:rPr>
          <w:bCs/>
        </w:rPr>
        <w:t>: will provide technical support in the natural resource management as well as technical support and supervision of designs and construction of water dams and valley dams;</w:t>
      </w:r>
      <w:bookmarkEnd w:id="142"/>
      <w:bookmarkEnd w:id="143"/>
      <w:bookmarkEnd w:id="144"/>
    </w:p>
    <w:p w:rsidR="008F5EA8" w:rsidRPr="00AE15FA" w:rsidRDefault="008F5EA8" w:rsidP="00485CAC">
      <w:pPr>
        <w:spacing w:after="0" w:line="240" w:lineRule="auto"/>
        <w:jc w:val="both"/>
        <w:rPr>
          <w:bCs/>
        </w:rPr>
      </w:pPr>
    </w:p>
    <w:p w:rsidR="008F5EA8" w:rsidRPr="00AE15FA" w:rsidRDefault="008F5EA8" w:rsidP="00DC5BE2">
      <w:pPr>
        <w:numPr>
          <w:ilvl w:val="1"/>
          <w:numId w:val="33"/>
        </w:numPr>
        <w:spacing w:after="0" w:line="240" w:lineRule="auto"/>
        <w:ind w:left="432"/>
        <w:jc w:val="both"/>
        <w:rPr>
          <w:bCs/>
        </w:rPr>
      </w:pPr>
      <w:r w:rsidRPr="00AE15FA">
        <w:rPr>
          <w:rFonts w:cs="Arial"/>
          <w:b/>
        </w:rPr>
        <w:t>Ministry of Trade and Marketing:</w:t>
      </w:r>
      <w:r w:rsidRPr="00AE15FA">
        <w:rPr>
          <w:b/>
        </w:rPr>
        <w:t xml:space="preserve"> </w:t>
      </w:r>
      <w:r w:rsidRPr="00AE15FA">
        <w:rPr>
          <w:bCs/>
        </w:rPr>
        <w:t>will be responsible for technical guidance in animal and animal product trade, market opportunities, market information, trade policies, and value chain actors as well as training of informal and former pastoral traders will done under their supervision;</w:t>
      </w:r>
    </w:p>
    <w:p w:rsidR="008F5EA8" w:rsidRPr="00AE15FA" w:rsidRDefault="008F5EA8" w:rsidP="00FA21CA">
      <w:pPr>
        <w:spacing w:after="0" w:line="240" w:lineRule="auto"/>
        <w:ind w:left="432"/>
        <w:jc w:val="both"/>
      </w:pPr>
    </w:p>
    <w:p w:rsidR="008F5EA8" w:rsidRPr="00AE15FA" w:rsidRDefault="008F5EA8" w:rsidP="00DC5BE2">
      <w:pPr>
        <w:numPr>
          <w:ilvl w:val="1"/>
          <w:numId w:val="33"/>
        </w:numPr>
        <w:spacing w:after="0" w:line="240" w:lineRule="auto"/>
        <w:ind w:left="432"/>
        <w:jc w:val="both"/>
        <w:rPr>
          <w:bCs/>
        </w:rPr>
      </w:pPr>
      <w:r w:rsidRPr="00AE15FA">
        <w:rPr>
          <w:rFonts w:cs="Arial"/>
          <w:b/>
        </w:rPr>
        <w:t>The National Project Coordination Unit (NPCU)</w:t>
      </w:r>
      <w:bookmarkEnd w:id="137"/>
      <w:bookmarkEnd w:id="138"/>
      <w:r w:rsidRPr="00AE15FA">
        <w:rPr>
          <w:rFonts w:cs="Arial"/>
          <w:b/>
        </w:rPr>
        <w:t>:</w:t>
      </w:r>
      <w:r w:rsidRPr="00AE15FA">
        <w:rPr>
          <w:b/>
        </w:rPr>
        <w:t xml:space="preserve"> </w:t>
      </w:r>
      <w:r w:rsidRPr="00AE15FA">
        <w:rPr>
          <w:bCs/>
        </w:rPr>
        <w:t>to be established by MAAIF and will be headed by the National Project Coordinator and is to coordinate project planning, supervision, monitoring, evaluation, knowledge learning and management of the project activities;</w:t>
      </w:r>
      <w:bookmarkStart w:id="145" w:name="_Toc368978012"/>
      <w:bookmarkStart w:id="146" w:name="_Toc369012575"/>
    </w:p>
    <w:p w:rsidR="008F5EA8" w:rsidRPr="00AE15FA" w:rsidRDefault="008F5EA8" w:rsidP="00FA21CA">
      <w:pPr>
        <w:spacing w:after="0" w:line="240" w:lineRule="auto"/>
        <w:ind w:left="432"/>
        <w:jc w:val="both"/>
      </w:pPr>
    </w:p>
    <w:p w:rsidR="008F5EA8" w:rsidRPr="00AE15FA" w:rsidRDefault="008F5EA8" w:rsidP="00DC5BE2">
      <w:pPr>
        <w:numPr>
          <w:ilvl w:val="1"/>
          <w:numId w:val="33"/>
        </w:numPr>
        <w:spacing w:after="0" w:line="240" w:lineRule="auto"/>
        <w:ind w:left="432"/>
        <w:jc w:val="both"/>
        <w:rPr>
          <w:bCs/>
        </w:rPr>
      </w:pPr>
      <w:r w:rsidRPr="00AE15FA">
        <w:rPr>
          <w:rFonts w:cs="Arial"/>
          <w:b/>
        </w:rPr>
        <w:t>The National Steering Committee (NSC)</w:t>
      </w:r>
      <w:bookmarkEnd w:id="145"/>
      <w:bookmarkEnd w:id="146"/>
      <w:r w:rsidRPr="00AE15FA">
        <w:rPr>
          <w:rFonts w:cs="Arial"/>
          <w:b/>
        </w:rPr>
        <w:t>:</w:t>
      </w:r>
      <w:r w:rsidRPr="00AE15FA">
        <w:t xml:space="preserve"> </w:t>
      </w:r>
      <w:r w:rsidRPr="00AE15FA">
        <w:rPr>
          <w:bCs/>
        </w:rPr>
        <w:t>NSC will amongst others, provide conceptual, strategic and political guidance to the NPCU for project design, implementation and coordination of project activities in conformity with GoU and regional policies and strategies;</w:t>
      </w:r>
      <w:bookmarkStart w:id="147" w:name="_Toc368978013"/>
      <w:bookmarkStart w:id="148" w:name="_Toc369012576"/>
    </w:p>
    <w:p w:rsidR="008F5EA8" w:rsidRPr="00AE15FA" w:rsidRDefault="008F5EA8" w:rsidP="00FA21CA">
      <w:pPr>
        <w:spacing w:after="0" w:line="240" w:lineRule="auto"/>
        <w:ind w:left="432"/>
        <w:jc w:val="both"/>
      </w:pPr>
    </w:p>
    <w:p w:rsidR="008F5EA8" w:rsidRPr="00AE15FA" w:rsidRDefault="008F5EA8" w:rsidP="00DC5BE2">
      <w:pPr>
        <w:numPr>
          <w:ilvl w:val="1"/>
          <w:numId w:val="33"/>
        </w:numPr>
        <w:spacing w:after="0" w:line="240" w:lineRule="auto"/>
        <w:ind w:left="432"/>
        <w:jc w:val="both"/>
      </w:pPr>
      <w:r w:rsidRPr="00AE15FA">
        <w:rPr>
          <w:b/>
        </w:rPr>
        <w:t>The Technical Coordination Meetings</w:t>
      </w:r>
      <w:bookmarkEnd w:id="147"/>
      <w:bookmarkEnd w:id="148"/>
      <w:r w:rsidRPr="00AE15FA">
        <w:rPr>
          <w:b/>
        </w:rPr>
        <w:t>:</w:t>
      </w:r>
      <w:r w:rsidRPr="00AE15FA">
        <w:t xml:space="preserve"> there will be quarterly Technical Coordination Meetings, with the aim to discuss specific technical and coordination issues and address any constraints that may be identified and will be chaired by the NPCU;</w:t>
      </w:r>
    </w:p>
    <w:p w:rsidR="008F5EA8" w:rsidRPr="00AE15FA" w:rsidRDefault="008F5EA8" w:rsidP="00FA21CA">
      <w:pPr>
        <w:spacing w:after="0" w:line="240" w:lineRule="auto"/>
        <w:ind w:left="432"/>
        <w:jc w:val="both"/>
      </w:pPr>
    </w:p>
    <w:p w:rsidR="008F5EA8" w:rsidRPr="00AE15FA" w:rsidRDefault="008F5EA8" w:rsidP="00DC5BE2">
      <w:pPr>
        <w:numPr>
          <w:ilvl w:val="1"/>
          <w:numId w:val="33"/>
        </w:numPr>
        <w:spacing w:after="0" w:line="240" w:lineRule="auto"/>
        <w:ind w:left="432"/>
        <w:jc w:val="both"/>
      </w:pPr>
      <w:r w:rsidRPr="00AE15FA">
        <w:rPr>
          <w:b/>
        </w:rPr>
        <w:t xml:space="preserve">Office of the Prime Minister (Disaster Preparedness and Early Warning Unit): </w:t>
      </w:r>
      <w:r w:rsidRPr="00AE15FA">
        <w:t>the project activities under Pastoral Risk Management component will be implemented in conjunction with the Unit;</w:t>
      </w:r>
    </w:p>
    <w:p w:rsidR="008F5EA8" w:rsidRPr="00AE15FA" w:rsidRDefault="008F5EA8" w:rsidP="00FA21CA">
      <w:pPr>
        <w:spacing w:after="0" w:line="240" w:lineRule="auto"/>
        <w:ind w:left="432"/>
        <w:jc w:val="both"/>
      </w:pPr>
    </w:p>
    <w:p w:rsidR="008F5EA8" w:rsidRPr="00AE15FA" w:rsidRDefault="008F5EA8" w:rsidP="00DC5BE2">
      <w:pPr>
        <w:numPr>
          <w:ilvl w:val="1"/>
          <w:numId w:val="33"/>
        </w:numPr>
        <w:spacing w:after="0" w:line="240" w:lineRule="auto"/>
        <w:ind w:left="432"/>
        <w:jc w:val="both"/>
      </w:pPr>
      <w:r w:rsidRPr="00AE15FA">
        <w:rPr>
          <w:b/>
          <w:bCs/>
        </w:rPr>
        <w:t xml:space="preserve">Uganda Bureau of Statistics: UBOS </w:t>
      </w:r>
      <w:r w:rsidRPr="00AE15FA">
        <w:t xml:space="preserve">will support the NPCU in collecting information required for project implementation; </w:t>
      </w:r>
    </w:p>
    <w:p w:rsidR="008F5EA8" w:rsidRPr="00AE15FA" w:rsidRDefault="008F5EA8" w:rsidP="00FA21CA">
      <w:pPr>
        <w:spacing w:after="0" w:line="240" w:lineRule="auto"/>
        <w:ind w:left="432"/>
        <w:jc w:val="both"/>
      </w:pPr>
    </w:p>
    <w:p w:rsidR="008F5EA8" w:rsidRPr="00AE15FA" w:rsidRDefault="008F5EA8" w:rsidP="00DC5BE2">
      <w:pPr>
        <w:numPr>
          <w:ilvl w:val="1"/>
          <w:numId w:val="33"/>
        </w:numPr>
        <w:spacing w:after="0" w:line="240" w:lineRule="auto"/>
        <w:ind w:left="432"/>
        <w:jc w:val="both"/>
      </w:pPr>
      <w:r w:rsidRPr="00AE15FA">
        <w:rPr>
          <w:b/>
        </w:rPr>
        <w:t>Meteorological Department</w:t>
      </w:r>
      <w:r w:rsidRPr="00AE15FA">
        <w:t xml:space="preserve"> to collect and timely disseminate early warning, weather and climate change information to the communities and will work with Office of the Prime Minister Disaster Preparedness Unit to address issues of disaster management;</w:t>
      </w:r>
    </w:p>
    <w:p w:rsidR="008F5EA8" w:rsidRPr="00AE15FA" w:rsidRDefault="008F5EA8" w:rsidP="00FA21CA">
      <w:pPr>
        <w:spacing w:after="0" w:line="240" w:lineRule="auto"/>
        <w:ind w:left="432"/>
        <w:jc w:val="both"/>
      </w:pPr>
    </w:p>
    <w:p w:rsidR="008F5EA8" w:rsidRPr="00AE15FA" w:rsidRDefault="008F5EA8" w:rsidP="00DC5BE2">
      <w:pPr>
        <w:numPr>
          <w:ilvl w:val="1"/>
          <w:numId w:val="33"/>
        </w:numPr>
        <w:spacing w:after="0" w:line="240" w:lineRule="auto"/>
        <w:ind w:left="432"/>
        <w:jc w:val="both"/>
      </w:pPr>
      <w:r w:rsidRPr="00AE15FA">
        <w:rPr>
          <w:b/>
        </w:rPr>
        <w:t xml:space="preserve">Serere and Nabuin Research Centers (NARO): </w:t>
      </w:r>
      <w:r w:rsidRPr="00AE15FA">
        <w:t>will provide technical guidance on new technologies on aspects such as draught resistant animals and crops, post harvesting, animal breeding and water harvesting technologies and also train the pastoralists in the use of the new technologies;</w:t>
      </w:r>
    </w:p>
    <w:p w:rsidR="008F5EA8" w:rsidRPr="00AE15FA" w:rsidRDefault="008F5EA8" w:rsidP="00FA21CA">
      <w:pPr>
        <w:spacing w:after="0" w:line="240" w:lineRule="auto"/>
        <w:ind w:left="432"/>
        <w:jc w:val="both"/>
      </w:pPr>
    </w:p>
    <w:p w:rsidR="008F5EA8" w:rsidRPr="00AE15FA" w:rsidRDefault="008F5EA8" w:rsidP="00DC5BE2">
      <w:pPr>
        <w:numPr>
          <w:ilvl w:val="1"/>
          <w:numId w:val="33"/>
        </w:numPr>
        <w:spacing w:after="0" w:line="240" w:lineRule="auto"/>
        <w:ind w:left="450"/>
        <w:jc w:val="both"/>
        <w:rPr>
          <w:b/>
          <w:bCs/>
        </w:rPr>
      </w:pPr>
      <w:r w:rsidRPr="00AE15FA">
        <w:rPr>
          <w:b/>
          <w:bCs/>
        </w:rPr>
        <w:t xml:space="preserve">The District Project Advisory Committee (DPAC); </w:t>
      </w:r>
      <w:r w:rsidRPr="00AE15FA">
        <w:t xml:space="preserve">will be formed to oversee the implementation of the project. The committee will provide policy guidance and financial management of the project funds; </w:t>
      </w:r>
    </w:p>
    <w:p w:rsidR="008F5EA8" w:rsidRPr="00AE15FA" w:rsidRDefault="008F5EA8" w:rsidP="00FA21CA">
      <w:pPr>
        <w:spacing w:after="0" w:line="240" w:lineRule="auto"/>
        <w:ind w:left="450"/>
        <w:jc w:val="both"/>
        <w:rPr>
          <w:b/>
          <w:bCs/>
        </w:rPr>
      </w:pPr>
    </w:p>
    <w:p w:rsidR="008F5EA8" w:rsidRPr="00AE15FA" w:rsidRDefault="008F5EA8" w:rsidP="00DC5BE2">
      <w:pPr>
        <w:numPr>
          <w:ilvl w:val="1"/>
          <w:numId w:val="33"/>
        </w:numPr>
        <w:spacing w:after="0" w:line="240" w:lineRule="auto"/>
        <w:ind w:left="450"/>
        <w:jc w:val="both"/>
        <w:rPr>
          <w:b/>
          <w:bCs/>
        </w:rPr>
      </w:pPr>
      <w:r w:rsidRPr="00AE15FA">
        <w:rPr>
          <w:b/>
          <w:bCs/>
        </w:rPr>
        <w:t xml:space="preserve">The District Coordination Unit: </w:t>
      </w:r>
      <w:r w:rsidRPr="00AE15FA">
        <w:t xml:space="preserve">will be established under the Production Department and is to be coordinated by Veterinary Officer as Project Coordinator; </w:t>
      </w:r>
    </w:p>
    <w:p w:rsidR="008F5EA8" w:rsidRPr="00AE15FA" w:rsidRDefault="008F5EA8" w:rsidP="00FA21CA">
      <w:pPr>
        <w:spacing w:after="0" w:line="240" w:lineRule="auto"/>
        <w:ind w:left="450"/>
        <w:jc w:val="both"/>
        <w:rPr>
          <w:b/>
          <w:bCs/>
        </w:rPr>
      </w:pPr>
    </w:p>
    <w:p w:rsidR="008F5EA8" w:rsidRPr="00AE15FA" w:rsidRDefault="008F5EA8" w:rsidP="00DC5BE2">
      <w:pPr>
        <w:numPr>
          <w:ilvl w:val="1"/>
          <w:numId w:val="33"/>
        </w:numPr>
        <w:spacing w:after="0" w:line="240" w:lineRule="auto"/>
        <w:ind w:left="450"/>
        <w:jc w:val="both"/>
        <w:rPr>
          <w:b/>
          <w:bCs/>
        </w:rPr>
      </w:pPr>
      <w:r w:rsidRPr="00AE15FA">
        <w:rPr>
          <w:b/>
        </w:rPr>
        <w:t>District project technical committee</w:t>
      </w:r>
      <w:r w:rsidRPr="00AE15FA">
        <w:t xml:space="preserve">: will be responsible for planning, supervision and reporting of project activities in their respective disciplines; and </w:t>
      </w:r>
    </w:p>
    <w:p w:rsidR="008F5EA8" w:rsidRPr="00AE15FA" w:rsidRDefault="008F5EA8" w:rsidP="00FA21CA">
      <w:pPr>
        <w:spacing w:after="0" w:line="240" w:lineRule="auto"/>
        <w:ind w:left="450"/>
        <w:jc w:val="both"/>
        <w:rPr>
          <w:b/>
          <w:bCs/>
        </w:rPr>
      </w:pPr>
    </w:p>
    <w:p w:rsidR="008F5EA8" w:rsidRPr="00AE15FA" w:rsidRDefault="008F5EA8" w:rsidP="00DC5BE2">
      <w:pPr>
        <w:numPr>
          <w:ilvl w:val="1"/>
          <w:numId w:val="33"/>
        </w:numPr>
        <w:spacing w:after="0" w:line="240" w:lineRule="auto"/>
        <w:ind w:left="450"/>
        <w:jc w:val="both"/>
        <w:rPr>
          <w:b/>
          <w:bCs/>
        </w:rPr>
      </w:pPr>
      <w:r w:rsidRPr="00AE15FA">
        <w:rPr>
          <w:b/>
          <w:bCs/>
        </w:rPr>
        <w:t xml:space="preserve">Project Implementation at Community Level: </w:t>
      </w:r>
      <w:r w:rsidRPr="00AE15FA">
        <w:rPr>
          <w:bCs/>
        </w:rPr>
        <w:t>t</w:t>
      </w:r>
      <w:r w:rsidRPr="00AE15FA">
        <w:t xml:space="preserve">hrough the existing Local Councils 1-3 will participate in the meetings, trainings and implementation of different project activities. </w:t>
      </w:r>
    </w:p>
    <w:p w:rsidR="008F5EA8" w:rsidRPr="00C93D50" w:rsidRDefault="008F5EA8" w:rsidP="00C7260C">
      <w:pPr>
        <w:spacing w:after="0" w:line="240" w:lineRule="auto"/>
        <w:jc w:val="both"/>
        <w:rPr>
          <w:rFonts w:ascii="Cambria" w:hAnsi="Cambria"/>
          <w:b/>
          <w:i/>
          <w:sz w:val="20"/>
          <w:szCs w:val="20"/>
        </w:rPr>
      </w:pPr>
    </w:p>
    <w:p w:rsidR="008F5EA8" w:rsidRPr="008F7DA5" w:rsidRDefault="008F5EA8" w:rsidP="00DC5BE2">
      <w:pPr>
        <w:pStyle w:val="Heading2"/>
        <w:keepLines w:val="0"/>
        <w:numPr>
          <w:ilvl w:val="1"/>
          <w:numId w:val="40"/>
        </w:numPr>
        <w:spacing w:before="240" w:after="120" w:line="240" w:lineRule="auto"/>
      </w:pPr>
      <w:bookmarkStart w:id="149" w:name="_Toc378254533"/>
      <w:r>
        <w:t xml:space="preserve">Project Institutional and </w:t>
      </w:r>
      <w:r w:rsidRPr="00504F03">
        <w:t>Implementation</w:t>
      </w:r>
      <w:r>
        <w:t xml:space="preserve"> Arrangements</w:t>
      </w:r>
      <w:bookmarkStart w:id="150" w:name="_Toc286253970"/>
      <w:bookmarkStart w:id="151" w:name="_Ref281916990"/>
      <w:bookmarkEnd w:id="149"/>
    </w:p>
    <w:p w:rsidR="008F5EA8" w:rsidRDefault="008F5EA8" w:rsidP="00C7260C">
      <w:pPr>
        <w:jc w:val="both"/>
      </w:pPr>
      <w:r w:rsidRPr="00AE15FA">
        <w:t>It</w:t>
      </w:r>
      <w:r>
        <w:rPr>
          <w:b/>
          <w:i/>
        </w:rPr>
        <w:t xml:space="preserve"> </w:t>
      </w:r>
      <w:r w:rsidRPr="00686E28">
        <w:t xml:space="preserve">is the </w:t>
      </w:r>
      <w:r>
        <w:t xml:space="preserve">responsibility of the RPLRP/PCU </w:t>
      </w:r>
      <w:r w:rsidRPr="00686E28">
        <w:t xml:space="preserve">to prepare </w:t>
      </w:r>
      <w:r>
        <w:t>IPMPs during the feasibility study and to submit</w:t>
      </w:r>
      <w:r w:rsidRPr="00686E28">
        <w:t xml:space="preserve"> to the</w:t>
      </w:r>
      <w:r>
        <w:t xml:space="preserve"> World</w:t>
      </w:r>
      <w:r w:rsidRPr="00686E28">
        <w:t xml:space="preserve"> Bank to be implemented with the </w:t>
      </w:r>
      <w:r>
        <w:t>sub-</w:t>
      </w:r>
      <w:r w:rsidRPr="00686E28">
        <w:t xml:space="preserve">project and during </w:t>
      </w:r>
      <w:r>
        <w:t xml:space="preserve">its operation.  </w:t>
      </w:r>
      <w:r w:rsidRPr="00686E28">
        <w:t xml:space="preserve">These documents are </w:t>
      </w:r>
      <w:r>
        <w:t xml:space="preserve">reviewed </w:t>
      </w:r>
      <w:r w:rsidRPr="00686E28">
        <w:t xml:space="preserve">by the </w:t>
      </w:r>
      <w:r>
        <w:t xml:space="preserve">World </w:t>
      </w:r>
      <w:r w:rsidRPr="00686E28">
        <w:t>Bank and NEMA and must</w:t>
      </w:r>
      <w:r>
        <w:t xml:space="preserve"> receive a no-objection from the World </w:t>
      </w:r>
      <w:r w:rsidRPr="00686E28">
        <w:t>Bank and approval of NEMA before the sub-p</w:t>
      </w:r>
      <w:r>
        <w:t xml:space="preserve">roject can be implemented. </w:t>
      </w:r>
    </w:p>
    <w:p w:rsidR="008F5EA8" w:rsidRPr="00723BC3" w:rsidRDefault="008F5EA8" w:rsidP="00DC5BE2">
      <w:pPr>
        <w:pStyle w:val="Heading2"/>
        <w:keepLines w:val="0"/>
        <w:numPr>
          <w:ilvl w:val="1"/>
          <w:numId w:val="40"/>
        </w:numPr>
        <w:spacing w:before="240" w:after="120" w:line="240" w:lineRule="auto"/>
      </w:pPr>
      <w:bookmarkStart w:id="152" w:name="_Toc251516478"/>
      <w:bookmarkStart w:id="153" w:name="_Toc378254534"/>
      <w:r w:rsidRPr="00723BC3">
        <w:t>Requirements for Public Disclosure</w:t>
      </w:r>
      <w:bookmarkEnd w:id="150"/>
      <w:bookmarkEnd w:id="152"/>
      <w:bookmarkEnd w:id="153"/>
      <w:r w:rsidRPr="00723BC3">
        <w:t xml:space="preserve"> </w:t>
      </w:r>
      <w:bookmarkEnd w:id="151"/>
    </w:p>
    <w:p w:rsidR="008F5EA8" w:rsidRDefault="008F5EA8" w:rsidP="00AB010B">
      <w:pPr>
        <w:pStyle w:val="ListParagraph"/>
        <w:shd w:val="clear" w:color="auto" w:fill="FFFFFF"/>
        <w:spacing w:before="100" w:beforeAutospacing="1" w:after="100" w:afterAutospacing="1" w:line="240" w:lineRule="auto"/>
        <w:ind w:left="0"/>
        <w:jc w:val="both"/>
      </w:pPr>
      <w:r>
        <w:t xml:space="preserve">This IPMF </w:t>
      </w:r>
      <w:r w:rsidRPr="00D377BB">
        <w:t xml:space="preserve">will be disclosed in line with the World Bank requirements through posting on the </w:t>
      </w:r>
      <w:r>
        <w:t xml:space="preserve">MAAIF </w:t>
      </w:r>
      <w:r w:rsidRPr="00D377BB">
        <w:t>website</w:t>
      </w:r>
      <w:r>
        <w:t xml:space="preserve"> </w:t>
      </w:r>
      <w:r w:rsidRPr="00DB4CD8">
        <w:t>and on the World Bank’s external website.</w:t>
      </w:r>
      <w:r>
        <w:t xml:space="preserve">  </w:t>
      </w:r>
      <w:r w:rsidRPr="00D377BB">
        <w:t>The final version will be publicly disclosed through the Bank’s Infoshop</w:t>
      </w:r>
      <w:r>
        <w:t xml:space="preserve">.  </w:t>
      </w:r>
    </w:p>
    <w:p w:rsidR="00AB010B" w:rsidRDefault="00AB010B" w:rsidP="00AB010B">
      <w:pPr>
        <w:pStyle w:val="ListParagraph"/>
        <w:shd w:val="clear" w:color="auto" w:fill="FFFFFF"/>
        <w:spacing w:before="100" w:beforeAutospacing="1" w:after="100" w:afterAutospacing="1" w:line="240" w:lineRule="auto"/>
        <w:ind w:left="0"/>
        <w:jc w:val="both"/>
      </w:pPr>
    </w:p>
    <w:p w:rsidR="008F5EA8" w:rsidRPr="00504F03" w:rsidRDefault="008F5EA8" w:rsidP="00DC5BE2">
      <w:pPr>
        <w:pStyle w:val="Heading1"/>
        <w:keepLines w:val="0"/>
        <w:numPr>
          <w:ilvl w:val="0"/>
          <w:numId w:val="40"/>
        </w:numPr>
        <w:spacing w:before="120" w:after="120" w:line="240" w:lineRule="auto"/>
      </w:pPr>
      <w:bookmarkStart w:id="154" w:name="_Toc251516479"/>
      <w:bookmarkStart w:id="155" w:name="_Toc378254535"/>
      <w:r w:rsidRPr="00504F03">
        <w:t>METHODOLOGY AND CONSULTATION</w:t>
      </w:r>
      <w:bookmarkEnd w:id="154"/>
      <w:bookmarkEnd w:id="155"/>
    </w:p>
    <w:p w:rsidR="008F5EA8" w:rsidRPr="00CE25BC" w:rsidRDefault="008F5EA8" w:rsidP="00DC5BE2">
      <w:pPr>
        <w:pStyle w:val="Heading2"/>
        <w:keepLines w:val="0"/>
        <w:numPr>
          <w:ilvl w:val="1"/>
          <w:numId w:val="40"/>
        </w:numPr>
        <w:spacing w:before="240" w:after="120" w:line="240" w:lineRule="auto"/>
      </w:pPr>
      <w:bookmarkStart w:id="156" w:name="_Toc173748990"/>
      <w:bookmarkStart w:id="157" w:name="_Toc220882399"/>
      <w:bookmarkStart w:id="158" w:name="_Toc232391040"/>
      <w:bookmarkStart w:id="159" w:name="_Toc251516480"/>
      <w:bookmarkStart w:id="160" w:name="_Toc378254536"/>
      <w:r>
        <w:t>Detailed &amp; I</w:t>
      </w:r>
      <w:r w:rsidRPr="00CE25BC">
        <w:t xml:space="preserve">n-depth </w:t>
      </w:r>
      <w:r>
        <w:t>L</w:t>
      </w:r>
      <w:r w:rsidRPr="00CE25BC">
        <w:t xml:space="preserve">iterature </w:t>
      </w:r>
      <w:r>
        <w:t>R</w:t>
      </w:r>
      <w:r w:rsidRPr="00CE25BC">
        <w:t>eview</w:t>
      </w:r>
      <w:bookmarkEnd w:id="156"/>
      <w:bookmarkEnd w:id="157"/>
      <w:bookmarkEnd w:id="158"/>
      <w:bookmarkEnd w:id="159"/>
      <w:bookmarkEnd w:id="160"/>
      <w:r w:rsidRPr="00CE25BC">
        <w:t xml:space="preserve"> </w:t>
      </w:r>
    </w:p>
    <w:p w:rsidR="008F5EA8" w:rsidRDefault="008F5EA8" w:rsidP="00C7260C">
      <w:pPr>
        <w:jc w:val="both"/>
      </w:pPr>
      <w:r w:rsidRPr="00426CA3">
        <w:t xml:space="preserve">Review on the existing baseline information and literature material was undertaken and helped in gaining a further and deeper understanding of the proposed project.  A desk review of the </w:t>
      </w:r>
      <w:r>
        <w:t xml:space="preserve">Ugandan </w:t>
      </w:r>
      <w:r w:rsidRPr="00426CA3">
        <w:t xml:space="preserve">legal framework and policies </w:t>
      </w:r>
      <w:r>
        <w:t xml:space="preserve">related to pesticide use </w:t>
      </w:r>
      <w:r w:rsidRPr="00426CA3">
        <w:t>was also conducted in order to the relevant legislations and policy documents that should be considered during pro</w:t>
      </w:r>
      <w:r>
        <w:t xml:space="preserve">ject implementation.  </w:t>
      </w:r>
      <w:r w:rsidRPr="00426CA3">
        <w:t xml:space="preserve">Among the documents that were reviewed in order to </w:t>
      </w:r>
      <w:r w:rsidR="0026233B" w:rsidRPr="00426CA3">
        <w:t>familiarize</w:t>
      </w:r>
      <w:r w:rsidRPr="00426CA3">
        <w:t xml:space="preserve"> and further u</w:t>
      </w:r>
      <w:r>
        <w:t>nderstand the project included:</w:t>
      </w:r>
    </w:p>
    <w:p w:rsidR="008F5EA8" w:rsidRPr="0026233B" w:rsidRDefault="008F5EA8" w:rsidP="0026233B">
      <w:pPr>
        <w:spacing w:after="0" w:line="240" w:lineRule="auto"/>
        <w:jc w:val="both"/>
        <w:rPr>
          <w:rFonts w:ascii="Century Gothic" w:hAnsi="Century Gothic"/>
          <w:b/>
        </w:rPr>
      </w:pPr>
      <w:r w:rsidRPr="0026233B">
        <w:rPr>
          <w:rFonts w:ascii="Century Gothic" w:hAnsi="Century Gothic"/>
          <w:b/>
        </w:rPr>
        <w:t>World Bank Related Documents</w:t>
      </w:r>
    </w:p>
    <w:p w:rsidR="008F5EA8" w:rsidRPr="00AE15FA" w:rsidRDefault="008F5EA8" w:rsidP="00DC5BE2">
      <w:pPr>
        <w:pStyle w:val="ListParagraph"/>
        <w:numPr>
          <w:ilvl w:val="0"/>
          <w:numId w:val="18"/>
        </w:numPr>
        <w:spacing w:after="0" w:line="240" w:lineRule="auto"/>
        <w:jc w:val="lowKashida"/>
      </w:pPr>
      <w:r w:rsidRPr="00AE15FA">
        <w:t>World Bank Project documentation for RPLRP</w:t>
      </w:r>
    </w:p>
    <w:p w:rsidR="008F5EA8" w:rsidRPr="00AE15FA" w:rsidRDefault="008F5EA8" w:rsidP="00DC5BE2">
      <w:pPr>
        <w:pStyle w:val="ListParagraph"/>
        <w:numPr>
          <w:ilvl w:val="0"/>
          <w:numId w:val="18"/>
        </w:numPr>
        <w:spacing w:after="0" w:line="240" w:lineRule="auto"/>
        <w:jc w:val="lowKashida"/>
      </w:pPr>
      <w:r w:rsidRPr="00AE15FA">
        <w:t>Aide Memoire for the RPLRP</w:t>
      </w:r>
    </w:p>
    <w:p w:rsidR="008F5EA8" w:rsidRPr="00AE15FA" w:rsidRDefault="008F5EA8" w:rsidP="00DC5BE2">
      <w:pPr>
        <w:pStyle w:val="ListParagraph"/>
        <w:numPr>
          <w:ilvl w:val="0"/>
          <w:numId w:val="18"/>
        </w:numPr>
        <w:spacing w:after="0" w:line="240" w:lineRule="auto"/>
        <w:jc w:val="lowKashida"/>
      </w:pPr>
      <w:r w:rsidRPr="00AE15FA">
        <w:t>World Bank RPLRP Draft Project Appraisal Document (PAD)</w:t>
      </w:r>
    </w:p>
    <w:p w:rsidR="008F5EA8" w:rsidRPr="00AE15FA" w:rsidRDefault="008F5EA8" w:rsidP="00DC5BE2">
      <w:pPr>
        <w:pStyle w:val="Default"/>
        <w:widowControl w:val="0"/>
        <w:numPr>
          <w:ilvl w:val="0"/>
          <w:numId w:val="18"/>
        </w:numPr>
        <w:tabs>
          <w:tab w:val="num" w:pos="1080"/>
        </w:tabs>
        <w:spacing w:after="0" w:line="240" w:lineRule="auto"/>
        <w:rPr>
          <w:rFonts w:cs="Times New Roman"/>
          <w:color w:val="auto"/>
          <w:sz w:val="22"/>
          <w:szCs w:val="22"/>
        </w:rPr>
      </w:pPr>
      <w:r w:rsidRPr="00AE15FA">
        <w:rPr>
          <w:rFonts w:cs="Times New Roman"/>
          <w:color w:val="auto"/>
          <w:sz w:val="22"/>
          <w:szCs w:val="22"/>
        </w:rPr>
        <w:t>World Bank Safeguards Policy OP 4.09</w:t>
      </w:r>
    </w:p>
    <w:p w:rsidR="008F5EA8" w:rsidRDefault="008F5EA8" w:rsidP="00DC5BE2">
      <w:pPr>
        <w:pStyle w:val="Default"/>
        <w:widowControl w:val="0"/>
        <w:numPr>
          <w:ilvl w:val="0"/>
          <w:numId w:val="18"/>
        </w:numPr>
        <w:tabs>
          <w:tab w:val="num" w:pos="1080"/>
        </w:tabs>
        <w:spacing w:after="0" w:line="240" w:lineRule="auto"/>
        <w:rPr>
          <w:rFonts w:ascii="Times New Roman" w:hAnsi="Times New Roman" w:cs="Times New Roman"/>
          <w:i/>
          <w:color w:val="984806"/>
          <w:sz w:val="22"/>
          <w:szCs w:val="22"/>
        </w:rPr>
      </w:pPr>
      <w:r w:rsidRPr="00AE15FA">
        <w:rPr>
          <w:rFonts w:cs="Times New Roman"/>
          <w:color w:val="auto"/>
          <w:sz w:val="22"/>
          <w:szCs w:val="22"/>
        </w:rPr>
        <w:t>World Bank IPMF documents for other agricultural projects</w:t>
      </w:r>
      <w:bookmarkStart w:id="161" w:name="_Toc173748992"/>
      <w:bookmarkStart w:id="162" w:name="_Toc220882401"/>
      <w:bookmarkStart w:id="163" w:name="_Toc232391042"/>
      <w:bookmarkStart w:id="164" w:name="_Toc251516481"/>
    </w:p>
    <w:p w:rsidR="008F5EA8" w:rsidRPr="001953F8" w:rsidRDefault="008F5EA8" w:rsidP="00C70403">
      <w:pPr>
        <w:pStyle w:val="Default"/>
        <w:widowControl w:val="0"/>
        <w:spacing w:after="0" w:line="240" w:lineRule="auto"/>
        <w:ind w:left="720"/>
        <w:rPr>
          <w:rFonts w:ascii="Times New Roman" w:hAnsi="Times New Roman" w:cs="Times New Roman"/>
          <w:i/>
          <w:color w:val="984806"/>
          <w:sz w:val="22"/>
          <w:szCs w:val="22"/>
        </w:rPr>
      </w:pPr>
    </w:p>
    <w:p w:rsidR="008F5EA8" w:rsidRPr="00D8474A" w:rsidRDefault="0026233B" w:rsidP="001953F8">
      <w:pPr>
        <w:spacing w:after="0" w:line="240" w:lineRule="auto"/>
        <w:jc w:val="both"/>
        <w:rPr>
          <w:rFonts w:ascii="Century Gothic" w:hAnsi="Century Gothic"/>
          <w:b/>
        </w:rPr>
      </w:pPr>
      <w:r>
        <w:rPr>
          <w:rFonts w:ascii="Century Gothic" w:hAnsi="Century Gothic"/>
          <w:b/>
        </w:rPr>
        <w:t>National Laws and Regulations</w:t>
      </w:r>
    </w:p>
    <w:p w:rsidR="008F5EA8" w:rsidRPr="00AE15FA" w:rsidRDefault="008F5EA8" w:rsidP="00DC5BE2">
      <w:pPr>
        <w:numPr>
          <w:ilvl w:val="0"/>
          <w:numId w:val="16"/>
        </w:numPr>
        <w:spacing w:after="0" w:line="240" w:lineRule="auto"/>
        <w:jc w:val="both"/>
      </w:pPr>
      <w:r w:rsidRPr="00AE15FA">
        <w:t>The Constitution of the Republic of Uganda, 1995</w:t>
      </w:r>
      <w:r w:rsidRPr="00AE15FA">
        <w:tab/>
      </w:r>
    </w:p>
    <w:p w:rsidR="008F5EA8" w:rsidRPr="00AE15FA" w:rsidRDefault="008F5EA8" w:rsidP="00DC5BE2">
      <w:pPr>
        <w:numPr>
          <w:ilvl w:val="0"/>
          <w:numId w:val="16"/>
        </w:numPr>
        <w:spacing w:after="0" w:line="240" w:lineRule="auto"/>
        <w:jc w:val="both"/>
      </w:pPr>
      <w:r w:rsidRPr="00AE15FA">
        <w:t>The Agricultural Chemicals (Control) Act, No. 1 of 2006</w:t>
      </w:r>
      <w:r w:rsidRPr="00AE15FA">
        <w:tab/>
      </w:r>
    </w:p>
    <w:p w:rsidR="008F5EA8" w:rsidRPr="00AE15FA" w:rsidRDefault="008F5EA8" w:rsidP="00DC5BE2">
      <w:pPr>
        <w:numPr>
          <w:ilvl w:val="0"/>
          <w:numId w:val="16"/>
        </w:numPr>
        <w:spacing w:after="0" w:line="240" w:lineRule="auto"/>
        <w:jc w:val="both"/>
      </w:pPr>
      <w:r w:rsidRPr="00AE15FA">
        <w:t>The National Environment Act, Cap 153</w:t>
      </w:r>
      <w:r w:rsidRPr="00AE15FA">
        <w:tab/>
      </w:r>
    </w:p>
    <w:p w:rsidR="008F5EA8" w:rsidRPr="00AE15FA" w:rsidRDefault="008F5EA8" w:rsidP="00DC5BE2">
      <w:pPr>
        <w:numPr>
          <w:ilvl w:val="0"/>
          <w:numId w:val="16"/>
        </w:numPr>
        <w:spacing w:after="0" w:line="240" w:lineRule="auto"/>
        <w:jc w:val="both"/>
      </w:pPr>
      <w:r w:rsidRPr="00AE15FA">
        <w:t>The National Agricultural Advisory Services Act, 2001</w:t>
      </w:r>
      <w:r w:rsidRPr="00AE15FA">
        <w:tab/>
      </w:r>
    </w:p>
    <w:p w:rsidR="008F5EA8" w:rsidRPr="00AE15FA" w:rsidRDefault="008F5EA8" w:rsidP="00DC5BE2">
      <w:pPr>
        <w:numPr>
          <w:ilvl w:val="0"/>
          <w:numId w:val="16"/>
        </w:numPr>
        <w:spacing w:after="0" w:line="240" w:lineRule="auto"/>
        <w:jc w:val="both"/>
      </w:pPr>
      <w:r w:rsidRPr="00AE15FA">
        <w:t>The Public Health Act Cap. 281</w:t>
      </w:r>
      <w:r w:rsidRPr="00AE15FA">
        <w:tab/>
      </w:r>
    </w:p>
    <w:p w:rsidR="008F5EA8" w:rsidRPr="00AE15FA" w:rsidRDefault="008F5EA8" w:rsidP="00DC5BE2">
      <w:pPr>
        <w:numPr>
          <w:ilvl w:val="0"/>
          <w:numId w:val="16"/>
        </w:numPr>
        <w:spacing w:after="0" w:line="240" w:lineRule="auto"/>
        <w:jc w:val="both"/>
      </w:pPr>
      <w:r w:rsidRPr="00AE15FA">
        <w:t>Occupational Safety and Health Act No. 9, 2006</w:t>
      </w:r>
      <w:r w:rsidRPr="00AE15FA">
        <w:tab/>
      </w:r>
    </w:p>
    <w:p w:rsidR="008F5EA8" w:rsidRPr="00AE15FA" w:rsidRDefault="008F5EA8" w:rsidP="00DC5BE2">
      <w:pPr>
        <w:numPr>
          <w:ilvl w:val="0"/>
          <w:numId w:val="16"/>
        </w:numPr>
        <w:spacing w:after="0" w:line="240" w:lineRule="auto"/>
        <w:jc w:val="both"/>
      </w:pPr>
      <w:r w:rsidRPr="00AE15FA">
        <w:t>Uganda National Bureau of Standards Act, Cap 327</w:t>
      </w:r>
      <w:r w:rsidRPr="00AE15FA">
        <w:tab/>
      </w:r>
    </w:p>
    <w:p w:rsidR="0026233B" w:rsidRDefault="008F5EA8" w:rsidP="00DC5BE2">
      <w:pPr>
        <w:numPr>
          <w:ilvl w:val="0"/>
          <w:numId w:val="16"/>
        </w:numPr>
        <w:spacing w:after="0" w:line="240" w:lineRule="auto"/>
        <w:jc w:val="both"/>
      </w:pPr>
      <w:r w:rsidRPr="00AE15FA">
        <w:t>Water Act, Cap 152</w:t>
      </w:r>
    </w:p>
    <w:p w:rsidR="0026233B" w:rsidRDefault="0026233B" w:rsidP="0026233B">
      <w:pPr>
        <w:numPr>
          <w:ilvl w:val="0"/>
          <w:numId w:val="16"/>
        </w:numPr>
        <w:spacing w:after="0" w:line="240" w:lineRule="auto"/>
        <w:jc w:val="both"/>
      </w:pPr>
      <w:r>
        <w:t>The Land Act, Cap 227</w:t>
      </w:r>
    </w:p>
    <w:p w:rsidR="0026233B" w:rsidRDefault="0026233B" w:rsidP="0026233B">
      <w:pPr>
        <w:numPr>
          <w:ilvl w:val="0"/>
          <w:numId w:val="16"/>
        </w:numPr>
        <w:spacing w:after="0" w:line="240" w:lineRule="auto"/>
        <w:jc w:val="both"/>
      </w:pPr>
      <w:r>
        <w:t>The Uganda Wildlife Act, Cap 200</w:t>
      </w:r>
    </w:p>
    <w:p w:rsidR="0026233B" w:rsidRDefault="0026233B" w:rsidP="0026233B">
      <w:pPr>
        <w:numPr>
          <w:ilvl w:val="0"/>
          <w:numId w:val="16"/>
        </w:numPr>
        <w:spacing w:after="0" w:line="240" w:lineRule="auto"/>
        <w:jc w:val="both"/>
      </w:pPr>
      <w:r>
        <w:t>The National Forestry And Tree Planting Act, 2003</w:t>
      </w:r>
    </w:p>
    <w:p w:rsidR="0026233B" w:rsidRDefault="0026233B" w:rsidP="0026233B">
      <w:pPr>
        <w:numPr>
          <w:ilvl w:val="0"/>
          <w:numId w:val="16"/>
        </w:numPr>
        <w:spacing w:after="0" w:line="240" w:lineRule="auto"/>
        <w:jc w:val="both"/>
      </w:pPr>
      <w:r>
        <w:t>Uganda National Council Of Science And Technology Act, Cap 209</w:t>
      </w:r>
    </w:p>
    <w:p w:rsidR="0026233B" w:rsidRDefault="0026233B" w:rsidP="0026233B">
      <w:pPr>
        <w:numPr>
          <w:ilvl w:val="0"/>
          <w:numId w:val="16"/>
        </w:numPr>
        <w:spacing w:after="0" w:line="240" w:lineRule="auto"/>
        <w:jc w:val="both"/>
      </w:pPr>
      <w:r>
        <w:t>The Seeds And Plants Act, 2007</w:t>
      </w:r>
    </w:p>
    <w:p w:rsidR="0026233B" w:rsidRDefault="0026233B" w:rsidP="0026233B">
      <w:pPr>
        <w:numPr>
          <w:ilvl w:val="0"/>
          <w:numId w:val="16"/>
        </w:numPr>
        <w:spacing w:after="0" w:line="240" w:lineRule="auto"/>
        <w:jc w:val="both"/>
      </w:pPr>
      <w:r>
        <w:t>Plant protection act, cap 31</w:t>
      </w:r>
    </w:p>
    <w:p w:rsidR="008F5EA8" w:rsidRPr="00AE15FA" w:rsidRDefault="0026233B" w:rsidP="0026233B">
      <w:pPr>
        <w:numPr>
          <w:ilvl w:val="0"/>
          <w:numId w:val="16"/>
        </w:numPr>
        <w:spacing w:after="0" w:line="240" w:lineRule="auto"/>
        <w:jc w:val="both"/>
      </w:pPr>
      <w:r>
        <w:t>Animal breeding act, 2001</w:t>
      </w:r>
      <w:r w:rsidR="008F5EA8" w:rsidRPr="00AE15FA">
        <w:tab/>
      </w:r>
    </w:p>
    <w:p w:rsidR="008F5EA8" w:rsidRPr="00D8474A" w:rsidRDefault="008F5EA8" w:rsidP="001953F8">
      <w:pPr>
        <w:spacing w:after="0" w:line="240" w:lineRule="auto"/>
        <w:ind w:left="720"/>
        <w:jc w:val="both"/>
        <w:rPr>
          <w:rFonts w:ascii="Century Gothic" w:hAnsi="Century Gothic"/>
        </w:rPr>
      </w:pPr>
    </w:p>
    <w:p w:rsidR="008F5EA8" w:rsidRPr="00D8474A" w:rsidRDefault="008F5EA8" w:rsidP="001953F8">
      <w:pPr>
        <w:spacing w:after="0" w:line="240" w:lineRule="auto"/>
        <w:jc w:val="both"/>
        <w:rPr>
          <w:rFonts w:ascii="Century Gothic" w:hAnsi="Century Gothic"/>
          <w:b/>
        </w:rPr>
      </w:pPr>
      <w:r w:rsidRPr="00D8474A">
        <w:rPr>
          <w:rFonts w:ascii="Century Gothic" w:hAnsi="Century Gothic"/>
          <w:b/>
        </w:rPr>
        <w:t>Policy Framework</w:t>
      </w:r>
      <w:r w:rsidRPr="00D8474A">
        <w:rPr>
          <w:rFonts w:ascii="Century Gothic" w:hAnsi="Century Gothic"/>
          <w:b/>
        </w:rPr>
        <w:tab/>
      </w:r>
    </w:p>
    <w:p w:rsidR="008F5EA8" w:rsidRPr="00AE15FA" w:rsidRDefault="008F5EA8" w:rsidP="00DC5BE2">
      <w:pPr>
        <w:numPr>
          <w:ilvl w:val="0"/>
          <w:numId w:val="16"/>
        </w:numPr>
        <w:spacing w:after="0" w:line="240" w:lineRule="auto"/>
        <w:jc w:val="both"/>
      </w:pPr>
      <w:r w:rsidRPr="00AE15FA">
        <w:t>The National Environment Management Policy, 1994</w:t>
      </w:r>
      <w:r w:rsidRPr="00AE15FA">
        <w:tab/>
      </w:r>
    </w:p>
    <w:p w:rsidR="008F5EA8" w:rsidRPr="00AE15FA" w:rsidRDefault="008F5EA8" w:rsidP="00DC5BE2">
      <w:pPr>
        <w:numPr>
          <w:ilvl w:val="0"/>
          <w:numId w:val="16"/>
        </w:numPr>
        <w:spacing w:after="0" w:line="240" w:lineRule="auto"/>
        <w:jc w:val="both"/>
      </w:pPr>
      <w:r w:rsidRPr="00AE15FA">
        <w:t>Plan for Modernization of Agriculture (PMA)</w:t>
      </w:r>
      <w:r w:rsidRPr="00AE15FA">
        <w:tab/>
      </w:r>
    </w:p>
    <w:p w:rsidR="008F5EA8" w:rsidRDefault="008F5EA8" w:rsidP="00DC5BE2">
      <w:pPr>
        <w:numPr>
          <w:ilvl w:val="0"/>
          <w:numId w:val="16"/>
        </w:numPr>
        <w:spacing w:after="0" w:line="240" w:lineRule="auto"/>
        <w:jc w:val="both"/>
      </w:pPr>
      <w:r w:rsidRPr="00AE15FA">
        <w:t>The National Trade Policy, 2006</w:t>
      </w:r>
      <w:r w:rsidRPr="00AE15FA">
        <w:tab/>
      </w:r>
    </w:p>
    <w:p w:rsidR="0026233B" w:rsidRDefault="0026233B" w:rsidP="0026233B">
      <w:pPr>
        <w:numPr>
          <w:ilvl w:val="0"/>
          <w:numId w:val="16"/>
        </w:numPr>
        <w:spacing w:after="0" w:line="240" w:lineRule="auto"/>
        <w:jc w:val="both"/>
      </w:pPr>
      <w:r>
        <w:t>The National Water Policy, 1999</w:t>
      </w:r>
    </w:p>
    <w:p w:rsidR="0026233B" w:rsidRDefault="0026233B" w:rsidP="0026233B">
      <w:pPr>
        <w:numPr>
          <w:ilvl w:val="0"/>
          <w:numId w:val="16"/>
        </w:numPr>
        <w:spacing w:after="0" w:line="240" w:lineRule="auto"/>
        <w:jc w:val="both"/>
      </w:pPr>
      <w:r>
        <w:t>The National Land Use Policy</w:t>
      </w:r>
    </w:p>
    <w:p w:rsidR="0026233B" w:rsidRDefault="0026233B" w:rsidP="0026233B">
      <w:pPr>
        <w:numPr>
          <w:ilvl w:val="0"/>
          <w:numId w:val="16"/>
        </w:numPr>
        <w:spacing w:after="0" w:line="240" w:lineRule="auto"/>
        <w:jc w:val="both"/>
      </w:pPr>
      <w:r>
        <w:t>The National Policy For The Conservation And Management Of Wetland resources, 1995</w:t>
      </w:r>
    </w:p>
    <w:p w:rsidR="0026233B" w:rsidRDefault="0026233B" w:rsidP="0026233B">
      <w:pPr>
        <w:numPr>
          <w:ilvl w:val="0"/>
          <w:numId w:val="16"/>
        </w:numPr>
        <w:spacing w:after="0" w:line="240" w:lineRule="auto"/>
        <w:jc w:val="both"/>
      </w:pPr>
      <w:r>
        <w:t>The Uganda wildlife policy, 1999</w:t>
      </w:r>
    </w:p>
    <w:p w:rsidR="0026233B" w:rsidRDefault="0026233B" w:rsidP="0026233B">
      <w:pPr>
        <w:numPr>
          <w:ilvl w:val="0"/>
          <w:numId w:val="16"/>
        </w:numPr>
        <w:spacing w:after="0" w:line="240" w:lineRule="auto"/>
        <w:jc w:val="both"/>
      </w:pPr>
      <w:r>
        <w:t>The National Biotechnology And Biosafety Policy, 2008</w:t>
      </w:r>
    </w:p>
    <w:p w:rsidR="0026233B" w:rsidRDefault="0026233B" w:rsidP="0026233B">
      <w:pPr>
        <w:numPr>
          <w:ilvl w:val="0"/>
          <w:numId w:val="16"/>
        </w:numPr>
        <w:spacing w:after="0" w:line="240" w:lineRule="auto"/>
        <w:jc w:val="both"/>
      </w:pPr>
      <w:r>
        <w:t>The local government act, cap 243</w:t>
      </w:r>
    </w:p>
    <w:p w:rsidR="0026233B" w:rsidRDefault="0026233B" w:rsidP="0026233B">
      <w:pPr>
        <w:numPr>
          <w:ilvl w:val="0"/>
          <w:numId w:val="16"/>
        </w:numPr>
        <w:spacing w:after="0" w:line="240" w:lineRule="auto"/>
        <w:jc w:val="both"/>
      </w:pPr>
      <w:r>
        <w:t>The National Environment (Environment Impact Assessment) Regulations (s.i. 153-1)</w:t>
      </w:r>
    </w:p>
    <w:p w:rsidR="0026233B" w:rsidRDefault="0026233B" w:rsidP="0026233B">
      <w:pPr>
        <w:numPr>
          <w:ilvl w:val="0"/>
          <w:numId w:val="16"/>
        </w:numPr>
        <w:spacing w:after="0" w:line="240" w:lineRule="auto"/>
        <w:jc w:val="both"/>
      </w:pPr>
      <w:r>
        <w:t>The National Environment (Audit) Regulations, 2006 (12/2006)</w:t>
      </w:r>
    </w:p>
    <w:p w:rsidR="0026233B" w:rsidRDefault="0026233B" w:rsidP="0026233B">
      <w:pPr>
        <w:numPr>
          <w:ilvl w:val="0"/>
          <w:numId w:val="16"/>
        </w:numPr>
        <w:spacing w:after="0" w:line="240" w:lineRule="auto"/>
        <w:jc w:val="both"/>
      </w:pPr>
      <w:r>
        <w:t>The National Environment (Waste Management) Regulations (Si 153-2)</w:t>
      </w:r>
    </w:p>
    <w:p w:rsidR="0026233B" w:rsidRDefault="0026233B" w:rsidP="0026233B">
      <w:pPr>
        <w:numPr>
          <w:ilvl w:val="0"/>
          <w:numId w:val="16"/>
        </w:numPr>
        <w:spacing w:after="0" w:line="240" w:lineRule="auto"/>
        <w:jc w:val="both"/>
      </w:pPr>
      <w:r>
        <w:t>National Environment (Standards For Discharge Of Effluent Into Water Or On Land) Regulations (Si 153-3)</w:t>
      </w:r>
    </w:p>
    <w:p w:rsidR="0026233B" w:rsidRDefault="0026233B" w:rsidP="0026233B">
      <w:pPr>
        <w:numPr>
          <w:ilvl w:val="0"/>
          <w:numId w:val="16"/>
        </w:numPr>
        <w:spacing w:after="0" w:line="240" w:lineRule="auto"/>
        <w:jc w:val="both"/>
      </w:pPr>
      <w:r>
        <w:t>The national environment (wetlands, riverbanks and Lakeshores management) regulations (si 153-5)</w:t>
      </w:r>
    </w:p>
    <w:p w:rsidR="0026233B" w:rsidRDefault="0026233B" w:rsidP="0026233B">
      <w:pPr>
        <w:numPr>
          <w:ilvl w:val="0"/>
          <w:numId w:val="16"/>
        </w:numPr>
        <w:spacing w:after="0" w:line="240" w:lineRule="auto"/>
        <w:jc w:val="both"/>
      </w:pPr>
      <w:r>
        <w:t>The national environment (access to genetic resources and Benefit sharing) regulations, 2005</w:t>
      </w:r>
    </w:p>
    <w:p w:rsidR="0026233B" w:rsidRDefault="0026233B" w:rsidP="0026233B">
      <w:pPr>
        <w:numPr>
          <w:ilvl w:val="0"/>
          <w:numId w:val="16"/>
        </w:numPr>
        <w:spacing w:after="0" w:line="240" w:lineRule="auto"/>
        <w:jc w:val="both"/>
      </w:pPr>
      <w:r>
        <w:t>The guidelines on the management of land and other related Issues under the land act, 1998</w:t>
      </w:r>
    </w:p>
    <w:p w:rsidR="0026233B" w:rsidRPr="00AE15FA" w:rsidRDefault="0026233B" w:rsidP="0026233B">
      <w:pPr>
        <w:numPr>
          <w:ilvl w:val="0"/>
          <w:numId w:val="16"/>
        </w:numPr>
        <w:spacing w:after="0" w:line="240" w:lineRule="auto"/>
        <w:jc w:val="both"/>
      </w:pPr>
      <w:r>
        <w:t>The water (waste discharge) regulations s.i. 152-4</w:t>
      </w:r>
    </w:p>
    <w:p w:rsidR="008F5EA8" w:rsidRPr="00AE15FA" w:rsidRDefault="008F5EA8" w:rsidP="00AE15FA">
      <w:pPr>
        <w:spacing w:after="0" w:line="240" w:lineRule="auto"/>
        <w:ind w:left="720"/>
        <w:jc w:val="both"/>
      </w:pPr>
    </w:p>
    <w:p w:rsidR="008F5EA8" w:rsidRPr="00D8474A" w:rsidRDefault="008F5EA8" w:rsidP="001953F8">
      <w:pPr>
        <w:spacing w:after="0" w:line="240" w:lineRule="auto"/>
        <w:jc w:val="both"/>
        <w:rPr>
          <w:rFonts w:ascii="Century Gothic" w:hAnsi="Century Gothic"/>
          <w:b/>
        </w:rPr>
      </w:pPr>
      <w:r w:rsidRPr="00D8474A">
        <w:rPr>
          <w:rFonts w:ascii="Century Gothic" w:hAnsi="Century Gothic"/>
          <w:b/>
        </w:rPr>
        <w:t>International Conventions</w:t>
      </w:r>
      <w:r w:rsidRPr="00D8474A">
        <w:rPr>
          <w:rFonts w:ascii="Century Gothic" w:hAnsi="Century Gothic"/>
          <w:b/>
        </w:rPr>
        <w:tab/>
      </w:r>
    </w:p>
    <w:p w:rsidR="008F5EA8" w:rsidRPr="00AE15FA" w:rsidRDefault="008F5EA8" w:rsidP="00DC5BE2">
      <w:pPr>
        <w:numPr>
          <w:ilvl w:val="0"/>
          <w:numId w:val="17"/>
        </w:numPr>
        <w:spacing w:after="0" w:line="240" w:lineRule="auto"/>
        <w:jc w:val="both"/>
      </w:pPr>
      <w:r w:rsidRPr="00AE15FA">
        <w:t>Basel Convention</w:t>
      </w:r>
      <w:r w:rsidRPr="00AE15FA">
        <w:tab/>
      </w:r>
    </w:p>
    <w:p w:rsidR="008F5EA8" w:rsidRPr="00AE15FA" w:rsidRDefault="008F5EA8" w:rsidP="00DC5BE2">
      <w:pPr>
        <w:numPr>
          <w:ilvl w:val="0"/>
          <w:numId w:val="17"/>
        </w:numPr>
        <w:spacing w:after="0" w:line="240" w:lineRule="auto"/>
        <w:jc w:val="both"/>
      </w:pPr>
      <w:r w:rsidRPr="00AE15FA">
        <w:t>Rotterdam Convention</w:t>
      </w:r>
      <w:r w:rsidRPr="00AE15FA">
        <w:tab/>
      </w:r>
    </w:p>
    <w:p w:rsidR="008F5EA8" w:rsidRPr="00AE15FA" w:rsidRDefault="008F5EA8" w:rsidP="00DC5BE2">
      <w:pPr>
        <w:numPr>
          <w:ilvl w:val="0"/>
          <w:numId w:val="17"/>
        </w:numPr>
        <w:spacing w:after="0" w:line="240" w:lineRule="auto"/>
        <w:jc w:val="both"/>
      </w:pPr>
      <w:r w:rsidRPr="00AE15FA">
        <w:t>The International Maritime Dangerous Goods (IMDG) Code</w:t>
      </w:r>
      <w:r w:rsidRPr="00AE15FA">
        <w:tab/>
      </w:r>
    </w:p>
    <w:p w:rsidR="008F5EA8" w:rsidRPr="00AE15FA" w:rsidRDefault="008F5EA8" w:rsidP="00DC5BE2">
      <w:pPr>
        <w:numPr>
          <w:ilvl w:val="0"/>
          <w:numId w:val="17"/>
        </w:numPr>
        <w:spacing w:after="0" w:line="240" w:lineRule="auto"/>
        <w:jc w:val="both"/>
      </w:pPr>
      <w:r w:rsidRPr="00AE15FA">
        <w:t>The International Code of Conduct for the use and distribution of pesticides</w:t>
      </w:r>
      <w:r w:rsidRPr="00AE15FA">
        <w:tab/>
      </w:r>
    </w:p>
    <w:p w:rsidR="008F5EA8" w:rsidRPr="00AE15FA" w:rsidRDefault="008F5EA8" w:rsidP="00DC5BE2">
      <w:pPr>
        <w:numPr>
          <w:ilvl w:val="0"/>
          <w:numId w:val="17"/>
        </w:numPr>
        <w:spacing w:after="0" w:line="240" w:lineRule="auto"/>
        <w:jc w:val="both"/>
      </w:pPr>
      <w:r w:rsidRPr="00AE15FA">
        <w:t>The Safety and Health in Agriculture Convention</w:t>
      </w:r>
    </w:p>
    <w:p w:rsidR="008F5EA8" w:rsidRPr="00AE15FA" w:rsidRDefault="008F5EA8" w:rsidP="00DE41F1">
      <w:pPr>
        <w:spacing w:after="0" w:line="240" w:lineRule="auto"/>
        <w:jc w:val="both"/>
      </w:pPr>
    </w:p>
    <w:p w:rsidR="008F5EA8" w:rsidRPr="00504F03" w:rsidRDefault="008F5EA8" w:rsidP="00DC5BE2">
      <w:pPr>
        <w:pStyle w:val="Heading2"/>
        <w:keepLines w:val="0"/>
        <w:numPr>
          <w:ilvl w:val="1"/>
          <w:numId w:val="40"/>
        </w:numPr>
        <w:spacing w:before="240" w:after="120" w:line="240" w:lineRule="auto"/>
      </w:pPr>
      <w:bookmarkStart w:id="165" w:name="_Toc378254537"/>
      <w:r w:rsidRPr="00504F03">
        <w:t>Interactive Discussions</w:t>
      </w:r>
      <w:bookmarkEnd w:id="165"/>
    </w:p>
    <w:p w:rsidR="008F5EA8" w:rsidRPr="00D40C4E" w:rsidRDefault="008F5EA8" w:rsidP="00DE41F1">
      <w:pPr>
        <w:jc w:val="both"/>
        <w:rPr>
          <w:bCs/>
        </w:rPr>
      </w:pPr>
      <w:r w:rsidRPr="001C427B">
        <w:t xml:space="preserve">Stakeholder consultation formed part of the methodology in preparing this IPMF where a list of the entire project interested and affected stakeholders was prepared and stakeholder engagement was undertaken through </w:t>
      </w:r>
      <w:r>
        <w:t>a workshop</w:t>
      </w:r>
      <w:r w:rsidRPr="001C427B">
        <w:t xml:space="preserve">.  </w:t>
      </w:r>
      <w:r w:rsidRPr="001C427B">
        <w:rPr>
          <w:bCs/>
        </w:rPr>
        <w:t xml:space="preserve">The stakeholder consultation was significant to the preparation of this </w:t>
      </w:r>
      <w:r w:rsidRPr="001C427B">
        <w:t>IPMF</w:t>
      </w:r>
      <w:r w:rsidRPr="001C427B">
        <w:rPr>
          <w:bCs/>
        </w:rPr>
        <w:t xml:space="preserve"> and formed the basis for the determination of potential project impacts and design of viable mitigation measures.</w:t>
      </w:r>
    </w:p>
    <w:p w:rsidR="008F5EA8" w:rsidRPr="00504F03" w:rsidRDefault="008F5EA8" w:rsidP="00DC5BE2">
      <w:pPr>
        <w:pStyle w:val="Heading2"/>
        <w:keepLines w:val="0"/>
        <w:numPr>
          <w:ilvl w:val="1"/>
          <w:numId w:val="40"/>
        </w:numPr>
        <w:spacing w:before="240" w:after="120" w:line="240" w:lineRule="auto"/>
      </w:pPr>
      <w:bookmarkStart w:id="166" w:name="_Toc378254538"/>
      <w:r w:rsidRPr="00504F03">
        <w:t>Prepar</w:t>
      </w:r>
      <w:r>
        <w:t>ation of IP</w:t>
      </w:r>
      <w:r w:rsidRPr="00504F03">
        <w:t>MF</w:t>
      </w:r>
      <w:bookmarkEnd w:id="166"/>
      <w:r w:rsidRPr="00504F03">
        <w:t xml:space="preserve"> </w:t>
      </w:r>
    </w:p>
    <w:p w:rsidR="008F5EA8" w:rsidRPr="00426CA3" w:rsidRDefault="008F5EA8" w:rsidP="00DE41F1">
      <w:pPr>
        <w:autoSpaceDE w:val="0"/>
        <w:autoSpaceDN w:val="0"/>
        <w:adjustRightInd w:val="0"/>
        <w:jc w:val="both"/>
      </w:pPr>
      <w:r w:rsidRPr="00426CA3">
        <w:t xml:space="preserve">Preparation of the </w:t>
      </w:r>
      <w:r>
        <w:t>IPMF</w:t>
      </w:r>
      <w:r w:rsidRPr="00426CA3">
        <w:t xml:space="preserve"> included the following stages:</w:t>
      </w:r>
    </w:p>
    <w:p w:rsidR="008F5EA8" w:rsidRPr="00B7760A" w:rsidRDefault="008F5EA8" w:rsidP="00DC5BE2">
      <w:pPr>
        <w:numPr>
          <w:ilvl w:val="0"/>
          <w:numId w:val="18"/>
        </w:numPr>
        <w:autoSpaceDE w:val="0"/>
        <w:autoSpaceDN w:val="0"/>
        <w:adjustRightInd w:val="0"/>
        <w:spacing w:after="0" w:line="240" w:lineRule="auto"/>
        <w:rPr>
          <w:bCs/>
        </w:rPr>
      </w:pPr>
      <w:r w:rsidRPr="00B7760A">
        <w:rPr>
          <w:bCs/>
        </w:rPr>
        <w:t>Collation of baseline data on agriculture, livestock and pesticide use in Uganda in general;</w:t>
      </w:r>
    </w:p>
    <w:p w:rsidR="008F5EA8" w:rsidRPr="00B7760A" w:rsidRDefault="008F5EA8" w:rsidP="00DC5BE2">
      <w:pPr>
        <w:numPr>
          <w:ilvl w:val="0"/>
          <w:numId w:val="18"/>
        </w:numPr>
        <w:autoSpaceDE w:val="0"/>
        <w:autoSpaceDN w:val="0"/>
        <w:adjustRightInd w:val="0"/>
        <w:spacing w:after="0" w:line="240" w:lineRule="auto"/>
        <w:rPr>
          <w:bCs/>
        </w:rPr>
      </w:pPr>
      <w:r w:rsidRPr="00B7760A">
        <w:rPr>
          <w:bCs/>
        </w:rPr>
        <w:t>Identification of positive and negative economic and environmental and social impacts of pesticide use under RPLRP;</w:t>
      </w:r>
    </w:p>
    <w:p w:rsidR="008F5EA8" w:rsidRPr="00B7760A" w:rsidRDefault="008F5EA8" w:rsidP="00DC5BE2">
      <w:pPr>
        <w:numPr>
          <w:ilvl w:val="0"/>
          <w:numId w:val="18"/>
        </w:numPr>
        <w:autoSpaceDE w:val="0"/>
        <w:autoSpaceDN w:val="0"/>
        <w:adjustRightInd w:val="0"/>
        <w:spacing w:after="0" w:line="240" w:lineRule="auto"/>
        <w:rPr>
          <w:bCs/>
        </w:rPr>
      </w:pPr>
      <w:r w:rsidRPr="00B7760A">
        <w:rPr>
          <w:bCs/>
        </w:rPr>
        <w:t>Identification of environmental and social mitigation measures;</w:t>
      </w:r>
      <w:bookmarkEnd w:id="161"/>
      <w:bookmarkEnd w:id="162"/>
      <w:bookmarkEnd w:id="163"/>
      <w:bookmarkEnd w:id="164"/>
      <w:r w:rsidRPr="00B7760A">
        <w:rPr>
          <w:bCs/>
        </w:rPr>
        <w:t xml:space="preserve"> </w:t>
      </w:r>
    </w:p>
    <w:p w:rsidR="008F5EA8" w:rsidRPr="00B7760A" w:rsidRDefault="008F5EA8">
      <w:pPr>
        <w:rPr>
          <w:bCs/>
        </w:rPr>
      </w:pPr>
      <w:bookmarkStart w:id="167" w:name="_Toc251516483"/>
    </w:p>
    <w:p w:rsidR="008F5EA8" w:rsidRPr="00AD2836" w:rsidRDefault="008F5EA8" w:rsidP="00DC5BE2">
      <w:pPr>
        <w:pStyle w:val="Heading1"/>
        <w:keepLines w:val="0"/>
        <w:numPr>
          <w:ilvl w:val="0"/>
          <w:numId w:val="40"/>
        </w:numPr>
        <w:spacing w:before="120" w:after="120" w:line="240" w:lineRule="auto"/>
      </w:pPr>
      <w:bookmarkStart w:id="168" w:name="_Toc378254539"/>
      <w:r>
        <w:t>I</w:t>
      </w:r>
      <w:r w:rsidR="00485CAC">
        <w:t>NTEGRATED PEST MANAGEMENT</w:t>
      </w:r>
      <w:bookmarkEnd w:id="168"/>
      <w:r>
        <w:t xml:space="preserve"> </w:t>
      </w:r>
    </w:p>
    <w:p w:rsidR="008F5EA8" w:rsidRDefault="008F5EA8" w:rsidP="00DC5BE2">
      <w:pPr>
        <w:pStyle w:val="Heading2"/>
        <w:keepLines w:val="0"/>
        <w:numPr>
          <w:ilvl w:val="1"/>
          <w:numId w:val="40"/>
        </w:numPr>
        <w:spacing w:before="240" w:after="120" w:line="240" w:lineRule="auto"/>
      </w:pPr>
      <w:bookmarkStart w:id="169" w:name="_Toc251516484"/>
      <w:bookmarkStart w:id="170" w:name="_Toc378254540"/>
      <w:bookmarkEnd w:id="167"/>
      <w:r>
        <w:t>History of IPM</w:t>
      </w:r>
      <w:bookmarkEnd w:id="169"/>
      <w:bookmarkEnd w:id="170"/>
    </w:p>
    <w:p w:rsidR="008F5EA8" w:rsidRPr="000A3F54" w:rsidRDefault="008F5EA8" w:rsidP="00BF6A73">
      <w:pPr>
        <w:autoSpaceDE w:val="0"/>
        <w:autoSpaceDN w:val="0"/>
        <w:adjustRightInd w:val="0"/>
        <w:jc w:val="both"/>
      </w:pPr>
      <w:r w:rsidRPr="000A3F54">
        <w:t xml:space="preserve">In the early years of the last century, different crop </w:t>
      </w:r>
      <w:r>
        <w:t xml:space="preserve">and livestock </w:t>
      </w:r>
      <w:r w:rsidRPr="000A3F54">
        <w:t>protection practices were integra</w:t>
      </w:r>
      <w:r>
        <w:t xml:space="preserve">l parts of any cropping system.  </w:t>
      </w:r>
      <w:r w:rsidRPr="000A3F54">
        <w:t>However, with increased world human population, the de</w:t>
      </w:r>
      <w:r>
        <w:t xml:space="preserve">mand for more food was eminent.  </w:t>
      </w:r>
      <w:r w:rsidRPr="000A3F54">
        <w:t>This also coincided with increased pest problem and advent of pesticides. From the 1940’s to the 1970’s, a spectacular increase in yield was obtained with the aid of an intensive development of technology, including the development o</w:t>
      </w:r>
      <w:r>
        <w:t xml:space="preserve">f a variety of agro-pesticides.  </w:t>
      </w:r>
      <w:r w:rsidRPr="000A3F54">
        <w:t>In many countries this advancement was coupled with the development of education of farmers and efficient extension services.  However, in many developing countries, pesticides were used without adequate support systems.  Agro-pesticides were often used injudiciously. Misuse and over-use was stimulated by hea</w:t>
      </w:r>
      <w:r>
        <w:t>vy subsidies on agro-chemicals.  Livestock and c</w:t>
      </w:r>
      <w:r w:rsidRPr="000A3F54">
        <w:t>rop protection measures were often reduced to easy-to-use pesticide application recipes, aimed at immediate elim</w:t>
      </w:r>
      <w:r>
        <w:t xml:space="preserve">ination of the causal organism.  </w:t>
      </w:r>
      <w:r w:rsidRPr="000A3F54">
        <w:t xml:space="preserve">In places where the use of improved varieties was propagated, packages of high-yielding varieties with high inputs of agro-pesticides and fertilizers made farmers dependent on high external inputs. </w:t>
      </w:r>
      <w:r>
        <w:t xml:space="preserve"> </w:t>
      </w:r>
      <w:r w:rsidRPr="000A3F54">
        <w:t>Since then, it has been realized that this conventional approach has the following drawbacks:</w:t>
      </w:r>
    </w:p>
    <w:p w:rsidR="008F5EA8" w:rsidRPr="000A3F54" w:rsidRDefault="008F5EA8" w:rsidP="00290331">
      <w:pPr>
        <w:autoSpaceDE w:val="0"/>
        <w:autoSpaceDN w:val="0"/>
        <w:adjustRightInd w:val="0"/>
        <w:spacing w:after="0"/>
        <w:ind w:left="720"/>
        <w:jc w:val="both"/>
      </w:pPr>
      <w:r w:rsidRPr="000A3F54">
        <w:t>a) Human toxicity; poisoning and residue problems</w:t>
      </w:r>
    </w:p>
    <w:p w:rsidR="008F5EA8" w:rsidRPr="000A3F54" w:rsidRDefault="008F5EA8" w:rsidP="00290331">
      <w:pPr>
        <w:autoSpaceDE w:val="0"/>
        <w:autoSpaceDN w:val="0"/>
        <w:adjustRightInd w:val="0"/>
        <w:spacing w:after="0"/>
        <w:ind w:left="720"/>
        <w:jc w:val="both"/>
      </w:pPr>
      <w:r w:rsidRPr="000A3F54">
        <w:t>b) Destruction of natural enemies and other non-target organisms</w:t>
      </w:r>
    </w:p>
    <w:p w:rsidR="008F5EA8" w:rsidRPr="000A3F54" w:rsidRDefault="008F5EA8" w:rsidP="00290331">
      <w:pPr>
        <w:autoSpaceDE w:val="0"/>
        <w:autoSpaceDN w:val="0"/>
        <w:adjustRightInd w:val="0"/>
        <w:spacing w:after="0"/>
        <w:ind w:left="720"/>
        <w:jc w:val="both"/>
      </w:pPr>
      <w:r w:rsidRPr="000A3F54">
        <w:t>c) Development of resistance in target organisms</w:t>
      </w:r>
    </w:p>
    <w:p w:rsidR="008F5EA8" w:rsidRPr="000A3F54" w:rsidRDefault="008F5EA8" w:rsidP="00290331">
      <w:pPr>
        <w:autoSpaceDE w:val="0"/>
        <w:autoSpaceDN w:val="0"/>
        <w:adjustRightInd w:val="0"/>
        <w:spacing w:after="0"/>
        <w:ind w:left="720"/>
        <w:jc w:val="both"/>
      </w:pPr>
      <w:r w:rsidRPr="000A3F54">
        <w:t>d) Environmental pollution and degradation</w:t>
      </w:r>
    </w:p>
    <w:p w:rsidR="008F5EA8" w:rsidRDefault="008F5EA8" w:rsidP="00290331">
      <w:pPr>
        <w:autoSpaceDE w:val="0"/>
        <w:autoSpaceDN w:val="0"/>
        <w:adjustRightInd w:val="0"/>
        <w:spacing w:after="0"/>
        <w:ind w:left="720"/>
        <w:jc w:val="both"/>
      </w:pPr>
      <w:r w:rsidRPr="000A3F54">
        <w:t>e) Pesticides are expensive and good management of their use requires skills and knowledge</w:t>
      </w:r>
    </w:p>
    <w:p w:rsidR="00290331" w:rsidRPr="000A3F54" w:rsidRDefault="00290331" w:rsidP="00290331">
      <w:pPr>
        <w:autoSpaceDE w:val="0"/>
        <w:autoSpaceDN w:val="0"/>
        <w:adjustRightInd w:val="0"/>
        <w:spacing w:after="0"/>
        <w:ind w:left="720"/>
        <w:jc w:val="both"/>
      </w:pPr>
    </w:p>
    <w:p w:rsidR="008F5EA8" w:rsidRDefault="008F5EA8" w:rsidP="00BF6A73">
      <w:pPr>
        <w:autoSpaceDE w:val="0"/>
        <w:autoSpaceDN w:val="0"/>
        <w:adjustRightInd w:val="0"/>
        <w:jc w:val="both"/>
      </w:pPr>
      <w:r w:rsidRPr="000A3F54">
        <w:t>Because of the drawbac</w:t>
      </w:r>
      <w:r>
        <w:t xml:space="preserve">ks of reliance on pesticides, livestock and </w:t>
      </w:r>
      <w:r w:rsidRPr="000A3F54">
        <w:t xml:space="preserve">crop protection approach is needed that is </w:t>
      </w:r>
      <w:r w:rsidR="00290331">
        <w:t>focusing</w:t>
      </w:r>
      <w:r w:rsidRPr="000A3F54">
        <w:t xml:space="preserve"> on local farmer needs that are sustainable, appropriate, environmen</w:t>
      </w:r>
      <w:r>
        <w:t xml:space="preserve">tally safe and economic to use.  </w:t>
      </w:r>
      <w:r w:rsidRPr="000A3F54">
        <w:t xml:space="preserve">Such approach is called Integrated Pest Management (IPM).  </w:t>
      </w:r>
    </w:p>
    <w:p w:rsidR="008F5EA8" w:rsidRDefault="008F5EA8" w:rsidP="00BF6A73">
      <w:pPr>
        <w:autoSpaceDE w:val="0"/>
        <w:autoSpaceDN w:val="0"/>
        <w:adjustRightInd w:val="0"/>
        <w:jc w:val="both"/>
      </w:pPr>
      <w:r w:rsidRPr="000A3F54">
        <w:t xml:space="preserve">There are many different definitions that have been fronted </w:t>
      </w:r>
      <w:r>
        <w:t xml:space="preserve">over the years to describe IPM.  </w:t>
      </w:r>
      <w:r w:rsidRPr="000A3F54">
        <w:t xml:space="preserve">In 1967, FAO defined IPM as </w:t>
      </w:r>
      <w:r w:rsidRPr="0031533D">
        <w:rPr>
          <w:b/>
          <w:i/>
        </w:rPr>
        <w:t>“a pest management system that in the context of the associated environment and the population dynamics of the pest species, utilizes all suitable techniques and methods in as compatible manner as possible, and maintains the pest population at levels below those causing economic injury”.</w:t>
      </w:r>
    </w:p>
    <w:p w:rsidR="008F5EA8" w:rsidRPr="000A3F54" w:rsidRDefault="008F5EA8" w:rsidP="00BF6A73">
      <w:pPr>
        <w:autoSpaceDE w:val="0"/>
        <w:autoSpaceDN w:val="0"/>
        <w:adjustRightInd w:val="0"/>
        <w:jc w:val="both"/>
      </w:pPr>
      <w:r w:rsidRPr="000A3F54">
        <w:t>The requirement for adoption of IPM in farming systems is even emphasized in the WB OP 4.09, which supports safe, effective, and environmentally sound pest management aspects, such as the use of biological and environmental friendly control methods.</w:t>
      </w:r>
    </w:p>
    <w:p w:rsidR="008F5EA8" w:rsidRPr="000A3F54" w:rsidRDefault="008F5EA8" w:rsidP="00BF6A73">
      <w:pPr>
        <w:autoSpaceDE w:val="0"/>
        <w:autoSpaceDN w:val="0"/>
        <w:adjustRightInd w:val="0"/>
        <w:jc w:val="both"/>
      </w:pPr>
      <w:r w:rsidRPr="000A3F54">
        <w:t>The following are key preconditions for an IPM approach</w:t>
      </w:r>
      <w:r>
        <w:t>, which will be adopted by all the sub projects within RPLRP that will be screened and found to require pesticide use</w:t>
      </w:r>
      <w:r w:rsidRPr="000A3F54">
        <w:t>:</w:t>
      </w:r>
    </w:p>
    <w:p w:rsidR="008F5EA8" w:rsidRPr="000A3F54" w:rsidRDefault="008F5EA8" w:rsidP="00DC5BE2">
      <w:pPr>
        <w:pStyle w:val="ListParagraph"/>
        <w:numPr>
          <w:ilvl w:val="0"/>
          <w:numId w:val="34"/>
        </w:numPr>
        <w:autoSpaceDE w:val="0"/>
        <w:autoSpaceDN w:val="0"/>
        <w:adjustRightInd w:val="0"/>
        <w:spacing w:after="0" w:line="240" w:lineRule="auto"/>
        <w:jc w:val="both"/>
      </w:pPr>
      <w:r w:rsidRPr="000A3F54">
        <w:t>Understanding of the ecological relationships within a farming system (</w:t>
      </w:r>
      <w:r>
        <w:t xml:space="preserve">livestock, </w:t>
      </w:r>
      <w:r w:rsidRPr="000A3F54">
        <w:t>crop, plant, pests organisms and factors influencing their development</w:t>
      </w:r>
      <w:r>
        <w:t>)</w:t>
      </w:r>
    </w:p>
    <w:p w:rsidR="008F5EA8" w:rsidRPr="000A3F54" w:rsidRDefault="008F5EA8" w:rsidP="00BF6A73">
      <w:pPr>
        <w:pStyle w:val="ListParagraph"/>
        <w:autoSpaceDE w:val="0"/>
        <w:autoSpaceDN w:val="0"/>
        <w:adjustRightInd w:val="0"/>
        <w:jc w:val="both"/>
      </w:pPr>
    </w:p>
    <w:p w:rsidR="008F5EA8" w:rsidRPr="000A3F54" w:rsidRDefault="008F5EA8" w:rsidP="00DC5BE2">
      <w:pPr>
        <w:pStyle w:val="ListParagraph"/>
        <w:numPr>
          <w:ilvl w:val="0"/>
          <w:numId w:val="34"/>
        </w:numPr>
        <w:autoSpaceDE w:val="0"/>
        <w:autoSpaceDN w:val="0"/>
        <w:adjustRightInd w:val="0"/>
        <w:spacing w:after="0" w:line="240" w:lineRule="auto"/>
        <w:jc w:val="both"/>
      </w:pPr>
      <w:r w:rsidRPr="000A3F54">
        <w:t>Understanding of economic factors within a production system (infestation: loss) Understanding of socio-cultural decision-making behavior of the farmers (traditional preferences, risk behavior)</w:t>
      </w:r>
    </w:p>
    <w:p w:rsidR="008F5EA8" w:rsidRPr="000A3F54" w:rsidRDefault="008F5EA8" w:rsidP="00BF6A73">
      <w:pPr>
        <w:pStyle w:val="ListParagraph"/>
      </w:pPr>
    </w:p>
    <w:p w:rsidR="008F5EA8" w:rsidRPr="000A3F54" w:rsidRDefault="008F5EA8" w:rsidP="00DC5BE2">
      <w:pPr>
        <w:pStyle w:val="ListParagraph"/>
        <w:numPr>
          <w:ilvl w:val="0"/>
          <w:numId w:val="34"/>
        </w:numPr>
        <w:autoSpaceDE w:val="0"/>
        <w:autoSpaceDN w:val="0"/>
        <w:adjustRightInd w:val="0"/>
        <w:spacing w:after="0" w:line="240" w:lineRule="auto"/>
        <w:jc w:val="both"/>
      </w:pPr>
      <w:r w:rsidRPr="000A3F54">
        <w:t>Involvement of the farmers in the analysis of the pest problems and their management</w:t>
      </w:r>
    </w:p>
    <w:p w:rsidR="008F5EA8" w:rsidRPr="000A3F54" w:rsidRDefault="008F5EA8" w:rsidP="00BF6A73">
      <w:pPr>
        <w:pStyle w:val="ListParagraph"/>
      </w:pPr>
    </w:p>
    <w:p w:rsidR="008F5EA8" w:rsidRPr="00D65E2E" w:rsidRDefault="008F5EA8" w:rsidP="00DC5BE2">
      <w:pPr>
        <w:pStyle w:val="ListParagraph"/>
        <w:numPr>
          <w:ilvl w:val="0"/>
          <w:numId w:val="34"/>
        </w:numPr>
        <w:autoSpaceDE w:val="0"/>
        <w:autoSpaceDN w:val="0"/>
        <w:adjustRightInd w:val="0"/>
        <w:spacing w:after="0" w:line="240" w:lineRule="auto"/>
        <w:jc w:val="both"/>
      </w:pPr>
      <w:r w:rsidRPr="000A3F54">
        <w:t xml:space="preserve"> Successive creation of a legislative and agricultural policy framework conducive to a sustainable IPM strategy (plant quarantine legislation, pesticides legislation, pesticide registration, price policy)</w:t>
      </w:r>
      <w:r>
        <w:br/>
      </w:r>
    </w:p>
    <w:p w:rsidR="008F5EA8" w:rsidRPr="000A3F54" w:rsidRDefault="008F5EA8" w:rsidP="00BF6A73">
      <w:pPr>
        <w:autoSpaceDE w:val="0"/>
        <w:autoSpaceDN w:val="0"/>
        <w:adjustRightInd w:val="0"/>
        <w:jc w:val="both"/>
      </w:pPr>
      <w:r>
        <w:t xml:space="preserve">This IPMF for RPLRP has been developed following and applying the key elements of </w:t>
      </w:r>
      <w:r w:rsidRPr="000A3F54">
        <w:t xml:space="preserve">IPM program </w:t>
      </w:r>
      <w:r>
        <w:t>namely</w:t>
      </w:r>
      <w:r w:rsidRPr="000A3F54">
        <w:t>:</w:t>
      </w:r>
    </w:p>
    <w:p w:rsidR="008F5EA8" w:rsidRPr="00D65E2E" w:rsidRDefault="008F5EA8" w:rsidP="00DC5BE2">
      <w:pPr>
        <w:pStyle w:val="ListParagraph"/>
        <w:numPr>
          <w:ilvl w:val="0"/>
          <w:numId w:val="35"/>
        </w:numPr>
        <w:autoSpaceDE w:val="0"/>
        <w:autoSpaceDN w:val="0"/>
        <w:adjustRightInd w:val="0"/>
        <w:spacing w:after="0" w:line="240" w:lineRule="auto"/>
        <w:jc w:val="both"/>
      </w:pPr>
      <w:r>
        <w:t>Ensuring that sub projects under RPLRP u</w:t>
      </w:r>
      <w:r w:rsidR="0026233B">
        <w:t>se</w:t>
      </w:r>
      <w:r w:rsidRPr="000A3F54">
        <w:t xml:space="preserve"> available, suitable, and compatible methods which includes resistant varieties, cultural </w:t>
      </w:r>
      <w:r w:rsidRPr="00C931BA">
        <w:t>methods, biological</w:t>
      </w:r>
      <w:r w:rsidRPr="000A3F54">
        <w:t xml:space="preserve"> control, safe pesticides </w:t>
      </w:r>
      <w:r>
        <w:t>etc.</w:t>
      </w:r>
      <w:r w:rsidRPr="000A3F54">
        <w:t xml:space="preserve"> to maintain pests below levels that cause economic damage and loss</w:t>
      </w:r>
    </w:p>
    <w:p w:rsidR="008F5EA8" w:rsidRPr="00D65E2E" w:rsidRDefault="008F5EA8" w:rsidP="00DC5BE2">
      <w:pPr>
        <w:pStyle w:val="ListParagraph"/>
        <w:numPr>
          <w:ilvl w:val="0"/>
          <w:numId w:val="35"/>
        </w:numPr>
        <w:autoSpaceDE w:val="0"/>
        <w:autoSpaceDN w:val="0"/>
        <w:adjustRightInd w:val="0"/>
        <w:spacing w:after="0" w:line="240" w:lineRule="auto"/>
        <w:jc w:val="both"/>
      </w:pPr>
      <w:r>
        <w:t>Ensuring that sub projects under RPLRP conserve</w:t>
      </w:r>
      <w:r w:rsidRPr="000A3F54">
        <w:t xml:space="preserve"> the ecosystem to enhance and support natural enemies and pollinators</w:t>
      </w:r>
    </w:p>
    <w:p w:rsidR="008F5EA8" w:rsidRPr="00D65E2E" w:rsidRDefault="008F5EA8" w:rsidP="00DC5BE2">
      <w:pPr>
        <w:pStyle w:val="ListParagraph"/>
        <w:numPr>
          <w:ilvl w:val="0"/>
          <w:numId w:val="35"/>
        </w:numPr>
        <w:autoSpaceDE w:val="0"/>
        <w:autoSpaceDN w:val="0"/>
        <w:adjustRightInd w:val="0"/>
        <w:spacing w:after="0" w:line="240" w:lineRule="auto"/>
        <w:jc w:val="both"/>
      </w:pPr>
      <w:r>
        <w:t>Ensuring that sub projects under RPLRP integrate</w:t>
      </w:r>
      <w:r w:rsidRPr="000A3F54">
        <w:t xml:space="preserve"> the pest management strategies in the farming system</w:t>
      </w:r>
    </w:p>
    <w:p w:rsidR="008F5EA8" w:rsidRPr="000A3F54" w:rsidRDefault="008F5EA8" w:rsidP="00DC5BE2">
      <w:pPr>
        <w:pStyle w:val="ListParagraph"/>
        <w:numPr>
          <w:ilvl w:val="0"/>
          <w:numId w:val="35"/>
        </w:numPr>
        <w:autoSpaceDE w:val="0"/>
        <w:autoSpaceDN w:val="0"/>
        <w:adjustRightInd w:val="0"/>
        <w:spacing w:after="0" w:line="240" w:lineRule="auto"/>
        <w:jc w:val="both"/>
      </w:pPr>
      <w:r>
        <w:t>Ensuring that sub projects under RPLRP conduct analysis based on p</w:t>
      </w:r>
      <w:r w:rsidRPr="000A3F54">
        <w:t>ests and crop loss assessments</w:t>
      </w:r>
    </w:p>
    <w:p w:rsidR="008F5EA8" w:rsidRDefault="008F5EA8" w:rsidP="00BF6A73">
      <w:pPr>
        <w:autoSpaceDE w:val="0"/>
        <w:autoSpaceDN w:val="0"/>
        <w:adjustRightInd w:val="0"/>
        <w:jc w:val="both"/>
      </w:pPr>
    </w:p>
    <w:p w:rsidR="008F5EA8" w:rsidRDefault="008F5EA8" w:rsidP="00DC5BE2">
      <w:pPr>
        <w:pStyle w:val="Heading2"/>
        <w:keepLines w:val="0"/>
        <w:numPr>
          <w:ilvl w:val="1"/>
          <w:numId w:val="40"/>
        </w:numPr>
        <w:spacing w:before="240" w:after="120" w:line="240" w:lineRule="auto"/>
      </w:pPr>
      <w:bookmarkStart w:id="171" w:name="_Toc251516485"/>
      <w:bookmarkStart w:id="172" w:name="_Toc378254541"/>
      <w:r>
        <w:t>IPMF in RPLRP Sub Project Investments</w:t>
      </w:r>
      <w:bookmarkEnd w:id="171"/>
      <w:bookmarkEnd w:id="172"/>
    </w:p>
    <w:p w:rsidR="008F5EA8" w:rsidRDefault="008F5EA8" w:rsidP="00BF6A73">
      <w:pPr>
        <w:autoSpaceDE w:val="0"/>
        <w:autoSpaceDN w:val="0"/>
        <w:adjustRightInd w:val="0"/>
        <w:jc w:val="both"/>
      </w:pPr>
      <w:r w:rsidRPr="000A3F54">
        <w:t xml:space="preserve">This Integrated Pest Management Framework (IPMF) addresses the </w:t>
      </w:r>
      <w:r>
        <w:t>RPLRP’</w:t>
      </w:r>
      <w:r w:rsidRPr="000A3F54">
        <w:t>s need to promote ecosystem approach in pest management</w:t>
      </w:r>
      <w:r>
        <w:t xml:space="preserve"> where sub projects will entail the use of pesticides</w:t>
      </w:r>
      <w:r w:rsidRPr="000A3F54">
        <w:t xml:space="preserve">. </w:t>
      </w:r>
      <w:r>
        <w:t xml:space="preserve"> </w:t>
      </w:r>
    </w:p>
    <w:p w:rsidR="008F5EA8" w:rsidRDefault="008F5EA8" w:rsidP="00BF6A73">
      <w:pPr>
        <w:autoSpaceDE w:val="0"/>
        <w:autoSpaceDN w:val="0"/>
        <w:adjustRightInd w:val="0"/>
        <w:jc w:val="both"/>
      </w:pPr>
      <w:r w:rsidRPr="00D0078D">
        <w:rPr>
          <w:b/>
        </w:rPr>
        <w:t>The RPLRP sub projects that are likely to use pesticides are specifically those that will include livestock health management</w:t>
      </w:r>
      <w:r>
        <w:t xml:space="preserve">.  They include prevention or treatment of livestock from diseases and pests common in the project areas.  </w:t>
      </w:r>
    </w:p>
    <w:p w:rsidR="008F5EA8" w:rsidRPr="00BF1C69" w:rsidRDefault="008F5EA8" w:rsidP="00BF6A73">
      <w:pPr>
        <w:autoSpaceDE w:val="0"/>
        <w:autoSpaceDN w:val="0"/>
        <w:adjustRightInd w:val="0"/>
        <w:jc w:val="both"/>
        <w:rPr>
          <w:b/>
        </w:rPr>
      </w:pPr>
      <w:r w:rsidRPr="00D0078D">
        <w:rPr>
          <w:b/>
        </w:rPr>
        <w:t xml:space="preserve">Fodder production for livestock will not use pesticides for control of diseases and pests.  </w:t>
      </w:r>
    </w:p>
    <w:p w:rsidR="008F5EA8" w:rsidRDefault="0026233B" w:rsidP="00BF6A73">
      <w:pPr>
        <w:autoSpaceDE w:val="0"/>
        <w:autoSpaceDN w:val="0"/>
        <w:adjustRightInd w:val="0"/>
        <w:jc w:val="both"/>
      </w:pPr>
      <w:r>
        <w:t>Therefore, this I</w:t>
      </w:r>
      <w:r w:rsidR="008F5EA8">
        <w:t>P</w:t>
      </w:r>
      <w:r>
        <w:t>M</w:t>
      </w:r>
      <w:r w:rsidR="008F5EA8">
        <w:t xml:space="preserve">F will ensure that sub projects yet to be identified apply the elements of IPM as described above and the preconditions for the same in order to </w:t>
      </w:r>
      <w:r>
        <w:t>minimize</w:t>
      </w:r>
      <w:r w:rsidR="008F5EA8">
        <w:t xml:space="preserve"> the adverse impacts associated with pesticide use in the agriculture and livestock sector.  It is for this reason, that every sub project that is screened and found that pesticides use is certain, an Integrated Pest Management Plan (IPMP) will be developed as a mandatory requirement.</w:t>
      </w:r>
    </w:p>
    <w:p w:rsidR="008F5EA8" w:rsidRPr="00BF6A73" w:rsidRDefault="008F5EA8" w:rsidP="00BF6A73">
      <w:pPr>
        <w:autoSpaceDE w:val="0"/>
        <w:autoSpaceDN w:val="0"/>
        <w:adjustRightInd w:val="0"/>
        <w:jc w:val="both"/>
      </w:pPr>
      <w:r w:rsidRPr="003924AF">
        <w:t xml:space="preserve">This approach will benefit the RPLRP sub projects in terms of enhancing good human and environmental health, and improving economic </w:t>
      </w:r>
      <w:r>
        <w:t>well</w:t>
      </w:r>
      <w:r w:rsidRPr="003924AF">
        <w:t>being of the farmer.  Finally the IPMF has been designed with focus on the general principles of IPM and every sub project that will have components of pesticide use will be required through enforcement, monitoring and review to follow these principles namely; -</w:t>
      </w:r>
    </w:p>
    <w:p w:rsidR="008F5EA8" w:rsidRDefault="008F5EA8" w:rsidP="00DC5BE2">
      <w:pPr>
        <w:pStyle w:val="ListParagraph"/>
        <w:numPr>
          <w:ilvl w:val="0"/>
          <w:numId w:val="36"/>
        </w:numPr>
        <w:autoSpaceDE w:val="0"/>
        <w:autoSpaceDN w:val="0"/>
        <w:adjustRightInd w:val="0"/>
        <w:spacing w:after="0" w:line="240" w:lineRule="auto"/>
        <w:jc w:val="both"/>
      </w:pPr>
      <w:r>
        <w:t>A</w:t>
      </w:r>
      <w:r w:rsidRPr="003924AF">
        <w:t xml:space="preserve">dequate methods and tools must be </w:t>
      </w:r>
      <w:r>
        <w:t>used to monitor h</w:t>
      </w:r>
      <w:r w:rsidRPr="003924AF">
        <w:t xml:space="preserve">armful organisms adequate </w:t>
      </w:r>
      <w:r>
        <w:t xml:space="preserve">where available.  </w:t>
      </w:r>
      <w:r w:rsidRPr="003924AF">
        <w:t>Such adequate tools should include observations in the field as well as scientifically sound warning, forecasting and early diagnosis systems, where feasible, as well as the use of advice from professionally qualified advisors.</w:t>
      </w:r>
    </w:p>
    <w:p w:rsidR="008F5EA8" w:rsidRPr="00BF6A73" w:rsidRDefault="008F5EA8" w:rsidP="00BF6A73">
      <w:pPr>
        <w:pStyle w:val="ListParagraph"/>
        <w:autoSpaceDE w:val="0"/>
        <w:autoSpaceDN w:val="0"/>
        <w:adjustRightInd w:val="0"/>
        <w:spacing w:after="0" w:line="240" w:lineRule="auto"/>
        <w:jc w:val="both"/>
      </w:pPr>
    </w:p>
    <w:p w:rsidR="008F5EA8" w:rsidRPr="003924AF" w:rsidRDefault="008F5EA8" w:rsidP="00DC5BE2">
      <w:pPr>
        <w:pStyle w:val="ListParagraph"/>
        <w:numPr>
          <w:ilvl w:val="0"/>
          <w:numId w:val="36"/>
        </w:numPr>
        <w:autoSpaceDE w:val="0"/>
        <w:autoSpaceDN w:val="0"/>
        <w:adjustRightInd w:val="0"/>
        <w:spacing w:after="0" w:line="240" w:lineRule="auto"/>
        <w:jc w:val="both"/>
      </w:pPr>
      <w:r w:rsidRPr="003924AF">
        <w:t>Based on the results of the monitoring, the users have to decide whether and when to a</w:t>
      </w:r>
      <w:r>
        <w:t xml:space="preserve">pply protection measures.  </w:t>
      </w:r>
      <w:r w:rsidRPr="003924AF">
        <w:t>Robust and scientifically sound threshold values are essential components for decision-making</w:t>
      </w:r>
      <w:r>
        <w:t xml:space="preserve">.  </w:t>
      </w:r>
      <w:r w:rsidRPr="003924AF">
        <w:t xml:space="preserve">For harmful organisms, threshold levels defined for the region, specific areas, </w:t>
      </w:r>
      <w:r>
        <w:t xml:space="preserve">livestock </w:t>
      </w:r>
      <w:r w:rsidRPr="003924AF">
        <w:t>and particular climatic conditions must be taken into account before treatment, where feasible.</w:t>
      </w:r>
    </w:p>
    <w:p w:rsidR="008F5EA8" w:rsidRPr="003924AF" w:rsidRDefault="008F5EA8" w:rsidP="00BF6A73">
      <w:pPr>
        <w:pStyle w:val="ListParagraph"/>
        <w:autoSpaceDE w:val="0"/>
        <w:autoSpaceDN w:val="0"/>
        <w:adjustRightInd w:val="0"/>
        <w:jc w:val="both"/>
      </w:pPr>
    </w:p>
    <w:p w:rsidR="008F5EA8" w:rsidRDefault="008F5EA8" w:rsidP="00DC5BE2">
      <w:pPr>
        <w:pStyle w:val="ListParagraph"/>
        <w:numPr>
          <w:ilvl w:val="0"/>
          <w:numId w:val="36"/>
        </w:numPr>
        <w:autoSpaceDE w:val="0"/>
        <w:autoSpaceDN w:val="0"/>
        <w:adjustRightInd w:val="0"/>
        <w:spacing w:after="0" w:line="240" w:lineRule="auto"/>
        <w:jc w:val="both"/>
      </w:pPr>
      <w:r w:rsidRPr="003924AF">
        <w:t>Sustainable biological, physical and other non-chemical methods must be preferred to chemical methods if they provide satisfactory pest control.</w:t>
      </w:r>
    </w:p>
    <w:p w:rsidR="008F5EA8" w:rsidRPr="00BF6A73" w:rsidRDefault="008F5EA8" w:rsidP="00BF6A73">
      <w:pPr>
        <w:autoSpaceDE w:val="0"/>
        <w:autoSpaceDN w:val="0"/>
        <w:adjustRightInd w:val="0"/>
        <w:spacing w:after="0" w:line="240" w:lineRule="auto"/>
        <w:jc w:val="both"/>
      </w:pPr>
    </w:p>
    <w:p w:rsidR="008F5EA8" w:rsidRDefault="008F5EA8" w:rsidP="00DC5BE2">
      <w:pPr>
        <w:pStyle w:val="ListParagraph"/>
        <w:numPr>
          <w:ilvl w:val="0"/>
          <w:numId w:val="36"/>
        </w:numPr>
        <w:autoSpaceDE w:val="0"/>
        <w:autoSpaceDN w:val="0"/>
        <w:adjustRightInd w:val="0"/>
        <w:spacing w:after="0" w:line="240" w:lineRule="auto"/>
        <w:jc w:val="both"/>
      </w:pPr>
      <w:r w:rsidRPr="00BF6A73">
        <w:t>The pesticides applied shall be as specific as possible for the target and shall have the least side effects on human health, non-target organisms and the environment.</w:t>
      </w:r>
    </w:p>
    <w:p w:rsidR="008F5EA8" w:rsidRPr="00BF6A73" w:rsidRDefault="008F5EA8" w:rsidP="00BF6A73">
      <w:pPr>
        <w:pStyle w:val="ListParagraph"/>
      </w:pPr>
    </w:p>
    <w:p w:rsidR="008F5EA8" w:rsidRPr="00BF6A73" w:rsidRDefault="008F5EA8" w:rsidP="00DC5BE2">
      <w:pPr>
        <w:pStyle w:val="ListParagraph"/>
        <w:numPr>
          <w:ilvl w:val="0"/>
          <w:numId w:val="36"/>
        </w:numPr>
        <w:autoSpaceDE w:val="0"/>
        <w:autoSpaceDN w:val="0"/>
        <w:adjustRightInd w:val="0"/>
        <w:spacing w:after="0" w:line="240" w:lineRule="auto"/>
        <w:jc w:val="both"/>
      </w:pPr>
      <w:r w:rsidRPr="00BF6A73">
        <w:t>The professional user should keep the use of pesticides and other forms of intervention to levels that are necessary, e.g. by reduced doses, reduced application frequency or partial applications, considering that the level of risk in vegetation is acceptable and they do not increase the risk for development of resistance in populations of harmful organisms.</w:t>
      </w:r>
    </w:p>
    <w:p w:rsidR="008F5EA8" w:rsidRPr="00B7760A" w:rsidRDefault="008F5EA8" w:rsidP="00B7760A">
      <w:pPr>
        <w:rPr>
          <w:bCs/>
        </w:rPr>
      </w:pPr>
    </w:p>
    <w:p w:rsidR="008F5EA8" w:rsidRPr="00AD2836" w:rsidRDefault="008F5EA8" w:rsidP="00DC5BE2">
      <w:pPr>
        <w:pStyle w:val="Heading1"/>
        <w:keepLines w:val="0"/>
        <w:numPr>
          <w:ilvl w:val="0"/>
          <w:numId w:val="40"/>
        </w:numPr>
        <w:spacing w:before="120" w:after="120" w:line="240" w:lineRule="auto"/>
      </w:pPr>
      <w:bookmarkStart w:id="173" w:name="_Toc378254542"/>
      <w:r>
        <w:t>P</w:t>
      </w:r>
      <w:r w:rsidR="00485CAC">
        <w:t>OLICY AND REGULATORY FRAMEWORK FOR IMPLEMENTING THE IPMF</w:t>
      </w:r>
      <w:bookmarkEnd w:id="173"/>
    </w:p>
    <w:p w:rsidR="008F5EA8" w:rsidRPr="000C66A7" w:rsidRDefault="008F5EA8" w:rsidP="00B7760A">
      <w:pPr>
        <w:autoSpaceDE w:val="0"/>
        <w:autoSpaceDN w:val="0"/>
        <w:adjustRightInd w:val="0"/>
        <w:jc w:val="both"/>
      </w:pPr>
      <w:r w:rsidRPr="000C66A7">
        <w:t xml:space="preserve">This chapter outlines and highlights the relevant institutional and legal as well as policy framework in </w:t>
      </w:r>
      <w:r>
        <w:t>Uganda</w:t>
      </w:r>
      <w:r w:rsidRPr="000C66A7">
        <w:t xml:space="preserve">, which has a direct bearing on the </w:t>
      </w:r>
      <w:r>
        <w:t>RPLRP in regard to implementing the IPMF.</w:t>
      </w:r>
    </w:p>
    <w:p w:rsidR="008F5EA8" w:rsidRPr="004E4A97" w:rsidRDefault="008F5EA8" w:rsidP="00DC5BE2">
      <w:pPr>
        <w:pStyle w:val="Heading2"/>
        <w:keepLines w:val="0"/>
        <w:numPr>
          <w:ilvl w:val="1"/>
          <w:numId w:val="40"/>
        </w:numPr>
        <w:spacing w:before="240" w:line="240" w:lineRule="auto"/>
      </w:pPr>
      <w:bookmarkStart w:id="174" w:name="_Toc378254543"/>
      <w:r w:rsidRPr="004E4A97">
        <w:t>Legal, Regulatory and Policy Framework</w:t>
      </w:r>
      <w:bookmarkEnd w:id="174"/>
    </w:p>
    <w:p w:rsidR="0026233B" w:rsidRDefault="008F5EA8" w:rsidP="00061D05">
      <w:pPr>
        <w:spacing w:after="0"/>
        <w:jc w:val="both"/>
      </w:pPr>
      <w:r w:rsidRPr="00290331">
        <w:rPr>
          <w:rFonts w:ascii="Cambria" w:hAnsi="Cambria"/>
          <w:b/>
          <w:bCs/>
          <w:color w:val="4F81BD"/>
          <w:sz w:val="26"/>
          <w:szCs w:val="26"/>
        </w:rPr>
        <w:br/>
      </w:r>
      <w:r w:rsidR="0026233B" w:rsidRPr="0026233B">
        <w:t xml:space="preserve">The </w:t>
      </w:r>
      <w:r w:rsidR="0026233B" w:rsidRPr="00061D05">
        <w:rPr>
          <w:b/>
        </w:rPr>
        <w:t>Constitution of 1995</w:t>
      </w:r>
      <w:r w:rsidR="0026233B" w:rsidRPr="0026233B">
        <w:t xml:space="preserve"> as amended in February 2006, in the national objectives and directive</w:t>
      </w:r>
      <w:r w:rsidR="00061D05">
        <w:t xml:space="preserve"> </w:t>
      </w:r>
      <w:r w:rsidR="0026233B" w:rsidRPr="0026233B">
        <w:t>principles of state policy, provides that the State shall protect important natural</w:t>
      </w:r>
      <w:r w:rsidR="00061D05">
        <w:t xml:space="preserve"> </w:t>
      </w:r>
      <w:r w:rsidR="0026233B" w:rsidRPr="0026233B">
        <w:t>resources including fauna and flora on behalf of the people of Uganda (objective XIII).</w:t>
      </w:r>
      <w:r w:rsidR="00061D05">
        <w:t xml:space="preserve"> </w:t>
      </w:r>
      <w:r w:rsidR="0026233B" w:rsidRPr="0026233B">
        <w:t>The State commits itself to promote sustainable development and the rational use of</w:t>
      </w:r>
      <w:r w:rsidR="00061D05">
        <w:t xml:space="preserve"> </w:t>
      </w:r>
      <w:r w:rsidR="0026233B" w:rsidRPr="0026233B">
        <w:t>natural resources so as to safeguard and protect the biodiversity of Uganda (objective</w:t>
      </w:r>
      <w:r w:rsidR="00061D05">
        <w:t xml:space="preserve"> XXVII). </w:t>
      </w:r>
      <w:r w:rsidR="0026233B" w:rsidRPr="0026233B">
        <w:t>The right to a clean and healthy environment is enshrined in article 39 while</w:t>
      </w:r>
      <w:r w:rsidR="00061D05">
        <w:t xml:space="preserve"> </w:t>
      </w:r>
      <w:r w:rsidR="0026233B" w:rsidRPr="0026233B">
        <w:t>article 245 requires Parliament to pass laws for the protection and preservation of the</w:t>
      </w:r>
      <w:r w:rsidR="00061D05">
        <w:t xml:space="preserve"> </w:t>
      </w:r>
      <w:r w:rsidR="0026233B" w:rsidRPr="0026233B">
        <w:t>environment.</w:t>
      </w:r>
    </w:p>
    <w:p w:rsidR="00061D05" w:rsidRPr="0026233B" w:rsidRDefault="00061D05" w:rsidP="00061D05">
      <w:pPr>
        <w:spacing w:after="0"/>
        <w:jc w:val="both"/>
      </w:pPr>
    </w:p>
    <w:p w:rsidR="008F5EA8" w:rsidRDefault="008F5EA8" w:rsidP="00061D05">
      <w:pPr>
        <w:jc w:val="both"/>
      </w:pPr>
      <w:r>
        <w:t xml:space="preserve">The </w:t>
      </w:r>
      <w:r w:rsidRPr="00765432">
        <w:rPr>
          <w:b/>
        </w:rPr>
        <w:t xml:space="preserve">Plant Protection Act </w:t>
      </w:r>
      <w:r>
        <w:t>was originally passed as an Ordinance in 1937. The scope of the Act can be gleaned from the long title that limits the Act to the prevention of the introduction and spread of diseases destructive to plants. The Act precedes the International Plant Protection Convention (IPPC) of 1951 and does not take any international considerations into account. The administrative structure was limited to the size of the service required. Over time, the structure became too small and the budget too restrictive to allow the operation of an efficient and effective service. The penalties imposed were found to have no deterrent or actual value. For these reasons, inter alia, the Act was reviewed in 2001 and the Plant Protection and Health Bill, 2003 was drafted.</w:t>
      </w:r>
      <w:r w:rsidR="00061D05">
        <w:t xml:space="preserve"> </w:t>
      </w:r>
      <w:r>
        <w:t>The thrust of the Bill was to protect plant health and the natural environment and comply with international standards on plant protection in order to enhance the international reputation of Ugandan agricultural imports and exports. The cost recovery proposed in the draft bill particularly to enable rapid response to epidemics of quarantine importance was not included in the final text of the Bill. The 2003 Bill was found lacking in these respects and a revised Bill was proposed in 2005.</w:t>
      </w:r>
    </w:p>
    <w:p w:rsidR="008F5EA8" w:rsidRDefault="008F5EA8" w:rsidP="00061D05">
      <w:pPr>
        <w:jc w:val="both"/>
      </w:pPr>
      <w:r>
        <w:t xml:space="preserve">The </w:t>
      </w:r>
      <w:r w:rsidRPr="00765432">
        <w:rPr>
          <w:b/>
        </w:rPr>
        <w:t>Plant Protection Bill</w:t>
      </w:r>
      <w:r>
        <w:t>, 2005, seeks to consolidate and reform the law relating to protection of plants against pests; to prevent the introduction and spread of pests that may adversely affect Uganda's agriculture, the natural environment and livelihood of the people; to ensure sustainable plant and environmental protection; to regulate the export and import of plants and plant products and introduction of new plants in accordance with international commitments on plant protection. The Bill proposes a cost recovery mechanism to enable rapid response to epidemics of quarantine importance. It introduces pest risk analysis and strengthens the import and export controls of plants, plant products and regulated articles. The objective of the Bill is to protect and enhance the international reputation of Ugandan agricultural imports and exports, and to entrust all plant protection regulatory functions to the Government through the national plant protection organization (NPPO).</w:t>
      </w:r>
      <w:r w:rsidR="00061D05">
        <w:t xml:space="preserve"> </w:t>
      </w:r>
      <w:r>
        <w:t>The Department responsible for plant protection is designated as the NPPO and shall be responsible for the protection of the plant resources of Uganda from pests that exist in the country or could be introduced into the country. The NPPO shall be responsible for the implementation of the Act. To this end, the NPPO is responsible for carrying out surveillance of growing plants, including areas under cultivation and wild flora, and of plants and plant products in storage or in transport, for the purpose of reporting the occurrence, outbreak and spread of pests, and of controlling those pests. The NPPO shall enforce the Act and any other legislation relating to plant protection that the Minister may identify; and establish procedures for accreditation of any quarantine station, official analyst, official laboratory or any other person or institution from the public or private sector involved in phytosanitary matters. The Minister shall appoint a Plant Protection Technical Committee to advise the Commissioner on all technical matters arising from the administration of the Act and on any other related issues. The Commissioner shall be the head of the NPPO and responsible for the day –to- day administration of this Act. The Commissioner is defined to mean the Commissioner responsible for plant protection or any other Commissioner or competent person assigned by law to administer the Act.</w:t>
      </w:r>
      <w:r w:rsidR="00061D05">
        <w:t xml:space="preserve"> </w:t>
      </w:r>
      <w:r>
        <w:t xml:space="preserve">The Minister is </w:t>
      </w:r>
      <w:r w:rsidR="00290331">
        <w:t>authorized</w:t>
      </w:r>
      <w:r>
        <w:t>, from time to time, to appoint by notice in the Gazette, officers of the NPPO or other competent persons to be inspectors for the purposes of this Act. In addition, the Minister has powers, by statutory instrument, to prescribe functions under the Act that may be delegated to any specified competent individual or institution, including designation of laboratories and competent scientists.</w:t>
      </w:r>
      <w:r w:rsidR="00061D05">
        <w:t xml:space="preserve"> </w:t>
      </w:r>
      <w:r>
        <w:t>Delegated individuals or institutions shall be required to comply with instructions that may from time to time be issued by the Minister; report on their activities to the NPPO on a periodic basis as may be determined by the Minister; assist in and co-operate with the NPPO in attaining the purposes of the Act.</w:t>
      </w:r>
      <w:r w:rsidR="00061D05">
        <w:t xml:space="preserve"> </w:t>
      </w:r>
      <w:r>
        <w:t xml:space="preserve">A perusal of related laws revealed that there are overlaps that should be addressed in the Bill to avoid institutional conflict and the resultant inefficiency it engenders. </w:t>
      </w:r>
    </w:p>
    <w:p w:rsidR="008F5EA8" w:rsidRDefault="008F5EA8" w:rsidP="00061D05">
      <w:pPr>
        <w:jc w:val="both"/>
      </w:pPr>
      <w:r>
        <w:t xml:space="preserve">Section 12 of the </w:t>
      </w:r>
      <w:r w:rsidRPr="00765432">
        <w:rPr>
          <w:b/>
        </w:rPr>
        <w:t>Agricultural Seeds and Plant Act</w:t>
      </w:r>
      <w:r>
        <w:t xml:space="preserve">, Cap 28, Laws of Uganda 2000, authorizes the National Seed Certification Service (NSCS) to establish phytosanitary standards and practices for any particular crop as the need arises. The NSCS is further authorized to direct that seeds or plants harboring pests and diseases be destroyed within a specified period of time and in a specified manner. </w:t>
      </w:r>
    </w:p>
    <w:p w:rsidR="008F5EA8" w:rsidRDefault="008F5EA8" w:rsidP="00061D05">
      <w:pPr>
        <w:jc w:val="both"/>
      </w:pPr>
      <w:r w:rsidRPr="00765432">
        <w:rPr>
          <w:b/>
        </w:rPr>
        <w:t>The Cotton Development Act</w:t>
      </w:r>
      <w:r>
        <w:t xml:space="preserve">, Cap 30, in section 12 mandates the Minister responsible for agriculture in consultation with the Cotton Development </w:t>
      </w:r>
      <w:r w:rsidR="00290331">
        <w:t>Organization</w:t>
      </w:r>
      <w:r>
        <w:t>, to direct that any cottonseed or plant harboring or likely to harbor any cotton pest or cotton disease be destroyed. A provision is proposed in the Plant Health and Protection Bill, 2005, to address this anomaly and ensure that law to the national plant protection organization assigns the principal authority for all phytosanitary matters.</w:t>
      </w:r>
    </w:p>
    <w:p w:rsidR="008F5EA8" w:rsidRDefault="008F5EA8" w:rsidP="00061D05">
      <w:pPr>
        <w:jc w:val="both"/>
      </w:pPr>
      <w:r>
        <w:t xml:space="preserve">The </w:t>
      </w:r>
      <w:r w:rsidRPr="00765432">
        <w:rPr>
          <w:b/>
        </w:rPr>
        <w:t>Agricultural Seeds and Plant Act</w:t>
      </w:r>
      <w:r>
        <w:t xml:space="preserve"> provides for the promotion, regulation and control of plant breeding and variety release; multiplication, conditioning, marketing, importing and quality assurance of seeds and other planting materials. The National Seed Industry Authority established under the Act is responsible for advising Government on national seeds policy; constantly reviewing the national seeds supply; and coordinating and monitoring public and private seeds sector in order to ach</w:t>
      </w:r>
      <w:r w:rsidR="00290331">
        <w:t>ieve the national seed program</w:t>
      </w:r>
      <w:r>
        <w:t xml:space="preserve"> objectives. The NSCS is responsible for the design, establishment and enforcement of certification standards, methods and procedures in the seed industry; while the variety release committee reviews and maintains the national variety list including the approval of new varieties of seeds, and approves variety release and entry of seeds into t</w:t>
      </w:r>
      <w:r w:rsidR="00290331">
        <w:t>he seed multiplication program</w:t>
      </w:r>
      <w:r>
        <w:t>.</w:t>
      </w:r>
    </w:p>
    <w:p w:rsidR="008F5EA8" w:rsidRDefault="008F5EA8" w:rsidP="00061D05">
      <w:pPr>
        <w:jc w:val="both"/>
      </w:pPr>
      <w:r>
        <w:t xml:space="preserve">The </w:t>
      </w:r>
      <w:r w:rsidRPr="00765432">
        <w:rPr>
          <w:b/>
        </w:rPr>
        <w:t>National Forestry and Tree Planting Act</w:t>
      </w:r>
      <w:r>
        <w:t>, 2003 (the Forestry Act) Contains provisions that address phytosanitary matters related to forests. Under section 36 of the Forestry Act the Minister responsible for forestry, the National Forestry Authority or a District Council are authorized to notify the public through the mass media of the existence of plant and livestock pests or diseases dangerous to forests or forest produce and prescribe the measures to be taken to control or eradicate those pests and diseases. Section 92(2)(g)-(i) empowers the Minister by statutory instrument to issue regulations that may provide for the notification of plant and livestock pests and diseases dangerous to forests and forest produce and the measures to be taken to control or eradicate the notified pests or diseases; and the introduction of alien and exotic species.</w:t>
      </w:r>
    </w:p>
    <w:p w:rsidR="00061D05" w:rsidRPr="00061D05" w:rsidRDefault="00061D05" w:rsidP="00061D05">
      <w:pPr>
        <w:jc w:val="both"/>
      </w:pPr>
      <w:r w:rsidRPr="00061D05">
        <w:t xml:space="preserve">The </w:t>
      </w:r>
      <w:r w:rsidRPr="00061D05">
        <w:rPr>
          <w:b/>
        </w:rPr>
        <w:t>National Environment Act (Chapter 153)</w:t>
      </w:r>
      <w:r w:rsidRPr="00061D05">
        <w:t xml:space="preserve"> establishes and defines functions and authority of the National Environment Management Authority as a body responsible for management, monitoring and supervision of all environmental conservation activities (Section 4). This Act provides for various strategies and tools for environment management, which also includes the ESIA (Section 19) for projects likely to have significant environmental impacts. NEMA sets multimedia environmental standards (Sections 24-32) to prevent contamination of air, water and soil resources. Sections 34 (a) and (b) outline restrictions on use of rivers stating that no person shall, in relation to a river use, erect, reconstruct, place, alter, extend, remove or demolish any structure or part of any structure in, on, under or over the bed or excavate, drill, tunnel or disturb the bed without due authorization of the Authority (or NEMA). Section 56 prohibits discharge of hazardous substances, chemicals, oil, etc</w:t>
      </w:r>
      <w:r>
        <w:t>.</w:t>
      </w:r>
      <w:r w:rsidRPr="00061D05">
        <w:t xml:space="preserve"> into the environment except in accordance with guidelines prescribed by NEMA. Section 48 provides powers to NEMA, the district environment committee and local environment committees to be responsible for monitoring implementation of local land-use plans, which shall be in conformity with the national land-use plan. Section 106 outlines provisions to enable compliance with obligations of international conventions on the environment. This Act prescribes projects for which EIA is mandatory and agricultural projects that involve use of new pesticides and fertilizers, such as RPLRP, are one of these (Section 8 in Third Schedule).</w:t>
      </w:r>
    </w:p>
    <w:p w:rsidR="00061D05" w:rsidRPr="00061D05" w:rsidRDefault="00061D05" w:rsidP="00061D05">
      <w:pPr>
        <w:spacing w:after="0"/>
        <w:jc w:val="both"/>
      </w:pPr>
      <w:r w:rsidRPr="00061D05">
        <w:rPr>
          <w:b/>
        </w:rPr>
        <w:t xml:space="preserve">The Land Act Cap 227 </w:t>
      </w:r>
      <w:r w:rsidRPr="00061D05">
        <w:t xml:space="preserve">is mentioned in light of environmental and social issues that may affect land. </w:t>
      </w:r>
      <w:r w:rsidRPr="00061D05">
        <w:rPr>
          <w:i/>
          <w:iCs/>
        </w:rPr>
        <w:t xml:space="preserve">The Constitution of the Republic of Uganda 1995 as amended </w:t>
      </w:r>
      <w:r w:rsidRPr="00061D05">
        <w:t>stipulates that land in Uganda belongs to the citizens of Uganda and shall vest in the citizens in accordance with the land tenure systems in Uganda [Article 237(1)]. Similarly, the Land Act stipulates that all land in Uganda vests in the citizens of Uganda and shall be owned in accordance with the customary, freehold, mailo and leasehold tenure systems [section 2]. Environmental issues are taken into account in various provisions of the Land Act. A person who owns or occupies land shall manage and utilize the land in accordance with the Forest Act, Mining Act, National Environment Act, the Water Act, the Uganda Wildlife Act and any other law [section 43, Land Act]. Environmentally sensitive areas like natural lakes, rivers, ground water, natural ponds, natural streams wetlands, forest reserves, national parks and any other land reserved for ecological and touristic purposes for the common good of the citizens of Uganda shall be held by Government or a local</w:t>
      </w:r>
    </w:p>
    <w:p w:rsidR="00061D05" w:rsidRPr="00061D05" w:rsidRDefault="00061D05" w:rsidP="00061D05">
      <w:pPr>
        <w:jc w:val="both"/>
      </w:pPr>
      <w:r w:rsidRPr="00061D05">
        <w:t>government in trust for the people. Water rights and rights of way are protected under the Act. Section 71 of the Land Act reserves all rights in the water of any natural spring, river, stream, watercourse, pond, or lake on or under land, whether alienated or un</w:t>
      </w:r>
      <w:r>
        <w:t>-</w:t>
      </w:r>
      <w:r w:rsidRPr="00061D05">
        <w:t xml:space="preserve">alienated, to the Government; and no such water shall be obstructed, dammed, diverted, polluted or otherwise interfered with, directly or indirectly, except with the written permission of the Minister responsible for water in accordance with the Water Act. </w:t>
      </w:r>
    </w:p>
    <w:p w:rsidR="00061D05" w:rsidRPr="00061D05" w:rsidRDefault="00061D05" w:rsidP="00061D05">
      <w:pPr>
        <w:jc w:val="both"/>
      </w:pPr>
      <w:r w:rsidRPr="00061D05">
        <w:rPr>
          <w:b/>
        </w:rPr>
        <w:t xml:space="preserve">The National Environment (Waste Management) Regulations (SI153-2) </w:t>
      </w:r>
      <w:r w:rsidRPr="00061D05">
        <w:t>applies to all categories of waste, to the storage and disposal of waste and to all waste disposal facilities. Waste is defined under regulation 3(x) to include any matter prescribed as waste, and any radioactive matter whether liquid, solid or gaseous or radioactive which is discharged, emitted or deposited into the environment in such</w:t>
      </w:r>
      <w:r>
        <w:t xml:space="preserve"> </w:t>
      </w:r>
      <w:r w:rsidRPr="00061D05">
        <w:t>volume, composition or manner as to cause an alteration of the environment. A person who generates waste is duty bound to minimize the waste generated by adopting cleaner production methods which include the improvement of production processes; the monitoring of the product life cycle to identify and eliminate potential negative impacts of the product, enable the recovery and reuse of the product where possible, reclaim and recycle; and incorporating environmental concerns in the design and disposal of a product. The characteristics of hazardous wastes are stipulated in the second schedule to the regulations and include explosive, flammable, spontaneous combustion, oxidizing, acute toxicity, ecotoxic, radioactive, persistent waste, corrosive and carcinogenic waste. Guidelines for the determination of hazardous characteristics are contained in the third schedule to the regulations. Wastes considered hazardous are listed in the fifth schedule and include wastes from heat treatment and tempering operations containing cyanide, wastes of an explosive nature, wastes containing arsenic and its compounds, selenium and its compounds mercury and its compounds and other chemicals and their compounds. A person violating the regulations may be served with an improvement notice and such further action authorized by the National Environment Act may be taken against such person. Discharge of effluent from any establishment will be in compliance with the National Environmental (Standards for Discharge of Effluent into Water or on Land) Regulations (SI 153-3).</w:t>
      </w:r>
    </w:p>
    <w:p w:rsidR="00061D05" w:rsidRPr="00061D05" w:rsidRDefault="00061D05" w:rsidP="00061D05">
      <w:pPr>
        <w:jc w:val="both"/>
      </w:pPr>
      <w:r w:rsidRPr="00061D05">
        <w:rPr>
          <w:i/>
          <w:iCs/>
        </w:rPr>
        <w:t xml:space="preserve"> </w:t>
      </w:r>
      <w:r w:rsidRPr="00061D05">
        <w:rPr>
          <w:b/>
        </w:rPr>
        <w:t>National Environment (Standards for Discharge of Effluent into Water or Land) Regulations (SI 153-3)</w:t>
      </w:r>
      <w:r w:rsidRPr="00061D05">
        <w:t xml:space="preserve"> stipulates that effluent or waste water should be discharged in accordance with the standards prescribed in the schedule to the regulations. It is the general obligation of every industry or establishment to mitigate pollution by installing at the premises anti pollution equipment for the treatment of effluent and chemical discharge emanating from the industry or establishment. Records must be kept on the waste discharged and submitted to NEMA and any relevant lead agency every three months from the commencement of the activity for which the permit was issued. Penalties are prescribed for the contravention of the provisions of the regulations. NEMA may in addition to any penalty require the industry or establishment to take specific action to mitigate the damage caused as a result of the contravention. In implementing the Effluent Discharge Regulations, NEMA has delegated its authority with regard to the discharge of effluent into water to the Director of Water Development</w:t>
      </w:r>
      <w:r>
        <w:t xml:space="preserve"> </w:t>
      </w:r>
      <w:r w:rsidRPr="00061D05">
        <w:t xml:space="preserve">through the </w:t>
      </w:r>
      <w:r w:rsidRPr="00061D05">
        <w:rPr>
          <w:i/>
          <w:iCs/>
        </w:rPr>
        <w:t xml:space="preserve">National Environment (Delegation of Waste Water Discharge Functions) Instrument </w:t>
      </w:r>
      <w:r w:rsidRPr="00061D05">
        <w:t>(SI 153-4). The delegated function must be undertaken in accordance with the provisions of the Environment Act and any regulations, guidelines or directions issued under it. The delegated function may be withdrawn in writing by the Executive Director, NEMA, for breach of any of the terms of delegation.</w:t>
      </w:r>
    </w:p>
    <w:p w:rsidR="00061D05" w:rsidRDefault="00061D05" w:rsidP="004E4A97"/>
    <w:p w:rsidR="008F5EA8" w:rsidRPr="00723BC3" w:rsidRDefault="008F5EA8" w:rsidP="00DC5BE2">
      <w:pPr>
        <w:pStyle w:val="Heading2"/>
        <w:keepLines w:val="0"/>
        <w:numPr>
          <w:ilvl w:val="1"/>
          <w:numId w:val="40"/>
        </w:numPr>
        <w:spacing w:before="240" w:after="120" w:line="240" w:lineRule="auto"/>
      </w:pPr>
      <w:bookmarkStart w:id="175" w:name="_Toc251516494"/>
      <w:bookmarkStart w:id="176" w:name="_Toc378254544"/>
      <w:r w:rsidRPr="00723BC3">
        <w:t xml:space="preserve">International </w:t>
      </w:r>
      <w:r>
        <w:t xml:space="preserve">Pest </w:t>
      </w:r>
      <w:r w:rsidRPr="00723BC3">
        <w:t>Management Requirements</w:t>
      </w:r>
      <w:bookmarkEnd w:id="175"/>
      <w:bookmarkEnd w:id="176"/>
    </w:p>
    <w:p w:rsidR="00290331" w:rsidRPr="00290331" w:rsidRDefault="00290331" w:rsidP="00DC5BE2">
      <w:pPr>
        <w:pStyle w:val="ListParagraph"/>
        <w:keepNext/>
        <w:numPr>
          <w:ilvl w:val="1"/>
          <w:numId w:val="27"/>
        </w:numPr>
        <w:spacing w:after="0" w:line="240" w:lineRule="auto"/>
        <w:contextualSpacing w:val="0"/>
        <w:outlineLvl w:val="2"/>
        <w:rPr>
          <w:rFonts w:ascii="Cambria" w:hAnsi="Cambria"/>
          <w:b/>
          <w:bCs/>
          <w:vanish/>
          <w:color w:val="4F81BD"/>
        </w:rPr>
      </w:pPr>
      <w:bookmarkStart w:id="177" w:name="_Toc378234913"/>
      <w:bookmarkStart w:id="178" w:name="_Toc378235294"/>
      <w:bookmarkStart w:id="179" w:name="_Toc378235426"/>
      <w:bookmarkStart w:id="180" w:name="_Toc378235557"/>
      <w:bookmarkStart w:id="181" w:name="_Toc378254411"/>
      <w:bookmarkStart w:id="182" w:name="_Toc378254545"/>
      <w:bookmarkStart w:id="183" w:name="_Toc251516495"/>
      <w:bookmarkEnd w:id="177"/>
      <w:bookmarkEnd w:id="178"/>
      <w:bookmarkEnd w:id="179"/>
      <w:bookmarkEnd w:id="180"/>
      <w:bookmarkEnd w:id="181"/>
      <w:bookmarkEnd w:id="182"/>
    </w:p>
    <w:p w:rsidR="008F5EA8" w:rsidRPr="006417ED" w:rsidRDefault="008F5EA8" w:rsidP="00290331">
      <w:pPr>
        <w:pStyle w:val="Heading3"/>
        <w:keepLines w:val="0"/>
        <w:numPr>
          <w:ilvl w:val="0"/>
          <w:numId w:val="0"/>
        </w:numPr>
        <w:spacing w:before="0" w:line="240" w:lineRule="auto"/>
      </w:pPr>
      <w:bookmarkStart w:id="184" w:name="_Toc378254546"/>
      <w:r w:rsidRPr="006417ED">
        <w:t>Convention on Biological Diversity</w:t>
      </w:r>
      <w:bookmarkEnd w:id="183"/>
      <w:bookmarkEnd w:id="184"/>
      <w:r w:rsidRPr="006417ED">
        <w:t xml:space="preserve"> </w:t>
      </w:r>
    </w:p>
    <w:p w:rsidR="008F5EA8" w:rsidRPr="004E4A97" w:rsidRDefault="008F5EA8" w:rsidP="004E4A97">
      <w:pPr>
        <w:autoSpaceDE w:val="0"/>
        <w:autoSpaceDN w:val="0"/>
        <w:adjustRightInd w:val="0"/>
        <w:jc w:val="both"/>
      </w:pPr>
      <w:r w:rsidRPr="00BF2617">
        <w:t>The Convention on Biological Diversity adopts a broad approach to conservation (Alistsi 2002). It requires Parties to the Convention to adopt national strategies, plans and programs for the conservation of biological diversity, and to integrate the conservation and sustainable use of biological diversity into relevant sectoral and cross-sectoral plans, programs and policies. The proposed programme is expected to conserve biodiversity,</w:t>
      </w:r>
      <w:r>
        <w:t xml:space="preserve"> </w:t>
      </w:r>
      <w:r w:rsidRPr="00BF2617">
        <w:t>especially the rare and endangered species in the project area and its environs.</w:t>
      </w:r>
    </w:p>
    <w:p w:rsidR="008F5EA8" w:rsidRPr="006417ED" w:rsidRDefault="008F5EA8" w:rsidP="00290331">
      <w:pPr>
        <w:pStyle w:val="Heading3"/>
        <w:keepLines w:val="0"/>
        <w:numPr>
          <w:ilvl w:val="0"/>
          <w:numId w:val="0"/>
        </w:numPr>
        <w:spacing w:before="0" w:line="240" w:lineRule="auto"/>
      </w:pPr>
      <w:bookmarkStart w:id="185" w:name="_Toc251516496"/>
      <w:bookmarkStart w:id="186" w:name="_Toc378254547"/>
      <w:r w:rsidRPr="006417ED">
        <w:t>World Bank Operational Policy on Pest Management, OP 4.09</w:t>
      </w:r>
      <w:bookmarkEnd w:id="185"/>
      <w:bookmarkEnd w:id="186"/>
    </w:p>
    <w:p w:rsidR="008F5EA8" w:rsidRPr="00BF2617" w:rsidRDefault="008F5EA8" w:rsidP="004E4A97">
      <w:pPr>
        <w:autoSpaceDE w:val="0"/>
        <w:autoSpaceDN w:val="0"/>
        <w:adjustRightInd w:val="0"/>
        <w:jc w:val="both"/>
      </w:pPr>
      <w:r w:rsidRPr="00BF2617">
        <w:t>The Bank uses various means to assess pest management in the country and support integrated pest management (IPM) and the safe use of agricultural pesticides, economic and sector work, sectoral or project-specific environmental assessments, participatory IPM assessments, and adjustment or investment projects and components aimed specifically at supporti</w:t>
      </w:r>
      <w:r>
        <w:t xml:space="preserve">ng the adoption and use of IPM.  </w:t>
      </w:r>
      <w:r w:rsidRPr="00BF2617">
        <w:t>In the Bank-financed agriculture operations, it advocates pest populations reduction through IPM approaches such as biological control, cultural practices, and the development and use of crop varieties that are resistant or tolerant to the pest.</w:t>
      </w:r>
    </w:p>
    <w:p w:rsidR="008F5EA8" w:rsidRDefault="008F5EA8" w:rsidP="00DC5BE2">
      <w:pPr>
        <w:pStyle w:val="Heading2"/>
        <w:keepLines w:val="0"/>
        <w:numPr>
          <w:ilvl w:val="1"/>
          <w:numId w:val="40"/>
        </w:numPr>
        <w:spacing w:before="240" w:after="120" w:line="240" w:lineRule="auto"/>
      </w:pPr>
      <w:bookmarkStart w:id="187" w:name="_Toc378254548"/>
      <w:r>
        <w:t>National Capacity to Develop and Implement IPM/ICM (IPPM)</w:t>
      </w:r>
      <w:bookmarkEnd w:id="187"/>
    </w:p>
    <w:p w:rsidR="008F5EA8" w:rsidRDefault="008F5EA8" w:rsidP="004E4A97">
      <w:r>
        <w:t>The National Agricultural Research Organization is the legal semi-autonomous body charged with all aspects of agricultural research including pests. There are Public Agricultural Research Institutes (PARIs) that handle demand-driven day-to-day aspects of research. The PARIs are constituted by six National Agricultural Research Institutes that conduct research of national and strategic importance, and nine Zonal Agricultural Research and Development Institutes that conduct research on articulated demands of the constituent agro-ecological zones. A Director of Research who leads a Team of Researchers based on commodities under various disciplines including Entomology, Pathology and Plant breeding provides administrative oversight in each institute.</w:t>
      </w:r>
    </w:p>
    <w:p w:rsidR="008F5EA8" w:rsidRDefault="008F5EA8" w:rsidP="004E4A97">
      <w:r>
        <w:t>This falls under the direct supervision of the Director of Crop Protection of MAAIF. The most important function of this Directorate is Plant Quarantine, which has a team of officers including Entomologists and Pathologists who monitor pest and disease outbreak. The Directorate also coordinates extension work involved with pest control.</w:t>
      </w:r>
    </w:p>
    <w:p w:rsidR="008F5EA8" w:rsidRDefault="008F5EA8" w:rsidP="004E4A97">
      <w:r>
        <w:t>The Directorate in collaboration with NARO coordinates control of major outbreaks of pests like the Locust and Armyworm including Tsetse flies.</w:t>
      </w:r>
    </w:p>
    <w:p w:rsidR="008F5EA8" w:rsidRPr="004E4A97" w:rsidRDefault="008F5EA8" w:rsidP="00DC5BE2">
      <w:pPr>
        <w:pStyle w:val="Heading2"/>
        <w:keepLines w:val="0"/>
        <w:numPr>
          <w:ilvl w:val="1"/>
          <w:numId w:val="40"/>
        </w:numPr>
        <w:spacing w:before="240" w:after="120" w:line="240" w:lineRule="auto"/>
      </w:pPr>
      <w:bookmarkStart w:id="188" w:name="_Toc378254549"/>
      <w:r w:rsidRPr="004E4A97">
        <w:t>Control of the distribution and use of pesticides</w:t>
      </w:r>
      <w:bookmarkEnd w:id="188"/>
    </w:p>
    <w:p w:rsidR="008F5EA8" w:rsidRDefault="008F5EA8" w:rsidP="004E4A97">
      <w:r>
        <w:t>The government has the overall responsibility to regulate the introduction, availability, distribution and use of pesticides in the country. In MAAIF there is established the Chemical Control and Registration Board (CCRD) that provides oversight to testing, registration and/or de-registration of newly introduced and/or old pesticides on the market. It is a requirement that before anyone can sell or distribute a pesticide, they must first obtain a registration from MAAIF. Pesticide samples obtained from distributors are deposited at MAAIF, and through CCRD suitable institutions with capacity are identified to test the chemicals for effectiveness against target pests and diseases. The results obtained are analyzed and technical reports are submitted to the Board for consideration for registration. Other considerations for registration include whether the performance of the pesticide is in conformity with the label directions, has no adverse effects to humans, wildlife, aquatic organisms and plants.</w:t>
      </w:r>
    </w:p>
    <w:p w:rsidR="008F5EA8" w:rsidRDefault="008F5EA8" w:rsidP="004E4A97">
      <w:r>
        <w:t>The proliferation of pesticide supply and distribution in Uganda is attributed to the liberalization of input supply markets and government’s withdrawal from direct provision. Most farmers therefore rely on obtaining pesticides via informal, unlicensed dealers, often, petty traders visiting rural markets or selling informally in larger towns. There are few registered agro-input dealers who sell genuine products.</w:t>
      </w:r>
    </w:p>
    <w:p w:rsidR="008F5EA8" w:rsidRDefault="008F5EA8" w:rsidP="002A1563">
      <w:r>
        <w:t>Products from non-registered, petty and small-scale dealers are most often of dubious quality, are frequently re-packaged and re-labeled, while their contents have been diluted, expired, mixed or changed so that they do not always correspond to the label. This therefore makes control of pesticide distribution and use very precarious.</w:t>
      </w:r>
      <w:r w:rsidRPr="002A1563">
        <w:t xml:space="preserve"> </w:t>
      </w:r>
    </w:p>
    <w:p w:rsidR="008F5EA8" w:rsidRPr="004E4A97" w:rsidRDefault="008F5EA8" w:rsidP="00DC5BE2">
      <w:pPr>
        <w:pStyle w:val="Heading2"/>
        <w:keepLines w:val="0"/>
        <w:numPr>
          <w:ilvl w:val="1"/>
          <w:numId w:val="40"/>
        </w:numPr>
        <w:spacing w:before="240" w:after="120" w:line="240" w:lineRule="auto"/>
      </w:pPr>
      <w:bookmarkStart w:id="189" w:name="_Toc378254550"/>
      <w:r>
        <w:t>Classification of Pesticides</w:t>
      </w:r>
      <w:bookmarkEnd w:id="189"/>
    </w:p>
    <w:p w:rsidR="008F5EA8" w:rsidRDefault="008F5EA8" w:rsidP="002A1563">
      <w:pPr>
        <w:spacing w:after="0" w:line="240" w:lineRule="auto"/>
        <w:jc w:val="both"/>
        <w:rPr>
          <w:rFonts w:ascii="Century Gothic" w:hAnsi="Century Gothic"/>
        </w:rPr>
      </w:pPr>
    </w:p>
    <w:p w:rsidR="008F5EA8" w:rsidRPr="002C6B07" w:rsidRDefault="008F5EA8" w:rsidP="002A1563">
      <w:pPr>
        <w:spacing w:after="0" w:line="240" w:lineRule="auto"/>
        <w:jc w:val="both"/>
      </w:pPr>
      <w:r w:rsidRPr="002C6B07">
        <w:t xml:space="preserve">The WHO bases its toxicity ratings on the lowest published rat oral LD50, the lethal dose (in milligrams of substance per kilogram of body weight) that kills 50% of the test animals in a standard assay (WHO, 2010). WHO gives a hazard ranking of Ia (Extremely Hazardous) to the most hazardous pesticide active ingredients. While the WHO ratings generally reflect acute toxicity, they also take into account other toxic effects such as reproductive and developmental toxicity. WHO does not evaluate the fumigants, a class of gaseous pesticides that are generally extremely hazardous, nor does it evaluate pesticides believed obsolete or discontinued (WHO, 2010). </w:t>
      </w:r>
    </w:p>
    <w:p w:rsidR="008F5EA8" w:rsidRPr="002C6B07" w:rsidRDefault="008F5EA8" w:rsidP="002A1563">
      <w:pPr>
        <w:spacing w:after="0" w:line="240" w:lineRule="auto"/>
        <w:jc w:val="both"/>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1201"/>
        <w:gridCol w:w="2404"/>
        <w:gridCol w:w="150"/>
        <w:gridCol w:w="1316"/>
        <w:gridCol w:w="1322"/>
        <w:gridCol w:w="1500"/>
        <w:gridCol w:w="1587"/>
      </w:tblGrid>
      <w:tr w:rsidR="008F5EA8" w:rsidRPr="002C6B07" w:rsidTr="00950B2A">
        <w:trPr>
          <w:tblCellSpacing w:w="15" w:type="dxa"/>
        </w:trPr>
        <w:tc>
          <w:tcPr>
            <w:tcW w:w="0" w:type="auto"/>
            <w:gridSpan w:val="2"/>
            <w:tcBorders>
              <w:top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WHO Toxicity Classification</w:t>
            </w:r>
          </w:p>
        </w:tc>
        <w:tc>
          <w:tcPr>
            <w:tcW w:w="120"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w:t>
            </w:r>
          </w:p>
        </w:tc>
        <w:tc>
          <w:tcPr>
            <w:tcW w:w="5804" w:type="dxa"/>
            <w:gridSpan w:val="4"/>
            <w:tcBorders>
              <w:top w:val="outset" w:sz="6" w:space="0" w:color="auto"/>
              <w:left w:val="outset" w:sz="6" w:space="0" w:color="auto"/>
              <w:bottom w:val="outset" w:sz="6" w:space="0" w:color="auto"/>
            </w:tcBorders>
            <w:vAlign w:val="center"/>
          </w:tcPr>
          <w:p w:rsidR="008F5EA8" w:rsidRPr="002C6B07" w:rsidRDefault="008F5EA8" w:rsidP="00950B2A">
            <w:pPr>
              <w:spacing w:after="0" w:line="240" w:lineRule="auto"/>
              <w:jc w:val="both"/>
            </w:pPr>
            <w:r w:rsidRPr="002C6B07">
              <w:t>Rat LD50 (mg of chemical per kg of body weight)</w:t>
            </w:r>
          </w:p>
        </w:tc>
      </w:tr>
      <w:tr w:rsidR="008F5EA8" w:rsidRPr="002C6B07" w:rsidTr="00950B2A">
        <w:trPr>
          <w:tblCellSpacing w:w="15" w:type="dxa"/>
        </w:trPr>
        <w:tc>
          <w:tcPr>
            <w:tcW w:w="1184" w:type="dxa"/>
            <w:tcBorders>
              <w:top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Class </w:t>
            </w:r>
          </w:p>
        </w:tc>
        <w:tc>
          <w:tcPr>
            <w:tcW w:w="2432"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Description </w:t>
            </w:r>
          </w:p>
        </w:tc>
        <w:tc>
          <w:tcPr>
            <w:tcW w:w="120"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p>
        </w:tc>
        <w:tc>
          <w:tcPr>
            <w:tcW w:w="1319"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Solids (oral) </w:t>
            </w:r>
          </w:p>
        </w:tc>
        <w:tc>
          <w:tcPr>
            <w:tcW w:w="1320"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Liquids (oral) </w:t>
            </w:r>
          </w:p>
        </w:tc>
        <w:tc>
          <w:tcPr>
            <w:tcW w:w="1500"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Solids (dermal) </w:t>
            </w:r>
          </w:p>
        </w:tc>
        <w:tc>
          <w:tcPr>
            <w:tcW w:w="1575" w:type="dxa"/>
            <w:tcBorders>
              <w:top w:val="outset" w:sz="6" w:space="0" w:color="auto"/>
              <w:left w:val="outset" w:sz="6" w:space="0" w:color="auto"/>
              <w:bottom w:val="outset" w:sz="6" w:space="0" w:color="auto"/>
            </w:tcBorders>
            <w:vAlign w:val="center"/>
          </w:tcPr>
          <w:p w:rsidR="008F5EA8" w:rsidRPr="002C6B07" w:rsidRDefault="008F5EA8" w:rsidP="00950B2A">
            <w:pPr>
              <w:spacing w:after="0" w:line="240" w:lineRule="auto"/>
              <w:jc w:val="both"/>
            </w:pPr>
            <w:r w:rsidRPr="002C6B07">
              <w:t xml:space="preserve">Liquids (dermal) </w:t>
            </w:r>
          </w:p>
        </w:tc>
      </w:tr>
      <w:tr w:rsidR="008F5EA8" w:rsidRPr="002C6B07" w:rsidTr="00950B2A">
        <w:trPr>
          <w:trHeight w:val="60"/>
          <w:tblCellSpacing w:w="15" w:type="dxa"/>
        </w:trPr>
        <w:tc>
          <w:tcPr>
            <w:tcW w:w="1184" w:type="dxa"/>
            <w:tcBorders>
              <w:top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Ia </w:t>
            </w:r>
          </w:p>
        </w:tc>
        <w:tc>
          <w:tcPr>
            <w:tcW w:w="2432"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Extremely hazardous </w:t>
            </w:r>
          </w:p>
        </w:tc>
        <w:tc>
          <w:tcPr>
            <w:tcW w:w="120"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p>
        </w:tc>
        <w:tc>
          <w:tcPr>
            <w:tcW w:w="1319"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 5 </w:t>
            </w:r>
          </w:p>
        </w:tc>
        <w:tc>
          <w:tcPr>
            <w:tcW w:w="1320"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 20 </w:t>
            </w:r>
          </w:p>
        </w:tc>
        <w:tc>
          <w:tcPr>
            <w:tcW w:w="1500"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 10 </w:t>
            </w:r>
          </w:p>
        </w:tc>
        <w:tc>
          <w:tcPr>
            <w:tcW w:w="1575" w:type="dxa"/>
            <w:tcBorders>
              <w:top w:val="outset" w:sz="6" w:space="0" w:color="auto"/>
              <w:left w:val="outset" w:sz="6" w:space="0" w:color="auto"/>
              <w:bottom w:val="outset" w:sz="6" w:space="0" w:color="auto"/>
            </w:tcBorders>
            <w:vAlign w:val="center"/>
          </w:tcPr>
          <w:p w:rsidR="008F5EA8" w:rsidRPr="002C6B07" w:rsidRDefault="008F5EA8" w:rsidP="00950B2A">
            <w:pPr>
              <w:spacing w:after="0" w:line="240" w:lineRule="auto"/>
              <w:jc w:val="both"/>
            </w:pPr>
            <w:r w:rsidRPr="002C6B07">
              <w:t xml:space="preserve">‹ 40 </w:t>
            </w:r>
          </w:p>
        </w:tc>
      </w:tr>
      <w:tr w:rsidR="008F5EA8" w:rsidRPr="002C6B07" w:rsidTr="00950B2A">
        <w:trPr>
          <w:tblCellSpacing w:w="15" w:type="dxa"/>
        </w:trPr>
        <w:tc>
          <w:tcPr>
            <w:tcW w:w="1184" w:type="dxa"/>
            <w:tcBorders>
              <w:top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Ib </w:t>
            </w:r>
          </w:p>
        </w:tc>
        <w:tc>
          <w:tcPr>
            <w:tcW w:w="2432"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Highly hazardous </w:t>
            </w:r>
          </w:p>
        </w:tc>
        <w:tc>
          <w:tcPr>
            <w:tcW w:w="120"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p>
        </w:tc>
        <w:tc>
          <w:tcPr>
            <w:tcW w:w="1319"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5-50 </w:t>
            </w:r>
          </w:p>
        </w:tc>
        <w:tc>
          <w:tcPr>
            <w:tcW w:w="1320"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20-200 </w:t>
            </w:r>
          </w:p>
        </w:tc>
        <w:tc>
          <w:tcPr>
            <w:tcW w:w="1500"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10-100 </w:t>
            </w:r>
          </w:p>
        </w:tc>
        <w:tc>
          <w:tcPr>
            <w:tcW w:w="1575" w:type="dxa"/>
            <w:tcBorders>
              <w:top w:val="outset" w:sz="6" w:space="0" w:color="auto"/>
              <w:left w:val="outset" w:sz="6" w:space="0" w:color="auto"/>
              <w:bottom w:val="outset" w:sz="6" w:space="0" w:color="auto"/>
            </w:tcBorders>
            <w:vAlign w:val="center"/>
          </w:tcPr>
          <w:p w:rsidR="008F5EA8" w:rsidRPr="002C6B07" w:rsidRDefault="008F5EA8" w:rsidP="00950B2A">
            <w:pPr>
              <w:spacing w:after="0" w:line="240" w:lineRule="auto"/>
              <w:jc w:val="both"/>
            </w:pPr>
            <w:r w:rsidRPr="002C6B07">
              <w:t xml:space="preserve">40-400 </w:t>
            </w:r>
          </w:p>
        </w:tc>
      </w:tr>
      <w:tr w:rsidR="008F5EA8" w:rsidRPr="002C6B07" w:rsidTr="00950B2A">
        <w:trPr>
          <w:tblCellSpacing w:w="15" w:type="dxa"/>
        </w:trPr>
        <w:tc>
          <w:tcPr>
            <w:tcW w:w="1184" w:type="dxa"/>
            <w:tcBorders>
              <w:top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II </w:t>
            </w:r>
          </w:p>
        </w:tc>
        <w:tc>
          <w:tcPr>
            <w:tcW w:w="2432"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Moderately hazardous </w:t>
            </w:r>
          </w:p>
        </w:tc>
        <w:tc>
          <w:tcPr>
            <w:tcW w:w="120"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p>
        </w:tc>
        <w:tc>
          <w:tcPr>
            <w:tcW w:w="1319"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50-500 </w:t>
            </w:r>
          </w:p>
        </w:tc>
        <w:tc>
          <w:tcPr>
            <w:tcW w:w="1320"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200-2,000 </w:t>
            </w:r>
          </w:p>
        </w:tc>
        <w:tc>
          <w:tcPr>
            <w:tcW w:w="1500"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100-1,000 </w:t>
            </w:r>
          </w:p>
        </w:tc>
        <w:tc>
          <w:tcPr>
            <w:tcW w:w="1575" w:type="dxa"/>
            <w:tcBorders>
              <w:top w:val="outset" w:sz="6" w:space="0" w:color="auto"/>
              <w:left w:val="outset" w:sz="6" w:space="0" w:color="auto"/>
              <w:bottom w:val="outset" w:sz="6" w:space="0" w:color="auto"/>
            </w:tcBorders>
            <w:vAlign w:val="center"/>
          </w:tcPr>
          <w:p w:rsidR="008F5EA8" w:rsidRPr="002C6B07" w:rsidRDefault="008F5EA8" w:rsidP="00950B2A">
            <w:pPr>
              <w:spacing w:after="0" w:line="240" w:lineRule="auto"/>
              <w:jc w:val="both"/>
            </w:pPr>
            <w:r w:rsidRPr="002C6B07">
              <w:t xml:space="preserve">400-4,000 </w:t>
            </w:r>
          </w:p>
        </w:tc>
      </w:tr>
      <w:tr w:rsidR="008F5EA8" w:rsidRPr="002C6B07" w:rsidTr="00950B2A">
        <w:trPr>
          <w:tblCellSpacing w:w="15" w:type="dxa"/>
        </w:trPr>
        <w:tc>
          <w:tcPr>
            <w:tcW w:w="1184" w:type="dxa"/>
            <w:tcBorders>
              <w:top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III </w:t>
            </w:r>
          </w:p>
        </w:tc>
        <w:tc>
          <w:tcPr>
            <w:tcW w:w="2432"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Slightly hazardous </w:t>
            </w:r>
          </w:p>
        </w:tc>
        <w:tc>
          <w:tcPr>
            <w:tcW w:w="120"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p>
        </w:tc>
        <w:tc>
          <w:tcPr>
            <w:tcW w:w="1319"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 500 </w:t>
            </w:r>
          </w:p>
        </w:tc>
        <w:tc>
          <w:tcPr>
            <w:tcW w:w="1320"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›2,000 </w:t>
            </w:r>
          </w:p>
        </w:tc>
        <w:tc>
          <w:tcPr>
            <w:tcW w:w="1500"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›1000 </w:t>
            </w:r>
          </w:p>
        </w:tc>
        <w:tc>
          <w:tcPr>
            <w:tcW w:w="1575" w:type="dxa"/>
            <w:tcBorders>
              <w:top w:val="outset" w:sz="6" w:space="0" w:color="auto"/>
              <w:left w:val="outset" w:sz="6" w:space="0" w:color="auto"/>
              <w:bottom w:val="outset" w:sz="6" w:space="0" w:color="auto"/>
            </w:tcBorders>
            <w:vAlign w:val="center"/>
          </w:tcPr>
          <w:p w:rsidR="008F5EA8" w:rsidRPr="002C6B07" w:rsidRDefault="008F5EA8" w:rsidP="00950B2A">
            <w:pPr>
              <w:spacing w:after="0" w:line="240" w:lineRule="auto"/>
              <w:jc w:val="both"/>
            </w:pPr>
            <w:r w:rsidRPr="002C6B07">
              <w:t xml:space="preserve">› 4,000 </w:t>
            </w:r>
          </w:p>
        </w:tc>
      </w:tr>
      <w:tr w:rsidR="008F5EA8" w:rsidRPr="002C6B07" w:rsidTr="00950B2A">
        <w:trPr>
          <w:tblCellSpacing w:w="15" w:type="dxa"/>
        </w:trPr>
        <w:tc>
          <w:tcPr>
            <w:tcW w:w="1184" w:type="dxa"/>
            <w:tcBorders>
              <w:top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Table 5 </w:t>
            </w:r>
          </w:p>
        </w:tc>
        <w:tc>
          <w:tcPr>
            <w:tcW w:w="2432"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Unlikely to present acute hazard in normal use </w:t>
            </w:r>
          </w:p>
        </w:tc>
        <w:tc>
          <w:tcPr>
            <w:tcW w:w="120"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p>
        </w:tc>
        <w:tc>
          <w:tcPr>
            <w:tcW w:w="1319"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 2,000 </w:t>
            </w:r>
          </w:p>
        </w:tc>
        <w:tc>
          <w:tcPr>
            <w:tcW w:w="1320"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 3,000 </w:t>
            </w:r>
          </w:p>
        </w:tc>
        <w:tc>
          <w:tcPr>
            <w:tcW w:w="1500"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 </w:t>
            </w:r>
          </w:p>
        </w:tc>
        <w:tc>
          <w:tcPr>
            <w:tcW w:w="1575" w:type="dxa"/>
            <w:tcBorders>
              <w:top w:val="outset" w:sz="6" w:space="0" w:color="auto"/>
              <w:left w:val="outset" w:sz="6" w:space="0" w:color="auto"/>
              <w:bottom w:val="outset" w:sz="6" w:space="0" w:color="auto"/>
            </w:tcBorders>
            <w:vAlign w:val="center"/>
          </w:tcPr>
          <w:p w:rsidR="008F5EA8" w:rsidRPr="002C6B07" w:rsidRDefault="008F5EA8" w:rsidP="00950B2A">
            <w:pPr>
              <w:spacing w:after="0" w:line="240" w:lineRule="auto"/>
              <w:jc w:val="both"/>
            </w:pPr>
            <w:r w:rsidRPr="002C6B07">
              <w:t xml:space="preserve">--- </w:t>
            </w:r>
          </w:p>
        </w:tc>
      </w:tr>
      <w:tr w:rsidR="008F5EA8" w:rsidRPr="002C6B07" w:rsidTr="00950B2A">
        <w:trPr>
          <w:tblCellSpacing w:w="15" w:type="dxa"/>
        </w:trPr>
        <w:tc>
          <w:tcPr>
            <w:tcW w:w="1184" w:type="dxa"/>
            <w:tcBorders>
              <w:top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Table 6 </w:t>
            </w:r>
          </w:p>
        </w:tc>
        <w:tc>
          <w:tcPr>
            <w:tcW w:w="2432"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Not classified: believed obsolete </w:t>
            </w:r>
          </w:p>
        </w:tc>
        <w:tc>
          <w:tcPr>
            <w:tcW w:w="120"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p>
        </w:tc>
        <w:tc>
          <w:tcPr>
            <w:tcW w:w="1319"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p>
        </w:tc>
        <w:tc>
          <w:tcPr>
            <w:tcW w:w="1320"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p>
        </w:tc>
        <w:tc>
          <w:tcPr>
            <w:tcW w:w="1500"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p>
        </w:tc>
        <w:tc>
          <w:tcPr>
            <w:tcW w:w="1575" w:type="dxa"/>
            <w:tcBorders>
              <w:top w:val="outset" w:sz="6" w:space="0" w:color="auto"/>
              <w:left w:val="outset" w:sz="6" w:space="0" w:color="auto"/>
              <w:bottom w:val="outset" w:sz="6" w:space="0" w:color="auto"/>
            </w:tcBorders>
            <w:vAlign w:val="center"/>
          </w:tcPr>
          <w:p w:rsidR="008F5EA8" w:rsidRPr="002C6B07" w:rsidRDefault="008F5EA8" w:rsidP="00950B2A">
            <w:pPr>
              <w:spacing w:after="0" w:line="240" w:lineRule="auto"/>
              <w:jc w:val="both"/>
            </w:pPr>
          </w:p>
        </w:tc>
      </w:tr>
      <w:tr w:rsidR="008F5EA8" w:rsidRPr="002C6B07" w:rsidTr="00950B2A">
        <w:trPr>
          <w:tblCellSpacing w:w="15" w:type="dxa"/>
        </w:trPr>
        <w:tc>
          <w:tcPr>
            <w:tcW w:w="1184" w:type="dxa"/>
            <w:tcBorders>
              <w:top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Table 7 </w:t>
            </w:r>
          </w:p>
        </w:tc>
        <w:tc>
          <w:tcPr>
            <w:tcW w:w="2432"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r w:rsidRPr="002C6B07">
              <w:t xml:space="preserve">Fumigants not classified by WHO </w:t>
            </w:r>
          </w:p>
        </w:tc>
        <w:tc>
          <w:tcPr>
            <w:tcW w:w="120"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p>
        </w:tc>
        <w:tc>
          <w:tcPr>
            <w:tcW w:w="1319"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p>
        </w:tc>
        <w:tc>
          <w:tcPr>
            <w:tcW w:w="1320"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p>
        </w:tc>
        <w:tc>
          <w:tcPr>
            <w:tcW w:w="1500" w:type="dxa"/>
            <w:tcBorders>
              <w:top w:val="outset" w:sz="6" w:space="0" w:color="auto"/>
              <w:left w:val="outset" w:sz="6" w:space="0" w:color="auto"/>
              <w:bottom w:val="outset" w:sz="6" w:space="0" w:color="auto"/>
              <w:right w:val="outset" w:sz="6" w:space="0" w:color="auto"/>
            </w:tcBorders>
            <w:vAlign w:val="center"/>
          </w:tcPr>
          <w:p w:rsidR="008F5EA8" w:rsidRPr="002C6B07" w:rsidRDefault="008F5EA8" w:rsidP="00950B2A">
            <w:pPr>
              <w:spacing w:after="0" w:line="240" w:lineRule="auto"/>
              <w:jc w:val="both"/>
            </w:pPr>
          </w:p>
        </w:tc>
        <w:tc>
          <w:tcPr>
            <w:tcW w:w="1575" w:type="dxa"/>
            <w:tcBorders>
              <w:top w:val="outset" w:sz="6" w:space="0" w:color="auto"/>
              <w:left w:val="outset" w:sz="6" w:space="0" w:color="auto"/>
              <w:bottom w:val="outset" w:sz="6" w:space="0" w:color="auto"/>
            </w:tcBorders>
            <w:vAlign w:val="center"/>
          </w:tcPr>
          <w:p w:rsidR="008F5EA8" w:rsidRPr="002C6B07" w:rsidRDefault="008F5EA8" w:rsidP="00950B2A">
            <w:pPr>
              <w:spacing w:after="0" w:line="240" w:lineRule="auto"/>
              <w:jc w:val="both"/>
            </w:pPr>
          </w:p>
        </w:tc>
      </w:tr>
    </w:tbl>
    <w:p w:rsidR="008F5EA8" w:rsidRPr="002C6B07" w:rsidRDefault="008F5EA8" w:rsidP="002A1563">
      <w:pPr>
        <w:spacing w:after="0" w:line="240" w:lineRule="auto"/>
        <w:jc w:val="both"/>
      </w:pPr>
      <w:r w:rsidRPr="002C6B07">
        <w:tab/>
      </w:r>
    </w:p>
    <w:p w:rsidR="008F5EA8" w:rsidRPr="00721BED" w:rsidRDefault="008F5EA8" w:rsidP="00721BED">
      <w:pPr>
        <w:spacing w:after="0" w:line="240" w:lineRule="auto"/>
        <w:jc w:val="both"/>
      </w:pPr>
      <w:r w:rsidRPr="00721BED">
        <w:t>The procurement of any pesticide in a Bank-financed project is contingent on an assessment of the nature and degree of associated risks, taking into account the proposed use and the intended users.  With respect to the classification of pesticides and their specific formulations, the Bank refers to the World Health Organization's Recommended Classification of pesticides by Hazard and Guidelines to Classification (Geneva:  WHO 1994-95).  The following criteria apply to the selection and use of pesticides in Bank-financed projects:</w:t>
      </w:r>
    </w:p>
    <w:p w:rsidR="008F5EA8" w:rsidRPr="00721BED" w:rsidRDefault="008F5EA8" w:rsidP="00721BED">
      <w:pPr>
        <w:spacing w:after="0" w:line="240" w:lineRule="auto"/>
        <w:jc w:val="both"/>
      </w:pPr>
    </w:p>
    <w:p w:rsidR="008F5EA8" w:rsidRPr="00721BED" w:rsidRDefault="008F5EA8" w:rsidP="00DC5BE2">
      <w:pPr>
        <w:numPr>
          <w:ilvl w:val="0"/>
          <w:numId w:val="7"/>
        </w:numPr>
        <w:spacing w:after="0" w:line="240" w:lineRule="auto"/>
        <w:jc w:val="both"/>
      </w:pPr>
      <w:r w:rsidRPr="00721BED">
        <w:t>They must have negligible adverse human health effects.</w:t>
      </w:r>
    </w:p>
    <w:p w:rsidR="008F5EA8" w:rsidRPr="00721BED" w:rsidRDefault="008F5EA8" w:rsidP="00DC5BE2">
      <w:pPr>
        <w:numPr>
          <w:ilvl w:val="0"/>
          <w:numId w:val="7"/>
        </w:numPr>
        <w:spacing w:after="0" w:line="240" w:lineRule="auto"/>
        <w:jc w:val="both"/>
      </w:pPr>
      <w:r w:rsidRPr="00721BED">
        <w:t xml:space="preserve">They must be shown to be effective against the target species. </w:t>
      </w:r>
    </w:p>
    <w:p w:rsidR="008F5EA8" w:rsidRPr="00721BED" w:rsidRDefault="008F5EA8" w:rsidP="00DC5BE2">
      <w:pPr>
        <w:numPr>
          <w:ilvl w:val="0"/>
          <w:numId w:val="7"/>
        </w:numPr>
        <w:spacing w:after="0" w:line="240" w:lineRule="auto"/>
        <w:jc w:val="both"/>
      </w:pPr>
      <w:r w:rsidRPr="00721BED">
        <w:t>They must have minimal effect on non-target species and the natural environment.  The methods, timing, and frequency of pesticide application are aimed to minimize damage to natural enemies.  Pesticides used in public health programs must be demonstrated to be safe for inhabitants and domestic animals in the treated areas, as well as for personnel applying them.</w:t>
      </w:r>
    </w:p>
    <w:p w:rsidR="008F5EA8" w:rsidRDefault="008F5EA8" w:rsidP="00DC5BE2">
      <w:pPr>
        <w:numPr>
          <w:ilvl w:val="0"/>
          <w:numId w:val="7"/>
        </w:numPr>
        <w:spacing w:after="0" w:line="240" w:lineRule="auto"/>
        <w:jc w:val="both"/>
      </w:pPr>
      <w:r w:rsidRPr="00721BED">
        <w:t>Their use must take into account the need to prevent the development of resistance in pests.</w:t>
      </w:r>
    </w:p>
    <w:p w:rsidR="00485CAC" w:rsidRDefault="00485CAC" w:rsidP="00485CAC">
      <w:pPr>
        <w:spacing w:after="0" w:line="240" w:lineRule="auto"/>
        <w:ind w:left="720"/>
        <w:jc w:val="both"/>
      </w:pPr>
    </w:p>
    <w:p w:rsidR="00485CAC" w:rsidRPr="00095EBA" w:rsidRDefault="00485CAC" w:rsidP="00485CAC">
      <w:pPr>
        <w:spacing w:after="0" w:line="240" w:lineRule="auto"/>
        <w:ind w:left="720"/>
        <w:jc w:val="both"/>
      </w:pPr>
    </w:p>
    <w:p w:rsidR="008F5EA8" w:rsidRDefault="00485CAC" w:rsidP="00DC5BE2">
      <w:pPr>
        <w:pStyle w:val="Heading1"/>
        <w:keepLines w:val="0"/>
        <w:numPr>
          <w:ilvl w:val="0"/>
          <w:numId w:val="40"/>
        </w:numPr>
        <w:spacing w:before="120" w:after="120" w:line="240" w:lineRule="auto"/>
      </w:pPr>
      <w:bookmarkStart w:id="190" w:name="_Toc378254551"/>
      <w:r>
        <w:t>KEY LIVESTOCK DISEASES AND PESTS &amp; CONTROL MEASURES IN TARGET DISTRICTS</w:t>
      </w:r>
      <w:bookmarkEnd w:id="190"/>
    </w:p>
    <w:p w:rsidR="00485CAC" w:rsidRPr="00485CAC" w:rsidRDefault="00485CAC" w:rsidP="00DC5BE2">
      <w:pPr>
        <w:pStyle w:val="ListParagraph"/>
        <w:keepNext/>
        <w:numPr>
          <w:ilvl w:val="0"/>
          <w:numId w:val="27"/>
        </w:numPr>
        <w:spacing w:after="0" w:line="240" w:lineRule="auto"/>
        <w:contextualSpacing w:val="0"/>
        <w:outlineLvl w:val="1"/>
        <w:rPr>
          <w:rFonts w:ascii="Cambria" w:hAnsi="Cambria"/>
          <w:b/>
          <w:bCs/>
          <w:vanish/>
          <w:color w:val="4F81BD"/>
          <w:sz w:val="26"/>
          <w:szCs w:val="26"/>
        </w:rPr>
      </w:pPr>
      <w:bookmarkStart w:id="191" w:name="_Toc378234920"/>
      <w:bookmarkStart w:id="192" w:name="_Toc378235301"/>
      <w:bookmarkStart w:id="193" w:name="_Toc378235433"/>
      <w:bookmarkStart w:id="194" w:name="_Toc378235564"/>
      <w:bookmarkStart w:id="195" w:name="_Toc378254418"/>
      <w:bookmarkStart w:id="196" w:name="_Toc378254552"/>
      <w:bookmarkStart w:id="197" w:name="_Toc251516498"/>
      <w:bookmarkEnd w:id="191"/>
      <w:bookmarkEnd w:id="192"/>
      <w:bookmarkEnd w:id="193"/>
      <w:bookmarkEnd w:id="194"/>
      <w:bookmarkEnd w:id="195"/>
      <w:bookmarkEnd w:id="196"/>
    </w:p>
    <w:p w:rsidR="00485CAC" w:rsidRPr="00485CAC" w:rsidRDefault="00485CAC" w:rsidP="00DC5BE2">
      <w:pPr>
        <w:pStyle w:val="ListParagraph"/>
        <w:keepNext/>
        <w:numPr>
          <w:ilvl w:val="0"/>
          <w:numId w:val="27"/>
        </w:numPr>
        <w:spacing w:after="0" w:line="240" w:lineRule="auto"/>
        <w:contextualSpacing w:val="0"/>
        <w:outlineLvl w:val="1"/>
        <w:rPr>
          <w:rFonts w:ascii="Cambria" w:hAnsi="Cambria"/>
          <w:b/>
          <w:bCs/>
          <w:vanish/>
          <w:color w:val="4F81BD"/>
          <w:sz w:val="26"/>
          <w:szCs w:val="26"/>
        </w:rPr>
      </w:pPr>
      <w:bookmarkStart w:id="198" w:name="_Toc378234921"/>
      <w:bookmarkStart w:id="199" w:name="_Toc378235302"/>
      <w:bookmarkStart w:id="200" w:name="_Toc378235434"/>
      <w:bookmarkStart w:id="201" w:name="_Toc378235565"/>
      <w:bookmarkStart w:id="202" w:name="_Toc378254419"/>
      <w:bookmarkStart w:id="203" w:name="_Toc378254553"/>
      <w:bookmarkEnd w:id="198"/>
      <w:bookmarkEnd w:id="199"/>
      <w:bookmarkEnd w:id="200"/>
      <w:bookmarkEnd w:id="201"/>
      <w:bookmarkEnd w:id="202"/>
      <w:bookmarkEnd w:id="203"/>
    </w:p>
    <w:p w:rsidR="00485CAC" w:rsidRPr="00485CAC" w:rsidRDefault="00485CAC" w:rsidP="00DC5BE2">
      <w:pPr>
        <w:pStyle w:val="ListParagraph"/>
        <w:keepNext/>
        <w:numPr>
          <w:ilvl w:val="0"/>
          <w:numId w:val="27"/>
        </w:numPr>
        <w:spacing w:after="0" w:line="240" w:lineRule="auto"/>
        <w:contextualSpacing w:val="0"/>
        <w:outlineLvl w:val="1"/>
        <w:rPr>
          <w:rFonts w:ascii="Cambria" w:hAnsi="Cambria"/>
          <w:b/>
          <w:bCs/>
          <w:vanish/>
          <w:color w:val="4F81BD"/>
          <w:sz w:val="26"/>
          <w:szCs w:val="26"/>
        </w:rPr>
      </w:pPr>
      <w:bookmarkStart w:id="204" w:name="_Toc378234922"/>
      <w:bookmarkStart w:id="205" w:name="_Toc378235303"/>
      <w:bookmarkStart w:id="206" w:name="_Toc378235435"/>
      <w:bookmarkStart w:id="207" w:name="_Toc378235566"/>
      <w:bookmarkStart w:id="208" w:name="_Toc378254420"/>
      <w:bookmarkStart w:id="209" w:name="_Toc378254554"/>
      <w:bookmarkEnd w:id="204"/>
      <w:bookmarkEnd w:id="205"/>
      <w:bookmarkEnd w:id="206"/>
      <w:bookmarkEnd w:id="207"/>
      <w:bookmarkEnd w:id="208"/>
      <w:bookmarkEnd w:id="209"/>
    </w:p>
    <w:p w:rsidR="008F5EA8" w:rsidRPr="00B34881" w:rsidRDefault="008F5EA8" w:rsidP="00DC5BE2">
      <w:pPr>
        <w:pStyle w:val="Heading2"/>
        <w:keepLines w:val="0"/>
        <w:numPr>
          <w:ilvl w:val="1"/>
          <w:numId w:val="40"/>
        </w:numPr>
        <w:spacing w:before="240" w:after="120" w:line="240" w:lineRule="auto"/>
      </w:pPr>
      <w:bookmarkStart w:id="210" w:name="_Toc378254555"/>
      <w:r>
        <w:t>Common Livestock Pests &amp; Control Measures</w:t>
      </w:r>
      <w:bookmarkEnd w:id="197"/>
      <w:bookmarkEnd w:id="210"/>
    </w:p>
    <w:p w:rsidR="008F5EA8" w:rsidRDefault="008F5EA8" w:rsidP="00D145D0">
      <w:pPr>
        <w:jc w:val="both"/>
      </w:pPr>
      <w:r>
        <w:t xml:space="preserve">The RPLRP will support livestock production and increase their resilience to extreme climate in the selected Districts.  The livestock include; -goats, cattle, sheep and camels.   The </w:t>
      </w:r>
      <w:r w:rsidRPr="00931A64">
        <w:t xml:space="preserve">table </w:t>
      </w:r>
      <w:r w:rsidR="00290331">
        <w:rPr>
          <w:b/>
        </w:rPr>
        <w:t>4</w:t>
      </w:r>
      <w:r w:rsidRPr="004D3915">
        <w:rPr>
          <w:b/>
        </w:rPr>
        <w:t xml:space="preserve"> </w:t>
      </w:r>
      <w:r w:rsidRPr="00290331">
        <w:t>and</w:t>
      </w:r>
      <w:r w:rsidRPr="004D3915">
        <w:rPr>
          <w:b/>
        </w:rPr>
        <w:t xml:space="preserve"> </w:t>
      </w:r>
      <w:r w:rsidR="00290331">
        <w:rPr>
          <w:b/>
        </w:rPr>
        <w:t>5</w:t>
      </w:r>
      <w:r>
        <w:t xml:space="preserve"> </w:t>
      </w:r>
      <w:r w:rsidRPr="00931A64">
        <w:t>below</w:t>
      </w:r>
      <w:r>
        <w:t xml:space="preserve"> shows the common livestock diseases and vectors/pests.  </w:t>
      </w:r>
    </w:p>
    <w:p w:rsidR="008F5EA8" w:rsidRPr="00290331" w:rsidRDefault="008F5EA8" w:rsidP="007B116F">
      <w:pPr>
        <w:pStyle w:val="NormalWeb"/>
        <w:spacing w:after="0" w:afterAutospacing="0"/>
        <w:jc w:val="center"/>
        <w:rPr>
          <w:sz w:val="20"/>
          <w:szCs w:val="20"/>
        </w:rPr>
      </w:pPr>
      <w:r w:rsidRPr="00290331">
        <w:rPr>
          <w:sz w:val="20"/>
          <w:szCs w:val="20"/>
        </w:rPr>
        <w:t xml:space="preserve">Table </w:t>
      </w:r>
      <w:r w:rsidR="00290331">
        <w:rPr>
          <w:sz w:val="20"/>
          <w:szCs w:val="20"/>
        </w:rPr>
        <w:t>4:</w:t>
      </w:r>
      <w:r w:rsidRPr="00290331">
        <w:rPr>
          <w:sz w:val="20"/>
          <w:szCs w:val="20"/>
        </w:rPr>
        <w:t xml:space="preserve"> Vector-borne Parasitic Diseases of Livestock in the Target Counties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4"/>
        <w:gridCol w:w="4292"/>
      </w:tblGrid>
      <w:tr w:rsidR="008F5EA8" w:rsidTr="007A78BF">
        <w:tc>
          <w:tcPr>
            <w:tcW w:w="2759" w:type="pct"/>
            <w:shd w:val="clear" w:color="auto" w:fill="A6A6A6"/>
          </w:tcPr>
          <w:p w:rsidR="008F5EA8" w:rsidRPr="007A78BF" w:rsidRDefault="008F5EA8" w:rsidP="007A78BF">
            <w:pPr>
              <w:spacing w:after="0" w:line="240" w:lineRule="auto"/>
              <w:rPr>
                <w:b/>
              </w:rPr>
            </w:pPr>
            <w:r w:rsidRPr="007A78BF">
              <w:rPr>
                <w:b/>
              </w:rPr>
              <w:t xml:space="preserve">Vectors </w:t>
            </w:r>
          </w:p>
        </w:tc>
        <w:tc>
          <w:tcPr>
            <w:tcW w:w="2241" w:type="pct"/>
            <w:shd w:val="clear" w:color="auto" w:fill="A6A6A6"/>
          </w:tcPr>
          <w:p w:rsidR="008F5EA8" w:rsidRPr="007A78BF" w:rsidRDefault="008F5EA8" w:rsidP="007A78BF">
            <w:pPr>
              <w:spacing w:after="0" w:line="240" w:lineRule="auto"/>
              <w:rPr>
                <w:b/>
              </w:rPr>
            </w:pPr>
            <w:r w:rsidRPr="007A78BF">
              <w:rPr>
                <w:b/>
              </w:rPr>
              <w:t>Disease/Condition</w:t>
            </w:r>
          </w:p>
        </w:tc>
      </w:tr>
      <w:tr w:rsidR="008F5EA8" w:rsidTr="007A78BF">
        <w:tc>
          <w:tcPr>
            <w:tcW w:w="2759" w:type="pct"/>
          </w:tcPr>
          <w:p w:rsidR="008F5EA8" w:rsidRDefault="008F5EA8" w:rsidP="007A78BF">
            <w:pPr>
              <w:spacing w:after="0" w:line="240" w:lineRule="auto"/>
            </w:pPr>
            <w:r>
              <w:t>Ticks</w:t>
            </w:r>
          </w:p>
        </w:tc>
        <w:tc>
          <w:tcPr>
            <w:tcW w:w="2241" w:type="pct"/>
          </w:tcPr>
          <w:p w:rsidR="008F5EA8" w:rsidRDefault="008F5EA8" w:rsidP="007A78BF">
            <w:pPr>
              <w:spacing w:after="0" w:line="240" w:lineRule="auto"/>
            </w:pPr>
            <w:r>
              <w:t>East Coast Fever (ECF)</w:t>
            </w:r>
          </w:p>
        </w:tc>
      </w:tr>
      <w:tr w:rsidR="008F5EA8" w:rsidTr="007A78BF">
        <w:tc>
          <w:tcPr>
            <w:tcW w:w="2759" w:type="pct"/>
          </w:tcPr>
          <w:p w:rsidR="008F5EA8" w:rsidRDefault="008F5EA8" w:rsidP="007A78BF">
            <w:pPr>
              <w:spacing w:after="0" w:line="240" w:lineRule="auto"/>
            </w:pPr>
            <w:r w:rsidRPr="007A78BF">
              <w:rPr>
                <w:i/>
                <w:iCs/>
                <w:spacing w:val="-1"/>
              </w:rPr>
              <w:t>Rhipicephalus</w:t>
            </w:r>
            <w:r w:rsidRPr="007A78BF">
              <w:rPr>
                <w:i/>
                <w:iCs/>
              </w:rPr>
              <w:t xml:space="preserve"> appendiculatus</w:t>
            </w:r>
          </w:p>
        </w:tc>
        <w:tc>
          <w:tcPr>
            <w:tcW w:w="2241" w:type="pct"/>
          </w:tcPr>
          <w:p w:rsidR="008F5EA8" w:rsidRDefault="008F5EA8" w:rsidP="007A78BF">
            <w:pPr>
              <w:spacing w:after="0" w:line="240" w:lineRule="auto"/>
            </w:pPr>
            <w:r>
              <w:t>ECF</w:t>
            </w:r>
          </w:p>
        </w:tc>
      </w:tr>
      <w:tr w:rsidR="008F5EA8" w:rsidTr="007A78BF">
        <w:tc>
          <w:tcPr>
            <w:tcW w:w="2759" w:type="pct"/>
          </w:tcPr>
          <w:p w:rsidR="008F5EA8" w:rsidRDefault="008F5EA8" w:rsidP="007A78BF">
            <w:pPr>
              <w:spacing w:after="0" w:line="240" w:lineRule="auto"/>
            </w:pPr>
            <w:r w:rsidRPr="007A78BF">
              <w:rPr>
                <w:i/>
                <w:iCs/>
              </w:rPr>
              <w:t xml:space="preserve">Boophilus </w:t>
            </w:r>
            <w:r w:rsidRPr="007A78BF">
              <w:rPr>
                <w:i/>
                <w:iCs/>
                <w:spacing w:val="-1"/>
              </w:rPr>
              <w:t>decolaratus</w:t>
            </w:r>
          </w:p>
        </w:tc>
        <w:tc>
          <w:tcPr>
            <w:tcW w:w="2241" w:type="pct"/>
          </w:tcPr>
          <w:p w:rsidR="008F5EA8" w:rsidRDefault="008F5EA8" w:rsidP="007A78BF">
            <w:pPr>
              <w:spacing w:after="0" w:line="240" w:lineRule="auto"/>
            </w:pPr>
            <w:r w:rsidRPr="007A78BF">
              <w:rPr>
                <w:spacing w:val="-1"/>
              </w:rPr>
              <w:t>Anaplasmosis</w:t>
            </w:r>
            <w:r w:rsidRPr="007A78BF">
              <w:rPr>
                <w:spacing w:val="22"/>
              </w:rPr>
              <w:t xml:space="preserve"> </w:t>
            </w:r>
            <w:r w:rsidRPr="007A78BF">
              <w:rPr>
                <w:spacing w:val="-1"/>
              </w:rPr>
              <w:t>(Gall</w:t>
            </w:r>
            <w:r w:rsidRPr="007A78BF">
              <w:rPr>
                <w:spacing w:val="1"/>
              </w:rPr>
              <w:t xml:space="preserve"> </w:t>
            </w:r>
            <w:r w:rsidRPr="007A78BF">
              <w:rPr>
                <w:spacing w:val="-1"/>
              </w:rPr>
              <w:t>sickness),</w:t>
            </w:r>
            <w:r w:rsidRPr="007A78BF">
              <w:rPr>
                <w:spacing w:val="23"/>
              </w:rPr>
              <w:t xml:space="preserve"> </w:t>
            </w:r>
            <w:r w:rsidRPr="007A78BF">
              <w:rPr>
                <w:spacing w:val="-1"/>
              </w:rPr>
              <w:t>Babesiosis</w:t>
            </w:r>
            <w:r>
              <w:t xml:space="preserve"> (red</w:t>
            </w:r>
            <w:r w:rsidRPr="007A78BF">
              <w:rPr>
                <w:spacing w:val="26"/>
              </w:rPr>
              <w:t xml:space="preserve"> </w:t>
            </w:r>
            <w:r w:rsidRPr="007A78BF">
              <w:rPr>
                <w:spacing w:val="-1"/>
              </w:rPr>
              <w:t>water)</w:t>
            </w:r>
          </w:p>
        </w:tc>
      </w:tr>
      <w:tr w:rsidR="008F5EA8" w:rsidTr="007A78BF">
        <w:tc>
          <w:tcPr>
            <w:tcW w:w="2759" w:type="pct"/>
          </w:tcPr>
          <w:p w:rsidR="008F5EA8" w:rsidRDefault="008F5EA8" w:rsidP="007A78BF">
            <w:pPr>
              <w:spacing w:after="0" w:line="240" w:lineRule="auto"/>
            </w:pPr>
            <w:r w:rsidRPr="007A78BF">
              <w:rPr>
                <w:i/>
                <w:iCs/>
                <w:spacing w:val="-1"/>
              </w:rPr>
              <w:t xml:space="preserve">Rhipicephelus </w:t>
            </w:r>
            <w:r w:rsidRPr="007A78BF">
              <w:rPr>
                <w:i/>
                <w:iCs/>
              </w:rPr>
              <w:t>evertsi</w:t>
            </w:r>
          </w:p>
        </w:tc>
        <w:tc>
          <w:tcPr>
            <w:tcW w:w="2241" w:type="pct"/>
          </w:tcPr>
          <w:p w:rsidR="008F5EA8" w:rsidRDefault="008F5EA8" w:rsidP="007A78BF">
            <w:pPr>
              <w:spacing w:after="0" w:line="240" w:lineRule="auto"/>
            </w:pPr>
            <w:r w:rsidRPr="007A78BF">
              <w:rPr>
                <w:spacing w:val="-1"/>
              </w:rPr>
              <w:t>Babesiosis</w:t>
            </w:r>
            <w:r>
              <w:t xml:space="preserve"> (red</w:t>
            </w:r>
            <w:r w:rsidRPr="007A78BF">
              <w:rPr>
                <w:spacing w:val="26"/>
              </w:rPr>
              <w:t xml:space="preserve"> </w:t>
            </w:r>
            <w:r w:rsidRPr="007A78BF">
              <w:rPr>
                <w:spacing w:val="-1"/>
              </w:rPr>
              <w:t>water)</w:t>
            </w:r>
          </w:p>
        </w:tc>
      </w:tr>
      <w:tr w:rsidR="008F5EA8" w:rsidTr="007A78BF">
        <w:tc>
          <w:tcPr>
            <w:tcW w:w="2759" w:type="pct"/>
          </w:tcPr>
          <w:p w:rsidR="008F5EA8" w:rsidRDefault="008F5EA8" w:rsidP="007A78BF">
            <w:pPr>
              <w:spacing w:after="0" w:line="240" w:lineRule="auto"/>
            </w:pPr>
            <w:r w:rsidRPr="007A78BF">
              <w:rPr>
                <w:i/>
                <w:iCs/>
                <w:spacing w:val="-1"/>
              </w:rPr>
              <w:t>Amblyomma</w:t>
            </w:r>
            <w:r w:rsidRPr="007A78BF">
              <w:rPr>
                <w:i/>
                <w:iCs/>
              </w:rPr>
              <w:t xml:space="preserve"> </w:t>
            </w:r>
            <w:r w:rsidRPr="007A78BF">
              <w:rPr>
                <w:i/>
                <w:iCs/>
                <w:spacing w:val="-1"/>
              </w:rPr>
              <w:t>variegatum</w:t>
            </w:r>
          </w:p>
        </w:tc>
        <w:tc>
          <w:tcPr>
            <w:tcW w:w="2241" w:type="pct"/>
          </w:tcPr>
          <w:p w:rsidR="008F5EA8" w:rsidRDefault="008F5EA8" w:rsidP="007A78BF">
            <w:pPr>
              <w:spacing w:after="0" w:line="240" w:lineRule="auto"/>
            </w:pPr>
            <w:r w:rsidRPr="007A78BF">
              <w:rPr>
                <w:spacing w:val="-1"/>
              </w:rPr>
              <w:t>Heart</w:t>
            </w:r>
            <w:r>
              <w:t xml:space="preserve"> water</w:t>
            </w:r>
            <w:r w:rsidRPr="007A78BF">
              <w:rPr>
                <w:spacing w:val="-1"/>
              </w:rPr>
              <w:t xml:space="preserve"> (Bush</w:t>
            </w:r>
            <w:r w:rsidRPr="007A78BF">
              <w:rPr>
                <w:spacing w:val="26"/>
              </w:rPr>
              <w:t xml:space="preserve"> </w:t>
            </w:r>
            <w:r w:rsidRPr="007A78BF">
              <w:rPr>
                <w:spacing w:val="-1"/>
              </w:rPr>
              <w:t>sickness)</w:t>
            </w:r>
          </w:p>
        </w:tc>
      </w:tr>
      <w:tr w:rsidR="008F5EA8" w:rsidTr="007A78BF">
        <w:tc>
          <w:tcPr>
            <w:tcW w:w="2759" w:type="pct"/>
            <w:shd w:val="clear" w:color="auto" w:fill="A6A6A6"/>
          </w:tcPr>
          <w:p w:rsidR="008F5EA8" w:rsidRPr="007A78BF" w:rsidRDefault="008F5EA8" w:rsidP="007A78BF">
            <w:pPr>
              <w:spacing w:after="0" w:line="240" w:lineRule="auto"/>
              <w:rPr>
                <w:b/>
              </w:rPr>
            </w:pPr>
            <w:r w:rsidRPr="007A78BF">
              <w:rPr>
                <w:b/>
              </w:rPr>
              <w:t>TseTse Fly</w:t>
            </w:r>
          </w:p>
        </w:tc>
        <w:tc>
          <w:tcPr>
            <w:tcW w:w="2241" w:type="pct"/>
            <w:shd w:val="clear" w:color="auto" w:fill="A6A6A6"/>
          </w:tcPr>
          <w:p w:rsidR="008F5EA8" w:rsidRDefault="008F5EA8" w:rsidP="007A78BF">
            <w:pPr>
              <w:spacing w:after="0" w:line="240" w:lineRule="auto"/>
            </w:pPr>
          </w:p>
        </w:tc>
      </w:tr>
      <w:tr w:rsidR="008F5EA8" w:rsidTr="007A78BF">
        <w:tc>
          <w:tcPr>
            <w:tcW w:w="2759" w:type="pct"/>
          </w:tcPr>
          <w:p w:rsidR="008F5EA8" w:rsidRDefault="008F5EA8" w:rsidP="007A78BF">
            <w:pPr>
              <w:spacing w:after="0" w:line="240" w:lineRule="auto"/>
            </w:pPr>
            <w:r w:rsidRPr="007A78BF">
              <w:rPr>
                <w:i/>
                <w:iCs/>
              </w:rPr>
              <w:t>Glossina pallidipes</w:t>
            </w:r>
          </w:p>
        </w:tc>
        <w:tc>
          <w:tcPr>
            <w:tcW w:w="2241" w:type="pct"/>
          </w:tcPr>
          <w:p w:rsidR="008F5EA8" w:rsidRDefault="008F5EA8" w:rsidP="007A78BF">
            <w:pPr>
              <w:spacing w:after="0" w:line="240" w:lineRule="auto"/>
            </w:pPr>
            <w:r w:rsidRPr="007A78BF">
              <w:rPr>
                <w:spacing w:val="-1"/>
              </w:rPr>
              <w:t>Trypanosomosis</w:t>
            </w:r>
            <w:r w:rsidRPr="007A78BF">
              <w:rPr>
                <w:spacing w:val="22"/>
              </w:rPr>
              <w:t xml:space="preserve"> </w:t>
            </w:r>
            <w:r w:rsidRPr="007A78BF">
              <w:rPr>
                <w:spacing w:val="-1"/>
              </w:rPr>
              <w:t>(Nagana)</w:t>
            </w:r>
          </w:p>
        </w:tc>
      </w:tr>
      <w:tr w:rsidR="008F5EA8" w:rsidTr="007A78BF">
        <w:tc>
          <w:tcPr>
            <w:tcW w:w="2759" w:type="pct"/>
          </w:tcPr>
          <w:p w:rsidR="008F5EA8" w:rsidRDefault="008F5EA8" w:rsidP="007A78BF">
            <w:pPr>
              <w:spacing w:after="0" w:line="240" w:lineRule="auto"/>
            </w:pPr>
            <w:r w:rsidRPr="007A78BF">
              <w:rPr>
                <w:b/>
                <w:bCs/>
                <w:spacing w:val="-1"/>
              </w:rPr>
              <w:t>Mange</w:t>
            </w:r>
          </w:p>
        </w:tc>
        <w:tc>
          <w:tcPr>
            <w:tcW w:w="2241" w:type="pct"/>
          </w:tcPr>
          <w:p w:rsidR="008F5EA8" w:rsidRDefault="008F5EA8" w:rsidP="007A78BF">
            <w:pPr>
              <w:spacing w:after="0" w:line="240" w:lineRule="auto"/>
            </w:pPr>
          </w:p>
        </w:tc>
      </w:tr>
      <w:tr w:rsidR="008F5EA8" w:rsidTr="007A78BF">
        <w:tc>
          <w:tcPr>
            <w:tcW w:w="2759" w:type="pct"/>
          </w:tcPr>
          <w:p w:rsidR="008F5EA8" w:rsidRDefault="008F5EA8" w:rsidP="007A78BF">
            <w:pPr>
              <w:spacing w:after="0" w:line="240" w:lineRule="auto"/>
            </w:pPr>
            <w:r>
              <w:t>Chorioptes bovis</w:t>
            </w:r>
          </w:p>
        </w:tc>
        <w:tc>
          <w:tcPr>
            <w:tcW w:w="2241" w:type="pct"/>
          </w:tcPr>
          <w:p w:rsidR="008F5EA8" w:rsidRDefault="008F5EA8" w:rsidP="007A78BF">
            <w:pPr>
              <w:spacing w:after="0" w:line="240" w:lineRule="auto"/>
            </w:pPr>
            <w:r w:rsidRPr="007A78BF">
              <w:rPr>
                <w:spacing w:val="-1"/>
              </w:rPr>
              <w:t>Pruritis</w:t>
            </w:r>
          </w:p>
        </w:tc>
      </w:tr>
      <w:tr w:rsidR="008F5EA8" w:rsidTr="007A78BF">
        <w:tc>
          <w:tcPr>
            <w:tcW w:w="2759" w:type="pct"/>
          </w:tcPr>
          <w:p w:rsidR="008F5EA8" w:rsidRDefault="008F5EA8" w:rsidP="007A78BF">
            <w:pPr>
              <w:spacing w:after="0" w:line="240" w:lineRule="auto"/>
            </w:pPr>
            <w:r w:rsidRPr="007A78BF">
              <w:rPr>
                <w:spacing w:val="-1"/>
              </w:rPr>
              <w:t>Sarcoptes</w:t>
            </w:r>
          </w:p>
        </w:tc>
        <w:tc>
          <w:tcPr>
            <w:tcW w:w="2241" w:type="pct"/>
          </w:tcPr>
          <w:p w:rsidR="008F5EA8" w:rsidRDefault="008F5EA8" w:rsidP="007A78BF">
            <w:pPr>
              <w:spacing w:after="0" w:line="240" w:lineRule="auto"/>
            </w:pPr>
            <w:r w:rsidRPr="007A78BF">
              <w:rPr>
                <w:spacing w:val="-1"/>
              </w:rPr>
              <w:t>Pruritis</w:t>
            </w:r>
          </w:p>
        </w:tc>
      </w:tr>
      <w:tr w:rsidR="008F5EA8" w:rsidTr="007A78BF">
        <w:tc>
          <w:tcPr>
            <w:tcW w:w="2759" w:type="pct"/>
            <w:shd w:val="clear" w:color="auto" w:fill="A6A6A6"/>
          </w:tcPr>
          <w:p w:rsidR="008F5EA8" w:rsidRDefault="008F5EA8" w:rsidP="007A78BF">
            <w:pPr>
              <w:spacing w:after="0" w:line="240" w:lineRule="auto"/>
            </w:pPr>
            <w:r w:rsidRPr="007A78BF">
              <w:rPr>
                <w:b/>
                <w:bCs/>
              </w:rPr>
              <w:t>Biting flies</w:t>
            </w:r>
          </w:p>
        </w:tc>
        <w:tc>
          <w:tcPr>
            <w:tcW w:w="2241" w:type="pct"/>
            <w:shd w:val="clear" w:color="auto" w:fill="A6A6A6"/>
          </w:tcPr>
          <w:p w:rsidR="008F5EA8" w:rsidRDefault="008F5EA8" w:rsidP="007A78BF">
            <w:pPr>
              <w:spacing w:after="0" w:line="240" w:lineRule="auto"/>
            </w:pPr>
          </w:p>
        </w:tc>
      </w:tr>
      <w:tr w:rsidR="008F5EA8" w:rsidTr="007A78BF">
        <w:tc>
          <w:tcPr>
            <w:tcW w:w="2759" w:type="pct"/>
          </w:tcPr>
          <w:p w:rsidR="008F5EA8" w:rsidRDefault="008F5EA8" w:rsidP="007A78BF">
            <w:pPr>
              <w:spacing w:after="0" w:line="240" w:lineRule="auto"/>
            </w:pPr>
            <w:r w:rsidRPr="007A78BF">
              <w:rPr>
                <w:i/>
                <w:iCs/>
                <w:spacing w:val="-1"/>
              </w:rPr>
              <w:t>Stomoxys</w:t>
            </w:r>
            <w:r w:rsidRPr="007A78BF">
              <w:rPr>
                <w:i/>
                <w:iCs/>
              </w:rPr>
              <w:t xml:space="preserve"> calcitrans</w:t>
            </w:r>
            <w:r w:rsidRPr="007A78BF">
              <w:rPr>
                <w:i/>
                <w:iCs/>
                <w:spacing w:val="1"/>
              </w:rPr>
              <w:t xml:space="preserve"> </w:t>
            </w:r>
            <w:r>
              <w:t>(stable Fly</w:t>
            </w:r>
          </w:p>
        </w:tc>
        <w:tc>
          <w:tcPr>
            <w:tcW w:w="2241" w:type="pct"/>
          </w:tcPr>
          <w:p w:rsidR="008F5EA8" w:rsidRDefault="008F5EA8" w:rsidP="007A78BF">
            <w:pPr>
              <w:spacing w:after="0" w:line="240" w:lineRule="auto"/>
            </w:pPr>
            <w:r>
              <w:t>Anthrax</w:t>
            </w:r>
          </w:p>
        </w:tc>
      </w:tr>
    </w:tbl>
    <w:p w:rsidR="008F5EA8" w:rsidRPr="00290331" w:rsidRDefault="008F5EA8" w:rsidP="007B116F">
      <w:pPr>
        <w:pStyle w:val="NormalWeb"/>
        <w:spacing w:after="0" w:afterAutospacing="0"/>
        <w:jc w:val="center"/>
        <w:rPr>
          <w:sz w:val="20"/>
          <w:szCs w:val="20"/>
        </w:rPr>
      </w:pPr>
      <w:r>
        <w:rPr>
          <w:b/>
          <w:sz w:val="20"/>
          <w:szCs w:val="20"/>
        </w:rPr>
        <w:br/>
      </w:r>
      <w:r w:rsidRPr="00290331">
        <w:rPr>
          <w:sz w:val="20"/>
          <w:szCs w:val="20"/>
        </w:rPr>
        <w:t xml:space="preserve">Table </w:t>
      </w:r>
      <w:r w:rsidR="00290331">
        <w:rPr>
          <w:sz w:val="20"/>
          <w:szCs w:val="20"/>
        </w:rPr>
        <w:t xml:space="preserve">5: </w:t>
      </w:r>
      <w:r w:rsidRPr="00290331">
        <w:rPr>
          <w:sz w:val="20"/>
          <w:szCs w:val="20"/>
        </w:rPr>
        <w:t xml:space="preserve"> Endo-parasitic Diseases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63"/>
        <w:gridCol w:w="3013"/>
      </w:tblGrid>
      <w:tr w:rsidR="008F5EA8" w:rsidTr="007A78BF">
        <w:tc>
          <w:tcPr>
            <w:tcW w:w="3427" w:type="pct"/>
            <w:shd w:val="clear" w:color="auto" w:fill="A6A6A6"/>
          </w:tcPr>
          <w:p w:rsidR="008F5EA8" w:rsidRPr="00F41A25" w:rsidRDefault="008F5EA8" w:rsidP="007A78BF">
            <w:pPr>
              <w:spacing w:after="0" w:line="240" w:lineRule="auto"/>
            </w:pPr>
            <w:r w:rsidRPr="00F41A25">
              <w:t>Endoparasite</w:t>
            </w:r>
            <w:r>
              <w:t>s</w:t>
            </w:r>
          </w:p>
        </w:tc>
        <w:tc>
          <w:tcPr>
            <w:tcW w:w="1573" w:type="pct"/>
            <w:shd w:val="clear" w:color="auto" w:fill="A6A6A6"/>
          </w:tcPr>
          <w:p w:rsidR="008F5EA8" w:rsidRDefault="008F5EA8" w:rsidP="007A78BF">
            <w:pPr>
              <w:spacing w:after="0" w:line="240" w:lineRule="auto"/>
            </w:pPr>
          </w:p>
        </w:tc>
      </w:tr>
      <w:tr w:rsidR="008F5EA8" w:rsidRPr="003C30BC" w:rsidTr="007A78BF">
        <w:tc>
          <w:tcPr>
            <w:tcW w:w="3427" w:type="pct"/>
          </w:tcPr>
          <w:p w:rsidR="008F5EA8" w:rsidRPr="007A78BF" w:rsidRDefault="008F5EA8" w:rsidP="007A78BF">
            <w:pPr>
              <w:spacing w:after="0" w:line="240" w:lineRule="auto"/>
              <w:rPr>
                <w:b/>
              </w:rPr>
            </w:pPr>
            <w:r w:rsidRPr="007A78BF">
              <w:rPr>
                <w:b/>
              </w:rPr>
              <w:t>Helminths</w:t>
            </w:r>
          </w:p>
        </w:tc>
        <w:tc>
          <w:tcPr>
            <w:tcW w:w="1573" w:type="pct"/>
          </w:tcPr>
          <w:p w:rsidR="008F5EA8" w:rsidRPr="007A78BF" w:rsidRDefault="008F5EA8" w:rsidP="007A78BF">
            <w:pPr>
              <w:spacing w:after="0" w:line="240" w:lineRule="auto"/>
              <w:rPr>
                <w:bCs/>
                <w:i/>
              </w:rPr>
            </w:pPr>
            <w:r w:rsidRPr="007A78BF">
              <w:rPr>
                <w:i/>
              </w:rPr>
              <w:t>Helminthiasis</w:t>
            </w:r>
          </w:p>
        </w:tc>
      </w:tr>
      <w:tr w:rsidR="008F5EA8" w:rsidRPr="003C30BC" w:rsidTr="007A78BF">
        <w:tc>
          <w:tcPr>
            <w:tcW w:w="3427" w:type="pct"/>
          </w:tcPr>
          <w:p w:rsidR="008F5EA8" w:rsidRPr="00A62429" w:rsidRDefault="008F5EA8" w:rsidP="007A78BF">
            <w:pPr>
              <w:spacing w:after="0" w:line="240" w:lineRule="auto"/>
            </w:pPr>
            <w:r w:rsidRPr="007A78BF">
              <w:rPr>
                <w:b/>
              </w:rPr>
              <w:t>Nematodes:</w:t>
            </w:r>
            <w:r w:rsidRPr="00A62429">
              <w:t xml:space="preserve"> </w:t>
            </w:r>
            <w:r w:rsidRPr="007A78BF">
              <w:rPr>
                <w:i/>
              </w:rPr>
              <w:t>Haemonchus, Ostertagia, Trichostrongylus (chaerbertia, oesophagostomum), Nematodirus, Bunostomum (hookworm), Toxocara vitulorum, cooperia, Dictyocaulus</w:t>
            </w:r>
          </w:p>
        </w:tc>
        <w:tc>
          <w:tcPr>
            <w:tcW w:w="1573" w:type="pct"/>
          </w:tcPr>
          <w:p w:rsidR="008F5EA8" w:rsidRPr="007A78BF" w:rsidRDefault="008F5EA8" w:rsidP="007A78BF">
            <w:pPr>
              <w:spacing w:after="0" w:line="240" w:lineRule="auto"/>
              <w:rPr>
                <w:i/>
              </w:rPr>
            </w:pPr>
            <w:r w:rsidRPr="007A78BF">
              <w:rPr>
                <w:i/>
              </w:rPr>
              <w:t>Anaemia Unthriftiness</w:t>
            </w:r>
          </w:p>
        </w:tc>
      </w:tr>
      <w:tr w:rsidR="008F5EA8" w:rsidRPr="003C30BC" w:rsidTr="007A78BF">
        <w:tc>
          <w:tcPr>
            <w:tcW w:w="3427" w:type="pct"/>
          </w:tcPr>
          <w:p w:rsidR="008F5EA8" w:rsidRPr="00A62429" w:rsidRDefault="008F5EA8" w:rsidP="007A78BF">
            <w:pPr>
              <w:spacing w:after="0" w:line="240" w:lineRule="auto"/>
            </w:pPr>
            <w:r w:rsidRPr="007A78BF">
              <w:rPr>
                <w:b/>
              </w:rPr>
              <w:t>Trematodes:</w:t>
            </w:r>
            <w:r w:rsidRPr="00A62429">
              <w:t xml:space="preserve"> </w:t>
            </w:r>
            <w:r w:rsidRPr="007A78BF">
              <w:rPr>
                <w:i/>
              </w:rPr>
              <w:t>Fasciola hepatica, Fasciola gigantic</w:t>
            </w:r>
          </w:p>
        </w:tc>
        <w:tc>
          <w:tcPr>
            <w:tcW w:w="1573" w:type="pct"/>
          </w:tcPr>
          <w:p w:rsidR="008F5EA8" w:rsidRPr="007A78BF" w:rsidRDefault="008F5EA8" w:rsidP="007A78BF">
            <w:pPr>
              <w:spacing w:after="0" w:line="240" w:lineRule="auto"/>
              <w:rPr>
                <w:i/>
              </w:rPr>
            </w:pPr>
            <w:r w:rsidRPr="007A78BF">
              <w:rPr>
                <w:i/>
              </w:rPr>
              <w:t>Anaemia Unthriftiness</w:t>
            </w:r>
          </w:p>
        </w:tc>
      </w:tr>
      <w:tr w:rsidR="008F5EA8" w:rsidRPr="003C30BC" w:rsidTr="007A78BF">
        <w:tc>
          <w:tcPr>
            <w:tcW w:w="3427" w:type="pct"/>
          </w:tcPr>
          <w:p w:rsidR="008F5EA8" w:rsidRPr="00A62429" w:rsidRDefault="008F5EA8" w:rsidP="007A78BF">
            <w:pPr>
              <w:spacing w:after="0" w:line="240" w:lineRule="auto"/>
            </w:pPr>
            <w:r w:rsidRPr="007A78BF">
              <w:rPr>
                <w:b/>
              </w:rPr>
              <w:t>Cestodes:</w:t>
            </w:r>
            <w:r w:rsidRPr="00A62429">
              <w:t xml:space="preserve"> </w:t>
            </w:r>
            <w:r w:rsidRPr="007A78BF">
              <w:rPr>
                <w:i/>
              </w:rPr>
              <w:t>moeniezia genus, cysticercus, Echinococcus granulosus</w:t>
            </w:r>
          </w:p>
        </w:tc>
        <w:tc>
          <w:tcPr>
            <w:tcW w:w="1573" w:type="pct"/>
          </w:tcPr>
          <w:p w:rsidR="008F5EA8" w:rsidRPr="007A78BF" w:rsidRDefault="008F5EA8" w:rsidP="007A78BF">
            <w:pPr>
              <w:spacing w:after="0" w:line="240" w:lineRule="auto"/>
              <w:rPr>
                <w:i/>
              </w:rPr>
            </w:pPr>
            <w:r w:rsidRPr="007A78BF">
              <w:rPr>
                <w:i/>
              </w:rPr>
              <w:t>Anaemia Hydatidosis</w:t>
            </w:r>
          </w:p>
        </w:tc>
      </w:tr>
      <w:tr w:rsidR="008F5EA8" w:rsidRPr="003C30BC" w:rsidTr="007A78BF">
        <w:tc>
          <w:tcPr>
            <w:tcW w:w="3427" w:type="pct"/>
          </w:tcPr>
          <w:p w:rsidR="008F5EA8" w:rsidRPr="007A78BF" w:rsidRDefault="008F5EA8" w:rsidP="007A78BF">
            <w:pPr>
              <w:spacing w:after="0" w:line="240" w:lineRule="auto"/>
              <w:rPr>
                <w:b/>
              </w:rPr>
            </w:pPr>
            <w:r w:rsidRPr="007A78BF">
              <w:rPr>
                <w:b/>
              </w:rPr>
              <w:t>Coccidia</w:t>
            </w:r>
          </w:p>
        </w:tc>
        <w:tc>
          <w:tcPr>
            <w:tcW w:w="1573" w:type="pct"/>
          </w:tcPr>
          <w:p w:rsidR="008F5EA8" w:rsidRPr="00A62429" w:rsidRDefault="008F5EA8" w:rsidP="007A78BF">
            <w:pPr>
              <w:spacing w:after="0" w:line="240" w:lineRule="auto"/>
            </w:pPr>
            <w:r w:rsidRPr="00A62429">
              <w:t>Coccidiosis</w:t>
            </w:r>
          </w:p>
        </w:tc>
      </w:tr>
    </w:tbl>
    <w:p w:rsidR="008F5EA8" w:rsidRDefault="008F5EA8" w:rsidP="00D145D0">
      <w:pPr>
        <w:pStyle w:val="Heading3"/>
        <w:numPr>
          <w:ilvl w:val="0"/>
          <w:numId w:val="0"/>
        </w:numPr>
        <w:kinsoku w:val="0"/>
        <w:overflowPunct w:val="0"/>
        <w:spacing w:before="0"/>
        <w:rPr>
          <w:rFonts w:ascii="Times New Roman" w:hAnsi="Times New Roman"/>
          <w:i/>
          <w:color w:val="auto"/>
          <w:spacing w:val="-1"/>
          <w:sz w:val="24"/>
        </w:rPr>
      </w:pPr>
    </w:p>
    <w:p w:rsidR="008F5EA8" w:rsidRPr="00B1309D" w:rsidRDefault="007B116F" w:rsidP="00D145D0">
      <w:pPr>
        <w:pStyle w:val="Heading3"/>
        <w:numPr>
          <w:ilvl w:val="0"/>
          <w:numId w:val="0"/>
        </w:numPr>
        <w:kinsoku w:val="0"/>
        <w:overflowPunct w:val="0"/>
        <w:spacing w:before="0"/>
        <w:rPr>
          <w:rFonts w:ascii="Times New Roman" w:hAnsi="Times New Roman"/>
          <w:i/>
          <w:color w:val="auto"/>
          <w:spacing w:val="-1"/>
          <w:sz w:val="24"/>
          <w:u w:val="single"/>
        </w:rPr>
      </w:pPr>
      <w:bookmarkStart w:id="211" w:name="_Toc251516499"/>
      <w:bookmarkStart w:id="212" w:name="_Toc378254556"/>
      <w:r>
        <w:rPr>
          <w:rFonts w:ascii="Times New Roman" w:hAnsi="Times New Roman"/>
          <w:i/>
          <w:color w:val="auto"/>
          <w:spacing w:val="-1"/>
          <w:sz w:val="24"/>
          <w:u w:val="single"/>
        </w:rPr>
        <w:t>Trypanosomo</w:t>
      </w:r>
      <w:r w:rsidR="008F5EA8" w:rsidRPr="00B1309D">
        <w:rPr>
          <w:rFonts w:ascii="Times New Roman" w:hAnsi="Times New Roman"/>
          <w:i/>
          <w:color w:val="auto"/>
          <w:spacing w:val="-1"/>
          <w:sz w:val="24"/>
          <w:u w:val="single"/>
        </w:rPr>
        <w:t>sis</w:t>
      </w:r>
      <w:bookmarkEnd w:id="211"/>
      <w:bookmarkEnd w:id="212"/>
    </w:p>
    <w:p w:rsidR="008F5EA8" w:rsidRPr="003C30BC" w:rsidRDefault="008F5EA8" w:rsidP="00D145D0">
      <w:pPr>
        <w:rPr>
          <w:b/>
          <w:bCs/>
        </w:rPr>
      </w:pPr>
      <w:r w:rsidRPr="003C30BC">
        <w:rPr>
          <w:b/>
        </w:rPr>
        <w:t>Control of</w:t>
      </w:r>
      <w:r w:rsidRPr="003C30BC">
        <w:rPr>
          <w:b/>
          <w:spacing w:val="1"/>
        </w:rPr>
        <w:t xml:space="preserve"> </w:t>
      </w:r>
      <w:r w:rsidRPr="003C30BC">
        <w:rPr>
          <w:b/>
        </w:rPr>
        <w:t>tsetse</w:t>
      </w:r>
      <w:r w:rsidRPr="003C30BC">
        <w:rPr>
          <w:b/>
          <w:spacing w:val="-2"/>
        </w:rPr>
        <w:t xml:space="preserve"> </w:t>
      </w:r>
      <w:r w:rsidRPr="003C30BC">
        <w:rPr>
          <w:b/>
        </w:rPr>
        <w:t>flies and Trypanosomosis</w:t>
      </w:r>
      <w:r w:rsidRPr="003C30BC">
        <w:rPr>
          <w:b/>
          <w:spacing w:val="43"/>
        </w:rPr>
        <w:t xml:space="preserve"> </w:t>
      </w:r>
      <w:r w:rsidRPr="003C30BC">
        <w:rPr>
          <w:b/>
        </w:rPr>
        <w:t>Insecticides</w:t>
      </w:r>
    </w:p>
    <w:p w:rsidR="008F5EA8" w:rsidRDefault="008F5EA8" w:rsidP="00D145D0">
      <w:pPr>
        <w:pStyle w:val="BodyText"/>
        <w:kinsoku w:val="0"/>
        <w:overflowPunct w:val="0"/>
        <w:spacing w:after="0"/>
        <w:jc w:val="both"/>
      </w:pPr>
      <w:r>
        <w:t>The</w:t>
      </w:r>
      <w:r>
        <w:rPr>
          <w:spacing w:val="39"/>
        </w:rPr>
        <w:t xml:space="preserve"> </w:t>
      </w:r>
      <w:r>
        <w:rPr>
          <w:spacing w:val="-1"/>
        </w:rPr>
        <w:t>chemicals</w:t>
      </w:r>
      <w:r>
        <w:rPr>
          <w:spacing w:val="41"/>
        </w:rPr>
        <w:t xml:space="preserve"> </w:t>
      </w:r>
      <w:r>
        <w:t>used</w:t>
      </w:r>
      <w:r>
        <w:rPr>
          <w:spacing w:val="40"/>
        </w:rPr>
        <w:t xml:space="preserve"> </w:t>
      </w:r>
      <w:r>
        <w:t>to</w:t>
      </w:r>
      <w:r>
        <w:rPr>
          <w:spacing w:val="43"/>
        </w:rPr>
        <w:t xml:space="preserve"> </w:t>
      </w:r>
      <w:r>
        <w:rPr>
          <w:spacing w:val="-1"/>
        </w:rPr>
        <w:t>control</w:t>
      </w:r>
      <w:r>
        <w:rPr>
          <w:spacing w:val="41"/>
        </w:rPr>
        <w:t xml:space="preserve"> </w:t>
      </w:r>
      <w:r>
        <w:t>tsetse</w:t>
      </w:r>
      <w:r>
        <w:rPr>
          <w:spacing w:val="39"/>
        </w:rPr>
        <w:t xml:space="preserve"> </w:t>
      </w:r>
      <w:r>
        <w:t>flies</w:t>
      </w:r>
      <w:r>
        <w:rPr>
          <w:spacing w:val="43"/>
        </w:rPr>
        <w:t xml:space="preserve"> </w:t>
      </w:r>
      <w:r>
        <w:t>and</w:t>
      </w:r>
      <w:r>
        <w:rPr>
          <w:spacing w:val="40"/>
        </w:rPr>
        <w:t xml:space="preserve"> </w:t>
      </w:r>
      <w:r>
        <w:rPr>
          <w:spacing w:val="-1"/>
        </w:rPr>
        <w:t>drugs</w:t>
      </w:r>
      <w:r>
        <w:rPr>
          <w:spacing w:val="42"/>
        </w:rPr>
        <w:t xml:space="preserve"> </w:t>
      </w:r>
      <w:r>
        <w:t>used</w:t>
      </w:r>
      <w:r>
        <w:rPr>
          <w:spacing w:val="40"/>
        </w:rPr>
        <w:t xml:space="preserve"> </w:t>
      </w:r>
      <w:r>
        <w:t>to</w:t>
      </w:r>
      <w:r>
        <w:rPr>
          <w:spacing w:val="41"/>
        </w:rPr>
        <w:t xml:space="preserve"> </w:t>
      </w:r>
      <w:r>
        <w:t>treat</w:t>
      </w:r>
      <w:r>
        <w:rPr>
          <w:spacing w:val="41"/>
        </w:rPr>
        <w:t xml:space="preserve"> </w:t>
      </w:r>
      <w:r>
        <w:rPr>
          <w:spacing w:val="-1"/>
        </w:rPr>
        <w:t>and</w:t>
      </w:r>
      <w:r>
        <w:rPr>
          <w:spacing w:val="40"/>
        </w:rPr>
        <w:t xml:space="preserve"> </w:t>
      </w:r>
      <w:r>
        <w:rPr>
          <w:spacing w:val="-1"/>
        </w:rPr>
        <w:t>control</w:t>
      </w:r>
      <w:r>
        <w:rPr>
          <w:spacing w:val="53"/>
        </w:rPr>
        <w:t xml:space="preserve"> </w:t>
      </w:r>
      <w:r>
        <w:rPr>
          <w:spacing w:val="-1"/>
        </w:rPr>
        <w:t>trypanosomosis</w:t>
      </w:r>
      <w:r>
        <w:rPr>
          <w:spacing w:val="34"/>
        </w:rPr>
        <w:t xml:space="preserve"> </w:t>
      </w:r>
      <w:r>
        <w:t>are</w:t>
      </w:r>
      <w:r>
        <w:rPr>
          <w:spacing w:val="31"/>
        </w:rPr>
        <w:t xml:space="preserve"> </w:t>
      </w:r>
      <w:r>
        <w:t>shown</w:t>
      </w:r>
      <w:r>
        <w:rPr>
          <w:spacing w:val="32"/>
        </w:rPr>
        <w:t xml:space="preserve"> </w:t>
      </w:r>
      <w:r>
        <w:t>in</w:t>
      </w:r>
      <w:r>
        <w:rPr>
          <w:spacing w:val="33"/>
        </w:rPr>
        <w:t xml:space="preserve"> </w:t>
      </w:r>
      <w:r w:rsidRPr="0034721F">
        <w:rPr>
          <w:b/>
          <w:spacing w:val="-1"/>
        </w:rPr>
        <w:t>Table</w:t>
      </w:r>
      <w:r w:rsidRPr="0034721F">
        <w:rPr>
          <w:b/>
          <w:spacing w:val="33"/>
        </w:rPr>
        <w:t xml:space="preserve"> </w:t>
      </w:r>
      <w:r w:rsidR="00290331">
        <w:rPr>
          <w:b/>
        </w:rPr>
        <w:t>6</w:t>
      </w:r>
      <w:r w:rsidRPr="0034721F">
        <w:rPr>
          <w:b/>
          <w:spacing w:val="35"/>
        </w:rPr>
        <w:t xml:space="preserve"> </w:t>
      </w:r>
      <w:r w:rsidRPr="00290331">
        <w:rPr>
          <w:spacing w:val="-1"/>
        </w:rPr>
        <w:t>and</w:t>
      </w:r>
      <w:r w:rsidRPr="0034721F">
        <w:rPr>
          <w:b/>
          <w:spacing w:val="33"/>
        </w:rPr>
        <w:t xml:space="preserve"> </w:t>
      </w:r>
      <w:r w:rsidR="00290331">
        <w:rPr>
          <w:b/>
        </w:rPr>
        <w:t>7</w:t>
      </w:r>
      <w:r w:rsidRPr="0034721F">
        <w:t>.</w:t>
      </w:r>
      <w:r>
        <w:rPr>
          <w:spacing w:val="33"/>
        </w:rPr>
        <w:t xml:space="preserve"> </w:t>
      </w:r>
      <w:r>
        <w:t>The</w:t>
      </w:r>
      <w:r>
        <w:rPr>
          <w:spacing w:val="32"/>
        </w:rPr>
        <w:t xml:space="preserve"> </w:t>
      </w:r>
      <w:r>
        <w:rPr>
          <w:spacing w:val="-1"/>
        </w:rPr>
        <w:t>combined</w:t>
      </w:r>
      <w:r>
        <w:rPr>
          <w:spacing w:val="33"/>
        </w:rPr>
        <w:t xml:space="preserve"> </w:t>
      </w:r>
      <w:r>
        <w:t>strategy</w:t>
      </w:r>
      <w:r>
        <w:rPr>
          <w:spacing w:val="28"/>
        </w:rPr>
        <w:t xml:space="preserve"> </w:t>
      </w:r>
      <w:r>
        <w:t>used</w:t>
      </w:r>
      <w:r>
        <w:rPr>
          <w:spacing w:val="6"/>
        </w:rPr>
        <w:t xml:space="preserve"> </w:t>
      </w:r>
      <w:r>
        <w:t>is</w:t>
      </w:r>
      <w:r>
        <w:rPr>
          <w:spacing w:val="34"/>
        </w:rPr>
        <w:t xml:space="preserve"> </w:t>
      </w:r>
      <w:r>
        <w:rPr>
          <w:spacing w:val="-1"/>
        </w:rPr>
        <w:t>effective</w:t>
      </w:r>
      <w:r>
        <w:rPr>
          <w:spacing w:val="78"/>
        </w:rPr>
        <w:t xml:space="preserve"> </w:t>
      </w:r>
      <w:r>
        <w:rPr>
          <w:spacing w:val="-1"/>
        </w:rPr>
        <w:t>because</w:t>
      </w:r>
      <w:r>
        <w:rPr>
          <w:spacing w:val="30"/>
        </w:rPr>
        <w:t xml:space="preserve"> </w:t>
      </w:r>
      <w:r w:rsidR="00290331">
        <w:t>T</w:t>
      </w:r>
      <w:r>
        <w:t>setse</w:t>
      </w:r>
      <w:r>
        <w:rPr>
          <w:spacing w:val="30"/>
        </w:rPr>
        <w:t xml:space="preserve"> </w:t>
      </w:r>
      <w:r>
        <w:t>flies</w:t>
      </w:r>
      <w:r>
        <w:rPr>
          <w:spacing w:val="31"/>
        </w:rPr>
        <w:t xml:space="preserve"> </w:t>
      </w:r>
      <w:r>
        <w:rPr>
          <w:spacing w:val="-1"/>
        </w:rPr>
        <w:t>and</w:t>
      </w:r>
      <w:r>
        <w:rPr>
          <w:spacing w:val="33"/>
        </w:rPr>
        <w:t xml:space="preserve"> </w:t>
      </w:r>
      <w:r>
        <w:rPr>
          <w:spacing w:val="-1"/>
        </w:rPr>
        <w:t>trypanosomes</w:t>
      </w:r>
      <w:r>
        <w:rPr>
          <w:spacing w:val="31"/>
        </w:rPr>
        <w:t xml:space="preserve"> </w:t>
      </w:r>
      <w:r>
        <w:t>are</w:t>
      </w:r>
      <w:r>
        <w:rPr>
          <w:spacing w:val="29"/>
        </w:rPr>
        <w:t xml:space="preserve"> </w:t>
      </w:r>
      <w:r>
        <w:t>both</w:t>
      </w:r>
      <w:r>
        <w:rPr>
          <w:spacing w:val="31"/>
        </w:rPr>
        <w:t xml:space="preserve"> </w:t>
      </w:r>
      <w:r>
        <w:rPr>
          <w:spacing w:val="-1"/>
        </w:rPr>
        <w:t>destroyed</w:t>
      </w:r>
      <w:r>
        <w:rPr>
          <w:spacing w:val="30"/>
        </w:rPr>
        <w:t xml:space="preserve"> </w:t>
      </w:r>
      <w:r>
        <w:rPr>
          <w:spacing w:val="-1"/>
        </w:rPr>
        <w:t>and</w:t>
      </w:r>
      <w:r>
        <w:rPr>
          <w:spacing w:val="30"/>
        </w:rPr>
        <w:t xml:space="preserve"> </w:t>
      </w:r>
      <w:r>
        <w:t>thus</w:t>
      </w:r>
      <w:r>
        <w:rPr>
          <w:spacing w:val="31"/>
        </w:rPr>
        <w:t xml:space="preserve"> </w:t>
      </w:r>
      <w:r>
        <w:rPr>
          <w:spacing w:val="-1"/>
        </w:rPr>
        <w:t>reduce</w:t>
      </w:r>
      <w:r>
        <w:rPr>
          <w:spacing w:val="30"/>
        </w:rPr>
        <w:t xml:space="preserve"> </w:t>
      </w:r>
      <w:r>
        <w:rPr>
          <w:spacing w:val="-1"/>
        </w:rPr>
        <w:t>infection</w:t>
      </w:r>
      <w:r>
        <w:rPr>
          <w:spacing w:val="30"/>
        </w:rPr>
        <w:t xml:space="preserve"> </w:t>
      </w:r>
      <w:r>
        <w:t>in</w:t>
      </w:r>
      <w:r>
        <w:rPr>
          <w:spacing w:val="69"/>
        </w:rPr>
        <w:t xml:space="preserve"> </w:t>
      </w:r>
      <w:r>
        <w:rPr>
          <w:spacing w:val="-1"/>
        </w:rPr>
        <w:t xml:space="preserve">animals.  </w:t>
      </w:r>
      <w:r>
        <w:t xml:space="preserve">A </w:t>
      </w:r>
      <w:r>
        <w:rPr>
          <w:spacing w:val="-1"/>
        </w:rPr>
        <w:t>practical</w:t>
      </w:r>
      <w:r>
        <w:t xml:space="preserve"> control strategy</w:t>
      </w:r>
      <w:r>
        <w:rPr>
          <w:spacing w:val="-5"/>
        </w:rPr>
        <w:t xml:space="preserve"> </w:t>
      </w:r>
      <w:r>
        <w:t>would include:</w:t>
      </w:r>
    </w:p>
    <w:p w:rsidR="008F5EA8" w:rsidRDefault="008F5EA8" w:rsidP="00DC5BE2">
      <w:pPr>
        <w:pStyle w:val="BodyText"/>
        <w:widowControl w:val="0"/>
        <w:numPr>
          <w:ilvl w:val="0"/>
          <w:numId w:val="50"/>
        </w:numPr>
        <w:tabs>
          <w:tab w:val="left" w:pos="861"/>
        </w:tabs>
        <w:kinsoku w:val="0"/>
        <w:overflowPunct w:val="0"/>
        <w:autoSpaceDE w:val="0"/>
        <w:autoSpaceDN w:val="0"/>
        <w:adjustRightInd w:val="0"/>
        <w:spacing w:after="0" w:line="240" w:lineRule="auto"/>
        <w:jc w:val="both"/>
      </w:pPr>
      <w:r>
        <w:t>Use</w:t>
      </w:r>
      <w:r w:rsidRPr="00D95A27">
        <w:t xml:space="preserve"> </w:t>
      </w:r>
      <w:r>
        <w:t xml:space="preserve">of </w:t>
      </w:r>
      <w:r w:rsidRPr="00D95A27">
        <w:t>insecticides impregnated</w:t>
      </w:r>
      <w:r>
        <w:t xml:space="preserve"> odour-baited </w:t>
      </w:r>
      <w:r w:rsidRPr="00D95A27">
        <w:t>traps and</w:t>
      </w:r>
      <w:r>
        <w:t xml:space="preserve"> </w:t>
      </w:r>
      <w:r w:rsidRPr="00D95A27">
        <w:t>targets</w:t>
      </w:r>
      <w:r>
        <w:t xml:space="preserve"> and</w:t>
      </w:r>
      <w:r w:rsidRPr="00D95A27">
        <w:t xml:space="preserve"> </w:t>
      </w:r>
      <w:r>
        <w:t>spraying.</w:t>
      </w:r>
    </w:p>
    <w:p w:rsidR="008F5EA8" w:rsidRDefault="008F5EA8" w:rsidP="00DC5BE2">
      <w:pPr>
        <w:pStyle w:val="BodyText"/>
        <w:widowControl w:val="0"/>
        <w:numPr>
          <w:ilvl w:val="0"/>
          <w:numId w:val="50"/>
        </w:numPr>
        <w:tabs>
          <w:tab w:val="left" w:pos="861"/>
        </w:tabs>
        <w:kinsoku w:val="0"/>
        <w:overflowPunct w:val="0"/>
        <w:autoSpaceDE w:val="0"/>
        <w:autoSpaceDN w:val="0"/>
        <w:adjustRightInd w:val="0"/>
        <w:spacing w:after="0" w:line="240" w:lineRule="auto"/>
        <w:jc w:val="both"/>
      </w:pPr>
      <w:r w:rsidRPr="00D95A27">
        <w:t>Spraying and</w:t>
      </w:r>
      <w:r>
        <w:t xml:space="preserve"> dipping</w:t>
      </w:r>
      <w:r w:rsidRPr="00D95A27">
        <w:t xml:space="preserve"> </w:t>
      </w:r>
      <w:r>
        <w:t xml:space="preserve">animals </w:t>
      </w:r>
      <w:r w:rsidRPr="00D95A27">
        <w:t>and</w:t>
      </w:r>
      <w:r>
        <w:t xml:space="preserve"> </w:t>
      </w:r>
      <w:r w:rsidRPr="00D95A27">
        <w:t>applications</w:t>
      </w:r>
      <w:r>
        <w:t xml:space="preserve"> of</w:t>
      </w:r>
      <w:r w:rsidRPr="00D95A27">
        <w:t xml:space="preserve"> </w:t>
      </w:r>
      <w:r>
        <w:t>pour-ons.</w:t>
      </w:r>
    </w:p>
    <w:p w:rsidR="008F5EA8" w:rsidRDefault="008F5EA8" w:rsidP="00DC5BE2">
      <w:pPr>
        <w:pStyle w:val="BodyText"/>
        <w:widowControl w:val="0"/>
        <w:numPr>
          <w:ilvl w:val="0"/>
          <w:numId w:val="50"/>
        </w:numPr>
        <w:tabs>
          <w:tab w:val="left" w:pos="861"/>
        </w:tabs>
        <w:kinsoku w:val="0"/>
        <w:overflowPunct w:val="0"/>
        <w:autoSpaceDE w:val="0"/>
        <w:autoSpaceDN w:val="0"/>
        <w:adjustRightInd w:val="0"/>
        <w:spacing w:after="0" w:line="240" w:lineRule="auto"/>
        <w:jc w:val="both"/>
      </w:pPr>
      <w:r w:rsidRPr="00D95A27">
        <w:t>Partner</w:t>
      </w:r>
      <w:r>
        <w:t xml:space="preserve"> </w:t>
      </w:r>
      <w:r w:rsidRPr="00D95A27">
        <w:t>with</w:t>
      </w:r>
      <w:r>
        <w:t xml:space="preserve"> </w:t>
      </w:r>
      <w:r w:rsidRPr="00D95A27">
        <w:t>PATTEC</w:t>
      </w:r>
      <w:r>
        <w:t xml:space="preserve"> </w:t>
      </w:r>
      <w:r w:rsidRPr="00D95A27">
        <w:t>(Pan-African</w:t>
      </w:r>
      <w:r>
        <w:t xml:space="preserve"> </w:t>
      </w:r>
      <w:r w:rsidRPr="00D95A27">
        <w:t>Tsetse</w:t>
      </w:r>
      <w:r>
        <w:t xml:space="preserve"> and </w:t>
      </w:r>
      <w:r w:rsidRPr="00D95A27">
        <w:t>Trypanosomiasis</w:t>
      </w:r>
      <w:r>
        <w:t xml:space="preserve"> Eradication </w:t>
      </w:r>
      <w:r w:rsidRPr="00D95A27">
        <w:t>Campaign) programme in</w:t>
      </w:r>
      <w:r>
        <w:t xml:space="preserve"> </w:t>
      </w:r>
      <w:r w:rsidRPr="00D95A27">
        <w:t>order</w:t>
      </w:r>
      <w:r>
        <w:t xml:space="preserve"> to </w:t>
      </w:r>
      <w:r w:rsidRPr="00D95A27">
        <w:t xml:space="preserve">reduce </w:t>
      </w:r>
      <w:r>
        <w:t>tsetse</w:t>
      </w:r>
      <w:r w:rsidRPr="00D95A27">
        <w:t xml:space="preserve"> </w:t>
      </w:r>
      <w:r>
        <w:t>fly</w:t>
      </w:r>
      <w:r w:rsidRPr="00D95A27">
        <w:t xml:space="preserve"> and </w:t>
      </w:r>
      <w:r>
        <w:t>t</w:t>
      </w:r>
      <w:r w:rsidRPr="00D95A27">
        <w:t>rypa</w:t>
      </w:r>
      <w:r>
        <w:t>nosomosis.</w:t>
      </w:r>
    </w:p>
    <w:p w:rsidR="008F5EA8" w:rsidRPr="00D95A27" w:rsidRDefault="008F5EA8" w:rsidP="00DC5BE2">
      <w:pPr>
        <w:pStyle w:val="BodyText"/>
        <w:widowControl w:val="0"/>
        <w:numPr>
          <w:ilvl w:val="0"/>
          <w:numId w:val="50"/>
        </w:numPr>
        <w:tabs>
          <w:tab w:val="left" w:pos="861"/>
        </w:tabs>
        <w:kinsoku w:val="0"/>
        <w:overflowPunct w:val="0"/>
        <w:autoSpaceDE w:val="0"/>
        <w:autoSpaceDN w:val="0"/>
        <w:adjustRightInd w:val="0"/>
        <w:spacing w:after="0" w:line="240" w:lineRule="auto"/>
        <w:jc w:val="both"/>
      </w:pPr>
      <w:r w:rsidRPr="00D95A27">
        <w:t>Involve</w:t>
      </w:r>
      <w:r>
        <w:t xml:space="preserve"> local communities in the</w:t>
      </w:r>
      <w:r w:rsidRPr="00D95A27">
        <w:t xml:space="preserve"> </w:t>
      </w:r>
      <w:r>
        <w:t>long</w:t>
      </w:r>
      <w:r w:rsidRPr="00D95A27">
        <w:t>-term</w:t>
      </w:r>
      <w:r>
        <w:t xml:space="preserve"> tsetse</w:t>
      </w:r>
      <w:r w:rsidRPr="00D95A27">
        <w:t xml:space="preserve"> and</w:t>
      </w:r>
      <w:r>
        <w:t xml:space="preserve"> </w:t>
      </w:r>
      <w:r w:rsidRPr="00D95A27">
        <w:t>trypanosomosis</w:t>
      </w:r>
      <w:r>
        <w:t xml:space="preserve"> </w:t>
      </w:r>
      <w:r w:rsidRPr="00D95A27">
        <w:t>control.</w:t>
      </w:r>
    </w:p>
    <w:p w:rsidR="008F5EA8" w:rsidRPr="00D95A27" w:rsidRDefault="008F5EA8" w:rsidP="00DC5BE2">
      <w:pPr>
        <w:pStyle w:val="BodyText"/>
        <w:widowControl w:val="0"/>
        <w:numPr>
          <w:ilvl w:val="0"/>
          <w:numId w:val="50"/>
        </w:numPr>
        <w:tabs>
          <w:tab w:val="left" w:pos="861"/>
        </w:tabs>
        <w:kinsoku w:val="0"/>
        <w:overflowPunct w:val="0"/>
        <w:autoSpaceDE w:val="0"/>
        <w:autoSpaceDN w:val="0"/>
        <w:adjustRightInd w:val="0"/>
        <w:spacing w:after="0" w:line="240" w:lineRule="auto"/>
        <w:jc w:val="both"/>
      </w:pPr>
      <w:r>
        <w:t xml:space="preserve">Use </w:t>
      </w:r>
      <w:r w:rsidRPr="00D95A27">
        <w:t>chemotherapy agents</w:t>
      </w:r>
      <w:r>
        <w:t xml:space="preserve"> to </w:t>
      </w:r>
      <w:r w:rsidRPr="00D95A27">
        <w:t>cure</w:t>
      </w:r>
      <w:r>
        <w:t xml:space="preserve"> </w:t>
      </w:r>
      <w:r w:rsidRPr="00D95A27">
        <w:t>and</w:t>
      </w:r>
      <w:r>
        <w:t xml:space="preserve"> </w:t>
      </w:r>
      <w:r w:rsidRPr="00D95A27">
        <w:t>control</w:t>
      </w:r>
      <w:r>
        <w:t xml:space="preserve"> </w:t>
      </w:r>
      <w:r w:rsidRPr="00D95A27">
        <w:t>trypanosomosis</w:t>
      </w:r>
      <w:r>
        <w:t xml:space="preserve"> </w:t>
      </w:r>
      <w:r w:rsidRPr="00D95A27">
        <w:t>in</w:t>
      </w:r>
      <w:r>
        <w:t xml:space="preserve"> </w:t>
      </w:r>
      <w:r w:rsidRPr="00D95A27">
        <w:t>animals.</w:t>
      </w:r>
      <w:r>
        <w:t xml:space="preserve">  The</w:t>
      </w:r>
      <w:r w:rsidRPr="00D95A27">
        <w:t xml:space="preserve"> </w:t>
      </w:r>
      <w:r>
        <w:t>drugs</w:t>
      </w:r>
      <w:r w:rsidRPr="00D95A27">
        <w:t xml:space="preserve"> </w:t>
      </w:r>
      <w:r>
        <w:t>should</w:t>
      </w:r>
      <w:r w:rsidRPr="00D95A27">
        <w:t xml:space="preserve"> </w:t>
      </w:r>
      <w:r>
        <w:t>be</w:t>
      </w:r>
      <w:r w:rsidRPr="00D95A27">
        <w:t xml:space="preserve"> </w:t>
      </w:r>
      <w:r>
        <w:t>used</w:t>
      </w:r>
      <w:r w:rsidRPr="00D95A27">
        <w:t xml:space="preserve"> </w:t>
      </w:r>
      <w:r>
        <w:t>carefully</w:t>
      </w:r>
      <w:r w:rsidRPr="00D95A27">
        <w:t xml:space="preserve"> at</w:t>
      </w:r>
      <w:r>
        <w:t xml:space="preserve"> the</w:t>
      </w:r>
      <w:r w:rsidRPr="00D95A27">
        <w:t xml:space="preserve"> recommended </w:t>
      </w:r>
      <w:r>
        <w:t>dosage</w:t>
      </w:r>
      <w:r w:rsidRPr="00D95A27">
        <w:t xml:space="preserve"> rates </w:t>
      </w:r>
      <w:r>
        <w:t>in</w:t>
      </w:r>
      <w:r w:rsidRPr="00D95A27">
        <w:t xml:space="preserve"> </w:t>
      </w:r>
      <w:r>
        <w:t>order</w:t>
      </w:r>
      <w:r w:rsidRPr="00D95A27">
        <w:t xml:space="preserve"> </w:t>
      </w:r>
      <w:r>
        <w:t>to</w:t>
      </w:r>
      <w:r w:rsidRPr="00D95A27">
        <w:t xml:space="preserve"> reduce drug resistance and </w:t>
      </w:r>
      <w:r>
        <w:t>maintain their</w:t>
      </w:r>
      <w:r w:rsidRPr="00D95A27">
        <w:t xml:space="preserve"> anti</w:t>
      </w:r>
      <w:r>
        <w:t>-</w:t>
      </w:r>
      <w:r w:rsidRPr="00D95A27">
        <w:t>trypanocidal</w:t>
      </w:r>
      <w:r>
        <w:t xml:space="preserve"> </w:t>
      </w:r>
      <w:r w:rsidRPr="00D95A27">
        <w:t>activity.</w:t>
      </w:r>
    </w:p>
    <w:p w:rsidR="008F5EA8" w:rsidRDefault="008F5EA8" w:rsidP="00DC5BE2">
      <w:pPr>
        <w:pStyle w:val="BodyText"/>
        <w:widowControl w:val="0"/>
        <w:numPr>
          <w:ilvl w:val="0"/>
          <w:numId w:val="50"/>
        </w:numPr>
        <w:tabs>
          <w:tab w:val="left" w:pos="861"/>
        </w:tabs>
        <w:kinsoku w:val="0"/>
        <w:overflowPunct w:val="0"/>
        <w:autoSpaceDE w:val="0"/>
        <w:autoSpaceDN w:val="0"/>
        <w:adjustRightInd w:val="0"/>
        <w:spacing w:after="0" w:line="240" w:lineRule="auto"/>
        <w:jc w:val="both"/>
      </w:pPr>
      <w:r w:rsidRPr="00D95A27">
        <w:t>Clear</w:t>
      </w:r>
      <w:r>
        <w:t xml:space="preserve"> </w:t>
      </w:r>
      <w:r w:rsidRPr="00D95A27">
        <w:t>bushes</w:t>
      </w:r>
      <w:r>
        <w:t xml:space="preserve"> on the</w:t>
      </w:r>
      <w:r w:rsidRPr="00D95A27">
        <w:t xml:space="preserve"> </w:t>
      </w:r>
      <w:r>
        <w:t>farm</w:t>
      </w:r>
      <w:r w:rsidRPr="00D95A27">
        <w:t xml:space="preserve"> regularly.</w:t>
      </w:r>
    </w:p>
    <w:p w:rsidR="00290331" w:rsidRDefault="00290331" w:rsidP="00290331">
      <w:pPr>
        <w:pStyle w:val="BodyText"/>
        <w:widowControl w:val="0"/>
        <w:tabs>
          <w:tab w:val="left" w:pos="861"/>
        </w:tabs>
        <w:kinsoku w:val="0"/>
        <w:overflowPunct w:val="0"/>
        <w:autoSpaceDE w:val="0"/>
        <w:autoSpaceDN w:val="0"/>
        <w:adjustRightInd w:val="0"/>
        <w:spacing w:after="0" w:line="240" w:lineRule="auto"/>
        <w:ind w:left="720"/>
        <w:jc w:val="both"/>
      </w:pPr>
    </w:p>
    <w:p w:rsidR="008F5EA8" w:rsidRPr="00290331" w:rsidRDefault="008F5EA8" w:rsidP="00290331">
      <w:pPr>
        <w:pStyle w:val="Heading3"/>
        <w:numPr>
          <w:ilvl w:val="0"/>
          <w:numId w:val="0"/>
        </w:numPr>
        <w:kinsoku w:val="0"/>
        <w:overflowPunct w:val="0"/>
        <w:spacing w:before="0"/>
        <w:rPr>
          <w:rFonts w:ascii="Times New Roman" w:hAnsi="Times New Roman"/>
          <w:i/>
          <w:color w:val="auto"/>
          <w:spacing w:val="-1"/>
          <w:sz w:val="24"/>
          <w:u w:val="single"/>
        </w:rPr>
      </w:pPr>
      <w:bookmarkStart w:id="213" w:name="_Toc378254557"/>
      <w:r w:rsidRPr="00290331">
        <w:rPr>
          <w:rFonts w:ascii="Times New Roman" w:hAnsi="Times New Roman"/>
          <w:i/>
          <w:color w:val="auto"/>
          <w:spacing w:val="-1"/>
          <w:sz w:val="24"/>
          <w:u w:val="single"/>
        </w:rPr>
        <w:t>Anthrax</w:t>
      </w:r>
      <w:bookmarkEnd w:id="213"/>
      <w:r w:rsidRPr="00290331">
        <w:rPr>
          <w:rFonts w:ascii="Times New Roman" w:hAnsi="Times New Roman"/>
          <w:i/>
          <w:color w:val="auto"/>
          <w:spacing w:val="-1"/>
          <w:sz w:val="24"/>
          <w:u w:val="single"/>
        </w:rPr>
        <w:t xml:space="preserve"> </w:t>
      </w:r>
    </w:p>
    <w:p w:rsidR="008F5EA8" w:rsidRDefault="008F5EA8" w:rsidP="00D145D0">
      <w:pPr>
        <w:pStyle w:val="BodyText"/>
        <w:kinsoku w:val="0"/>
        <w:overflowPunct w:val="0"/>
        <w:spacing w:after="0"/>
        <w:jc w:val="both"/>
      </w:pPr>
      <w:r>
        <w:t>The</w:t>
      </w:r>
      <w:r>
        <w:rPr>
          <w:spacing w:val="59"/>
        </w:rPr>
        <w:t xml:space="preserve"> </w:t>
      </w:r>
      <w:r>
        <w:rPr>
          <w:spacing w:val="-1"/>
        </w:rPr>
        <w:t>disease</w:t>
      </w:r>
      <w:r>
        <w:rPr>
          <w:spacing w:val="40"/>
        </w:rPr>
        <w:t xml:space="preserve"> </w:t>
      </w:r>
      <w:r>
        <w:t>is</w:t>
      </w:r>
      <w:r>
        <w:rPr>
          <w:spacing w:val="41"/>
        </w:rPr>
        <w:t xml:space="preserve"> </w:t>
      </w:r>
      <w:r>
        <w:t>caused</w:t>
      </w:r>
      <w:r>
        <w:rPr>
          <w:spacing w:val="40"/>
        </w:rPr>
        <w:t xml:space="preserve"> </w:t>
      </w:r>
      <w:r>
        <w:rPr>
          <w:spacing w:val="2"/>
        </w:rPr>
        <w:t>by</w:t>
      </w:r>
      <w:r>
        <w:rPr>
          <w:spacing w:val="37"/>
        </w:rPr>
        <w:t xml:space="preserve"> </w:t>
      </w:r>
      <w:r>
        <w:rPr>
          <w:i/>
          <w:iCs/>
        </w:rPr>
        <w:t>Bacillus</w:t>
      </w:r>
      <w:r>
        <w:rPr>
          <w:i/>
          <w:iCs/>
          <w:spacing w:val="41"/>
        </w:rPr>
        <w:t xml:space="preserve"> </w:t>
      </w:r>
      <w:r>
        <w:rPr>
          <w:i/>
          <w:iCs/>
        </w:rPr>
        <w:t>anthracis</w:t>
      </w:r>
      <w:r>
        <w:t>,</w:t>
      </w:r>
      <w:r>
        <w:rPr>
          <w:spacing w:val="40"/>
        </w:rPr>
        <w:t xml:space="preserve"> </w:t>
      </w:r>
      <w:r>
        <w:rPr>
          <w:spacing w:val="-1"/>
        </w:rPr>
        <w:t>which</w:t>
      </w:r>
      <w:r>
        <w:rPr>
          <w:spacing w:val="40"/>
        </w:rPr>
        <w:t xml:space="preserve"> </w:t>
      </w:r>
      <w:r>
        <w:rPr>
          <w:spacing w:val="-1"/>
        </w:rPr>
        <w:t>attacks</w:t>
      </w:r>
      <w:r>
        <w:rPr>
          <w:spacing w:val="40"/>
        </w:rPr>
        <w:t xml:space="preserve"> </w:t>
      </w:r>
      <w:r>
        <w:rPr>
          <w:spacing w:val="-1"/>
        </w:rPr>
        <w:t>all</w:t>
      </w:r>
      <w:r>
        <w:rPr>
          <w:spacing w:val="41"/>
        </w:rPr>
        <w:t xml:space="preserve"> </w:t>
      </w:r>
      <w:r>
        <w:t>domestic</w:t>
      </w:r>
      <w:r>
        <w:rPr>
          <w:spacing w:val="39"/>
        </w:rPr>
        <w:t xml:space="preserve"> </w:t>
      </w:r>
      <w:r>
        <w:rPr>
          <w:spacing w:val="-1"/>
        </w:rPr>
        <w:t>animals</w:t>
      </w:r>
      <w:r>
        <w:rPr>
          <w:spacing w:val="41"/>
        </w:rPr>
        <w:t xml:space="preserve"> </w:t>
      </w:r>
      <w:r>
        <w:t>and</w:t>
      </w:r>
      <w:r>
        <w:rPr>
          <w:spacing w:val="54"/>
        </w:rPr>
        <w:t xml:space="preserve"> </w:t>
      </w:r>
      <w:r>
        <w:t>many</w:t>
      </w:r>
      <w:r>
        <w:rPr>
          <w:spacing w:val="11"/>
        </w:rPr>
        <w:t xml:space="preserve"> </w:t>
      </w:r>
      <w:r>
        <w:t>wild</w:t>
      </w:r>
      <w:r>
        <w:rPr>
          <w:spacing w:val="17"/>
        </w:rPr>
        <w:t xml:space="preserve"> </w:t>
      </w:r>
      <w:r>
        <w:rPr>
          <w:spacing w:val="-1"/>
        </w:rPr>
        <w:t>animals.</w:t>
      </w:r>
      <w:r>
        <w:rPr>
          <w:spacing w:val="17"/>
        </w:rPr>
        <w:t xml:space="preserve"> </w:t>
      </w:r>
      <w:r>
        <w:rPr>
          <w:spacing w:val="-1"/>
        </w:rPr>
        <w:t>Anthrax</w:t>
      </w:r>
      <w:r>
        <w:rPr>
          <w:spacing w:val="18"/>
        </w:rPr>
        <w:t xml:space="preserve"> </w:t>
      </w:r>
      <w:r>
        <w:t>is</w:t>
      </w:r>
      <w:r>
        <w:rPr>
          <w:spacing w:val="17"/>
        </w:rPr>
        <w:t xml:space="preserve"> </w:t>
      </w:r>
      <w:r>
        <w:rPr>
          <w:spacing w:val="-1"/>
        </w:rPr>
        <w:t>characterized</w:t>
      </w:r>
      <w:r>
        <w:rPr>
          <w:spacing w:val="16"/>
        </w:rPr>
        <w:t xml:space="preserve"> </w:t>
      </w:r>
      <w:r>
        <w:rPr>
          <w:spacing w:val="1"/>
        </w:rPr>
        <w:t>by</w:t>
      </w:r>
      <w:r>
        <w:rPr>
          <w:spacing w:val="14"/>
        </w:rPr>
        <w:t xml:space="preserve"> </w:t>
      </w:r>
      <w:r>
        <w:rPr>
          <w:spacing w:val="-1"/>
        </w:rPr>
        <w:t>fever,</w:t>
      </w:r>
      <w:r>
        <w:rPr>
          <w:spacing w:val="15"/>
        </w:rPr>
        <w:t xml:space="preserve"> </w:t>
      </w:r>
      <w:r>
        <w:rPr>
          <w:spacing w:val="-1"/>
        </w:rPr>
        <w:t>swollen</w:t>
      </w:r>
      <w:r>
        <w:rPr>
          <w:spacing w:val="16"/>
        </w:rPr>
        <w:t xml:space="preserve"> </w:t>
      </w:r>
      <w:r>
        <w:rPr>
          <w:spacing w:val="-1"/>
        </w:rPr>
        <w:t>throat</w:t>
      </w:r>
      <w:r>
        <w:rPr>
          <w:spacing w:val="17"/>
        </w:rPr>
        <w:t xml:space="preserve"> </w:t>
      </w:r>
      <w:r>
        <w:rPr>
          <w:spacing w:val="-1"/>
        </w:rPr>
        <w:t>and</w:t>
      </w:r>
      <w:r>
        <w:rPr>
          <w:spacing w:val="18"/>
        </w:rPr>
        <w:t xml:space="preserve"> </w:t>
      </w:r>
      <w:r>
        <w:t>sudden</w:t>
      </w:r>
      <w:r>
        <w:rPr>
          <w:spacing w:val="16"/>
        </w:rPr>
        <w:t xml:space="preserve"> </w:t>
      </w:r>
      <w:r>
        <w:rPr>
          <w:spacing w:val="-1"/>
        </w:rPr>
        <w:t>deaths</w:t>
      </w:r>
      <w:r>
        <w:rPr>
          <w:spacing w:val="91"/>
        </w:rPr>
        <w:t xml:space="preserve"> </w:t>
      </w:r>
      <w:r>
        <w:t xml:space="preserve">in </w:t>
      </w:r>
      <w:r>
        <w:rPr>
          <w:spacing w:val="-1"/>
        </w:rPr>
        <w:t>cattle,</w:t>
      </w:r>
      <w:r>
        <w:t xml:space="preserve"> </w:t>
      </w:r>
      <w:r>
        <w:rPr>
          <w:spacing w:val="-1"/>
        </w:rPr>
        <w:t>and</w:t>
      </w:r>
      <w:r>
        <w:t xml:space="preserve"> </w:t>
      </w:r>
      <w:r>
        <w:rPr>
          <w:spacing w:val="2"/>
        </w:rPr>
        <w:t>by</w:t>
      </w:r>
      <w:r>
        <w:rPr>
          <w:spacing w:val="-5"/>
        </w:rPr>
        <w:t xml:space="preserve"> </w:t>
      </w:r>
      <w:r>
        <w:t xml:space="preserve">acute </w:t>
      </w:r>
      <w:r>
        <w:rPr>
          <w:spacing w:val="-1"/>
        </w:rPr>
        <w:t>death</w:t>
      </w:r>
      <w:r>
        <w:t xml:space="preserve"> in </w:t>
      </w:r>
      <w:r>
        <w:rPr>
          <w:spacing w:val="-1"/>
        </w:rPr>
        <w:t>goats</w:t>
      </w:r>
      <w:r>
        <w:t xml:space="preserve"> and</w:t>
      </w:r>
      <w:r>
        <w:rPr>
          <w:spacing w:val="-1"/>
        </w:rPr>
        <w:t xml:space="preserve"> </w:t>
      </w:r>
      <w:r>
        <w:t>sheep.</w:t>
      </w:r>
    </w:p>
    <w:p w:rsidR="008F5EA8" w:rsidRDefault="008F5EA8" w:rsidP="00D145D0">
      <w:pPr>
        <w:pStyle w:val="BodyText"/>
        <w:kinsoku w:val="0"/>
        <w:overflowPunct w:val="0"/>
        <w:spacing w:after="0"/>
        <w:jc w:val="both"/>
        <w:rPr>
          <w:b/>
          <w:spacing w:val="-1"/>
        </w:rPr>
      </w:pPr>
    </w:p>
    <w:p w:rsidR="008F5EA8" w:rsidRPr="003C30BC" w:rsidRDefault="008F5EA8" w:rsidP="00D145D0">
      <w:pPr>
        <w:pStyle w:val="BodyText"/>
        <w:kinsoku w:val="0"/>
        <w:overflowPunct w:val="0"/>
        <w:spacing w:after="0"/>
        <w:jc w:val="both"/>
        <w:rPr>
          <w:b/>
          <w:spacing w:val="-1"/>
        </w:rPr>
      </w:pPr>
      <w:r w:rsidRPr="003C30BC">
        <w:rPr>
          <w:b/>
          <w:spacing w:val="-1"/>
        </w:rPr>
        <w:t>Control of anthrax</w:t>
      </w:r>
    </w:p>
    <w:p w:rsidR="008F5EA8" w:rsidRDefault="008F5EA8" w:rsidP="00D145D0">
      <w:pPr>
        <w:pStyle w:val="BodyText"/>
        <w:kinsoku w:val="0"/>
        <w:overflowPunct w:val="0"/>
        <w:spacing w:line="274" w:lineRule="exact"/>
        <w:jc w:val="both"/>
      </w:pPr>
      <w:r>
        <w:rPr>
          <w:spacing w:val="-1"/>
        </w:rPr>
        <w:t>Anthrax</w:t>
      </w:r>
      <w:r>
        <w:rPr>
          <w:spacing w:val="2"/>
        </w:rPr>
        <w:t xml:space="preserve"> </w:t>
      </w:r>
      <w:r>
        <w:t xml:space="preserve">is a </w:t>
      </w:r>
      <w:r>
        <w:rPr>
          <w:spacing w:val="-1"/>
        </w:rPr>
        <w:t>notifiable</w:t>
      </w:r>
      <w:r>
        <w:t xml:space="preserve"> </w:t>
      </w:r>
      <w:r>
        <w:rPr>
          <w:spacing w:val="-1"/>
        </w:rPr>
        <w:t>disease and</w:t>
      </w:r>
      <w:r>
        <w:t xml:space="preserve"> is controlled </w:t>
      </w:r>
      <w:r>
        <w:rPr>
          <w:spacing w:val="1"/>
        </w:rPr>
        <w:t>by</w:t>
      </w:r>
      <w:r>
        <w:rPr>
          <w:spacing w:val="-3"/>
        </w:rPr>
        <w:t xml:space="preserve"> </w:t>
      </w:r>
      <w:r>
        <w:t>the following</w:t>
      </w:r>
      <w:r>
        <w:rPr>
          <w:spacing w:val="-3"/>
        </w:rPr>
        <w:t xml:space="preserve"> </w:t>
      </w:r>
      <w:r>
        <w:t>methods;</w:t>
      </w:r>
    </w:p>
    <w:p w:rsidR="008F5EA8" w:rsidRPr="00D95A27" w:rsidRDefault="008F5EA8" w:rsidP="00DC5BE2">
      <w:pPr>
        <w:pStyle w:val="BodyText"/>
        <w:widowControl w:val="0"/>
        <w:numPr>
          <w:ilvl w:val="6"/>
          <w:numId w:val="51"/>
        </w:numPr>
        <w:tabs>
          <w:tab w:val="left" w:pos="861"/>
        </w:tabs>
        <w:kinsoku w:val="0"/>
        <w:overflowPunct w:val="0"/>
        <w:autoSpaceDE w:val="0"/>
        <w:autoSpaceDN w:val="0"/>
        <w:adjustRightInd w:val="0"/>
        <w:spacing w:after="0" w:line="240" w:lineRule="auto"/>
        <w:jc w:val="both"/>
      </w:pPr>
      <w:r w:rsidRPr="00D95A27">
        <w:t>Rapid</w:t>
      </w:r>
      <w:r>
        <w:t xml:space="preserve"> </w:t>
      </w:r>
      <w:r w:rsidRPr="00D95A27">
        <w:t>diagnosis</w:t>
      </w:r>
      <w:r>
        <w:t xml:space="preserve"> </w:t>
      </w:r>
      <w:r w:rsidRPr="00D95A27">
        <w:t xml:space="preserve">by </w:t>
      </w:r>
      <w:r>
        <w:t>examination of</w:t>
      </w:r>
      <w:r w:rsidRPr="00D95A27">
        <w:t xml:space="preserve"> smears.</w:t>
      </w:r>
    </w:p>
    <w:p w:rsidR="008F5EA8" w:rsidRDefault="008F5EA8" w:rsidP="00DC5BE2">
      <w:pPr>
        <w:pStyle w:val="BodyText"/>
        <w:widowControl w:val="0"/>
        <w:numPr>
          <w:ilvl w:val="6"/>
          <w:numId w:val="51"/>
        </w:numPr>
        <w:tabs>
          <w:tab w:val="left" w:pos="861"/>
        </w:tabs>
        <w:kinsoku w:val="0"/>
        <w:overflowPunct w:val="0"/>
        <w:autoSpaceDE w:val="0"/>
        <w:autoSpaceDN w:val="0"/>
        <w:adjustRightInd w:val="0"/>
        <w:spacing w:after="0" w:line="240" w:lineRule="auto"/>
        <w:jc w:val="both"/>
      </w:pPr>
      <w:r>
        <w:t>Disposal of</w:t>
      </w:r>
      <w:r w:rsidRPr="00D95A27">
        <w:t xml:space="preserve"> carcass</w:t>
      </w:r>
      <w:r>
        <w:t xml:space="preserve"> </w:t>
      </w:r>
      <w:r w:rsidRPr="00D95A27">
        <w:t xml:space="preserve">by </w:t>
      </w:r>
      <w:r>
        <w:t xml:space="preserve">efficient </w:t>
      </w:r>
      <w:r w:rsidRPr="00D95A27">
        <w:t>and</w:t>
      </w:r>
      <w:r>
        <w:t xml:space="preserve"> safe</w:t>
      </w:r>
      <w:r w:rsidRPr="00D95A27">
        <w:t xml:space="preserve"> means</w:t>
      </w:r>
      <w:r>
        <w:t xml:space="preserve"> such </w:t>
      </w:r>
      <w:r w:rsidRPr="00D95A27">
        <w:t>as</w:t>
      </w:r>
      <w:r>
        <w:t xml:space="preserve"> burning</w:t>
      </w:r>
      <w:r w:rsidRPr="00D95A27">
        <w:t xml:space="preserve"> </w:t>
      </w:r>
      <w:r>
        <w:t>or burial.</w:t>
      </w:r>
    </w:p>
    <w:p w:rsidR="008F5EA8" w:rsidRPr="00D95A27" w:rsidRDefault="008F5EA8" w:rsidP="00DC5BE2">
      <w:pPr>
        <w:pStyle w:val="BodyText"/>
        <w:widowControl w:val="0"/>
        <w:numPr>
          <w:ilvl w:val="6"/>
          <w:numId w:val="51"/>
        </w:numPr>
        <w:tabs>
          <w:tab w:val="left" w:pos="861"/>
        </w:tabs>
        <w:kinsoku w:val="0"/>
        <w:overflowPunct w:val="0"/>
        <w:autoSpaceDE w:val="0"/>
        <w:autoSpaceDN w:val="0"/>
        <w:adjustRightInd w:val="0"/>
        <w:spacing w:after="0" w:line="240" w:lineRule="auto"/>
        <w:ind w:right="143"/>
        <w:jc w:val="both"/>
      </w:pPr>
      <w:r w:rsidRPr="00D95A27">
        <w:t>Supervision</w:t>
      </w:r>
      <w:r>
        <w:t xml:space="preserve"> </w:t>
      </w:r>
      <w:r w:rsidRPr="00D95A27">
        <w:t>of</w:t>
      </w:r>
      <w:r>
        <w:t xml:space="preserve"> </w:t>
      </w:r>
      <w:r w:rsidRPr="00D95A27">
        <w:t>carcass</w:t>
      </w:r>
      <w:r>
        <w:t xml:space="preserve"> </w:t>
      </w:r>
      <w:r w:rsidRPr="00D95A27">
        <w:t>until</w:t>
      </w:r>
      <w:r>
        <w:t xml:space="preserve"> it is </w:t>
      </w:r>
      <w:r w:rsidRPr="00D95A27">
        <w:t>disposed</w:t>
      </w:r>
      <w:r>
        <w:t xml:space="preserve"> </w:t>
      </w:r>
      <w:r w:rsidRPr="00D95A27">
        <w:t>off,</w:t>
      </w:r>
      <w:r>
        <w:t xml:space="preserve"> with </w:t>
      </w:r>
      <w:r w:rsidRPr="00D95A27">
        <w:t>efficient</w:t>
      </w:r>
      <w:r>
        <w:t xml:space="preserve"> methods of</w:t>
      </w:r>
      <w:r w:rsidRPr="00D95A27">
        <w:t xml:space="preserve"> </w:t>
      </w:r>
      <w:r>
        <w:t>sterilization or</w:t>
      </w:r>
      <w:r w:rsidRPr="00D95A27">
        <w:t xml:space="preserve"> </w:t>
      </w:r>
      <w:r>
        <w:t>using</w:t>
      </w:r>
      <w:r w:rsidRPr="00D95A27">
        <w:t xml:space="preserve"> disinfectants </w:t>
      </w:r>
      <w:r>
        <w:t>on blood or</w:t>
      </w:r>
      <w:r w:rsidRPr="00D95A27">
        <w:t xml:space="preserve"> discharges.</w:t>
      </w:r>
    </w:p>
    <w:p w:rsidR="008F5EA8" w:rsidRPr="00D95A27" w:rsidRDefault="008F5EA8" w:rsidP="00DC5BE2">
      <w:pPr>
        <w:pStyle w:val="BodyText"/>
        <w:widowControl w:val="0"/>
        <w:numPr>
          <w:ilvl w:val="6"/>
          <w:numId w:val="51"/>
        </w:numPr>
        <w:tabs>
          <w:tab w:val="left" w:pos="861"/>
        </w:tabs>
        <w:kinsoku w:val="0"/>
        <w:overflowPunct w:val="0"/>
        <w:autoSpaceDE w:val="0"/>
        <w:autoSpaceDN w:val="0"/>
        <w:adjustRightInd w:val="0"/>
        <w:spacing w:after="0" w:line="240" w:lineRule="auto"/>
        <w:jc w:val="both"/>
      </w:pPr>
      <w:r w:rsidRPr="00D95A27">
        <w:t>Annual</w:t>
      </w:r>
      <w:r>
        <w:t xml:space="preserve"> vaccination</w:t>
      </w:r>
      <w:r w:rsidRPr="00D95A27">
        <w:t xml:space="preserve"> </w:t>
      </w:r>
      <w:r>
        <w:t>and</w:t>
      </w:r>
      <w:r w:rsidRPr="00D95A27">
        <w:t xml:space="preserve"> </w:t>
      </w:r>
      <w:r>
        <w:t xml:space="preserve">control of </w:t>
      </w:r>
      <w:r w:rsidRPr="00D95A27">
        <w:t>movement</w:t>
      </w:r>
      <w:r>
        <w:t xml:space="preserve"> of</w:t>
      </w:r>
      <w:r w:rsidRPr="00D95A27">
        <w:t xml:space="preserve"> </w:t>
      </w:r>
      <w:r>
        <w:t xml:space="preserve">unvaccinated </w:t>
      </w:r>
      <w:r w:rsidRPr="00D95A27">
        <w:t>animals.</w:t>
      </w:r>
    </w:p>
    <w:p w:rsidR="008F5EA8" w:rsidRPr="00D95A27" w:rsidRDefault="008F5EA8" w:rsidP="00DC5BE2">
      <w:pPr>
        <w:pStyle w:val="BodyText"/>
        <w:widowControl w:val="0"/>
        <w:numPr>
          <w:ilvl w:val="6"/>
          <w:numId w:val="51"/>
        </w:numPr>
        <w:tabs>
          <w:tab w:val="left" w:pos="861"/>
        </w:tabs>
        <w:kinsoku w:val="0"/>
        <w:overflowPunct w:val="0"/>
        <w:autoSpaceDE w:val="0"/>
        <w:autoSpaceDN w:val="0"/>
        <w:adjustRightInd w:val="0"/>
        <w:spacing w:after="0" w:line="240" w:lineRule="auto"/>
        <w:jc w:val="both"/>
      </w:pPr>
      <w:r>
        <w:t xml:space="preserve">Milk </w:t>
      </w:r>
      <w:r w:rsidRPr="00D95A27">
        <w:t>from</w:t>
      </w:r>
      <w:r>
        <w:t xml:space="preserve"> </w:t>
      </w:r>
      <w:r w:rsidRPr="00D95A27">
        <w:t>infected</w:t>
      </w:r>
      <w:r>
        <w:t xml:space="preserve"> animals should</w:t>
      </w:r>
      <w:r w:rsidRPr="00D95A27">
        <w:t xml:space="preserve"> </w:t>
      </w:r>
      <w:r>
        <w:t xml:space="preserve">not be </w:t>
      </w:r>
      <w:r w:rsidRPr="00D95A27">
        <w:t>consumed.</w:t>
      </w:r>
    </w:p>
    <w:p w:rsidR="008F5EA8" w:rsidRPr="00290331" w:rsidRDefault="008F5EA8" w:rsidP="00290331">
      <w:pPr>
        <w:pStyle w:val="Heading3"/>
        <w:numPr>
          <w:ilvl w:val="0"/>
          <w:numId w:val="0"/>
        </w:numPr>
        <w:kinsoku w:val="0"/>
        <w:overflowPunct w:val="0"/>
        <w:spacing w:before="0"/>
        <w:rPr>
          <w:rFonts w:ascii="Times New Roman" w:hAnsi="Times New Roman"/>
          <w:i/>
          <w:color w:val="auto"/>
          <w:spacing w:val="-1"/>
          <w:sz w:val="24"/>
          <w:u w:val="single"/>
        </w:rPr>
      </w:pPr>
      <w:r>
        <w:rPr>
          <w:b w:val="0"/>
          <w:u w:val="single"/>
        </w:rPr>
        <w:br/>
      </w:r>
      <w:bookmarkStart w:id="214" w:name="_Toc378254558"/>
      <w:r w:rsidRPr="00290331">
        <w:rPr>
          <w:rFonts w:ascii="Times New Roman" w:hAnsi="Times New Roman"/>
          <w:i/>
          <w:color w:val="auto"/>
          <w:spacing w:val="-1"/>
          <w:sz w:val="24"/>
          <w:u w:val="single"/>
        </w:rPr>
        <w:t>Black Quarter</w:t>
      </w:r>
      <w:bookmarkEnd w:id="214"/>
    </w:p>
    <w:p w:rsidR="008F5EA8" w:rsidRPr="00D145D0" w:rsidRDefault="008F5EA8" w:rsidP="00D145D0">
      <w:pPr>
        <w:jc w:val="both"/>
      </w:pPr>
      <w:r>
        <w:rPr>
          <w:spacing w:val="-1"/>
        </w:rPr>
        <w:t>Black–quarter</w:t>
      </w:r>
      <w:r>
        <w:rPr>
          <w:spacing w:val="25"/>
        </w:rPr>
        <w:t xml:space="preserve"> </w:t>
      </w:r>
      <w:r>
        <w:rPr>
          <w:spacing w:val="-1"/>
        </w:rPr>
        <w:t>(black–leg)</w:t>
      </w:r>
      <w:r>
        <w:rPr>
          <w:spacing w:val="25"/>
        </w:rPr>
        <w:t xml:space="preserve"> </w:t>
      </w:r>
      <w:r>
        <w:t>is</w:t>
      </w:r>
      <w:r>
        <w:rPr>
          <w:spacing w:val="24"/>
        </w:rPr>
        <w:t xml:space="preserve"> </w:t>
      </w:r>
      <w:r>
        <w:t>caused</w:t>
      </w:r>
      <w:r>
        <w:rPr>
          <w:spacing w:val="23"/>
        </w:rPr>
        <w:t xml:space="preserve"> </w:t>
      </w:r>
      <w:r>
        <w:rPr>
          <w:spacing w:val="2"/>
        </w:rPr>
        <w:t>by</w:t>
      </w:r>
      <w:r>
        <w:rPr>
          <w:spacing w:val="23"/>
        </w:rPr>
        <w:t xml:space="preserve"> </w:t>
      </w:r>
      <w:r>
        <w:rPr>
          <w:i/>
          <w:iCs/>
        </w:rPr>
        <w:t>Clostridium</w:t>
      </w:r>
      <w:r>
        <w:rPr>
          <w:i/>
          <w:iCs/>
          <w:spacing w:val="23"/>
        </w:rPr>
        <w:t xml:space="preserve"> </w:t>
      </w:r>
      <w:r>
        <w:rPr>
          <w:i/>
          <w:iCs/>
          <w:spacing w:val="-1"/>
        </w:rPr>
        <w:t>chauvoei</w:t>
      </w:r>
      <w:r>
        <w:rPr>
          <w:i/>
          <w:iCs/>
          <w:spacing w:val="26"/>
        </w:rPr>
        <w:t xml:space="preserve"> </w:t>
      </w:r>
      <w:r>
        <w:rPr>
          <w:spacing w:val="-1"/>
        </w:rPr>
        <w:t>and</w:t>
      </w:r>
      <w:r>
        <w:rPr>
          <w:spacing w:val="25"/>
        </w:rPr>
        <w:t xml:space="preserve"> </w:t>
      </w:r>
      <w:r>
        <w:t>is</w:t>
      </w:r>
      <w:r>
        <w:rPr>
          <w:spacing w:val="24"/>
        </w:rPr>
        <w:t xml:space="preserve"> </w:t>
      </w:r>
      <w:r>
        <w:rPr>
          <w:spacing w:val="-1"/>
        </w:rPr>
        <w:t>an</w:t>
      </w:r>
      <w:r>
        <w:rPr>
          <w:spacing w:val="25"/>
        </w:rPr>
        <w:t xml:space="preserve"> </w:t>
      </w:r>
      <w:r>
        <w:t>acute</w:t>
      </w:r>
      <w:r>
        <w:rPr>
          <w:spacing w:val="23"/>
        </w:rPr>
        <w:t xml:space="preserve"> </w:t>
      </w:r>
      <w:r>
        <w:t>infectious</w:t>
      </w:r>
      <w:r>
        <w:rPr>
          <w:spacing w:val="64"/>
        </w:rPr>
        <w:t xml:space="preserve"> </w:t>
      </w:r>
      <w:r>
        <w:rPr>
          <w:spacing w:val="-1"/>
        </w:rPr>
        <w:t>disease</w:t>
      </w:r>
      <w:r>
        <w:rPr>
          <w:spacing w:val="30"/>
        </w:rPr>
        <w:t xml:space="preserve"> </w:t>
      </w:r>
      <w:r>
        <w:t>of</w:t>
      </w:r>
      <w:r>
        <w:rPr>
          <w:spacing w:val="30"/>
        </w:rPr>
        <w:t xml:space="preserve"> </w:t>
      </w:r>
      <w:r>
        <w:t>cattle</w:t>
      </w:r>
      <w:r>
        <w:rPr>
          <w:spacing w:val="30"/>
        </w:rPr>
        <w:t xml:space="preserve"> </w:t>
      </w:r>
      <w:r>
        <w:rPr>
          <w:spacing w:val="-1"/>
        </w:rPr>
        <w:t>and</w:t>
      </w:r>
      <w:r>
        <w:rPr>
          <w:spacing w:val="30"/>
        </w:rPr>
        <w:t xml:space="preserve"> </w:t>
      </w:r>
      <w:r>
        <w:t>sheep.</w:t>
      </w:r>
      <w:r>
        <w:rPr>
          <w:spacing w:val="30"/>
        </w:rPr>
        <w:t xml:space="preserve"> </w:t>
      </w:r>
      <w:r>
        <w:t>The</w:t>
      </w:r>
      <w:r>
        <w:rPr>
          <w:spacing w:val="30"/>
        </w:rPr>
        <w:t xml:space="preserve"> </w:t>
      </w:r>
      <w:r>
        <w:t>disease</w:t>
      </w:r>
      <w:r>
        <w:rPr>
          <w:spacing w:val="33"/>
        </w:rPr>
        <w:t xml:space="preserve"> </w:t>
      </w:r>
      <w:r>
        <w:t>is</w:t>
      </w:r>
      <w:r>
        <w:rPr>
          <w:spacing w:val="31"/>
        </w:rPr>
        <w:t xml:space="preserve"> </w:t>
      </w:r>
      <w:r>
        <w:t>common</w:t>
      </w:r>
      <w:r>
        <w:rPr>
          <w:spacing w:val="30"/>
        </w:rPr>
        <w:t xml:space="preserve"> </w:t>
      </w:r>
      <w:r>
        <w:t>in</w:t>
      </w:r>
      <w:r>
        <w:rPr>
          <w:spacing w:val="33"/>
        </w:rPr>
        <w:t xml:space="preserve"> </w:t>
      </w:r>
      <w:r>
        <w:rPr>
          <w:spacing w:val="-1"/>
        </w:rPr>
        <w:t>young</w:t>
      </w:r>
      <w:r>
        <w:rPr>
          <w:spacing w:val="28"/>
        </w:rPr>
        <w:t xml:space="preserve"> </w:t>
      </w:r>
      <w:r>
        <w:rPr>
          <w:spacing w:val="-1"/>
        </w:rPr>
        <w:t>cattle</w:t>
      </w:r>
      <w:r>
        <w:rPr>
          <w:spacing w:val="30"/>
        </w:rPr>
        <w:t xml:space="preserve"> </w:t>
      </w:r>
      <w:r>
        <w:rPr>
          <w:spacing w:val="-1"/>
        </w:rPr>
        <w:t>between</w:t>
      </w:r>
      <w:r>
        <w:rPr>
          <w:spacing w:val="30"/>
        </w:rPr>
        <w:t xml:space="preserve"> </w:t>
      </w:r>
      <w:r>
        <w:t>2-3</w:t>
      </w:r>
      <w:r>
        <w:rPr>
          <w:spacing w:val="35"/>
        </w:rPr>
        <w:t xml:space="preserve"> </w:t>
      </w:r>
      <w:r>
        <w:rPr>
          <w:spacing w:val="-1"/>
        </w:rPr>
        <w:t>years</w:t>
      </w:r>
      <w:r>
        <w:rPr>
          <w:spacing w:val="50"/>
        </w:rPr>
        <w:t xml:space="preserve"> </w:t>
      </w:r>
      <w:r>
        <w:rPr>
          <w:spacing w:val="-1"/>
        </w:rPr>
        <w:t>because</w:t>
      </w:r>
      <w:r>
        <w:rPr>
          <w:spacing w:val="11"/>
        </w:rPr>
        <w:t xml:space="preserve"> </w:t>
      </w:r>
      <w:r>
        <w:rPr>
          <w:spacing w:val="1"/>
        </w:rPr>
        <w:t>they</w:t>
      </w:r>
      <w:r>
        <w:rPr>
          <w:spacing w:val="6"/>
        </w:rPr>
        <w:t xml:space="preserve"> </w:t>
      </w:r>
      <w:r>
        <w:t>are</w:t>
      </w:r>
      <w:r>
        <w:rPr>
          <w:spacing w:val="8"/>
        </w:rPr>
        <w:t xml:space="preserve"> </w:t>
      </w:r>
      <w:r>
        <w:t>most</w:t>
      </w:r>
      <w:r>
        <w:rPr>
          <w:spacing w:val="12"/>
        </w:rPr>
        <w:t xml:space="preserve"> </w:t>
      </w:r>
      <w:r>
        <w:t>susceptible.</w:t>
      </w:r>
      <w:r>
        <w:rPr>
          <w:spacing w:val="11"/>
        </w:rPr>
        <w:t xml:space="preserve"> </w:t>
      </w:r>
      <w:r>
        <w:rPr>
          <w:spacing w:val="-2"/>
        </w:rPr>
        <w:t>It</w:t>
      </w:r>
      <w:r>
        <w:rPr>
          <w:spacing w:val="10"/>
        </w:rPr>
        <w:t xml:space="preserve"> </w:t>
      </w:r>
      <w:r>
        <w:t>is</w:t>
      </w:r>
      <w:r>
        <w:rPr>
          <w:spacing w:val="12"/>
        </w:rPr>
        <w:t xml:space="preserve"> </w:t>
      </w:r>
      <w:r>
        <w:rPr>
          <w:spacing w:val="-1"/>
        </w:rPr>
        <w:t>characterized</w:t>
      </w:r>
      <w:r>
        <w:rPr>
          <w:spacing w:val="9"/>
        </w:rPr>
        <w:t xml:space="preserve"> </w:t>
      </w:r>
      <w:r>
        <w:rPr>
          <w:spacing w:val="1"/>
        </w:rPr>
        <w:t>by</w:t>
      </w:r>
      <w:r>
        <w:rPr>
          <w:spacing w:val="6"/>
        </w:rPr>
        <w:t xml:space="preserve"> </w:t>
      </w:r>
      <w:r>
        <w:rPr>
          <w:spacing w:val="-1"/>
        </w:rPr>
        <w:t>fever,</w:t>
      </w:r>
      <w:r>
        <w:rPr>
          <w:spacing w:val="10"/>
        </w:rPr>
        <w:t xml:space="preserve"> </w:t>
      </w:r>
      <w:r>
        <w:t>depression,</w:t>
      </w:r>
      <w:r>
        <w:rPr>
          <w:spacing w:val="9"/>
        </w:rPr>
        <w:t xml:space="preserve"> </w:t>
      </w:r>
      <w:r>
        <w:rPr>
          <w:spacing w:val="-1"/>
        </w:rPr>
        <w:t>painful</w:t>
      </w:r>
      <w:r>
        <w:rPr>
          <w:spacing w:val="57"/>
        </w:rPr>
        <w:t xml:space="preserve"> </w:t>
      </w:r>
      <w:r>
        <w:rPr>
          <w:spacing w:val="-1"/>
        </w:rPr>
        <w:t xml:space="preserve">edematous </w:t>
      </w:r>
      <w:r>
        <w:t>swelling</w:t>
      </w:r>
      <w:r>
        <w:rPr>
          <w:spacing w:val="-3"/>
        </w:rPr>
        <w:t xml:space="preserve"> </w:t>
      </w:r>
      <w:r>
        <w:t xml:space="preserve">on the </w:t>
      </w:r>
      <w:r>
        <w:rPr>
          <w:spacing w:val="-1"/>
        </w:rPr>
        <w:t>neck,</w:t>
      </w:r>
      <w:r>
        <w:rPr>
          <w:spacing w:val="2"/>
        </w:rPr>
        <w:t xml:space="preserve"> </w:t>
      </w:r>
      <w:r>
        <w:rPr>
          <w:spacing w:val="-1"/>
        </w:rPr>
        <w:t>chest,</w:t>
      </w:r>
      <w:r>
        <w:t xml:space="preserve"> hip, </w:t>
      </w:r>
      <w:r>
        <w:rPr>
          <w:spacing w:val="-1"/>
        </w:rPr>
        <w:t>acute</w:t>
      </w:r>
      <w:r>
        <w:t xml:space="preserve"> </w:t>
      </w:r>
      <w:r>
        <w:rPr>
          <w:spacing w:val="-1"/>
        </w:rPr>
        <w:t>lameness</w:t>
      </w:r>
      <w:r>
        <w:t xml:space="preserve"> and</w:t>
      </w:r>
      <w:r>
        <w:rPr>
          <w:spacing w:val="-1"/>
        </w:rPr>
        <w:t xml:space="preserve"> death</w:t>
      </w:r>
      <w:r>
        <w:t xml:space="preserve"> in 24</w:t>
      </w:r>
      <w:r>
        <w:rPr>
          <w:spacing w:val="2"/>
        </w:rPr>
        <w:t xml:space="preserve"> </w:t>
      </w:r>
      <w:r>
        <w:t>hours.</w:t>
      </w:r>
    </w:p>
    <w:p w:rsidR="008F5EA8" w:rsidRPr="003C30BC" w:rsidRDefault="008F5EA8" w:rsidP="00D145D0">
      <w:pPr>
        <w:jc w:val="both"/>
        <w:rPr>
          <w:b/>
        </w:rPr>
      </w:pPr>
      <w:r w:rsidRPr="003C30BC">
        <w:rPr>
          <w:b/>
        </w:rPr>
        <w:t>Control of Black-quarter</w:t>
      </w:r>
    </w:p>
    <w:p w:rsidR="008F5EA8" w:rsidRDefault="008F5EA8" w:rsidP="00DC5BE2">
      <w:pPr>
        <w:pStyle w:val="BodyText"/>
        <w:widowControl w:val="0"/>
        <w:numPr>
          <w:ilvl w:val="0"/>
          <w:numId w:val="52"/>
        </w:numPr>
        <w:tabs>
          <w:tab w:val="left" w:pos="861"/>
        </w:tabs>
        <w:kinsoku w:val="0"/>
        <w:overflowPunct w:val="0"/>
        <w:autoSpaceDE w:val="0"/>
        <w:autoSpaceDN w:val="0"/>
        <w:adjustRightInd w:val="0"/>
        <w:spacing w:after="0" w:line="240" w:lineRule="auto"/>
      </w:pPr>
      <w:r>
        <w:rPr>
          <w:spacing w:val="-1"/>
        </w:rPr>
        <w:t>Vaccinate</w:t>
      </w:r>
      <w:r>
        <w:t xml:space="preserve"> </w:t>
      </w:r>
      <w:r>
        <w:rPr>
          <w:spacing w:val="-1"/>
        </w:rPr>
        <w:t>cattle</w:t>
      </w:r>
      <w:r>
        <w:t xml:space="preserve"> and </w:t>
      </w:r>
      <w:r>
        <w:rPr>
          <w:spacing w:val="-1"/>
        </w:rPr>
        <w:t>sheep</w:t>
      </w:r>
      <w:r>
        <w:t xml:space="preserve"> in </w:t>
      </w:r>
      <w:r>
        <w:rPr>
          <w:spacing w:val="-1"/>
        </w:rPr>
        <w:t>high</w:t>
      </w:r>
      <w:r>
        <w:t xml:space="preserve">-risk </w:t>
      </w:r>
      <w:r>
        <w:rPr>
          <w:spacing w:val="-1"/>
        </w:rPr>
        <w:t>areas</w:t>
      </w:r>
      <w:r>
        <w:t xml:space="preserve"> with a </w:t>
      </w:r>
      <w:r>
        <w:rPr>
          <w:spacing w:val="-1"/>
        </w:rPr>
        <w:t>bacterin</w:t>
      </w:r>
      <w:r>
        <w:t xml:space="preserve"> </w:t>
      </w:r>
      <w:r>
        <w:rPr>
          <w:spacing w:val="-1"/>
        </w:rPr>
        <w:t>containing</w:t>
      </w:r>
      <w:r>
        <w:t xml:space="preserve"> </w:t>
      </w:r>
      <w:r>
        <w:rPr>
          <w:spacing w:val="11"/>
        </w:rPr>
        <w:t>C</w:t>
      </w:r>
      <w:r>
        <w:rPr>
          <w:i/>
          <w:iCs/>
        </w:rPr>
        <w:t>.</w:t>
      </w:r>
      <w:r>
        <w:rPr>
          <w:i/>
          <w:iCs/>
          <w:spacing w:val="63"/>
        </w:rPr>
        <w:t xml:space="preserve"> </w:t>
      </w:r>
      <w:r>
        <w:rPr>
          <w:i/>
          <w:iCs/>
          <w:spacing w:val="-1"/>
        </w:rPr>
        <w:t>chauvoei.</w:t>
      </w:r>
    </w:p>
    <w:p w:rsidR="008F5EA8" w:rsidRDefault="008F5EA8" w:rsidP="00DC5BE2">
      <w:pPr>
        <w:pStyle w:val="BodyText"/>
        <w:widowControl w:val="0"/>
        <w:numPr>
          <w:ilvl w:val="0"/>
          <w:numId w:val="52"/>
        </w:numPr>
        <w:tabs>
          <w:tab w:val="left" w:pos="861"/>
        </w:tabs>
        <w:kinsoku w:val="0"/>
        <w:overflowPunct w:val="0"/>
        <w:autoSpaceDE w:val="0"/>
        <w:autoSpaceDN w:val="0"/>
        <w:adjustRightInd w:val="0"/>
        <w:spacing w:after="0" w:line="240" w:lineRule="auto"/>
      </w:pPr>
      <w:r>
        <w:rPr>
          <w:spacing w:val="-1"/>
        </w:rPr>
        <w:t>Vaccinate</w:t>
      </w:r>
      <w:r>
        <w:t xml:space="preserve"> </w:t>
      </w:r>
      <w:r>
        <w:rPr>
          <w:spacing w:val="-1"/>
        </w:rPr>
        <w:t xml:space="preserve">calves </w:t>
      </w:r>
      <w:r>
        <w:t>between 2-6 months old.</w:t>
      </w:r>
    </w:p>
    <w:p w:rsidR="008F5EA8" w:rsidRDefault="008F5EA8" w:rsidP="00DC5BE2">
      <w:pPr>
        <w:pStyle w:val="BodyText"/>
        <w:widowControl w:val="0"/>
        <w:numPr>
          <w:ilvl w:val="0"/>
          <w:numId w:val="52"/>
        </w:numPr>
        <w:tabs>
          <w:tab w:val="left" w:pos="861"/>
        </w:tabs>
        <w:kinsoku w:val="0"/>
        <w:overflowPunct w:val="0"/>
        <w:autoSpaceDE w:val="0"/>
        <w:autoSpaceDN w:val="0"/>
        <w:adjustRightInd w:val="0"/>
        <w:spacing w:after="0" w:line="240" w:lineRule="auto"/>
      </w:pPr>
      <w:r>
        <w:rPr>
          <w:spacing w:val="-1"/>
        </w:rPr>
        <w:t>Treat</w:t>
      </w:r>
      <w:r>
        <w:t xml:space="preserve"> susceptible </w:t>
      </w:r>
      <w:r>
        <w:rPr>
          <w:spacing w:val="-1"/>
        </w:rPr>
        <w:t>cattle</w:t>
      </w:r>
      <w:r>
        <w:t xml:space="preserve"> with penicillin.</w:t>
      </w:r>
      <w:r>
        <w:br/>
      </w:r>
    </w:p>
    <w:p w:rsidR="008F5EA8" w:rsidRPr="00290331" w:rsidRDefault="008F5EA8" w:rsidP="00290331">
      <w:pPr>
        <w:pStyle w:val="Heading3"/>
        <w:numPr>
          <w:ilvl w:val="0"/>
          <w:numId w:val="0"/>
        </w:numPr>
        <w:kinsoku w:val="0"/>
        <w:overflowPunct w:val="0"/>
        <w:spacing w:before="0"/>
        <w:rPr>
          <w:rFonts w:ascii="Times New Roman" w:hAnsi="Times New Roman"/>
          <w:i/>
          <w:color w:val="auto"/>
          <w:spacing w:val="-1"/>
          <w:sz w:val="24"/>
          <w:u w:val="single"/>
        </w:rPr>
      </w:pPr>
      <w:bookmarkStart w:id="215" w:name="_Toc378254559"/>
      <w:r w:rsidRPr="00290331">
        <w:rPr>
          <w:rFonts w:ascii="Times New Roman" w:hAnsi="Times New Roman"/>
          <w:i/>
          <w:color w:val="auto"/>
          <w:spacing w:val="-1"/>
          <w:sz w:val="24"/>
          <w:u w:val="single"/>
        </w:rPr>
        <w:t>Foot and Mouth Disease</w:t>
      </w:r>
      <w:r w:rsidR="00290331">
        <w:rPr>
          <w:rFonts w:ascii="Times New Roman" w:hAnsi="Times New Roman"/>
          <w:i/>
          <w:color w:val="auto"/>
          <w:spacing w:val="-1"/>
          <w:sz w:val="24"/>
          <w:u w:val="single"/>
        </w:rPr>
        <w:t xml:space="preserve"> (FMD)</w:t>
      </w:r>
      <w:bookmarkEnd w:id="215"/>
    </w:p>
    <w:p w:rsidR="008F5EA8" w:rsidRPr="00D145D0" w:rsidRDefault="008F5EA8" w:rsidP="00D145D0">
      <w:pPr>
        <w:pStyle w:val="BodyText"/>
        <w:kinsoku w:val="0"/>
        <w:overflowPunct w:val="0"/>
        <w:spacing w:after="0"/>
        <w:jc w:val="both"/>
        <w:rPr>
          <w:spacing w:val="-1"/>
        </w:rPr>
      </w:pPr>
      <w:r>
        <w:t>The</w:t>
      </w:r>
      <w:r>
        <w:rPr>
          <w:spacing w:val="1"/>
        </w:rPr>
        <w:t xml:space="preserve"> </w:t>
      </w:r>
      <w:r>
        <w:t>disease</w:t>
      </w:r>
      <w:r>
        <w:rPr>
          <w:spacing w:val="1"/>
        </w:rPr>
        <w:t xml:space="preserve"> </w:t>
      </w:r>
      <w:r>
        <w:t>is</w:t>
      </w:r>
      <w:r>
        <w:rPr>
          <w:spacing w:val="2"/>
        </w:rPr>
        <w:t xml:space="preserve"> </w:t>
      </w:r>
      <w:r>
        <w:t>caused</w:t>
      </w:r>
      <w:r>
        <w:rPr>
          <w:spacing w:val="1"/>
        </w:rPr>
        <w:t xml:space="preserve"> </w:t>
      </w:r>
      <w:r>
        <w:rPr>
          <w:spacing w:val="2"/>
        </w:rPr>
        <w:t>by</w:t>
      </w:r>
      <w:r>
        <w:rPr>
          <w:spacing w:val="-1"/>
        </w:rPr>
        <w:t xml:space="preserve"> </w:t>
      </w:r>
      <w:r>
        <w:t>the</w:t>
      </w:r>
      <w:r>
        <w:rPr>
          <w:spacing w:val="1"/>
        </w:rPr>
        <w:t xml:space="preserve"> </w:t>
      </w:r>
      <w:r>
        <w:t>following</w:t>
      </w:r>
      <w:r>
        <w:rPr>
          <w:spacing w:val="3"/>
        </w:rPr>
        <w:t xml:space="preserve"> </w:t>
      </w:r>
      <w:r>
        <w:t>7</w:t>
      </w:r>
      <w:r>
        <w:rPr>
          <w:spacing w:val="2"/>
        </w:rPr>
        <w:t xml:space="preserve"> </w:t>
      </w:r>
      <w:r>
        <w:rPr>
          <w:spacing w:val="-1"/>
        </w:rPr>
        <w:t>types</w:t>
      </w:r>
      <w:r>
        <w:rPr>
          <w:spacing w:val="2"/>
        </w:rPr>
        <w:t xml:space="preserve"> </w:t>
      </w:r>
      <w:r>
        <w:rPr>
          <w:spacing w:val="1"/>
        </w:rPr>
        <w:t>of</w:t>
      </w:r>
      <w:r>
        <w:rPr>
          <w:spacing w:val="3"/>
        </w:rPr>
        <w:t xml:space="preserve"> </w:t>
      </w:r>
      <w:r>
        <w:t>picornaviridae</w:t>
      </w:r>
      <w:r>
        <w:rPr>
          <w:spacing w:val="1"/>
        </w:rPr>
        <w:t xml:space="preserve"> </w:t>
      </w:r>
      <w:r>
        <w:t>virus,</w:t>
      </w:r>
      <w:r>
        <w:rPr>
          <w:spacing w:val="2"/>
        </w:rPr>
        <w:t xml:space="preserve"> </w:t>
      </w:r>
      <w:r>
        <w:rPr>
          <w:spacing w:val="-1"/>
        </w:rPr>
        <w:t>European</w:t>
      </w:r>
      <w:r>
        <w:rPr>
          <w:spacing w:val="2"/>
        </w:rPr>
        <w:t xml:space="preserve"> </w:t>
      </w:r>
      <w:r>
        <w:rPr>
          <w:spacing w:val="-1"/>
        </w:rPr>
        <w:t>types</w:t>
      </w:r>
      <w:r>
        <w:rPr>
          <w:spacing w:val="4"/>
        </w:rPr>
        <w:t xml:space="preserve"> </w:t>
      </w:r>
      <w:r>
        <w:t>O,</w:t>
      </w:r>
      <w:r>
        <w:rPr>
          <w:spacing w:val="32"/>
        </w:rPr>
        <w:t xml:space="preserve"> </w:t>
      </w:r>
      <w:r>
        <w:t>A</w:t>
      </w:r>
      <w:r>
        <w:rPr>
          <w:spacing w:val="1"/>
        </w:rPr>
        <w:t xml:space="preserve"> </w:t>
      </w:r>
      <w:r>
        <w:rPr>
          <w:spacing w:val="-1"/>
        </w:rPr>
        <w:t>and</w:t>
      </w:r>
      <w:r>
        <w:rPr>
          <w:spacing w:val="2"/>
        </w:rPr>
        <w:t xml:space="preserve"> </w:t>
      </w:r>
      <w:r>
        <w:t>C,</w:t>
      </w:r>
      <w:r>
        <w:rPr>
          <w:spacing w:val="2"/>
        </w:rPr>
        <w:t xml:space="preserve"> </w:t>
      </w:r>
      <w:r>
        <w:t xml:space="preserve">South </w:t>
      </w:r>
      <w:r>
        <w:rPr>
          <w:spacing w:val="-1"/>
        </w:rPr>
        <w:t>African</w:t>
      </w:r>
      <w:r>
        <w:rPr>
          <w:spacing w:val="2"/>
        </w:rPr>
        <w:t xml:space="preserve"> </w:t>
      </w:r>
      <w:r>
        <w:rPr>
          <w:spacing w:val="-1"/>
        </w:rPr>
        <w:t>territories</w:t>
      </w:r>
      <w:r>
        <w:rPr>
          <w:spacing w:val="2"/>
        </w:rPr>
        <w:t xml:space="preserve"> </w:t>
      </w:r>
      <w:r>
        <w:rPr>
          <w:spacing w:val="-1"/>
        </w:rPr>
        <w:t>types.</w:t>
      </w:r>
      <w:r>
        <w:rPr>
          <w:spacing w:val="2"/>
        </w:rPr>
        <w:t xml:space="preserve"> </w:t>
      </w:r>
      <w:r>
        <w:t>SAT</w:t>
      </w:r>
      <w:r>
        <w:rPr>
          <w:spacing w:val="1"/>
        </w:rPr>
        <w:t xml:space="preserve"> </w:t>
      </w:r>
      <w:r>
        <w:t>1,</w:t>
      </w:r>
      <w:r>
        <w:rPr>
          <w:spacing w:val="2"/>
        </w:rPr>
        <w:t xml:space="preserve"> </w:t>
      </w:r>
      <w:r>
        <w:t>2</w:t>
      </w:r>
      <w:r>
        <w:rPr>
          <w:spacing w:val="2"/>
        </w:rPr>
        <w:t xml:space="preserve"> </w:t>
      </w:r>
      <w:r>
        <w:rPr>
          <w:spacing w:val="-1"/>
        </w:rPr>
        <w:t>and</w:t>
      </w:r>
      <w:r>
        <w:rPr>
          <w:spacing w:val="2"/>
        </w:rPr>
        <w:t xml:space="preserve"> </w:t>
      </w:r>
      <w:r>
        <w:t>3</w:t>
      </w:r>
      <w:r>
        <w:rPr>
          <w:spacing w:val="2"/>
        </w:rPr>
        <w:t xml:space="preserve"> </w:t>
      </w:r>
      <w:r>
        <w:rPr>
          <w:spacing w:val="-1"/>
        </w:rPr>
        <w:t>and</w:t>
      </w:r>
      <w:r>
        <w:rPr>
          <w:spacing w:val="2"/>
        </w:rPr>
        <w:t xml:space="preserve"> </w:t>
      </w:r>
      <w:r>
        <w:t>Asia</w:t>
      </w:r>
      <w:r>
        <w:rPr>
          <w:spacing w:val="1"/>
        </w:rPr>
        <w:t xml:space="preserve"> </w:t>
      </w:r>
      <w:r>
        <w:rPr>
          <w:spacing w:val="-1"/>
        </w:rPr>
        <w:t>type</w:t>
      </w:r>
      <w:r>
        <w:rPr>
          <w:spacing w:val="1"/>
        </w:rPr>
        <w:t xml:space="preserve"> </w:t>
      </w:r>
      <w:r>
        <w:t>1.</w:t>
      </w:r>
      <w:r>
        <w:rPr>
          <w:spacing w:val="2"/>
        </w:rPr>
        <w:t xml:space="preserve">  </w:t>
      </w:r>
      <w:r>
        <w:rPr>
          <w:spacing w:val="-1"/>
        </w:rPr>
        <w:t>Foot</w:t>
      </w:r>
      <w:r>
        <w:rPr>
          <w:spacing w:val="2"/>
        </w:rPr>
        <w:t xml:space="preserve"> </w:t>
      </w:r>
      <w:r>
        <w:rPr>
          <w:spacing w:val="-1"/>
        </w:rPr>
        <w:t>and</w:t>
      </w:r>
      <w:r>
        <w:rPr>
          <w:spacing w:val="2"/>
        </w:rPr>
        <w:t xml:space="preserve"> </w:t>
      </w:r>
      <w:r>
        <w:t>mouth</w:t>
      </w:r>
      <w:r>
        <w:rPr>
          <w:spacing w:val="55"/>
        </w:rPr>
        <w:t xml:space="preserve"> </w:t>
      </w:r>
      <w:r>
        <w:rPr>
          <w:spacing w:val="-1"/>
        </w:rPr>
        <w:t>disease</w:t>
      </w:r>
      <w:r>
        <w:rPr>
          <w:spacing w:val="16"/>
        </w:rPr>
        <w:t xml:space="preserve"> </w:t>
      </w:r>
      <w:r>
        <w:t>commonly</w:t>
      </w:r>
      <w:r>
        <w:rPr>
          <w:spacing w:val="11"/>
        </w:rPr>
        <w:t xml:space="preserve"> </w:t>
      </w:r>
      <w:r>
        <w:rPr>
          <w:spacing w:val="-1"/>
        </w:rPr>
        <w:t>affects</w:t>
      </w:r>
      <w:r>
        <w:rPr>
          <w:spacing w:val="14"/>
        </w:rPr>
        <w:t xml:space="preserve"> </w:t>
      </w:r>
      <w:r>
        <w:rPr>
          <w:spacing w:val="-1"/>
        </w:rPr>
        <w:t>cattle</w:t>
      </w:r>
      <w:r>
        <w:rPr>
          <w:spacing w:val="16"/>
        </w:rPr>
        <w:t xml:space="preserve"> </w:t>
      </w:r>
      <w:r>
        <w:rPr>
          <w:spacing w:val="-1"/>
        </w:rPr>
        <w:t>and</w:t>
      </w:r>
      <w:r>
        <w:rPr>
          <w:spacing w:val="14"/>
        </w:rPr>
        <w:t xml:space="preserve"> </w:t>
      </w:r>
      <w:r>
        <w:t>sheep</w:t>
      </w:r>
      <w:r>
        <w:rPr>
          <w:spacing w:val="14"/>
        </w:rPr>
        <w:t xml:space="preserve"> </w:t>
      </w:r>
      <w:r>
        <w:t>but</w:t>
      </w:r>
      <w:r>
        <w:rPr>
          <w:spacing w:val="17"/>
        </w:rPr>
        <w:t xml:space="preserve"> </w:t>
      </w:r>
      <w:r>
        <w:rPr>
          <w:spacing w:val="-1"/>
        </w:rPr>
        <w:t>goats</w:t>
      </w:r>
      <w:r>
        <w:rPr>
          <w:spacing w:val="14"/>
        </w:rPr>
        <w:t xml:space="preserve"> </w:t>
      </w:r>
      <w:r>
        <w:rPr>
          <w:spacing w:val="-1"/>
        </w:rPr>
        <w:t>and</w:t>
      </w:r>
      <w:r>
        <w:rPr>
          <w:spacing w:val="14"/>
        </w:rPr>
        <w:t xml:space="preserve"> </w:t>
      </w:r>
      <w:r>
        <w:t>wild</w:t>
      </w:r>
      <w:r>
        <w:rPr>
          <w:spacing w:val="17"/>
        </w:rPr>
        <w:t xml:space="preserve"> </w:t>
      </w:r>
      <w:r>
        <w:t>ruminants</w:t>
      </w:r>
      <w:r>
        <w:rPr>
          <w:spacing w:val="15"/>
        </w:rPr>
        <w:t xml:space="preserve"> </w:t>
      </w:r>
      <w:r>
        <w:t>are</w:t>
      </w:r>
      <w:r>
        <w:rPr>
          <w:spacing w:val="12"/>
        </w:rPr>
        <w:t xml:space="preserve"> </w:t>
      </w:r>
      <w:r>
        <w:t>susceptible.</w:t>
      </w:r>
      <w:r>
        <w:rPr>
          <w:spacing w:val="57"/>
        </w:rPr>
        <w:t xml:space="preserve"> </w:t>
      </w:r>
      <w:r>
        <w:t>The</w:t>
      </w:r>
      <w:r>
        <w:rPr>
          <w:spacing w:val="15"/>
        </w:rPr>
        <w:t xml:space="preserve"> </w:t>
      </w:r>
      <w:r>
        <w:t>severity</w:t>
      </w:r>
      <w:r>
        <w:rPr>
          <w:spacing w:val="11"/>
        </w:rPr>
        <w:t xml:space="preserve"> </w:t>
      </w:r>
      <w:r>
        <w:t>of</w:t>
      </w:r>
      <w:r>
        <w:rPr>
          <w:spacing w:val="18"/>
        </w:rPr>
        <w:t xml:space="preserve"> </w:t>
      </w:r>
      <w:r>
        <w:rPr>
          <w:spacing w:val="-1"/>
        </w:rPr>
        <w:t>FMD</w:t>
      </w:r>
      <w:r>
        <w:rPr>
          <w:spacing w:val="16"/>
        </w:rPr>
        <w:t xml:space="preserve"> </w:t>
      </w:r>
      <w:r>
        <w:t>depends</w:t>
      </w:r>
      <w:r>
        <w:rPr>
          <w:spacing w:val="16"/>
        </w:rPr>
        <w:t xml:space="preserve"> </w:t>
      </w:r>
      <w:r>
        <w:t>on</w:t>
      </w:r>
      <w:r>
        <w:rPr>
          <w:spacing w:val="16"/>
        </w:rPr>
        <w:t xml:space="preserve"> </w:t>
      </w:r>
      <w:r>
        <w:t>the</w:t>
      </w:r>
      <w:r>
        <w:rPr>
          <w:spacing w:val="16"/>
        </w:rPr>
        <w:t xml:space="preserve"> </w:t>
      </w:r>
      <w:r>
        <w:rPr>
          <w:spacing w:val="-1"/>
        </w:rPr>
        <w:t>strains</w:t>
      </w:r>
      <w:r>
        <w:rPr>
          <w:spacing w:val="17"/>
        </w:rPr>
        <w:t xml:space="preserve"> </w:t>
      </w:r>
      <w:r>
        <w:t>of</w:t>
      </w:r>
      <w:r>
        <w:rPr>
          <w:spacing w:val="15"/>
        </w:rPr>
        <w:t xml:space="preserve"> </w:t>
      </w:r>
      <w:r>
        <w:t>virus</w:t>
      </w:r>
      <w:r>
        <w:rPr>
          <w:spacing w:val="16"/>
        </w:rPr>
        <w:t xml:space="preserve"> </w:t>
      </w:r>
      <w:r>
        <w:rPr>
          <w:spacing w:val="-1"/>
        </w:rPr>
        <w:t>involved</w:t>
      </w:r>
      <w:r>
        <w:rPr>
          <w:spacing w:val="16"/>
        </w:rPr>
        <w:t xml:space="preserve"> </w:t>
      </w:r>
      <w:r>
        <w:rPr>
          <w:spacing w:val="-1"/>
        </w:rPr>
        <w:t>and</w:t>
      </w:r>
      <w:r>
        <w:rPr>
          <w:spacing w:val="16"/>
        </w:rPr>
        <w:t xml:space="preserve"> </w:t>
      </w:r>
      <w:r>
        <w:rPr>
          <w:spacing w:val="-1"/>
        </w:rPr>
        <w:t>immune</w:t>
      </w:r>
      <w:r>
        <w:rPr>
          <w:spacing w:val="15"/>
        </w:rPr>
        <w:t xml:space="preserve"> </w:t>
      </w:r>
      <w:r>
        <w:t>status</w:t>
      </w:r>
      <w:r>
        <w:rPr>
          <w:spacing w:val="17"/>
        </w:rPr>
        <w:t xml:space="preserve"> </w:t>
      </w:r>
      <w:r>
        <w:t>of</w:t>
      </w:r>
      <w:r>
        <w:rPr>
          <w:spacing w:val="15"/>
        </w:rPr>
        <w:t xml:space="preserve"> </w:t>
      </w:r>
      <w:r>
        <w:t>the</w:t>
      </w:r>
      <w:r w:rsidRPr="00390536">
        <w:rPr>
          <w:spacing w:val="-1"/>
        </w:rPr>
        <w:t xml:space="preserve"> </w:t>
      </w:r>
      <w:r>
        <w:rPr>
          <w:spacing w:val="-1"/>
        </w:rPr>
        <w:t>animal.</w:t>
      </w:r>
      <w:r>
        <w:rPr>
          <w:spacing w:val="19"/>
        </w:rPr>
        <w:t xml:space="preserve"> </w:t>
      </w:r>
      <w:r>
        <w:t>The</w:t>
      </w:r>
      <w:r>
        <w:rPr>
          <w:spacing w:val="18"/>
        </w:rPr>
        <w:t xml:space="preserve"> </w:t>
      </w:r>
      <w:r>
        <w:rPr>
          <w:spacing w:val="-1"/>
        </w:rPr>
        <w:t>disease</w:t>
      </w:r>
      <w:r>
        <w:rPr>
          <w:spacing w:val="18"/>
        </w:rPr>
        <w:t xml:space="preserve"> </w:t>
      </w:r>
      <w:r>
        <w:t>is</w:t>
      </w:r>
      <w:r>
        <w:rPr>
          <w:spacing w:val="19"/>
        </w:rPr>
        <w:t xml:space="preserve"> </w:t>
      </w:r>
      <w:r>
        <w:rPr>
          <w:spacing w:val="-1"/>
        </w:rPr>
        <w:t>characterized</w:t>
      </w:r>
      <w:r>
        <w:rPr>
          <w:spacing w:val="18"/>
        </w:rPr>
        <w:t xml:space="preserve"> </w:t>
      </w:r>
      <w:r>
        <w:rPr>
          <w:spacing w:val="1"/>
        </w:rPr>
        <w:t>by</w:t>
      </w:r>
      <w:r>
        <w:rPr>
          <w:spacing w:val="14"/>
        </w:rPr>
        <w:t xml:space="preserve"> </w:t>
      </w:r>
      <w:r>
        <w:rPr>
          <w:spacing w:val="-1"/>
        </w:rPr>
        <w:t>fever,</w:t>
      </w:r>
      <w:r>
        <w:rPr>
          <w:spacing w:val="18"/>
        </w:rPr>
        <w:t xml:space="preserve"> </w:t>
      </w:r>
      <w:r>
        <w:t>vesicles</w:t>
      </w:r>
      <w:r>
        <w:rPr>
          <w:spacing w:val="19"/>
        </w:rPr>
        <w:t xml:space="preserve"> </w:t>
      </w:r>
      <w:r>
        <w:t>in</w:t>
      </w:r>
      <w:r>
        <w:rPr>
          <w:spacing w:val="19"/>
        </w:rPr>
        <w:t xml:space="preserve"> </w:t>
      </w:r>
      <w:r>
        <w:t>the</w:t>
      </w:r>
      <w:r>
        <w:rPr>
          <w:spacing w:val="18"/>
        </w:rPr>
        <w:t xml:space="preserve"> </w:t>
      </w:r>
      <w:r>
        <w:rPr>
          <w:spacing w:val="-1"/>
        </w:rPr>
        <w:t>mouth</w:t>
      </w:r>
      <w:r>
        <w:rPr>
          <w:spacing w:val="19"/>
        </w:rPr>
        <w:t xml:space="preserve"> </w:t>
      </w:r>
      <w:r>
        <w:rPr>
          <w:spacing w:val="-1"/>
        </w:rPr>
        <w:t>and</w:t>
      </w:r>
      <w:r>
        <w:rPr>
          <w:spacing w:val="18"/>
        </w:rPr>
        <w:t xml:space="preserve"> </w:t>
      </w:r>
      <w:r>
        <w:rPr>
          <w:spacing w:val="-2"/>
        </w:rPr>
        <w:t>feet,</w:t>
      </w:r>
      <w:r>
        <w:rPr>
          <w:spacing w:val="19"/>
        </w:rPr>
        <w:t xml:space="preserve"> </w:t>
      </w:r>
      <w:r>
        <w:t>salivation;</w:t>
      </w:r>
      <w:r>
        <w:rPr>
          <w:spacing w:val="73"/>
        </w:rPr>
        <w:t xml:space="preserve"> </w:t>
      </w:r>
      <w:r>
        <w:rPr>
          <w:spacing w:val="-1"/>
        </w:rPr>
        <w:t>drop</w:t>
      </w:r>
      <w:r>
        <w:t xml:space="preserve"> in milk </w:t>
      </w:r>
      <w:r>
        <w:rPr>
          <w:spacing w:val="-1"/>
        </w:rPr>
        <w:t>production</w:t>
      </w:r>
      <w:r>
        <w:t xml:space="preserve"> </w:t>
      </w:r>
      <w:r>
        <w:rPr>
          <w:spacing w:val="-1"/>
        </w:rPr>
        <w:t>and</w:t>
      </w:r>
      <w:r>
        <w:t xml:space="preserve"> </w:t>
      </w:r>
      <w:r>
        <w:rPr>
          <w:spacing w:val="-1"/>
        </w:rPr>
        <w:t>abortion</w:t>
      </w:r>
      <w:r>
        <w:t xml:space="preserve"> in </w:t>
      </w:r>
      <w:r>
        <w:rPr>
          <w:spacing w:val="-1"/>
        </w:rPr>
        <w:t>severe</w:t>
      </w:r>
      <w:r>
        <w:t xml:space="preserve"> </w:t>
      </w:r>
      <w:r>
        <w:rPr>
          <w:spacing w:val="-1"/>
        </w:rPr>
        <w:t>cases.</w:t>
      </w:r>
      <w:r>
        <w:rPr>
          <w:spacing w:val="-1"/>
        </w:rPr>
        <w:br/>
      </w:r>
    </w:p>
    <w:p w:rsidR="008F5EA8" w:rsidRPr="003C30BC" w:rsidRDefault="008F5EA8" w:rsidP="00D145D0">
      <w:pPr>
        <w:jc w:val="both"/>
        <w:rPr>
          <w:b/>
        </w:rPr>
      </w:pPr>
      <w:r w:rsidRPr="003C30BC">
        <w:rPr>
          <w:b/>
        </w:rPr>
        <w:t>Control</w:t>
      </w:r>
      <w:r w:rsidR="00290331">
        <w:rPr>
          <w:b/>
        </w:rPr>
        <w:t xml:space="preserve"> of FMD</w:t>
      </w:r>
    </w:p>
    <w:p w:rsidR="008F5EA8" w:rsidRDefault="008F5EA8" w:rsidP="00D145D0">
      <w:pPr>
        <w:pStyle w:val="BodyText"/>
        <w:kinsoku w:val="0"/>
        <w:overflowPunct w:val="0"/>
        <w:ind w:right="147"/>
        <w:jc w:val="both"/>
      </w:pPr>
      <w:r>
        <w:t>The</w:t>
      </w:r>
      <w:r>
        <w:rPr>
          <w:spacing w:val="18"/>
        </w:rPr>
        <w:t xml:space="preserve"> </w:t>
      </w:r>
      <w:r>
        <w:t>following</w:t>
      </w:r>
      <w:r>
        <w:rPr>
          <w:spacing w:val="19"/>
        </w:rPr>
        <w:t xml:space="preserve"> </w:t>
      </w:r>
      <w:r>
        <w:rPr>
          <w:spacing w:val="-1"/>
        </w:rPr>
        <w:t>control</w:t>
      </w:r>
      <w:r>
        <w:rPr>
          <w:spacing w:val="19"/>
        </w:rPr>
        <w:t xml:space="preserve"> </w:t>
      </w:r>
      <w:r>
        <w:rPr>
          <w:spacing w:val="-1"/>
        </w:rPr>
        <w:t>measures</w:t>
      </w:r>
      <w:r>
        <w:rPr>
          <w:spacing w:val="21"/>
        </w:rPr>
        <w:t xml:space="preserve"> </w:t>
      </w:r>
      <w:r>
        <w:rPr>
          <w:spacing w:val="-1"/>
        </w:rPr>
        <w:t>are</w:t>
      </w:r>
      <w:r>
        <w:rPr>
          <w:spacing w:val="17"/>
        </w:rPr>
        <w:t xml:space="preserve"> </w:t>
      </w:r>
      <w:r>
        <w:t>used</w:t>
      </w:r>
      <w:r>
        <w:rPr>
          <w:spacing w:val="18"/>
        </w:rPr>
        <w:t xml:space="preserve"> </w:t>
      </w:r>
      <w:r>
        <w:t xml:space="preserve">to </w:t>
      </w:r>
      <w:r>
        <w:rPr>
          <w:spacing w:val="-1"/>
        </w:rPr>
        <w:t>control</w:t>
      </w:r>
      <w:r>
        <w:rPr>
          <w:spacing w:val="2"/>
        </w:rPr>
        <w:t xml:space="preserve"> </w:t>
      </w:r>
      <w:r>
        <w:rPr>
          <w:spacing w:val="-1"/>
        </w:rPr>
        <w:t>Foot</w:t>
      </w:r>
      <w:r>
        <w:t xml:space="preserve"> and</w:t>
      </w:r>
      <w:r>
        <w:rPr>
          <w:spacing w:val="-1"/>
        </w:rPr>
        <w:t xml:space="preserve"> </w:t>
      </w:r>
      <w:r>
        <w:t>Mouth Disease.</w:t>
      </w:r>
    </w:p>
    <w:p w:rsidR="008F5EA8" w:rsidRDefault="008F5EA8" w:rsidP="00DC5BE2">
      <w:pPr>
        <w:pStyle w:val="BodyText"/>
        <w:widowControl w:val="0"/>
        <w:numPr>
          <w:ilvl w:val="0"/>
          <w:numId w:val="53"/>
        </w:numPr>
        <w:tabs>
          <w:tab w:val="left" w:pos="861"/>
        </w:tabs>
        <w:kinsoku w:val="0"/>
        <w:overflowPunct w:val="0"/>
        <w:autoSpaceDE w:val="0"/>
        <w:autoSpaceDN w:val="0"/>
        <w:adjustRightInd w:val="0"/>
        <w:spacing w:after="0" w:line="240" w:lineRule="auto"/>
        <w:jc w:val="both"/>
        <w:rPr>
          <w:spacing w:val="-1"/>
        </w:rPr>
      </w:pPr>
      <w:r>
        <w:t>Put</w:t>
      </w:r>
      <w:r>
        <w:rPr>
          <w:spacing w:val="29"/>
        </w:rPr>
        <w:t xml:space="preserve"> </w:t>
      </w:r>
      <w:r>
        <w:t>administrative</w:t>
      </w:r>
      <w:r>
        <w:rPr>
          <w:spacing w:val="27"/>
        </w:rPr>
        <w:t xml:space="preserve"> </w:t>
      </w:r>
      <w:r>
        <w:rPr>
          <w:spacing w:val="-1"/>
        </w:rPr>
        <w:t>measures</w:t>
      </w:r>
      <w:r>
        <w:rPr>
          <w:spacing w:val="28"/>
        </w:rPr>
        <w:t xml:space="preserve"> </w:t>
      </w:r>
      <w:r>
        <w:t>in</w:t>
      </w:r>
      <w:r>
        <w:rPr>
          <w:spacing w:val="29"/>
        </w:rPr>
        <w:t xml:space="preserve"> </w:t>
      </w:r>
      <w:r>
        <w:t>place</w:t>
      </w:r>
      <w:r>
        <w:rPr>
          <w:spacing w:val="30"/>
        </w:rPr>
        <w:t xml:space="preserve"> </w:t>
      </w:r>
      <w:r>
        <w:t>quickly</w:t>
      </w:r>
      <w:r>
        <w:rPr>
          <w:spacing w:val="26"/>
        </w:rPr>
        <w:t xml:space="preserve"> </w:t>
      </w:r>
      <w:r>
        <w:t>and</w:t>
      </w:r>
      <w:r>
        <w:rPr>
          <w:spacing w:val="28"/>
        </w:rPr>
        <w:t xml:space="preserve"> </w:t>
      </w:r>
      <w:r>
        <w:t>impose</w:t>
      </w:r>
      <w:r>
        <w:rPr>
          <w:spacing w:val="28"/>
        </w:rPr>
        <w:t xml:space="preserve"> </w:t>
      </w:r>
      <w:r>
        <w:t>quarantine</w:t>
      </w:r>
      <w:r>
        <w:rPr>
          <w:spacing w:val="27"/>
        </w:rPr>
        <w:t xml:space="preserve"> </w:t>
      </w:r>
      <w:r>
        <w:t>in</w:t>
      </w:r>
      <w:r>
        <w:rPr>
          <w:spacing w:val="33"/>
        </w:rPr>
        <w:t xml:space="preserve"> </w:t>
      </w:r>
      <w:r>
        <w:rPr>
          <w:spacing w:val="-1"/>
        </w:rPr>
        <w:t>order</w:t>
      </w:r>
      <w:r>
        <w:rPr>
          <w:spacing w:val="27"/>
        </w:rPr>
        <w:t xml:space="preserve"> </w:t>
      </w:r>
      <w:r>
        <w:t>to</w:t>
      </w:r>
      <w:r>
        <w:rPr>
          <w:spacing w:val="36"/>
        </w:rPr>
        <w:t xml:space="preserve"> </w:t>
      </w:r>
      <w:r>
        <w:rPr>
          <w:spacing w:val="-1"/>
        </w:rPr>
        <w:t>restrict</w:t>
      </w:r>
      <w:r>
        <w:t xml:space="preserve"> </w:t>
      </w:r>
      <w:r>
        <w:rPr>
          <w:spacing w:val="-1"/>
        </w:rPr>
        <w:t>movement</w:t>
      </w:r>
      <w:r>
        <w:t xml:space="preserve"> of</w:t>
      </w:r>
      <w:r>
        <w:rPr>
          <w:spacing w:val="1"/>
        </w:rPr>
        <w:t xml:space="preserve"> </w:t>
      </w:r>
      <w:r>
        <w:rPr>
          <w:spacing w:val="-1"/>
        </w:rPr>
        <w:t>animals</w:t>
      </w:r>
      <w:r>
        <w:t xml:space="preserve"> and</w:t>
      </w:r>
      <w:r>
        <w:rPr>
          <w:spacing w:val="-1"/>
        </w:rPr>
        <w:t xml:space="preserve"> </w:t>
      </w:r>
      <w:r>
        <w:t>their</w:t>
      </w:r>
      <w:r>
        <w:rPr>
          <w:spacing w:val="-1"/>
        </w:rPr>
        <w:t xml:space="preserve"> products.</w:t>
      </w:r>
    </w:p>
    <w:p w:rsidR="008F5EA8" w:rsidRDefault="008F5EA8" w:rsidP="00DC5BE2">
      <w:pPr>
        <w:pStyle w:val="BodyText"/>
        <w:widowControl w:val="0"/>
        <w:numPr>
          <w:ilvl w:val="0"/>
          <w:numId w:val="53"/>
        </w:numPr>
        <w:tabs>
          <w:tab w:val="left" w:pos="861"/>
        </w:tabs>
        <w:kinsoku w:val="0"/>
        <w:overflowPunct w:val="0"/>
        <w:autoSpaceDE w:val="0"/>
        <w:autoSpaceDN w:val="0"/>
        <w:adjustRightInd w:val="0"/>
        <w:spacing w:after="0" w:line="240" w:lineRule="auto"/>
        <w:jc w:val="both"/>
        <w:rPr>
          <w:spacing w:val="-1"/>
        </w:rPr>
      </w:pPr>
      <w:r>
        <w:rPr>
          <w:spacing w:val="-1"/>
        </w:rPr>
        <w:t>Enforce</w:t>
      </w:r>
      <w:r>
        <w:rPr>
          <w:spacing w:val="13"/>
        </w:rPr>
        <w:t xml:space="preserve"> </w:t>
      </w:r>
      <w:r>
        <w:t>policies</w:t>
      </w:r>
      <w:r>
        <w:rPr>
          <w:spacing w:val="16"/>
        </w:rPr>
        <w:t xml:space="preserve"> </w:t>
      </w:r>
      <w:r>
        <w:t>for</w:t>
      </w:r>
      <w:r>
        <w:rPr>
          <w:spacing w:val="12"/>
        </w:rPr>
        <w:t xml:space="preserve"> </w:t>
      </w:r>
      <w:r>
        <w:t>the</w:t>
      </w:r>
      <w:r>
        <w:rPr>
          <w:spacing w:val="16"/>
        </w:rPr>
        <w:t xml:space="preserve"> </w:t>
      </w:r>
      <w:r>
        <w:rPr>
          <w:spacing w:val="-1"/>
        </w:rPr>
        <w:t>disease</w:t>
      </w:r>
      <w:r>
        <w:rPr>
          <w:spacing w:val="13"/>
        </w:rPr>
        <w:t xml:space="preserve"> </w:t>
      </w:r>
      <w:r>
        <w:rPr>
          <w:spacing w:val="-1"/>
        </w:rPr>
        <w:t>control</w:t>
      </w:r>
      <w:r>
        <w:rPr>
          <w:spacing w:val="14"/>
        </w:rPr>
        <w:t xml:space="preserve"> </w:t>
      </w:r>
      <w:r>
        <w:t>in</w:t>
      </w:r>
      <w:r>
        <w:rPr>
          <w:spacing w:val="14"/>
        </w:rPr>
        <w:t xml:space="preserve"> </w:t>
      </w:r>
      <w:r>
        <w:rPr>
          <w:spacing w:val="-1"/>
        </w:rPr>
        <w:t>order</w:t>
      </w:r>
      <w:r>
        <w:rPr>
          <w:spacing w:val="13"/>
        </w:rPr>
        <w:t xml:space="preserve"> </w:t>
      </w:r>
      <w:r>
        <w:rPr>
          <w:spacing w:val="1"/>
        </w:rPr>
        <w:t>to</w:t>
      </w:r>
      <w:r>
        <w:rPr>
          <w:spacing w:val="14"/>
        </w:rPr>
        <w:t xml:space="preserve"> </w:t>
      </w:r>
      <w:r>
        <w:rPr>
          <w:spacing w:val="-1"/>
        </w:rPr>
        <w:t>prevent</w:t>
      </w:r>
      <w:r>
        <w:rPr>
          <w:spacing w:val="18"/>
        </w:rPr>
        <w:t xml:space="preserve"> </w:t>
      </w:r>
      <w:r>
        <w:rPr>
          <w:spacing w:val="-1"/>
        </w:rPr>
        <w:t>spread</w:t>
      </w:r>
      <w:r>
        <w:rPr>
          <w:spacing w:val="14"/>
        </w:rPr>
        <w:t xml:space="preserve"> </w:t>
      </w:r>
      <w:r>
        <w:t>of</w:t>
      </w:r>
      <w:r>
        <w:rPr>
          <w:spacing w:val="13"/>
        </w:rPr>
        <w:t xml:space="preserve"> </w:t>
      </w:r>
      <w:r>
        <w:t>the</w:t>
      </w:r>
      <w:r>
        <w:rPr>
          <w:spacing w:val="13"/>
        </w:rPr>
        <w:t xml:space="preserve"> </w:t>
      </w:r>
      <w:r>
        <w:t>diseases</w:t>
      </w:r>
      <w:r>
        <w:rPr>
          <w:spacing w:val="57"/>
        </w:rPr>
        <w:t xml:space="preserve"> </w:t>
      </w:r>
      <w:r>
        <w:t>in the</w:t>
      </w:r>
      <w:r>
        <w:rPr>
          <w:spacing w:val="-1"/>
        </w:rPr>
        <w:t xml:space="preserve"> </w:t>
      </w:r>
      <w:r>
        <w:t>country</w:t>
      </w:r>
      <w:r>
        <w:rPr>
          <w:spacing w:val="-3"/>
        </w:rPr>
        <w:t xml:space="preserve"> </w:t>
      </w:r>
      <w:r>
        <w:rPr>
          <w:spacing w:val="-1"/>
        </w:rPr>
        <w:t>and</w:t>
      </w:r>
      <w:r>
        <w:t xml:space="preserve"> in the</w:t>
      </w:r>
      <w:r>
        <w:rPr>
          <w:spacing w:val="1"/>
        </w:rPr>
        <w:t xml:space="preserve"> </w:t>
      </w:r>
      <w:r>
        <w:rPr>
          <w:spacing w:val="-1"/>
        </w:rPr>
        <w:t>region.</w:t>
      </w:r>
    </w:p>
    <w:p w:rsidR="008F5EA8" w:rsidRDefault="008F5EA8" w:rsidP="00DC5BE2">
      <w:pPr>
        <w:pStyle w:val="BodyText"/>
        <w:widowControl w:val="0"/>
        <w:numPr>
          <w:ilvl w:val="0"/>
          <w:numId w:val="53"/>
        </w:numPr>
        <w:tabs>
          <w:tab w:val="left" w:pos="861"/>
        </w:tabs>
        <w:kinsoku w:val="0"/>
        <w:overflowPunct w:val="0"/>
        <w:autoSpaceDE w:val="0"/>
        <w:autoSpaceDN w:val="0"/>
        <w:adjustRightInd w:val="0"/>
        <w:spacing w:after="0" w:line="240" w:lineRule="auto"/>
        <w:jc w:val="both"/>
        <w:rPr>
          <w:spacing w:val="-1"/>
        </w:rPr>
      </w:pPr>
      <w:r>
        <w:rPr>
          <w:spacing w:val="-1"/>
        </w:rPr>
        <w:t>Rapid</w:t>
      </w:r>
      <w:r>
        <w:rPr>
          <w:spacing w:val="19"/>
        </w:rPr>
        <w:t xml:space="preserve"> </w:t>
      </w:r>
      <w:r>
        <w:rPr>
          <w:spacing w:val="-1"/>
        </w:rPr>
        <w:t>diagnosis</w:t>
      </w:r>
      <w:r>
        <w:rPr>
          <w:spacing w:val="21"/>
        </w:rPr>
        <w:t xml:space="preserve"> </w:t>
      </w:r>
      <w:r>
        <w:rPr>
          <w:spacing w:val="-1"/>
        </w:rPr>
        <w:t>and</w:t>
      </w:r>
      <w:r>
        <w:rPr>
          <w:spacing w:val="18"/>
        </w:rPr>
        <w:t xml:space="preserve"> </w:t>
      </w:r>
      <w:r>
        <w:t>surveillance</w:t>
      </w:r>
      <w:r>
        <w:rPr>
          <w:spacing w:val="20"/>
        </w:rPr>
        <w:t xml:space="preserve"> </w:t>
      </w:r>
      <w:r>
        <w:t>for</w:t>
      </w:r>
      <w:r>
        <w:rPr>
          <w:spacing w:val="17"/>
        </w:rPr>
        <w:t xml:space="preserve"> </w:t>
      </w:r>
      <w:r>
        <w:t>the</w:t>
      </w:r>
      <w:r>
        <w:rPr>
          <w:spacing w:val="18"/>
        </w:rPr>
        <w:t xml:space="preserve"> </w:t>
      </w:r>
      <w:r>
        <w:rPr>
          <w:spacing w:val="-1"/>
        </w:rPr>
        <w:t>emergence</w:t>
      </w:r>
      <w:r>
        <w:rPr>
          <w:spacing w:val="18"/>
        </w:rPr>
        <w:t xml:space="preserve"> </w:t>
      </w:r>
      <w:r>
        <w:rPr>
          <w:spacing w:val="1"/>
        </w:rPr>
        <w:t>of</w:t>
      </w:r>
      <w:r>
        <w:rPr>
          <w:spacing w:val="18"/>
        </w:rPr>
        <w:t xml:space="preserve"> </w:t>
      </w:r>
      <w:r>
        <w:t>disease</w:t>
      </w:r>
      <w:r>
        <w:rPr>
          <w:spacing w:val="18"/>
        </w:rPr>
        <w:t xml:space="preserve"> </w:t>
      </w:r>
      <w:r>
        <w:rPr>
          <w:spacing w:val="2"/>
        </w:rPr>
        <w:t>by</w:t>
      </w:r>
      <w:r>
        <w:rPr>
          <w:spacing w:val="16"/>
        </w:rPr>
        <w:t xml:space="preserve"> </w:t>
      </w:r>
      <w:r>
        <w:rPr>
          <w:spacing w:val="-1"/>
        </w:rPr>
        <w:t>new</w:t>
      </w:r>
      <w:r>
        <w:rPr>
          <w:spacing w:val="20"/>
        </w:rPr>
        <w:t xml:space="preserve"> </w:t>
      </w:r>
      <w:r>
        <w:rPr>
          <w:spacing w:val="-1"/>
        </w:rPr>
        <w:t>strains</w:t>
      </w:r>
      <w:r>
        <w:rPr>
          <w:spacing w:val="19"/>
        </w:rPr>
        <w:t xml:space="preserve"> </w:t>
      </w:r>
      <w:r>
        <w:t>of</w:t>
      </w:r>
      <w:r>
        <w:rPr>
          <w:spacing w:val="62"/>
        </w:rPr>
        <w:t xml:space="preserve"> </w:t>
      </w:r>
      <w:r>
        <w:t xml:space="preserve">virus </w:t>
      </w:r>
      <w:r>
        <w:rPr>
          <w:spacing w:val="-1"/>
        </w:rPr>
        <w:t>which</w:t>
      </w:r>
      <w:r>
        <w:t xml:space="preserve"> are</w:t>
      </w:r>
      <w:r>
        <w:rPr>
          <w:spacing w:val="-1"/>
        </w:rPr>
        <w:t xml:space="preserve"> </w:t>
      </w:r>
      <w:r>
        <w:t xml:space="preserve">not </w:t>
      </w:r>
      <w:r>
        <w:rPr>
          <w:spacing w:val="-1"/>
        </w:rPr>
        <w:t>covered</w:t>
      </w:r>
      <w:r>
        <w:t xml:space="preserve"> </w:t>
      </w:r>
      <w:r>
        <w:rPr>
          <w:spacing w:val="1"/>
        </w:rPr>
        <w:t>by</w:t>
      </w:r>
      <w:r>
        <w:rPr>
          <w:spacing w:val="-5"/>
        </w:rPr>
        <w:t xml:space="preserve"> </w:t>
      </w:r>
      <w:r>
        <w:t>the</w:t>
      </w:r>
      <w:r>
        <w:rPr>
          <w:spacing w:val="-1"/>
        </w:rPr>
        <w:t xml:space="preserve"> vaccine</w:t>
      </w:r>
      <w:r>
        <w:t xml:space="preserve"> </w:t>
      </w:r>
      <w:r>
        <w:rPr>
          <w:spacing w:val="-1"/>
        </w:rPr>
        <w:t>used.</w:t>
      </w:r>
    </w:p>
    <w:p w:rsidR="008F5EA8" w:rsidRDefault="008F5EA8" w:rsidP="00DC5BE2">
      <w:pPr>
        <w:pStyle w:val="BodyText"/>
        <w:widowControl w:val="0"/>
        <w:numPr>
          <w:ilvl w:val="0"/>
          <w:numId w:val="53"/>
        </w:numPr>
        <w:tabs>
          <w:tab w:val="left" w:pos="861"/>
        </w:tabs>
        <w:kinsoku w:val="0"/>
        <w:overflowPunct w:val="0"/>
        <w:autoSpaceDE w:val="0"/>
        <w:autoSpaceDN w:val="0"/>
        <w:adjustRightInd w:val="0"/>
        <w:spacing w:after="0" w:line="240" w:lineRule="auto"/>
        <w:rPr>
          <w:spacing w:val="-1"/>
        </w:rPr>
      </w:pPr>
      <w:r>
        <w:t>Use</w:t>
      </w:r>
      <w:r>
        <w:rPr>
          <w:spacing w:val="-1"/>
        </w:rPr>
        <w:t xml:space="preserve"> </w:t>
      </w:r>
      <w:r>
        <w:t>properly</w:t>
      </w:r>
      <w:r>
        <w:rPr>
          <w:spacing w:val="-5"/>
        </w:rPr>
        <w:t xml:space="preserve"> </w:t>
      </w:r>
      <w:r>
        <w:rPr>
          <w:spacing w:val="-1"/>
        </w:rPr>
        <w:t>prepared</w:t>
      </w:r>
      <w:r>
        <w:rPr>
          <w:spacing w:val="2"/>
        </w:rPr>
        <w:t xml:space="preserve"> </w:t>
      </w:r>
      <w:r>
        <w:t xml:space="preserve">and </w:t>
      </w:r>
      <w:r>
        <w:rPr>
          <w:spacing w:val="-1"/>
        </w:rPr>
        <w:t>stored</w:t>
      </w:r>
      <w:r>
        <w:t xml:space="preserve"> </w:t>
      </w:r>
      <w:r>
        <w:rPr>
          <w:spacing w:val="-1"/>
        </w:rPr>
        <w:t>vaccines.</w:t>
      </w:r>
    </w:p>
    <w:p w:rsidR="008F5EA8" w:rsidRDefault="008F5EA8" w:rsidP="00DC5BE2">
      <w:pPr>
        <w:pStyle w:val="BodyText"/>
        <w:widowControl w:val="0"/>
        <w:numPr>
          <w:ilvl w:val="0"/>
          <w:numId w:val="53"/>
        </w:numPr>
        <w:tabs>
          <w:tab w:val="left" w:pos="861"/>
        </w:tabs>
        <w:kinsoku w:val="0"/>
        <w:overflowPunct w:val="0"/>
        <w:autoSpaceDE w:val="0"/>
        <w:autoSpaceDN w:val="0"/>
        <w:adjustRightInd w:val="0"/>
        <w:spacing w:after="0" w:line="240" w:lineRule="auto"/>
        <w:jc w:val="both"/>
      </w:pPr>
      <w:r>
        <w:rPr>
          <w:spacing w:val="-1"/>
        </w:rPr>
        <w:t>Vaccinate</w:t>
      </w:r>
      <w:r>
        <w:rPr>
          <w:spacing w:val="18"/>
        </w:rPr>
        <w:t xml:space="preserve"> </w:t>
      </w:r>
      <w:r>
        <w:rPr>
          <w:spacing w:val="-1"/>
        </w:rPr>
        <w:t>animals</w:t>
      </w:r>
      <w:r>
        <w:rPr>
          <w:spacing w:val="19"/>
        </w:rPr>
        <w:t xml:space="preserve"> </w:t>
      </w:r>
      <w:r>
        <w:t>regularly</w:t>
      </w:r>
      <w:r>
        <w:rPr>
          <w:spacing w:val="14"/>
        </w:rPr>
        <w:t xml:space="preserve"> </w:t>
      </w:r>
      <w:r>
        <w:t>in</w:t>
      </w:r>
      <w:r>
        <w:rPr>
          <w:spacing w:val="19"/>
        </w:rPr>
        <w:t xml:space="preserve"> </w:t>
      </w:r>
      <w:r>
        <w:t>order</w:t>
      </w:r>
      <w:r>
        <w:rPr>
          <w:spacing w:val="18"/>
        </w:rPr>
        <w:t xml:space="preserve"> </w:t>
      </w:r>
      <w:r>
        <w:t>to</w:t>
      </w:r>
      <w:r>
        <w:rPr>
          <w:spacing w:val="19"/>
        </w:rPr>
        <w:t xml:space="preserve"> </w:t>
      </w:r>
      <w:r>
        <w:t>establish</w:t>
      </w:r>
      <w:r>
        <w:rPr>
          <w:spacing w:val="21"/>
        </w:rPr>
        <w:t xml:space="preserve"> </w:t>
      </w:r>
      <w:r>
        <w:t>immunity</w:t>
      </w:r>
      <w:r>
        <w:rPr>
          <w:spacing w:val="11"/>
        </w:rPr>
        <w:t xml:space="preserve"> </w:t>
      </w:r>
      <w:r>
        <w:t>in</w:t>
      </w:r>
      <w:r>
        <w:rPr>
          <w:spacing w:val="19"/>
        </w:rPr>
        <w:t xml:space="preserve"> </w:t>
      </w:r>
      <w:r>
        <w:t>the</w:t>
      </w:r>
      <w:r>
        <w:rPr>
          <w:spacing w:val="18"/>
        </w:rPr>
        <w:t xml:space="preserve"> </w:t>
      </w:r>
      <w:r>
        <w:rPr>
          <w:spacing w:val="-1"/>
        </w:rPr>
        <w:t>control</w:t>
      </w:r>
      <w:r>
        <w:rPr>
          <w:spacing w:val="21"/>
        </w:rPr>
        <w:t xml:space="preserve"> </w:t>
      </w:r>
      <w:r>
        <w:t>of</w:t>
      </w:r>
      <w:r>
        <w:rPr>
          <w:spacing w:val="18"/>
        </w:rPr>
        <w:t xml:space="preserve"> </w:t>
      </w:r>
      <w:r>
        <w:t>foot</w:t>
      </w:r>
      <w:r>
        <w:rPr>
          <w:spacing w:val="46"/>
        </w:rPr>
        <w:t xml:space="preserve"> </w:t>
      </w:r>
      <w:r>
        <w:rPr>
          <w:spacing w:val="-1"/>
        </w:rPr>
        <w:t>and</w:t>
      </w:r>
      <w:r>
        <w:rPr>
          <w:spacing w:val="35"/>
        </w:rPr>
        <w:t xml:space="preserve"> </w:t>
      </w:r>
      <w:r>
        <w:t>mouth</w:t>
      </w:r>
      <w:r>
        <w:rPr>
          <w:spacing w:val="35"/>
        </w:rPr>
        <w:t xml:space="preserve"> </w:t>
      </w:r>
      <w:r>
        <w:rPr>
          <w:spacing w:val="-1"/>
        </w:rPr>
        <w:t>disease</w:t>
      </w:r>
      <w:r>
        <w:rPr>
          <w:spacing w:val="35"/>
        </w:rPr>
        <w:t xml:space="preserve"> </w:t>
      </w:r>
      <w:r>
        <w:rPr>
          <w:spacing w:val="-1"/>
        </w:rPr>
        <w:t>quad</w:t>
      </w:r>
      <w:r w:rsidR="00290331">
        <w:rPr>
          <w:spacing w:val="-1"/>
        </w:rPr>
        <w:t>ri-</w:t>
      </w:r>
      <w:r>
        <w:rPr>
          <w:spacing w:val="-1"/>
        </w:rPr>
        <w:t>valent</w:t>
      </w:r>
      <w:r>
        <w:rPr>
          <w:spacing w:val="35"/>
        </w:rPr>
        <w:t xml:space="preserve"> </w:t>
      </w:r>
      <w:r>
        <w:rPr>
          <w:spacing w:val="-1"/>
        </w:rPr>
        <w:t>vaccine</w:t>
      </w:r>
      <w:r>
        <w:rPr>
          <w:spacing w:val="35"/>
        </w:rPr>
        <w:t xml:space="preserve"> </w:t>
      </w:r>
      <w:r>
        <w:rPr>
          <w:spacing w:val="-1"/>
        </w:rPr>
        <w:t>containing,</w:t>
      </w:r>
      <w:r>
        <w:rPr>
          <w:spacing w:val="35"/>
        </w:rPr>
        <w:t xml:space="preserve"> </w:t>
      </w:r>
      <w:r>
        <w:rPr>
          <w:spacing w:val="-1"/>
        </w:rPr>
        <w:t>types</w:t>
      </w:r>
      <w:r>
        <w:rPr>
          <w:spacing w:val="36"/>
        </w:rPr>
        <w:t xml:space="preserve"> </w:t>
      </w:r>
      <w:r>
        <w:t>A,</w:t>
      </w:r>
      <w:r>
        <w:rPr>
          <w:spacing w:val="35"/>
        </w:rPr>
        <w:t xml:space="preserve"> </w:t>
      </w:r>
      <w:r>
        <w:t>O</w:t>
      </w:r>
      <w:r>
        <w:rPr>
          <w:spacing w:val="35"/>
        </w:rPr>
        <w:t xml:space="preserve"> </w:t>
      </w:r>
      <w:r>
        <w:t>SAT,</w:t>
      </w:r>
      <w:r>
        <w:rPr>
          <w:spacing w:val="35"/>
        </w:rPr>
        <w:t xml:space="preserve"> </w:t>
      </w:r>
      <w:r>
        <w:t>1</w:t>
      </w:r>
      <w:r>
        <w:rPr>
          <w:spacing w:val="35"/>
        </w:rPr>
        <w:t xml:space="preserve"> </w:t>
      </w:r>
      <w:r>
        <w:rPr>
          <w:spacing w:val="-2"/>
        </w:rPr>
        <w:t>and</w:t>
      </w:r>
      <w:r>
        <w:rPr>
          <w:spacing w:val="35"/>
        </w:rPr>
        <w:t xml:space="preserve"> </w:t>
      </w:r>
      <w:r>
        <w:t>2</w:t>
      </w:r>
      <w:r>
        <w:rPr>
          <w:spacing w:val="35"/>
        </w:rPr>
        <w:t xml:space="preserve"> </w:t>
      </w:r>
      <w:r>
        <w:t>is</w:t>
      </w:r>
      <w:r>
        <w:rPr>
          <w:spacing w:val="71"/>
        </w:rPr>
        <w:t xml:space="preserve"> </w:t>
      </w:r>
      <w:r>
        <w:t>used</w:t>
      </w:r>
      <w:r>
        <w:rPr>
          <w:spacing w:val="-1"/>
        </w:rPr>
        <w:t xml:space="preserve"> </w:t>
      </w:r>
      <w:r>
        <w:t xml:space="preserve">to </w:t>
      </w:r>
      <w:r>
        <w:rPr>
          <w:spacing w:val="-1"/>
        </w:rPr>
        <w:t>protect</w:t>
      </w:r>
      <w:r>
        <w:t xml:space="preserve"> animals</w:t>
      </w:r>
      <w:r>
        <w:rPr>
          <w:spacing w:val="-1"/>
        </w:rPr>
        <w:t xml:space="preserve"> </w:t>
      </w:r>
      <w:r>
        <w:t>for</w:t>
      </w:r>
      <w:r>
        <w:rPr>
          <w:spacing w:val="-1"/>
        </w:rPr>
        <w:t xml:space="preserve"> </w:t>
      </w:r>
      <w:r>
        <w:t>up to 6 months.</w:t>
      </w:r>
    </w:p>
    <w:p w:rsidR="008F5EA8" w:rsidRDefault="008F5EA8" w:rsidP="00D145D0">
      <w:pPr>
        <w:pStyle w:val="BodyText"/>
        <w:kinsoku w:val="0"/>
        <w:overflowPunct w:val="0"/>
        <w:spacing w:after="0"/>
        <w:jc w:val="both"/>
      </w:pPr>
    </w:p>
    <w:p w:rsidR="008F5EA8" w:rsidRPr="00290331" w:rsidRDefault="008F5EA8" w:rsidP="00290331">
      <w:pPr>
        <w:pStyle w:val="Heading3"/>
        <w:numPr>
          <w:ilvl w:val="0"/>
          <w:numId w:val="0"/>
        </w:numPr>
        <w:kinsoku w:val="0"/>
        <w:overflowPunct w:val="0"/>
        <w:spacing w:before="0"/>
        <w:rPr>
          <w:rFonts w:ascii="Times New Roman" w:hAnsi="Times New Roman"/>
          <w:i/>
          <w:color w:val="auto"/>
          <w:spacing w:val="-1"/>
          <w:sz w:val="24"/>
          <w:u w:val="single"/>
        </w:rPr>
      </w:pPr>
      <w:bookmarkStart w:id="216" w:name="_Toc378254560"/>
      <w:r w:rsidRPr="00290331">
        <w:rPr>
          <w:rFonts w:ascii="Times New Roman" w:hAnsi="Times New Roman"/>
          <w:i/>
          <w:color w:val="auto"/>
          <w:spacing w:val="-1"/>
          <w:sz w:val="24"/>
          <w:u w:val="single"/>
        </w:rPr>
        <w:t>Rift Valley Fever</w:t>
      </w:r>
      <w:r w:rsidR="00290331">
        <w:rPr>
          <w:rFonts w:ascii="Times New Roman" w:hAnsi="Times New Roman"/>
          <w:i/>
          <w:color w:val="auto"/>
          <w:spacing w:val="-1"/>
          <w:sz w:val="24"/>
          <w:u w:val="single"/>
        </w:rPr>
        <w:t xml:space="preserve"> (RVF)</w:t>
      </w:r>
      <w:bookmarkEnd w:id="216"/>
    </w:p>
    <w:p w:rsidR="008F5EA8" w:rsidRDefault="008F5EA8" w:rsidP="00D145D0">
      <w:pPr>
        <w:pStyle w:val="BodyText"/>
        <w:kinsoku w:val="0"/>
        <w:overflowPunct w:val="0"/>
        <w:spacing w:after="0"/>
        <w:jc w:val="both"/>
        <w:rPr>
          <w:spacing w:val="7"/>
        </w:rPr>
      </w:pPr>
      <w:r>
        <w:rPr>
          <w:spacing w:val="-1"/>
        </w:rPr>
        <w:t>RFV</w:t>
      </w:r>
      <w:r>
        <w:rPr>
          <w:spacing w:val="13"/>
        </w:rPr>
        <w:t xml:space="preserve"> </w:t>
      </w:r>
      <w:r>
        <w:t>is</w:t>
      </w:r>
      <w:r>
        <w:rPr>
          <w:spacing w:val="17"/>
        </w:rPr>
        <w:t xml:space="preserve"> </w:t>
      </w:r>
      <w:r>
        <w:rPr>
          <w:spacing w:val="-1"/>
        </w:rPr>
        <w:t>caused</w:t>
      </w:r>
      <w:r>
        <w:rPr>
          <w:spacing w:val="16"/>
        </w:rPr>
        <w:t xml:space="preserve"> </w:t>
      </w:r>
      <w:r>
        <w:rPr>
          <w:spacing w:val="1"/>
        </w:rPr>
        <w:t>by</w:t>
      </w:r>
      <w:r>
        <w:rPr>
          <w:spacing w:val="59"/>
        </w:rPr>
        <w:t xml:space="preserve"> </w:t>
      </w:r>
      <w:r>
        <w:t>Phlebovirus</w:t>
      </w:r>
      <w:r>
        <w:rPr>
          <w:spacing w:val="4"/>
        </w:rPr>
        <w:t xml:space="preserve"> </w:t>
      </w:r>
      <w:r>
        <w:rPr>
          <w:spacing w:val="-1"/>
        </w:rPr>
        <w:t>and</w:t>
      </w:r>
      <w:r>
        <w:rPr>
          <w:spacing w:val="4"/>
        </w:rPr>
        <w:t xml:space="preserve"> </w:t>
      </w:r>
      <w:r>
        <w:rPr>
          <w:spacing w:val="-1"/>
        </w:rPr>
        <w:t>epidemics</w:t>
      </w:r>
      <w:r>
        <w:rPr>
          <w:spacing w:val="5"/>
        </w:rPr>
        <w:t xml:space="preserve"> </w:t>
      </w:r>
      <w:r>
        <w:rPr>
          <w:spacing w:val="-1"/>
        </w:rPr>
        <w:t>often</w:t>
      </w:r>
      <w:r>
        <w:rPr>
          <w:spacing w:val="4"/>
        </w:rPr>
        <w:t xml:space="preserve"> </w:t>
      </w:r>
      <w:r>
        <w:rPr>
          <w:spacing w:val="-1"/>
        </w:rPr>
        <w:t>occur</w:t>
      </w:r>
      <w:r>
        <w:rPr>
          <w:spacing w:val="6"/>
        </w:rPr>
        <w:t xml:space="preserve"> </w:t>
      </w:r>
      <w:r>
        <w:rPr>
          <w:spacing w:val="-1"/>
        </w:rPr>
        <w:t>after</w:t>
      </w:r>
      <w:r>
        <w:rPr>
          <w:spacing w:val="3"/>
        </w:rPr>
        <w:t xml:space="preserve"> </w:t>
      </w:r>
      <w:r>
        <w:t>5</w:t>
      </w:r>
      <w:r>
        <w:rPr>
          <w:spacing w:val="9"/>
        </w:rPr>
        <w:t xml:space="preserve"> </w:t>
      </w:r>
      <w:r>
        <w:rPr>
          <w:spacing w:val="-1"/>
        </w:rPr>
        <w:t>years.</w:t>
      </w:r>
      <w:r>
        <w:rPr>
          <w:spacing w:val="4"/>
        </w:rPr>
        <w:t xml:space="preserve">  </w:t>
      </w:r>
      <w:r>
        <w:t>Mosquitoes spread the disease</w:t>
      </w:r>
      <w:r>
        <w:rPr>
          <w:spacing w:val="61"/>
        </w:rPr>
        <w:t xml:space="preserve"> </w:t>
      </w:r>
      <w:r>
        <w:t>especially</w:t>
      </w:r>
      <w:r>
        <w:rPr>
          <w:spacing w:val="9"/>
        </w:rPr>
        <w:t xml:space="preserve"> </w:t>
      </w:r>
      <w:r>
        <w:t>during</w:t>
      </w:r>
      <w:r>
        <w:rPr>
          <w:spacing w:val="14"/>
        </w:rPr>
        <w:t xml:space="preserve"> </w:t>
      </w:r>
      <w:r>
        <w:rPr>
          <w:spacing w:val="-1"/>
        </w:rPr>
        <w:t>wet</w:t>
      </w:r>
      <w:r>
        <w:rPr>
          <w:spacing w:val="17"/>
        </w:rPr>
        <w:t xml:space="preserve"> </w:t>
      </w:r>
      <w:r>
        <w:t>season.</w:t>
      </w:r>
      <w:r>
        <w:rPr>
          <w:spacing w:val="14"/>
        </w:rPr>
        <w:t xml:space="preserve"> </w:t>
      </w:r>
      <w:r>
        <w:t>The</w:t>
      </w:r>
      <w:r>
        <w:rPr>
          <w:spacing w:val="15"/>
        </w:rPr>
        <w:t xml:space="preserve"> </w:t>
      </w:r>
      <w:r>
        <w:rPr>
          <w:spacing w:val="-1"/>
        </w:rPr>
        <w:t>disease</w:t>
      </w:r>
      <w:r>
        <w:rPr>
          <w:spacing w:val="15"/>
        </w:rPr>
        <w:t xml:space="preserve"> </w:t>
      </w:r>
      <w:r>
        <w:t>is</w:t>
      </w:r>
      <w:r>
        <w:rPr>
          <w:spacing w:val="14"/>
        </w:rPr>
        <w:t xml:space="preserve"> </w:t>
      </w:r>
      <w:r>
        <w:rPr>
          <w:spacing w:val="-1"/>
        </w:rPr>
        <w:t>characterized</w:t>
      </w:r>
      <w:r>
        <w:rPr>
          <w:spacing w:val="14"/>
        </w:rPr>
        <w:t xml:space="preserve"> </w:t>
      </w:r>
      <w:r>
        <w:rPr>
          <w:spacing w:val="2"/>
        </w:rPr>
        <w:t>by</w:t>
      </w:r>
      <w:r>
        <w:rPr>
          <w:spacing w:val="11"/>
        </w:rPr>
        <w:t xml:space="preserve"> </w:t>
      </w:r>
      <w:r>
        <w:rPr>
          <w:spacing w:val="-1"/>
        </w:rPr>
        <w:t>fever,</w:t>
      </w:r>
      <w:r>
        <w:rPr>
          <w:spacing w:val="15"/>
        </w:rPr>
        <w:t xml:space="preserve"> </w:t>
      </w:r>
      <w:r>
        <w:t>anorexia,</w:t>
      </w:r>
      <w:r>
        <w:rPr>
          <w:spacing w:val="13"/>
        </w:rPr>
        <w:t xml:space="preserve"> </w:t>
      </w:r>
      <w:r>
        <w:t>salivation,</w:t>
      </w:r>
      <w:r>
        <w:rPr>
          <w:spacing w:val="62"/>
        </w:rPr>
        <w:t xml:space="preserve"> </w:t>
      </w:r>
      <w:r>
        <w:rPr>
          <w:spacing w:val="-1"/>
        </w:rPr>
        <w:t>nasal</w:t>
      </w:r>
      <w:r>
        <w:rPr>
          <w:spacing w:val="7"/>
        </w:rPr>
        <w:t xml:space="preserve"> </w:t>
      </w:r>
      <w:r>
        <w:rPr>
          <w:spacing w:val="-1"/>
        </w:rPr>
        <w:t>discharge,</w:t>
      </w:r>
      <w:r>
        <w:rPr>
          <w:spacing w:val="6"/>
        </w:rPr>
        <w:t xml:space="preserve"> </w:t>
      </w:r>
      <w:r>
        <w:t>diarrhoea,</w:t>
      </w:r>
      <w:r>
        <w:rPr>
          <w:spacing w:val="6"/>
        </w:rPr>
        <w:t xml:space="preserve"> </w:t>
      </w:r>
      <w:r>
        <w:rPr>
          <w:spacing w:val="-1"/>
        </w:rPr>
        <w:t>drop</w:t>
      </w:r>
      <w:r>
        <w:rPr>
          <w:spacing w:val="6"/>
        </w:rPr>
        <w:t xml:space="preserve"> </w:t>
      </w:r>
      <w:r>
        <w:t>in</w:t>
      </w:r>
      <w:r>
        <w:rPr>
          <w:spacing w:val="7"/>
        </w:rPr>
        <w:t xml:space="preserve"> </w:t>
      </w:r>
      <w:r>
        <w:t>milk</w:t>
      </w:r>
      <w:r>
        <w:rPr>
          <w:spacing w:val="5"/>
        </w:rPr>
        <w:t xml:space="preserve"> </w:t>
      </w:r>
      <w:r>
        <w:rPr>
          <w:spacing w:val="-1"/>
        </w:rPr>
        <w:t>production</w:t>
      </w:r>
      <w:r>
        <w:rPr>
          <w:spacing w:val="6"/>
        </w:rPr>
        <w:t xml:space="preserve"> </w:t>
      </w:r>
      <w:r>
        <w:rPr>
          <w:spacing w:val="-1"/>
        </w:rPr>
        <w:t>and</w:t>
      </w:r>
      <w:r>
        <w:rPr>
          <w:spacing w:val="6"/>
        </w:rPr>
        <w:t xml:space="preserve"> </w:t>
      </w:r>
      <w:r>
        <w:rPr>
          <w:spacing w:val="-1"/>
        </w:rPr>
        <w:t>abortion.</w:t>
      </w:r>
      <w:r>
        <w:rPr>
          <w:spacing w:val="7"/>
        </w:rPr>
        <w:t xml:space="preserve"> </w:t>
      </w:r>
    </w:p>
    <w:p w:rsidR="008F5EA8" w:rsidRPr="00D145D0" w:rsidRDefault="008F5EA8" w:rsidP="00D145D0">
      <w:pPr>
        <w:pStyle w:val="BodyText"/>
        <w:kinsoku w:val="0"/>
        <w:overflowPunct w:val="0"/>
        <w:spacing w:after="0"/>
        <w:jc w:val="both"/>
      </w:pPr>
    </w:p>
    <w:p w:rsidR="008F5EA8" w:rsidRPr="003C30BC" w:rsidRDefault="008F5EA8" w:rsidP="00D145D0">
      <w:pPr>
        <w:pStyle w:val="BodyText"/>
        <w:kinsoku w:val="0"/>
        <w:overflowPunct w:val="0"/>
        <w:spacing w:after="0"/>
        <w:jc w:val="both"/>
        <w:rPr>
          <w:b/>
        </w:rPr>
      </w:pPr>
      <w:r w:rsidRPr="003C30BC">
        <w:rPr>
          <w:b/>
        </w:rPr>
        <w:t>Control</w:t>
      </w:r>
      <w:r w:rsidR="00290331">
        <w:rPr>
          <w:b/>
        </w:rPr>
        <w:t xml:space="preserve"> of RFV</w:t>
      </w:r>
    </w:p>
    <w:p w:rsidR="008F5EA8" w:rsidRDefault="008F5EA8" w:rsidP="00DC5BE2">
      <w:pPr>
        <w:pStyle w:val="BodyText"/>
        <w:widowControl w:val="0"/>
        <w:numPr>
          <w:ilvl w:val="0"/>
          <w:numId w:val="53"/>
        </w:numPr>
        <w:kinsoku w:val="0"/>
        <w:overflowPunct w:val="0"/>
        <w:autoSpaceDE w:val="0"/>
        <w:autoSpaceDN w:val="0"/>
        <w:adjustRightInd w:val="0"/>
        <w:spacing w:after="0" w:line="240" w:lineRule="auto"/>
        <w:ind w:right="144"/>
        <w:jc w:val="both"/>
        <w:rPr>
          <w:spacing w:val="-1"/>
        </w:rPr>
      </w:pPr>
      <w:r>
        <w:t>The</w:t>
      </w:r>
      <w:r>
        <w:rPr>
          <w:spacing w:val="10"/>
        </w:rPr>
        <w:t xml:space="preserve"> </w:t>
      </w:r>
      <w:r>
        <w:rPr>
          <w:spacing w:val="-1"/>
        </w:rPr>
        <w:t>disease</w:t>
      </w:r>
      <w:r>
        <w:rPr>
          <w:spacing w:val="11"/>
        </w:rPr>
        <w:t xml:space="preserve"> </w:t>
      </w:r>
      <w:r>
        <w:t>is</w:t>
      </w:r>
      <w:r>
        <w:rPr>
          <w:spacing w:val="12"/>
        </w:rPr>
        <w:t xml:space="preserve"> </w:t>
      </w:r>
      <w:r>
        <w:rPr>
          <w:spacing w:val="-1"/>
        </w:rPr>
        <w:t>controlled</w:t>
      </w:r>
      <w:r>
        <w:rPr>
          <w:spacing w:val="13"/>
        </w:rPr>
        <w:t xml:space="preserve"> </w:t>
      </w:r>
      <w:r>
        <w:rPr>
          <w:spacing w:val="1"/>
        </w:rPr>
        <w:t>by</w:t>
      </w:r>
      <w:r>
        <w:rPr>
          <w:spacing w:val="6"/>
        </w:rPr>
        <w:t xml:space="preserve"> </w:t>
      </w:r>
      <w:r>
        <w:rPr>
          <w:spacing w:val="-1"/>
        </w:rPr>
        <w:t>annual</w:t>
      </w:r>
      <w:r>
        <w:rPr>
          <w:spacing w:val="12"/>
        </w:rPr>
        <w:t xml:space="preserve"> </w:t>
      </w:r>
      <w:r>
        <w:rPr>
          <w:spacing w:val="-1"/>
        </w:rPr>
        <w:t>vaccination</w:t>
      </w:r>
      <w:r>
        <w:rPr>
          <w:spacing w:val="11"/>
        </w:rPr>
        <w:t xml:space="preserve"> </w:t>
      </w:r>
      <w:r>
        <w:t>of</w:t>
      </w:r>
      <w:r>
        <w:rPr>
          <w:spacing w:val="11"/>
        </w:rPr>
        <w:t xml:space="preserve"> </w:t>
      </w:r>
      <w:r>
        <w:rPr>
          <w:spacing w:val="-1"/>
        </w:rPr>
        <w:t>animals</w:t>
      </w:r>
      <w:r>
        <w:rPr>
          <w:spacing w:val="12"/>
        </w:rPr>
        <w:t xml:space="preserve"> </w:t>
      </w:r>
      <w:r>
        <w:t>using</w:t>
      </w:r>
      <w:r>
        <w:rPr>
          <w:spacing w:val="10"/>
        </w:rPr>
        <w:t xml:space="preserve"> </w:t>
      </w:r>
      <w:r>
        <w:rPr>
          <w:spacing w:val="-1"/>
        </w:rPr>
        <w:t>inactivated</w:t>
      </w:r>
      <w:r>
        <w:rPr>
          <w:spacing w:val="11"/>
        </w:rPr>
        <w:t xml:space="preserve"> </w:t>
      </w:r>
      <w:r>
        <w:rPr>
          <w:spacing w:val="-1"/>
        </w:rPr>
        <w:t>vaccine</w:t>
      </w:r>
      <w:r>
        <w:rPr>
          <w:spacing w:val="13"/>
        </w:rPr>
        <w:t xml:space="preserve"> </w:t>
      </w:r>
      <w:r>
        <w:rPr>
          <w:spacing w:val="-1"/>
        </w:rPr>
        <w:t>and</w:t>
      </w:r>
      <w:r>
        <w:rPr>
          <w:spacing w:val="103"/>
        </w:rPr>
        <w:t xml:space="preserve"> </w:t>
      </w:r>
      <w:r>
        <w:t>dipping</w:t>
      </w:r>
      <w:r>
        <w:rPr>
          <w:spacing w:val="-3"/>
        </w:rPr>
        <w:t xml:space="preserve"> </w:t>
      </w:r>
      <w:r>
        <w:t xml:space="preserve">or </w:t>
      </w:r>
      <w:r>
        <w:rPr>
          <w:spacing w:val="-1"/>
        </w:rPr>
        <w:t>spraying animals</w:t>
      </w:r>
      <w:r>
        <w:t xml:space="preserve"> in </w:t>
      </w:r>
      <w:r>
        <w:rPr>
          <w:spacing w:val="-1"/>
        </w:rPr>
        <w:t>order</w:t>
      </w:r>
      <w:r>
        <w:t xml:space="preserve"> to </w:t>
      </w:r>
      <w:r>
        <w:rPr>
          <w:spacing w:val="-1"/>
        </w:rPr>
        <w:t>reduce risk</w:t>
      </w:r>
      <w:r>
        <w:rPr>
          <w:spacing w:val="2"/>
        </w:rPr>
        <w:t xml:space="preserve"> </w:t>
      </w:r>
      <w:r>
        <w:t xml:space="preserve">of </w:t>
      </w:r>
      <w:r>
        <w:rPr>
          <w:spacing w:val="-1"/>
        </w:rPr>
        <w:t>mosquitoes.</w:t>
      </w:r>
    </w:p>
    <w:p w:rsidR="008F5EA8" w:rsidRDefault="008F5EA8" w:rsidP="00D145D0">
      <w:pPr>
        <w:pStyle w:val="BodyText"/>
        <w:kinsoku w:val="0"/>
        <w:overflowPunct w:val="0"/>
        <w:jc w:val="both"/>
      </w:pPr>
    </w:p>
    <w:p w:rsidR="008F5EA8" w:rsidRDefault="008F5EA8" w:rsidP="00D145D0">
      <w:pPr>
        <w:pStyle w:val="BodyText"/>
        <w:kinsoku w:val="0"/>
        <w:overflowPunct w:val="0"/>
        <w:jc w:val="both"/>
        <w:rPr>
          <w:spacing w:val="16"/>
        </w:rPr>
      </w:pPr>
      <w:r>
        <w:t>The</w:t>
      </w:r>
      <w:r>
        <w:rPr>
          <w:spacing w:val="42"/>
        </w:rPr>
        <w:t xml:space="preserve"> </w:t>
      </w:r>
      <w:r>
        <w:rPr>
          <w:spacing w:val="-1"/>
        </w:rPr>
        <w:t>strategies</w:t>
      </w:r>
      <w:r>
        <w:rPr>
          <w:spacing w:val="43"/>
        </w:rPr>
        <w:t xml:space="preserve"> </w:t>
      </w:r>
      <w:r>
        <w:t>for</w:t>
      </w:r>
      <w:r>
        <w:rPr>
          <w:spacing w:val="43"/>
        </w:rPr>
        <w:t xml:space="preserve"> </w:t>
      </w:r>
      <w:r>
        <w:t>control</w:t>
      </w:r>
      <w:r>
        <w:rPr>
          <w:spacing w:val="43"/>
        </w:rPr>
        <w:t xml:space="preserve"> </w:t>
      </w:r>
      <w:r>
        <w:t>of</w:t>
      </w:r>
      <w:r>
        <w:rPr>
          <w:spacing w:val="42"/>
        </w:rPr>
        <w:t xml:space="preserve"> </w:t>
      </w:r>
      <w:r>
        <w:t>vectors</w:t>
      </w:r>
      <w:r>
        <w:rPr>
          <w:spacing w:val="42"/>
        </w:rPr>
        <w:t xml:space="preserve"> </w:t>
      </w:r>
      <w:r>
        <w:rPr>
          <w:spacing w:val="-1"/>
        </w:rPr>
        <w:t>and</w:t>
      </w:r>
      <w:r>
        <w:rPr>
          <w:spacing w:val="45"/>
        </w:rPr>
        <w:t xml:space="preserve"> </w:t>
      </w:r>
      <w:r>
        <w:rPr>
          <w:spacing w:val="-1"/>
        </w:rPr>
        <w:t>drugs</w:t>
      </w:r>
      <w:r>
        <w:rPr>
          <w:spacing w:val="45"/>
        </w:rPr>
        <w:t xml:space="preserve"> </w:t>
      </w:r>
      <w:r>
        <w:t>used</w:t>
      </w:r>
      <w:r>
        <w:rPr>
          <w:spacing w:val="42"/>
        </w:rPr>
        <w:t xml:space="preserve"> </w:t>
      </w:r>
      <w:r>
        <w:t>in</w:t>
      </w:r>
      <w:r>
        <w:rPr>
          <w:spacing w:val="43"/>
        </w:rPr>
        <w:t xml:space="preserve"> </w:t>
      </w:r>
      <w:r>
        <w:t>the</w:t>
      </w:r>
      <w:r>
        <w:rPr>
          <w:spacing w:val="44"/>
        </w:rPr>
        <w:t xml:space="preserve"> </w:t>
      </w:r>
      <w:r>
        <w:t>treatment</w:t>
      </w:r>
      <w:r>
        <w:rPr>
          <w:spacing w:val="46"/>
        </w:rPr>
        <w:t xml:space="preserve"> </w:t>
      </w:r>
      <w:r>
        <w:t>of</w:t>
      </w:r>
      <w:r>
        <w:rPr>
          <w:spacing w:val="42"/>
        </w:rPr>
        <w:t xml:space="preserve"> </w:t>
      </w:r>
      <w:r>
        <w:t>vector</w:t>
      </w:r>
      <w:r>
        <w:rPr>
          <w:spacing w:val="42"/>
        </w:rPr>
        <w:t xml:space="preserve"> </w:t>
      </w:r>
      <w:r>
        <w:t>borne</w:t>
      </w:r>
      <w:r>
        <w:rPr>
          <w:spacing w:val="32"/>
        </w:rPr>
        <w:t xml:space="preserve"> </w:t>
      </w:r>
      <w:r>
        <w:rPr>
          <w:spacing w:val="-1"/>
        </w:rPr>
        <w:t>diseases</w:t>
      </w:r>
      <w:r>
        <w:rPr>
          <w:spacing w:val="21"/>
        </w:rPr>
        <w:t xml:space="preserve"> </w:t>
      </w:r>
      <w:r>
        <w:t>are</w:t>
      </w:r>
      <w:r>
        <w:rPr>
          <w:spacing w:val="20"/>
        </w:rPr>
        <w:t xml:space="preserve"> </w:t>
      </w:r>
      <w:r>
        <w:t>summarized</w:t>
      </w:r>
      <w:r>
        <w:rPr>
          <w:spacing w:val="21"/>
        </w:rPr>
        <w:t xml:space="preserve"> </w:t>
      </w:r>
      <w:r>
        <w:t>in</w:t>
      </w:r>
      <w:r>
        <w:rPr>
          <w:spacing w:val="21"/>
        </w:rPr>
        <w:t xml:space="preserve"> </w:t>
      </w:r>
      <w:r>
        <w:rPr>
          <w:spacing w:val="-1"/>
        </w:rPr>
        <w:t>Table</w:t>
      </w:r>
      <w:r>
        <w:rPr>
          <w:spacing w:val="21"/>
        </w:rPr>
        <w:t xml:space="preserve"> </w:t>
      </w:r>
      <w:r>
        <w:t>7,</w:t>
      </w:r>
      <w:r>
        <w:rPr>
          <w:spacing w:val="21"/>
        </w:rPr>
        <w:t xml:space="preserve"> </w:t>
      </w:r>
      <w:r>
        <w:t>8</w:t>
      </w:r>
      <w:r>
        <w:rPr>
          <w:spacing w:val="21"/>
        </w:rPr>
        <w:t xml:space="preserve"> </w:t>
      </w:r>
      <w:r>
        <w:rPr>
          <w:spacing w:val="-1"/>
        </w:rPr>
        <w:t>and</w:t>
      </w:r>
      <w:r>
        <w:rPr>
          <w:spacing w:val="21"/>
        </w:rPr>
        <w:t xml:space="preserve"> </w:t>
      </w:r>
      <w:r>
        <w:t>9.</w:t>
      </w:r>
      <w:r>
        <w:rPr>
          <w:spacing w:val="21"/>
        </w:rPr>
        <w:t xml:space="preserve"> </w:t>
      </w:r>
      <w:r>
        <w:t>The</w:t>
      </w:r>
      <w:r>
        <w:rPr>
          <w:spacing w:val="20"/>
        </w:rPr>
        <w:t xml:space="preserve"> </w:t>
      </w:r>
      <w:r>
        <w:t>most</w:t>
      </w:r>
      <w:r>
        <w:rPr>
          <w:spacing w:val="22"/>
        </w:rPr>
        <w:t xml:space="preserve"> </w:t>
      </w:r>
      <w:r>
        <w:rPr>
          <w:spacing w:val="-1"/>
        </w:rPr>
        <w:t>effective</w:t>
      </w:r>
      <w:r>
        <w:rPr>
          <w:spacing w:val="20"/>
        </w:rPr>
        <w:t xml:space="preserve"> </w:t>
      </w:r>
      <w:r>
        <w:t>strategy</w:t>
      </w:r>
      <w:r>
        <w:rPr>
          <w:spacing w:val="18"/>
        </w:rPr>
        <w:t xml:space="preserve"> </w:t>
      </w:r>
      <w:r>
        <w:t>of</w:t>
      </w:r>
      <w:r>
        <w:rPr>
          <w:spacing w:val="20"/>
        </w:rPr>
        <w:t xml:space="preserve"> </w:t>
      </w:r>
      <w:r>
        <w:t>controlling</w:t>
      </w:r>
      <w:r>
        <w:rPr>
          <w:spacing w:val="43"/>
        </w:rPr>
        <w:t xml:space="preserve"> </w:t>
      </w:r>
      <w:r>
        <w:rPr>
          <w:spacing w:val="-1"/>
        </w:rPr>
        <w:t>vector</w:t>
      </w:r>
      <w:r>
        <w:rPr>
          <w:spacing w:val="16"/>
        </w:rPr>
        <w:t xml:space="preserve"> </w:t>
      </w:r>
      <w:r>
        <w:t>borne</w:t>
      </w:r>
      <w:r>
        <w:rPr>
          <w:spacing w:val="15"/>
        </w:rPr>
        <w:t xml:space="preserve"> </w:t>
      </w:r>
      <w:r>
        <w:t>diseases</w:t>
      </w:r>
      <w:r>
        <w:rPr>
          <w:spacing w:val="16"/>
        </w:rPr>
        <w:t xml:space="preserve"> </w:t>
      </w:r>
      <w:r>
        <w:rPr>
          <w:spacing w:val="-1"/>
        </w:rPr>
        <w:t>(VBD)</w:t>
      </w:r>
      <w:r>
        <w:rPr>
          <w:spacing w:val="15"/>
        </w:rPr>
        <w:t xml:space="preserve"> </w:t>
      </w:r>
      <w:r>
        <w:t>in</w:t>
      </w:r>
      <w:r>
        <w:rPr>
          <w:spacing w:val="17"/>
        </w:rPr>
        <w:t xml:space="preserve"> </w:t>
      </w:r>
      <w:r>
        <w:t>ruminants</w:t>
      </w:r>
      <w:r>
        <w:rPr>
          <w:spacing w:val="17"/>
        </w:rPr>
        <w:t xml:space="preserve"> </w:t>
      </w:r>
      <w:r>
        <w:t>is</w:t>
      </w:r>
      <w:r>
        <w:rPr>
          <w:spacing w:val="17"/>
        </w:rPr>
        <w:t xml:space="preserve"> </w:t>
      </w:r>
      <w:r>
        <w:t>to</w:t>
      </w:r>
      <w:r>
        <w:rPr>
          <w:spacing w:val="17"/>
        </w:rPr>
        <w:t xml:space="preserve"> </w:t>
      </w:r>
      <w:r>
        <w:t>use</w:t>
      </w:r>
      <w:r>
        <w:rPr>
          <w:spacing w:val="16"/>
        </w:rPr>
        <w:t xml:space="preserve"> </w:t>
      </w:r>
      <w:r>
        <w:t>a</w:t>
      </w:r>
      <w:r>
        <w:rPr>
          <w:spacing w:val="15"/>
        </w:rPr>
        <w:t xml:space="preserve"> </w:t>
      </w:r>
      <w:r>
        <w:t>strategy</w:t>
      </w:r>
      <w:r>
        <w:rPr>
          <w:spacing w:val="11"/>
        </w:rPr>
        <w:t xml:space="preserve"> </w:t>
      </w:r>
      <w:r>
        <w:t>of</w:t>
      </w:r>
      <w:r>
        <w:rPr>
          <w:spacing w:val="15"/>
        </w:rPr>
        <w:t xml:space="preserve"> </w:t>
      </w:r>
      <w:r>
        <w:t>controlling</w:t>
      </w:r>
      <w:r>
        <w:rPr>
          <w:spacing w:val="14"/>
        </w:rPr>
        <w:t xml:space="preserve"> </w:t>
      </w:r>
      <w:r>
        <w:t>vectors</w:t>
      </w:r>
      <w:r>
        <w:rPr>
          <w:spacing w:val="16"/>
        </w:rPr>
        <w:t xml:space="preserve"> </w:t>
      </w:r>
      <w:r>
        <w:rPr>
          <w:spacing w:val="-1"/>
        </w:rPr>
        <w:t>and</w:t>
      </w:r>
      <w:r>
        <w:rPr>
          <w:spacing w:val="36"/>
        </w:rPr>
        <w:t xml:space="preserve"> </w:t>
      </w:r>
      <w:r>
        <w:t>early</w:t>
      </w:r>
      <w:r>
        <w:rPr>
          <w:spacing w:val="11"/>
        </w:rPr>
        <w:t xml:space="preserve"> </w:t>
      </w:r>
      <w:r>
        <w:t>treatment</w:t>
      </w:r>
      <w:r>
        <w:rPr>
          <w:spacing w:val="17"/>
        </w:rPr>
        <w:t xml:space="preserve"> </w:t>
      </w:r>
      <w:r>
        <w:t>of</w:t>
      </w:r>
      <w:r>
        <w:rPr>
          <w:spacing w:val="15"/>
        </w:rPr>
        <w:t xml:space="preserve"> </w:t>
      </w:r>
      <w:r>
        <w:rPr>
          <w:spacing w:val="-1"/>
        </w:rPr>
        <w:t>vectors</w:t>
      </w:r>
      <w:r>
        <w:rPr>
          <w:spacing w:val="16"/>
        </w:rPr>
        <w:t xml:space="preserve"> </w:t>
      </w:r>
      <w:r>
        <w:t>borne</w:t>
      </w:r>
      <w:r>
        <w:rPr>
          <w:spacing w:val="15"/>
        </w:rPr>
        <w:t xml:space="preserve"> </w:t>
      </w:r>
      <w:r>
        <w:rPr>
          <w:spacing w:val="-1"/>
        </w:rPr>
        <w:t>diseases.</w:t>
      </w:r>
      <w:r>
        <w:rPr>
          <w:spacing w:val="16"/>
        </w:rPr>
        <w:t xml:space="preserve"> </w:t>
      </w:r>
    </w:p>
    <w:p w:rsidR="00290331" w:rsidRPr="00D145D0" w:rsidRDefault="00290331" w:rsidP="00D145D0">
      <w:pPr>
        <w:pStyle w:val="BodyText"/>
        <w:kinsoku w:val="0"/>
        <w:overflowPunct w:val="0"/>
        <w:jc w:val="both"/>
      </w:pPr>
    </w:p>
    <w:p w:rsidR="008F5EA8" w:rsidRPr="00290331" w:rsidRDefault="008F5EA8" w:rsidP="00290331">
      <w:pPr>
        <w:pStyle w:val="Heading3"/>
        <w:numPr>
          <w:ilvl w:val="0"/>
          <w:numId w:val="0"/>
        </w:numPr>
        <w:kinsoku w:val="0"/>
        <w:overflowPunct w:val="0"/>
        <w:spacing w:before="0"/>
        <w:rPr>
          <w:rFonts w:ascii="Times New Roman" w:hAnsi="Times New Roman"/>
          <w:i/>
          <w:color w:val="auto"/>
          <w:spacing w:val="-1"/>
          <w:sz w:val="24"/>
          <w:u w:val="single"/>
        </w:rPr>
      </w:pPr>
      <w:bookmarkStart w:id="217" w:name="_Toc378254561"/>
      <w:r w:rsidRPr="00290331">
        <w:rPr>
          <w:rFonts w:ascii="Times New Roman" w:hAnsi="Times New Roman"/>
          <w:i/>
          <w:color w:val="auto"/>
          <w:spacing w:val="-1"/>
          <w:sz w:val="24"/>
          <w:u w:val="single"/>
        </w:rPr>
        <w:t>Strategies For Disease Control</w:t>
      </w:r>
      <w:bookmarkEnd w:id="217"/>
    </w:p>
    <w:p w:rsidR="008F5EA8" w:rsidRDefault="008F5EA8" w:rsidP="00D145D0">
      <w:pPr>
        <w:pStyle w:val="BodyText"/>
        <w:kinsoku w:val="0"/>
        <w:overflowPunct w:val="0"/>
        <w:jc w:val="both"/>
        <w:rPr>
          <w:spacing w:val="28"/>
        </w:rPr>
      </w:pPr>
      <w:r>
        <w:t>The</w:t>
      </w:r>
      <w:r>
        <w:rPr>
          <w:spacing w:val="10"/>
        </w:rPr>
        <w:t xml:space="preserve"> </w:t>
      </w:r>
      <w:r>
        <w:rPr>
          <w:spacing w:val="-1"/>
        </w:rPr>
        <w:t>chemicals</w:t>
      </w:r>
      <w:r>
        <w:rPr>
          <w:spacing w:val="12"/>
        </w:rPr>
        <w:t xml:space="preserve"> </w:t>
      </w:r>
      <w:r>
        <w:t>used</w:t>
      </w:r>
      <w:r>
        <w:rPr>
          <w:spacing w:val="15"/>
        </w:rPr>
        <w:t xml:space="preserve"> </w:t>
      </w:r>
      <w:r>
        <w:t>currently</w:t>
      </w:r>
      <w:r>
        <w:rPr>
          <w:spacing w:val="6"/>
        </w:rPr>
        <w:t xml:space="preserve"> </w:t>
      </w:r>
      <w:r>
        <w:t>to</w:t>
      </w:r>
      <w:r>
        <w:rPr>
          <w:spacing w:val="14"/>
        </w:rPr>
        <w:t xml:space="preserve"> </w:t>
      </w:r>
      <w:r>
        <w:rPr>
          <w:spacing w:val="-1"/>
        </w:rPr>
        <w:t>control</w:t>
      </w:r>
      <w:r>
        <w:rPr>
          <w:spacing w:val="12"/>
        </w:rPr>
        <w:t xml:space="preserve"> </w:t>
      </w:r>
      <w:r>
        <w:t>vectors</w:t>
      </w:r>
      <w:r>
        <w:rPr>
          <w:spacing w:val="11"/>
        </w:rPr>
        <w:t xml:space="preserve"> </w:t>
      </w:r>
      <w:r>
        <w:t>include;</w:t>
      </w:r>
      <w:r>
        <w:rPr>
          <w:spacing w:val="12"/>
        </w:rPr>
        <w:t xml:space="preserve"> </w:t>
      </w:r>
      <w:r>
        <w:t>amitraz,</w:t>
      </w:r>
      <w:r>
        <w:rPr>
          <w:spacing w:val="11"/>
        </w:rPr>
        <w:t xml:space="preserve"> </w:t>
      </w:r>
      <w:r>
        <w:rPr>
          <w:spacing w:val="-1"/>
        </w:rPr>
        <w:t>pyrethroids,</w:t>
      </w:r>
      <w:r>
        <w:rPr>
          <w:spacing w:val="56"/>
        </w:rPr>
        <w:t xml:space="preserve"> </w:t>
      </w:r>
      <w:r>
        <w:rPr>
          <w:spacing w:val="-1"/>
        </w:rPr>
        <w:t>organophosphates</w:t>
      </w:r>
      <w:r>
        <w:rPr>
          <w:spacing w:val="1"/>
        </w:rPr>
        <w:t xml:space="preserve"> </w:t>
      </w:r>
      <w:r>
        <w:rPr>
          <w:spacing w:val="-1"/>
        </w:rPr>
        <w:t>and</w:t>
      </w:r>
      <w:r>
        <w:t xml:space="preserve"> </w:t>
      </w:r>
      <w:r>
        <w:rPr>
          <w:spacing w:val="-1"/>
        </w:rPr>
        <w:t>carbamates</w:t>
      </w:r>
      <w:r>
        <w:t xml:space="preserve"> (Table </w:t>
      </w:r>
      <w:r>
        <w:rPr>
          <w:spacing w:val="-1"/>
        </w:rPr>
        <w:t>8).</w:t>
      </w:r>
      <w:r>
        <w:rPr>
          <w:spacing w:val="2"/>
        </w:rPr>
        <w:t xml:space="preserve">  </w:t>
      </w:r>
      <w:r>
        <w:rPr>
          <w:spacing w:val="-1"/>
        </w:rPr>
        <w:t>Amitraz</w:t>
      </w:r>
      <w:r>
        <w:rPr>
          <w:spacing w:val="1"/>
        </w:rPr>
        <w:t xml:space="preserve"> </w:t>
      </w:r>
      <w:r>
        <w:rPr>
          <w:spacing w:val="-1"/>
        </w:rPr>
        <w:t>and</w:t>
      </w:r>
      <w:r>
        <w:t xml:space="preserve"> </w:t>
      </w:r>
      <w:r>
        <w:rPr>
          <w:spacing w:val="-1"/>
        </w:rPr>
        <w:t>pyrethroids</w:t>
      </w:r>
      <w:r>
        <w:rPr>
          <w:spacing w:val="1"/>
        </w:rPr>
        <w:t xml:space="preserve"> </w:t>
      </w:r>
      <w:r>
        <w:rPr>
          <w:spacing w:val="-1"/>
        </w:rPr>
        <w:t>are</w:t>
      </w:r>
      <w:r>
        <w:t xml:space="preserve"> the most widely</w:t>
      </w:r>
      <w:r>
        <w:rPr>
          <w:spacing w:val="87"/>
        </w:rPr>
        <w:t xml:space="preserve"> </w:t>
      </w:r>
      <w:r>
        <w:t>used</w:t>
      </w:r>
      <w:r>
        <w:rPr>
          <w:spacing w:val="8"/>
        </w:rPr>
        <w:t xml:space="preserve"> </w:t>
      </w:r>
      <w:r>
        <w:rPr>
          <w:spacing w:val="-1"/>
        </w:rPr>
        <w:t>chemicals</w:t>
      </w:r>
      <w:r>
        <w:rPr>
          <w:spacing w:val="10"/>
        </w:rPr>
        <w:t xml:space="preserve"> </w:t>
      </w:r>
      <w:r>
        <w:t>to</w:t>
      </w:r>
      <w:r>
        <w:rPr>
          <w:spacing w:val="9"/>
        </w:rPr>
        <w:t xml:space="preserve"> </w:t>
      </w:r>
      <w:r>
        <w:rPr>
          <w:spacing w:val="-1"/>
        </w:rPr>
        <w:t>control</w:t>
      </w:r>
      <w:r>
        <w:rPr>
          <w:spacing w:val="10"/>
        </w:rPr>
        <w:t xml:space="preserve"> </w:t>
      </w:r>
      <w:r>
        <w:t>ticks</w:t>
      </w:r>
      <w:r>
        <w:rPr>
          <w:spacing w:val="9"/>
        </w:rPr>
        <w:t xml:space="preserve"> </w:t>
      </w:r>
      <w:r>
        <w:rPr>
          <w:spacing w:val="-1"/>
        </w:rPr>
        <w:t>and</w:t>
      </w:r>
      <w:r>
        <w:rPr>
          <w:spacing w:val="9"/>
        </w:rPr>
        <w:t xml:space="preserve"> </w:t>
      </w:r>
      <w:r>
        <w:t>tsetse</w:t>
      </w:r>
      <w:r>
        <w:rPr>
          <w:spacing w:val="8"/>
        </w:rPr>
        <w:t xml:space="preserve"> </w:t>
      </w:r>
      <w:r>
        <w:t>flies</w:t>
      </w:r>
      <w:r>
        <w:rPr>
          <w:spacing w:val="7"/>
        </w:rPr>
        <w:t xml:space="preserve"> </w:t>
      </w:r>
      <w:r>
        <w:t>in</w:t>
      </w:r>
      <w:r>
        <w:rPr>
          <w:spacing w:val="7"/>
        </w:rPr>
        <w:t xml:space="preserve"> </w:t>
      </w:r>
      <w:r>
        <w:t>the</w:t>
      </w:r>
      <w:r>
        <w:rPr>
          <w:spacing w:val="8"/>
        </w:rPr>
        <w:t xml:space="preserve"> </w:t>
      </w:r>
      <w:r>
        <w:t>country</w:t>
      </w:r>
      <w:r>
        <w:rPr>
          <w:spacing w:val="4"/>
        </w:rPr>
        <w:t xml:space="preserve"> </w:t>
      </w:r>
      <w:r>
        <w:t>since</w:t>
      </w:r>
      <w:r>
        <w:rPr>
          <w:spacing w:val="8"/>
        </w:rPr>
        <w:t xml:space="preserve"> </w:t>
      </w:r>
      <w:r>
        <w:rPr>
          <w:spacing w:val="1"/>
        </w:rPr>
        <w:t>they</w:t>
      </w:r>
      <w:r>
        <w:rPr>
          <w:spacing w:val="4"/>
        </w:rPr>
        <w:t xml:space="preserve"> </w:t>
      </w:r>
      <w:r>
        <w:t>are</w:t>
      </w:r>
      <w:r>
        <w:rPr>
          <w:spacing w:val="8"/>
        </w:rPr>
        <w:t xml:space="preserve"> </w:t>
      </w:r>
      <w:r>
        <w:rPr>
          <w:spacing w:val="-1"/>
        </w:rPr>
        <w:t>effective</w:t>
      </w:r>
      <w:r>
        <w:rPr>
          <w:spacing w:val="8"/>
        </w:rPr>
        <w:t xml:space="preserve"> </w:t>
      </w:r>
      <w:r>
        <w:rPr>
          <w:spacing w:val="-1"/>
        </w:rPr>
        <w:t>and</w:t>
      </w:r>
      <w:r>
        <w:rPr>
          <w:spacing w:val="49"/>
        </w:rPr>
        <w:t xml:space="preserve"> </w:t>
      </w:r>
      <w:r>
        <w:t>they</w:t>
      </w:r>
      <w:r>
        <w:rPr>
          <w:spacing w:val="21"/>
        </w:rPr>
        <w:t xml:space="preserve"> </w:t>
      </w:r>
      <w:r>
        <w:rPr>
          <w:spacing w:val="-1"/>
        </w:rPr>
        <w:t>also</w:t>
      </w:r>
      <w:r>
        <w:rPr>
          <w:spacing w:val="24"/>
        </w:rPr>
        <w:t xml:space="preserve"> </w:t>
      </w:r>
      <w:r>
        <w:rPr>
          <w:spacing w:val="-1"/>
        </w:rPr>
        <w:t>control</w:t>
      </w:r>
      <w:r>
        <w:rPr>
          <w:spacing w:val="24"/>
        </w:rPr>
        <w:t xml:space="preserve"> </w:t>
      </w:r>
      <w:r>
        <w:t>other</w:t>
      </w:r>
      <w:r>
        <w:rPr>
          <w:spacing w:val="25"/>
        </w:rPr>
        <w:t xml:space="preserve"> </w:t>
      </w:r>
      <w:r>
        <w:rPr>
          <w:spacing w:val="-1"/>
        </w:rPr>
        <w:t>ectoparasites</w:t>
      </w:r>
      <w:r>
        <w:rPr>
          <w:spacing w:val="24"/>
        </w:rPr>
        <w:t xml:space="preserve"> </w:t>
      </w:r>
      <w:r>
        <w:t>in</w:t>
      </w:r>
      <w:r>
        <w:rPr>
          <w:spacing w:val="24"/>
        </w:rPr>
        <w:t xml:space="preserve"> </w:t>
      </w:r>
      <w:r>
        <w:t>ruminants.</w:t>
      </w:r>
      <w:r>
        <w:rPr>
          <w:spacing w:val="24"/>
        </w:rPr>
        <w:t xml:space="preserve"> </w:t>
      </w:r>
      <w:r>
        <w:t>The</w:t>
      </w:r>
      <w:r>
        <w:rPr>
          <w:spacing w:val="22"/>
        </w:rPr>
        <w:t xml:space="preserve"> </w:t>
      </w:r>
      <w:r>
        <w:rPr>
          <w:spacing w:val="-1"/>
        </w:rPr>
        <w:t>chemicals</w:t>
      </w:r>
      <w:r>
        <w:rPr>
          <w:spacing w:val="24"/>
        </w:rPr>
        <w:t xml:space="preserve"> </w:t>
      </w:r>
      <w:r>
        <w:t>should</w:t>
      </w:r>
      <w:r>
        <w:rPr>
          <w:spacing w:val="23"/>
        </w:rPr>
        <w:t xml:space="preserve"> </w:t>
      </w:r>
      <w:r>
        <w:t>be</w:t>
      </w:r>
      <w:r>
        <w:rPr>
          <w:spacing w:val="23"/>
        </w:rPr>
        <w:t xml:space="preserve"> </w:t>
      </w:r>
      <w:r>
        <w:t>used</w:t>
      </w:r>
      <w:r>
        <w:rPr>
          <w:spacing w:val="57"/>
        </w:rPr>
        <w:t xml:space="preserve"> </w:t>
      </w:r>
      <w:r>
        <w:rPr>
          <w:spacing w:val="-1"/>
        </w:rPr>
        <w:t>following</w:t>
      </w:r>
      <w:r>
        <w:rPr>
          <w:spacing w:val="26"/>
        </w:rPr>
        <w:t xml:space="preserve"> </w:t>
      </w:r>
      <w:r>
        <w:t>the</w:t>
      </w:r>
      <w:r>
        <w:rPr>
          <w:spacing w:val="28"/>
        </w:rPr>
        <w:t xml:space="preserve"> </w:t>
      </w:r>
      <w:r>
        <w:t>recommended</w:t>
      </w:r>
      <w:r>
        <w:rPr>
          <w:spacing w:val="28"/>
        </w:rPr>
        <w:t xml:space="preserve"> </w:t>
      </w:r>
      <w:r>
        <w:t>dose</w:t>
      </w:r>
      <w:r>
        <w:rPr>
          <w:spacing w:val="28"/>
        </w:rPr>
        <w:t xml:space="preserve"> </w:t>
      </w:r>
      <w:r>
        <w:rPr>
          <w:spacing w:val="-1"/>
        </w:rPr>
        <w:t>and</w:t>
      </w:r>
      <w:r>
        <w:rPr>
          <w:spacing w:val="28"/>
        </w:rPr>
        <w:t xml:space="preserve"> </w:t>
      </w:r>
      <w:r>
        <w:t>frequency</w:t>
      </w:r>
      <w:r>
        <w:rPr>
          <w:spacing w:val="23"/>
        </w:rPr>
        <w:t xml:space="preserve"> </w:t>
      </w:r>
      <w:r>
        <w:t>of</w:t>
      </w:r>
      <w:r>
        <w:rPr>
          <w:spacing w:val="30"/>
        </w:rPr>
        <w:t xml:space="preserve"> </w:t>
      </w:r>
      <w:r>
        <w:rPr>
          <w:spacing w:val="-1"/>
        </w:rPr>
        <w:t>application</w:t>
      </w:r>
      <w:r>
        <w:rPr>
          <w:spacing w:val="28"/>
        </w:rPr>
        <w:t xml:space="preserve"> </w:t>
      </w:r>
      <w:r>
        <w:t>in</w:t>
      </w:r>
      <w:r>
        <w:rPr>
          <w:spacing w:val="29"/>
        </w:rPr>
        <w:t xml:space="preserve"> </w:t>
      </w:r>
      <w:r>
        <w:rPr>
          <w:spacing w:val="-1"/>
        </w:rPr>
        <w:t>order</w:t>
      </w:r>
      <w:r>
        <w:rPr>
          <w:spacing w:val="27"/>
        </w:rPr>
        <w:t xml:space="preserve"> </w:t>
      </w:r>
      <w:r>
        <w:t>to</w:t>
      </w:r>
      <w:r>
        <w:rPr>
          <w:spacing w:val="29"/>
        </w:rPr>
        <w:t xml:space="preserve"> </w:t>
      </w:r>
      <w:r>
        <w:rPr>
          <w:spacing w:val="-1"/>
        </w:rPr>
        <w:t>avoid</w:t>
      </w:r>
      <w:r>
        <w:rPr>
          <w:spacing w:val="57"/>
        </w:rPr>
        <w:t xml:space="preserve"> </w:t>
      </w:r>
      <w:r>
        <w:rPr>
          <w:spacing w:val="-1"/>
        </w:rPr>
        <w:t>development</w:t>
      </w:r>
      <w:r>
        <w:rPr>
          <w:spacing w:val="29"/>
        </w:rPr>
        <w:t xml:space="preserve"> </w:t>
      </w:r>
      <w:r>
        <w:t>of</w:t>
      </w:r>
      <w:r>
        <w:rPr>
          <w:spacing w:val="27"/>
        </w:rPr>
        <w:t xml:space="preserve"> </w:t>
      </w:r>
      <w:r>
        <w:rPr>
          <w:spacing w:val="-1"/>
        </w:rPr>
        <w:t>resistance.</w:t>
      </w:r>
      <w:r>
        <w:rPr>
          <w:spacing w:val="28"/>
        </w:rPr>
        <w:t xml:space="preserve"> </w:t>
      </w:r>
    </w:p>
    <w:p w:rsidR="008F5EA8" w:rsidRDefault="008F5EA8" w:rsidP="00D145D0">
      <w:pPr>
        <w:pStyle w:val="BodyText"/>
        <w:kinsoku w:val="0"/>
        <w:overflowPunct w:val="0"/>
        <w:jc w:val="both"/>
        <w:rPr>
          <w:spacing w:val="-1"/>
        </w:rPr>
      </w:pPr>
      <w:r>
        <w:t>The</w:t>
      </w:r>
      <w:r>
        <w:rPr>
          <w:spacing w:val="27"/>
        </w:rPr>
        <w:t xml:space="preserve"> </w:t>
      </w:r>
      <w:r>
        <w:t>acaricides</w:t>
      </w:r>
      <w:r>
        <w:rPr>
          <w:spacing w:val="28"/>
        </w:rPr>
        <w:t xml:space="preserve"> </w:t>
      </w:r>
      <w:r>
        <w:t>kill</w:t>
      </w:r>
      <w:r>
        <w:rPr>
          <w:spacing w:val="29"/>
        </w:rPr>
        <w:t xml:space="preserve"> </w:t>
      </w:r>
      <w:r>
        <w:t>ticks</w:t>
      </w:r>
      <w:r>
        <w:rPr>
          <w:spacing w:val="28"/>
        </w:rPr>
        <w:t xml:space="preserve"> </w:t>
      </w:r>
      <w:r>
        <w:t>in</w:t>
      </w:r>
      <w:r>
        <w:rPr>
          <w:spacing w:val="29"/>
        </w:rPr>
        <w:t xml:space="preserve"> </w:t>
      </w:r>
      <w:r>
        <w:t>the</w:t>
      </w:r>
      <w:r>
        <w:rPr>
          <w:spacing w:val="28"/>
        </w:rPr>
        <w:t xml:space="preserve"> </w:t>
      </w:r>
      <w:r>
        <w:rPr>
          <w:spacing w:val="-1"/>
        </w:rPr>
        <w:t>predilection</w:t>
      </w:r>
      <w:r>
        <w:rPr>
          <w:spacing w:val="28"/>
        </w:rPr>
        <w:t xml:space="preserve"> </w:t>
      </w:r>
      <w:r>
        <w:t>sites</w:t>
      </w:r>
      <w:r>
        <w:rPr>
          <w:spacing w:val="28"/>
        </w:rPr>
        <w:t xml:space="preserve"> </w:t>
      </w:r>
      <w:r>
        <w:rPr>
          <w:spacing w:val="-1"/>
        </w:rPr>
        <w:t>and</w:t>
      </w:r>
      <w:r>
        <w:rPr>
          <w:spacing w:val="28"/>
        </w:rPr>
        <w:t xml:space="preserve"> </w:t>
      </w:r>
      <w:r>
        <w:rPr>
          <w:spacing w:val="-1"/>
        </w:rPr>
        <w:t>breaks</w:t>
      </w:r>
      <w:r>
        <w:rPr>
          <w:spacing w:val="65"/>
        </w:rPr>
        <w:t xml:space="preserve"> </w:t>
      </w:r>
      <w:r>
        <w:t>the</w:t>
      </w:r>
      <w:r>
        <w:rPr>
          <w:spacing w:val="4"/>
        </w:rPr>
        <w:t xml:space="preserve"> </w:t>
      </w:r>
      <w:r>
        <w:t>life</w:t>
      </w:r>
      <w:r>
        <w:rPr>
          <w:spacing w:val="3"/>
        </w:rPr>
        <w:t xml:space="preserve"> </w:t>
      </w:r>
      <w:r>
        <w:rPr>
          <w:spacing w:val="-1"/>
        </w:rPr>
        <w:t>cycle</w:t>
      </w:r>
      <w:r>
        <w:rPr>
          <w:spacing w:val="3"/>
        </w:rPr>
        <w:t xml:space="preserve"> </w:t>
      </w:r>
      <w:r>
        <w:t>of</w:t>
      </w:r>
      <w:r>
        <w:rPr>
          <w:spacing w:val="3"/>
        </w:rPr>
        <w:t xml:space="preserve"> </w:t>
      </w:r>
      <w:r>
        <w:t>ticks.</w:t>
      </w:r>
      <w:r>
        <w:rPr>
          <w:spacing w:val="4"/>
        </w:rPr>
        <w:t xml:space="preserve">  </w:t>
      </w:r>
      <w:r>
        <w:t>The</w:t>
      </w:r>
      <w:r>
        <w:rPr>
          <w:spacing w:val="3"/>
        </w:rPr>
        <w:t xml:space="preserve"> </w:t>
      </w:r>
      <w:r>
        <w:t>common</w:t>
      </w:r>
      <w:r>
        <w:rPr>
          <w:spacing w:val="4"/>
        </w:rPr>
        <w:t xml:space="preserve"> </w:t>
      </w:r>
      <w:r>
        <w:t>methods</w:t>
      </w:r>
      <w:r>
        <w:rPr>
          <w:spacing w:val="4"/>
        </w:rPr>
        <w:t xml:space="preserve"> </w:t>
      </w:r>
      <w:r>
        <w:t>used</w:t>
      </w:r>
      <w:r>
        <w:rPr>
          <w:spacing w:val="1"/>
        </w:rPr>
        <w:t xml:space="preserve"> </w:t>
      </w:r>
      <w:r>
        <w:t>for</w:t>
      </w:r>
      <w:r>
        <w:rPr>
          <w:spacing w:val="3"/>
        </w:rPr>
        <w:t xml:space="preserve"> </w:t>
      </w:r>
      <w:r>
        <w:t>the</w:t>
      </w:r>
      <w:r>
        <w:rPr>
          <w:spacing w:val="4"/>
        </w:rPr>
        <w:t xml:space="preserve"> </w:t>
      </w:r>
      <w:r>
        <w:rPr>
          <w:spacing w:val="-1"/>
        </w:rPr>
        <w:t>application</w:t>
      </w:r>
      <w:r>
        <w:rPr>
          <w:spacing w:val="4"/>
        </w:rPr>
        <w:t xml:space="preserve"> </w:t>
      </w:r>
      <w:r>
        <w:t>of</w:t>
      </w:r>
      <w:r>
        <w:rPr>
          <w:spacing w:val="3"/>
        </w:rPr>
        <w:t xml:space="preserve"> </w:t>
      </w:r>
      <w:r>
        <w:t>the</w:t>
      </w:r>
      <w:r>
        <w:rPr>
          <w:spacing w:val="1"/>
        </w:rPr>
        <w:t xml:space="preserve"> </w:t>
      </w:r>
      <w:r>
        <w:rPr>
          <w:spacing w:val="-1"/>
        </w:rPr>
        <w:t>chemicals</w:t>
      </w:r>
      <w:r>
        <w:rPr>
          <w:spacing w:val="5"/>
        </w:rPr>
        <w:t xml:space="preserve"> </w:t>
      </w:r>
      <w:r>
        <w:rPr>
          <w:spacing w:val="-1"/>
        </w:rPr>
        <w:t>are</w:t>
      </w:r>
      <w:r>
        <w:rPr>
          <w:spacing w:val="42"/>
        </w:rPr>
        <w:t xml:space="preserve"> </w:t>
      </w:r>
      <w:r>
        <w:rPr>
          <w:spacing w:val="-1"/>
        </w:rPr>
        <w:t xml:space="preserve">given </w:t>
      </w:r>
      <w:r>
        <w:t xml:space="preserve">in </w:t>
      </w:r>
      <w:r w:rsidRPr="005B3A5B">
        <w:rPr>
          <w:b/>
        </w:rPr>
        <w:t>Table</w:t>
      </w:r>
      <w:r w:rsidRPr="005B3A5B">
        <w:rPr>
          <w:b/>
          <w:spacing w:val="-1"/>
        </w:rPr>
        <w:t xml:space="preserve"> </w:t>
      </w:r>
      <w:r w:rsidR="007B116F">
        <w:rPr>
          <w:b/>
        </w:rPr>
        <w:t>9</w:t>
      </w:r>
      <w:r>
        <w:t xml:space="preserve"> </w:t>
      </w:r>
      <w:r>
        <w:rPr>
          <w:spacing w:val="-1"/>
        </w:rPr>
        <w:t>and</w:t>
      </w:r>
      <w:r>
        <w:t xml:space="preserve"> include, </w:t>
      </w:r>
      <w:r>
        <w:rPr>
          <w:spacing w:val="-1"/>
        </w:rPr>
        <w:t>dipping,</w:t>
      </w:r>
      <w:r>
        <w:t xml:space="preserve"> hand spraying</w:t>
      </w:r>
      <w:r>
        <w:rPr>
          <w:spacing w:val="-3"/>
        </w:rPr>
        <w:t xml:space="preserve"> </w:t>
      </w:r>
      <w:r>
        <w:rPr>
          <w:spacing w:val="-1"/>
        </w:rPr>
        <w:t>and</w:t>
      </w:r>
      <w:r>
        <w:t xml:space="preserve"> hand </w:t>
      </w:r>
      <w:r>
        <w:rPr>
          <w:spacing w:val="-1"/>
        </w:rPr>
        <w:t>dressing.</w:t>
      </w:r>
    </w:p>
    <w:p w:rsidR="008F5EA8" w:rsidRDefault="008F5EA8" w:rsidP="00D145D0">
      <w:pPr>
        <w:pStyle w:val="BodyText"/>
        <w:kinsoku w:val="0"/>
        <w:overflowPunct w:val="0"/>
        <w:jc w:val="both"/>
      </w:pPr>
      <w:r>
        <w:t>The</w:t>
      </w:r>
      <w:r w:rsidRPr="00390536">
        <w:t xml:space="preserve"> problems associated </w:t>
      </w:r>
      <w:r>
        <w:t>with</w:t>
      </w:r>
      <w:r w:rsidRPr="00390536">
        <w:t xml:space="preserve"> </w:t>
      </w:r>
      <w:r>
        <w:t>use</w:t>
      </w:r>
      <w:r w:rsidRPr="00390536">
        <w:t xml:space="preserve"> </w:t>
      </w:r>
      <w:r>
        <w:t>of</w:t>
      </w:r>
      <w:r w:rsidRPr="00390536">
        <w:t xml:space="preserve"> ectoparasiticides </w:t>
      </w:r>
      <w:r>
        <w:t>include</w:t>
      </w:r>
      <w:r w:rsidRPr="00390536">
        <w:t xml:space="preserve"> high costs, environmental </w:t>
      </w:r>
      <w:r>
        <w:t>pollution,</w:t>
      </w:r>
      <w:r w:rsidRPr="00390536">
        <w:t xml:space="preserve"> residues </w:t>
      </w:r>
      <w:r>
        <w:t>in</w:t>
      </w:r>
      <w:r w:rsidRPr="00390536">
        <w:t xml:space="preserve"> animal products and gradual development </w:t>
      </w:r>
      <w:r>
        <w:t>of</w:t>
      </w:r>
      <w:r w:rsidRPr="00390536">
        <w:t xml:space="preserve"> resistance. </w:t>
      </w:r>
      <w:r>
        <w:t>The</w:t>
      </w:r>
      <w:r w:rsidRPr="00390536">
        <w:t xml:space="preserve"> </w:t>
      </w:r>
      <w:r>
        <w:t>main</w:t>
      </w:r>
      <w:r w:rsidRPr="00390536">
        <w:t xml:space="preserve"> advantage of </w:t>
      </w:r>
      <w:r>
        <w:t>the</w:t>
      </w:r>
      <w:r w:rsidRPr="00390536">
        <w:t xml:space="preserve"> chemicals </w:t>
      </w:r>
      <w:r>
        <w:t>is</w:t>
      </w:r>
      <w:r w:rsidRPr="00390536">
        <w:t xml:space="preserve"> </w:t>
      </w:r>
      <w:r>
        <w:t>that</w:t>
      </w:r>
      <w:r w:rsidRPr="00390536">
        <w:t xml:space="preserve"> </w:t>
      </w:r>
      <w:r>
        <w:t>they</w:t>
      </w:r>
      <w:r w:rsidRPr="00390536">
        <w:t xml:space="preserve"> </w:t>
      </w:r>
      <w:r>
        <w:t>are</w:t>
      </w:r>
      <w:r w:rsidRPr="00390536">
        <w:t xml:space="preserve"> </w:t>
      </w:r>
      <w:r>
        <w:t>highly</w:t>
      </w:r>
      <w:r w:rsidRPr="00390536">
        <w:t xml:space="preserve"> effective against ectoparasites and </w:t>
      </w:r>
      <w:r>
        <w:t>thus</w:t>
      </w:r>
      <w:r w:rsidRPr="00390536">
        <w:t xml:space="preserve"> reduce </w:t>
      </w:r>
      <w:r>
        <w:t>mortalities</w:t>
      </w:r>
      <w:r w:rsidRPr="00390536">
        <w:t xml:space="preserve"> associated </w:t>
      </w:r>
      <w:r>
        <w:t>with</w:t>
      </w:r>
      <w:r w:rsidRPr="00390536">
        <w:t xml:space="preserve"> VBDs. </w:t>
      </w:r>
      <w:r>
        <w:t>The</w:t>
      </w:r>
      <w:r w:rsidRPr="00390536">
        <w:t xml:space="preserve"> study conducted indicated </w:t>
      </w:r>
      <w:r>
        <w:t>that</w:t>
      </w:r>
      <w:r w:rsidRPr="00390536">
        <w:t xml:space="preserve"> </w:t>
      </w:r>
      <w:r>
        <w:t>majority</w:t>
      </w:r>
      <w:r w:rsidRPr="00390536">
        <w:t xml:space="preserve"> </w:t>
      </w:r>
      <w:r>
        <w:t>(60</w:t>
      </w:r>
      <w:r w:rsidRPr="00390536">
        <w:t xml:space="preserve"> %) of </w:t>
      </w:r>
      <w:r>
        <w:t>dairy</w:t>
      </w:r>
      <w:r w:rsidRPr="00390536">
        <w:t xml:space="preserve"> </w:t>
      </w:r>
      <w:r>
        <w:t>producers</w:t>
      </w:r>
      <w:r w:rsidRPr="00390536">
        <w:t xml:space="preserve"> </w:t>
      </w:r>
      <w:r>
        <w:t>spray</w:t>
      </w:r>
      <w:r w:rsidRPr="00390536">
        <w:t xml:space="preserve"> animals. </w:t>
      </w:r>
    </w:p>
    <w:p w:rsidR="008F5EA8" w:rsidRPr="00390536" w:rsidRDefault="008F5EA8" w:rsidP="00D145D0">
      <w:pPr>
        <w:pStyle w:val="BodyText"/>
        <w:kinsoku w:val="0"/>
        <w:overflowPunct w:val="0"/>
        <w:jc w:val="both"/>
      </w:pPr>
      <w:r>
        <w:t>The</w:t>
      </w:r>
      <w:r w:rsidRPr="00390536">
        <w:t xml:space="preserve"> drugs </w:t>
      </w:r>
      <w:r>
        <w:t>commonly</w:t>
      </w:r>
      <w:r w:rsidRPr="00390536">
        <w:t xml:space="preserve"> </w:t>
      </w:r>
      <w:r>
        <w:t>used</w:t>
      </w:r>
      <w:r w:rsidRPr="00390536">
        <w:t xml:space="preserve"> </w:t>
      </w:r>
      <w:r>
        <w:t>in</w:t>
      </w:r>
      <w:r w:rsidRPr="00390536">
        <w:t xml:space="preserve"> </w:t>
      </w:r>
      <w:r>
        <w:t>the</w:t>
      </w:r>
      <w:r w:rsidRPr="00390536">
        <w:t xml:space="preserve"> programme </w:t>
      </w:r>
      <w:r>
        <w:t>area</w:t>
      </w:r>
      <w:r w:rsidRPr="00390536">
        <w:t xml:space="preserve"> </w:t>
      </w:r>
      <w:r>
        <w:t>for</w:t>
      </w:r>
      <w:r w:rsidRPr="00390536">
        <w:t xml:space="preserve"> </w:t>
      </w:r>
      <w:r>
        <w:t>the</w:t>
      </w:r>
      <w:r w:rsidRPr="00390536">
        <w:t xml:space="preserve"> </w:t>
      </w:r>
      <w:r>
        <w:t>treatment</w:t>
      </w:r>
      <w:r w:rsidRPr="00390536">
        <w:t xml:space="preserve"> and </w:t>
      </w:r>
      <w:r>
        <w:t>control</w:t>
      </w:r>
      <w:r w:rsidRPr="00390536">
        <w:t xml:space="preserve"> </w:t>
      </w:r>
      <w:r>
        <w:t>of</w:t>
      </w:r>
      <w:r w:rsidRPr="00390536">
        <w:t xml:space="preserve"> VBDs is given in </w:t>
      </w:r>
      <w:r w:rsidRPr="005B3A5B">
        <w:rPr>
          <w:b/>
        </w:rPr>
        <w:t>Table 5.</w:t>
      </w:r>
      <w:r w:rsidRPr="005B3A5B">
        <w:t xml:space="preserve"> The</w:t>
      </w:r>
      <w:r w:rsidRPr="00390536">
        <w:t xml:space="preserve"> drugs </w:t>
      </w:r>
      <w:r>
        <w:t>are</w:t>
      </w:r>
      <w:r w:rsidRPr="00390536">
        <w:t xml:space="preserve"> effective and are given by </w:t>
      </w:r>
      <w:r>
        <w:t>intramuscular</w:t>
      </w:r>
      <w:r w:rsidRPr="00390536">
        <w:t xml:space="preserve"> or subcutaneous routes </w:t>
      </w:r>
      <w:r>
        <w:t>to</w:t>
      </w:r>
      <w:r w:rsidRPr="00390536">
        <w:t xml:space="preserve"> </w:t>
      </w:r>
      <w:r>
        <w:t xml:space="preserve">animals.  </w:t>
      </w:r>
      <w:r w:rsidRPr="00390536">
        <w:t xml:space="preserve">However, </w:t>
      </w:r>
      <w:r>
        <w:t>most</w:t>
      </w:r>
      <w:r w:rsidRPr="00390536">
        <w:t xml:space="preserve"> </w:t>
      </w:r>
      <w:r>
        <w:t>of</w:t>
      </w:r>
      <w:r w:rsidRPr="00390536">
        <w:t xml:space="preserve"> </w:t>
      </w:r>
      <w:r>
        <w:t>these</w:t>
      </w:r>
      <w:r w:rsidRPr="00390536">
        <w:t xml:space="preserve"> drugs have </w:t>
      </w:r>
      <w:r>
        <w:t>a</w:t>
      </w:r>
      <w:r w:rsidRPr="00390536">
        <w:t xml:space="preserve"> </w:t>
      </w:r>
      <w:r>
        <w:t>narrow</w:t>
      </w:r>
      <w:r w:rsidRPr="00390536">
        <w:t xml:space="preserve"> therapeutic </w:t>
      </w:r>
      <w:r>
        <w:t>index</w:t>
      </w:r>
      <w:r w:rsidRPr="00390536">
        <w:t xml:space="preserve"> and</w:t>
      </w:r>
      <w:r>
        <w:t xml:space="preserve"> </w:t>
      </w:r>
      <w:r w:rsidRPr="00390536">
        <w:t>animals</w:t>
      </w:r>
      <w:r>
        <w:t xml:space="preserve"> should</w:t>
      </w:r>
      <w:r w:rsidRPr="00390536">
        <w:t xml:space="preserve"> </w:t>
      </w:r>
      <w:r>
        <w:t>be</w:t>
      </w:r>
      <w:r w:rsidRPr="00390536">
        <w:t xml:space="preserve"> given</w:t>
      </w:r>
      <w:r>
        <w:t xml:space="preserve"> the </w:t>
      </w:r>
      <w:r w:rsidRPr="00390536">
        <w:t>recommended</w:t>
      </w:r>
      <w:r>
        <w:t xml:space="preserve"> dose</w:t>
      </w:r>
      <w:r w:rsidRPr="00390536">
        <w:t xml:space="preserve"> </w:t>
      </w:r>
      <w:r>
        <w:t xml:space="preserve">in order to </w:t>
      </w:r>
      <w:r w:rsidRPr="00390536">
        <w:t>avoid</w:t>
      </w:r>
      <w:r>
        <w:t xml:space="preserve"> side </w:t>
      </w:r>
      <w:r w:rsidRPr="00390536">
        <w:t>effects.</w:t>
      </w:r>
    </w:p>
    <w:p w:rsidR="008F5EA8" w:rsidRPr="00290331" w:rsidRDefault="008F5EA8" w:rsidP="007B116F">
      <w:pPr>
        <w:pStyle w:val="NormalWeb"/>
        <w:spacing w:after="0" w:afterAutospacing="0"/>
        <w:jc w:val="center"/>
        <w:rPr>
          <w:sz w:val="20"/>
          <w:szCs w:val="20"/>
        </w:rPr>
      </w:pPr>
      <w:r w:rsidRPr="00290331">
        <w:rPr>
          <w:sz w:val="20"/>
          <w:szCs w:val="20"/>
        </w:rPr>
        <w:t>Tab</w:t>
      </w:r>
      <w:r w:rsidR="00290331">
        <w:rPr>
          <w:sz w:val="20"/>
          <w:szCs w:val="20"/>
        </w:rPr>
        <w:t>le 6</w:t>
      </w:r>
      <w:r w:rsidRPr="00290331">
        <w:rPr>
          <w:sz w:val="20"/>
          <w:szCs w:val="20"/>
        </w:rPr>
        <w:t>. Control of Vector Borne Diseases in Cattle</w:t>
      </w:r>
    </w:p>
    <w:tbl>
      <w:tblPr>
        <w:tblW w:w="5000" w:type="pct"/>
        <w:tblCellMar>
          <w:left w:w="0" w:type="dxa"/>
          <w:right w:w="0" w:type="dxa"/>
        </w:tblCellMar>
        <w:tblLook w:val="0000" w:firstRow="0" w:lastRow="0" w:firstColumn="0" w:lastColumn="0" w:noHBand="0" w:noVBand="0"/>
      </w:tblPr>
      <w:tblGrid>
        <w:gridCol w:w="2429"/>
        <w:gridCol w:w="2221"/>
        <w:gridCol w:w="2314"/>
        <w:gridCol w:w="2406"/>
      </w:tblGrid>
      <w:tr w:rsidR="008F5EA8" w:rsidTr="008C3FD2">
        <w:trPr>
          <w:trHeight w:hRule="exact" w:val="565"/>
        </w:trPr>
        <w:tc>
          <w:tcPr>
            <w:tcW w:w="1296" w:type="pct"/>
            <w:tcBorders>
              <w:top w:val="single" w:sz="4" w:space="0" w:color="000000"/>
              <w:left w:val="single" w:sz="4" w:space="0" w:color="000000"/>
              <w:bottom w:val="single" w:sz="4" w:space="0" w:color="000000"/>
              <w:right w:val="single" w:sz="4" w:space="0" w:color="000000"/>
            </w:tcBorders>
            <w:shd w:val="clear" w:color="auto" w:fill="A6A6A6"/>
          </w:tcPr>
          <w:p w:rsidR="008F5EA8" w:rsidRDefault="008F5EA8" w:rsidP="008C3FD2">
            <w:pPr>
              <w:pStyle w:val="TableParagraph"/>
              <w:kinsoku w:val="0"/>
              <w:overflowPunct w:val="0"/>
              <w:spacing w:line="275" w:lineRule="exact"/>
              <w:ind w:left="462"/>
            </w:pPr>
            <w:r>
              <w:rPr>
                <w:rFonts w:ascii="Times New Roman" w:hAnsi="Times New Roman"/>
                <w:b/>
                <w:bCs/>
              </w:rPr>
              <w:t xml:space="preserve">1.   Tick </w:t>
            </w:r>
            <w:r>
              <w:rPr>
                <w:rFonts w:ascii="Times New Roman" w:hAnsi="Times New Roman"/>
                <w:b/>
                <w:bCs/>
                <w:spacing w:val="-1"/>
              </w:rPr>
              <w:t>Species</w:t>
            </w:r>
          </w:p>
        </w:tc>
        <w:tc>
          <w:tcPr>
            <w:tcW w:w="1185" w:type="pct"/>
            <w:tcBorders>
              <w:top w:val="single" w:sz="4" w:space="0" w:color="000000"/>
              <w:left w:val="single" w:sz="4" w:space="0" w:color="000000"/>
              <w:bottom w:val="single" w:sz="4" w:space="0" w:color="000000"/>
              <w:right w:val="single" w:sz="4" w:space="0" w:color="000000"/>
            </w:tcBorders>
            <w:shd w:val="clear" w:color="auto" w:fill="A6A6A6"/>
          </w:tcPr>
          <w:p w:rsidR="008F5EA8" w:rsidRDefault="008F5EA8" w:rsidP="008C3FD2">
            <w:pPr>
              <w:pStyle w:val="TableParagraph"/>
              <w:kinsoku w:val="0"/>
              <w:overflowPunct w:val="0"/>
              <w:ind w:left="99" w:right="169"/>
            </w:pPr>
            <w:r>
              <w:rPr>
                <w:rFonts w:ascii="Times New Roman" w:hAnsi="Times New Roman"/>
                <w:b/>
                <w:bCs/>
                <w:spacing w:val="-1"/>
              </w:rPr>
              <w:t>Parasite/</w:t>
            </w:r>
            <w:r>
              <w:rPr>
                <w:rFonts w:ascii="Times New Roman" w:hAnsi="Times New Roman"/>
                <w:b/>
                <w:bCs/>
                <w:spacing w:val="26"/>
              </w:rPr>
              <w:t xml:space="preserve"> </w:t>
            </w:r>
            <w:r>
              <w:rPr>
                <w:rFonts w:ascii="Times New Roman" w:hAnsi="Times New Roman"/>
                <w:b/>
                <w:bCs/>
                <w:spacing w:val="-1"/>
              </w:rPr>
              <w:t>Causative</w:t>
            </w:r>
            <w:r>
              <w:rPr>
                <w:rFonts w:ascii="Times New Roman" w:hAnsi="Times New Roman"/>
                <w:b/>
                <w:bCs/>
              </w:rPr>
              <w:t xml:space="preserve"> </w:t>
            </w:r>
            <w:r>
              <w:rPr>
                <w:rFonts w:ascii="Times New Roman" w:hAnsi="Times New Roman"/>
                <w:b/>
                <w:bCs/>
                <w:spacing w:val="-1"/>
              </w:rPr>
              <w:t>Agent</w:t>
            </w:r>
          </w:p>
        </w:tc>
        <w:tc>
          <w:tcPr>
            <w:tcW w:w="1235" w:type="pct"/>
            <w:tcBorders>
              <w:top w:val="single" w:sz="4" w:space="0" w:color="000000"/>
              <w:left w:val="single" w:sz="4" w:space="0" w:color="000000"/>
              <w:bottom w:val="single" w:sz="4" w:space="0" w:color="000000"/>
              <w:right w:val="single" w:sz="4" w:space="0" w:color="000000"/>
            </w:tcBorders>
            <w:shd w:val="clear" w:color="auto" w:fill="A6A6A6"/>
          </w:tcPr>
          <w:p w:rsidR="008F5EA8" w:rsidRDefault="008F5EA8" w:rsidP="008C3FD2">
            <w:pPr>
              <w:pStyle w:val="TableParagraph"/>
              <w:kinsoku w:val="0"/>
              <w:overflowPunct w:val="0"/>
              <w:ind w:left="99" w:right="138"/>
            </w:pPr>
            <w:r>
              <w:rPr>
                <w:rFonts w:ascii="Times New Roman" w:hAnsi="Times New Roman"/>
                <w:b/>
                <w:bCs/>
                <w:spacing w:val="-1"/>
              </w:rPr>
              <w:t>Disease</w:t>
            </w:r>
            <w:r>
              <w:rPr>
                <w:rFonts w:ascii="Times New Roman" w:hAnsi="Times New Roman"/>
                <w:b/>
                <w:bCs/>
                <w:spacing w:val="26"/>
              </w:rPr>
              <w:t xml:space="preserve"> </w:t>
            </w:r>
            <w:r>
              <w:rPr>
                <w:rFonts w:ascii="Times New Roman" w:hAnsi="Times New Roman"/>
                <w:b/>
                <w:bCs/>
                <w:spacing w:val="-1"/>
              </w:rPr>
              <w:t>Transmitted</w:t>
            </w:r>
          </w:p>
        </w:tc>
        <w:tc>
          <w:tcPr>
            <w:tcW w:w="1284" w:type="pct"/>
            <w:tcBorders>
              <w:top w:val="single" w:sz="4" w:space="0" w:color="000000"/>
              <w:left w:val="single" w:sz="4" w:space="0" w:color="000000"/>
              <w:bottom w:val="single" w:sz="4" w:space="0" w:color="000000"/>
              <w:right w:val="single" w:sz="4" w:space="0" w:color="000000"/>
            </w:tcBorders>
            <w:shd w:val="clear" w:color="auto" w:fill="A6A6A6"/>
          </w:tcPr>
          <w:p w:rsidR="008F5EA8" w:rsidRDefault="008F5EA8" w:rsidP="008C3FD2">
            <w:pPr>
              <w:pStyle w:val="TableParagraph"/>
              <w:kinsoku w:val="0"/>
              <w:overflowPunct w:val="0"/>
              <w:spacing w:line="275" w:lineRule="exact"/>
              <w:ind w:left="102"/>
            </w:pPr>
            <w:r>
              <w:rPr>
                <w:rFonts w:ascii="Times New Roman" w:hAnsi="Times New Roman"/>
                <w:b/>
                <w:bCs/>
                <w:spacing w:val="-1"/>
              </w:rPr>
              <w:t>Control</w:t>
            </w:r>
          </w:p>
        </w:tc>
      </w:tr>
      <w:tr w:rsidR="008F5EA8" w:rsidTr="008C3FD2">
        <w:trPr>
          <w:trHeight w:hRule="exact" w:val="286"/>
        </w:trPr>
        <w:tc>
          <w:tcPr>
            <w:tcW w:w="1296" w:type="pct"/>
            <w:tcBorders>
              <w:top w:val="single" w:sz="4" w:space="0" w:color="000000"/>
              <w:left w:val="single" w:sz="4" w:space="0" w:color="000000"/>
              <w:bottom w:val="nil"/>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sz w:val="22"/>
                <w:szCs w:val="22"/>
              </w:rPr>
            </w:pPr>
            <w:r w:rsidRPr="00D145D0">
              <w:rPr>
                <w:rFonts w:ascii="Calibri" w:hAnsi="Calibri"/>
                <w:i/>
                <w:iCs/>
                <w:spacing w:val="-1"/>
                <w:sz w:val="22"/>
                <w:szCs w:val="22"/>
              </w:rPr>
              <w:t>Rhipicephalus</w:t>
            </w:r>
          </w:p>
        </w:tc>
        <w:tc>
          <w:tcPr>
            <w:tcW w:w="1185" w:type="pct"/>
            <w:tcBorders>
              <w:top w:val="single" w:sz="4" w:space="0" w:color="000000"/>
              <w:left w:val="single" w:sz="4" w:space="0" w:color="000000"/>
              <w:bottom w:val="nil"/>
              <w:right w:val="single" w:sz="4" w:space="0" w:color="000000"/>
            </w:tcBorders>
          </w:tcPr>
          <w:p w:rsidR="008F5EA8" w:rsidRPr="00D145D0" w:rsidRDefault="008F5EA8" w:rsidP="008C3FD2">
            <w:pPr>
              <w:pStyle w:val="TableParagraph"/>
              <w:kinsoku w:val="0"/>
              <w:overflowPunct w:val="0"/>
              <w:spacing w:line="267" w:lineRule="exact"/>
              <w:ind w:left="99" w:right="169"/>
              <w:rPr>
                <w:rFonts w:ascii="Calibri" w:hAnsi="Calibri"/>
                <w:sz w:val="22"/>
                <w:szCs w:val="22"/>
              </w:rPr>
            </w:pPr>
            <w:r w:rsidRPr="00D145D0">
              <w:rPr>
                <w:rFonts w:ascii="Calibri" w:hAnsi="Calibri"/>
                <w:spacing w:val="-1"/>
                <w:sz w:val="22"/>
                <w:szCs w:val="22"/>
              </w:rPr>
              <w:t>1.</w:t>
            </w:r>
            <w:r w:rsidRPr="00D145D0">
              <w:rPr>
                <w:rFonts w:ascii="Calibri" w:hAnsi="Calibri"/>
                <w:i/>
                <w:iCs/>
                <w:spacing w:val="-1"/>
                <w:sz w:val="22"/>
                <w:szCs w:val="22"/>
              </w:rPr>
              <w:t>Theileria</w:t>
            </w:r>
            <w:r w:rsidRPr="00D145D0">
              <w:rPr>
                <w:rFonts w:ascii="Calibri" w:hAnsi="Calibri"/>
                <w:i/>
                <w:iCs/>
                <w:sz w:val="22"/>
                <w:szCs w:val="22"/>
              </w:rPr>
              <w:t xml:space="preserve"> </w:t>
            </w:r>
            <w:r w:rsidRPr="00D145D0">
              <w:rPr>
                <w:rFonts w:ascii="Calibri" w:hAnsi="Calibri"/>
                <w:i/>
                <w:iCs/>
                <w:spacing w:val="-1"/>
                <w:sz w:val="22"/>
                <w:szCs w:val="22"/>
              </w:rPr>
              <w:t>parva</w:t>
            </w:r>
          </w:p>
        </w:tc>
        <w:tc>
          <w:tcPr>
            <w:tcW w:w="1235" w:type="pct"/>
            <w:tcBorders>
              <w:top w:val="single" w:sz="4" w:space="0" w:color="000000"/>
              <w:left w:val="single" w:sz="4" w:space="0" w:color="000000"/>
              <w:bottom w:val="nil"/>
              <w:right w:val="single" w:sz="4" w:space="0" w:color="000000"/>
            </w:tcBorders>
          </w:tcPr>
          <w:p w:rsidR="008F5EA8" w:rsidRPr="00D145D0" w:rsidRDefault="008F5EA8" w:rsidP="008C3FD2">
            <w:pPr>
              <w:pStyle w:val="TableParagraph"/>
              <w:kinsoku w:val="0"/>
              <w:overflowPunct w:val="0"/>
              <w:spacing w:line="267" w:lineRule="exact"/>
              <w:ind w:left="99" w:right="138"/>
              <w:rPr>
                <w:rFonts w:ascii="Calibri" w:hAnsi="Calibri"/>
                <w:sz w:val="22"/>
                <w:szCs w:val="22"/>
              </w:rPr>
            </w:pPr>
            <w:r w:rsidRPr="00D145D0">
              <w:rPr>
                <w:rFonts w:ascii="Calibri" w:hAnsi="Calibri"/>
                <w:sz w:val="22"/>
                <w:szCs w:val="22"/>
              </w:rPr>
              <w:t>1.ECF</w:t>
            </w:r>
          </w:p>
        </w:tc>
        <w:tc>
          <w:tcPr>
            <w:tcW w:w="1284" w:type="pct"/>
            <w:tcBorders>
              <w:top w:val="single" w:sz="4" w:space="0" w:color="000000"/>
              <w:left w:val="single" w:sz="4" w:space="0" w:color="000000"/>
              <w:bottom w:val="nil"/>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sz w:val="22"/>
                <w:szCs w:val="22"/>
              </w:rPr>
            </w:pPr>
            <w:r w:rsidRPr="00D145D0">
              <w:rPr>
                <w:rFonts w:ascii="Calibri" w:hAnsi="Calibri"/>
                <w:spacing w:val="-1"/>
                <w:sz w:val="22"/>
                <w:szCs w:val="22"/>
              </w:rPr>
              <w:t>Dipping,</w:t>
            </w:r>
            <w:r w:rsidRPr="00D145D0">
              <w:rPr>
                <w:rFonts w:ascii="Calibri" w:hAnsi="Calibri"/>
                <w:sz w:val="22"/>
                <w:szCs w:val="22"/>
              </w:rPr>
              <w:t xml:space="preserve"> </w:t>
            </w:r>
            <w:r w:rsidRPr="00D145D0">
              <w:rPr>
                <w:rFonts w:ascii="Calibri" w:hAnsi="Calibri"/>
                <w:spacing w:val="-1"/>
                <w:sz w:val="22"/>
                <w:szCs w:val="22"/>
              </w:rPr>
              <w:t>Spraying,</w:t>
            </w:r>
          </w:p>
        </w:tc>
      </w:tr>
      <w:tr w:rsidR="008F5EA8" w:rsidTr="008C3FD2">
        <w:trPr>
          <w:trHeight w:hRule="exact" w:val="276"/>
        </w:trPr>
        <w:tc>
          <w:tcPr>
            <w:tcW w:w="1296" w:type="pct"/>
            <w:tcBorders>
              <w:top w:val="nil"/>
              <w:left w:val="single" w:sz="4" w:space="0" w:color="000000"/>
              <w:bottom w:val="nil"/>
              <w:right w:val="single" w:sz="4" w:space="0" w:color="000000"/>
            </w:tcBorders>
          </w:tcPr>
          <w:p w:rsidR="008F5EA8" w:rsidRPr="00D145D0" w:rsidRDefault="008F5EA8" w:rsidP="008C3FD2">
            <w:pPr>
              <w:pStyle w:val="TableParagraph"/>
              <w:kinsoku w:val="0"/>
              <w:overflowPunct w:val="0"/>
              <w:spacing w:line="263" w:lineRule="exact"/>
              <w:ind w:left="102"/>
              <w:rPr>
                <w:rFonts w:ascii="Calibri" w:hAnsi="Calibri"/>
                <w:sz w:val="22"/>
                <w:szCs w:val="22"/>
              </w:rPr>
            </w:pPr>
            <w:r w:rsidRPr="00D145D0">
              <w:rPr>
                <w:rFonts w:ascii="Calibri" w:hAnsi="Calibri"/>
                <w:i/>
                <w:iCs/>
                <w:spacing w:val="-1"/>
                <w:sz w:val="22"/>
                <w:szCs w:val="22"/>
              </w:rPr>
              <w:t>Appendiculutus</w:t>
            </w:r>
          </w:p>
        </w:tc>
        <w:tc>
          <w:tcPr>
            <w:tcW w:w="1185" w:type="pct"/>
            <w:tcBorders>
              <w:top w:val="nil"/>
              <w:left w:val="single" w:sz="4" w:space="0" w:color="000000"/>
              <w:bottom w:val="nil"/>
              <w:right w:val="single" w:sz="4" w:space="0" w:color="000000"/>
            </w:tcBorders>
          </w:tcPr>
          <w:p w:rsidR="008F5EA8" w:rsidRPr="00D145D0" w:rsidRDefault="008F5EA8" w:rsidP="008C3FD2">
            <w:pPr>
              <w:pStyle w:val="TableParagraph"/>
              <w:kinsoku w:val="0"/>
              <w:overflowPunct w:val="0"/>
              <w:spacing w:line="263" w:lineRule="exact"/>
              <w:ind w:left="99" w:right="169"/>
              <w:rPr>
                <w:rFonts w:ascii="Calibri" w:hAnsi="Calibri"/>
                <w:sz w:val="22"/>
                <w:szCs w:val="22"/>
              </w:rPr>
            </w:pPr>
            <w:r w:rsidRPr="00D145D0">
              <w:rPr>
                <w:rFonts w:ascii="Calibri" w:hAnsi="Calibri"/>
                <w:sz w:val="22"/>
                <w:szCs w:val="22"/>
              </w:rPr>
              <w:t>2.</w:t>
            </w:r>
            <w:r w:rsidRPr="00D145D0">
              <w:rPr>
                <w:rFonts w:ascii="Calibri" w:hAnsi="Calibri"/>
                <w:i/>
                <w:iCs/>
                <w:sz w:val="22"/>
                <w:szCs w:val="22"/>
              </w:rPr>
              <w:t>Anaplasma</w:t>
            </w:r>
          </w:p>
        </w:tc>
        <w:tc>
          <w:tcPr>
            <w:tcW w:w="1235" w:type="pct"/>
            <w:vMerge w:val="restart"/>
            <w:tcBorders>
              <w:top w:val="nil"/>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3" w:lineRule="exact"/>
              <w:ind w:left="99" w:right="138"/>
              <w:rPr>
                <w:rFonts w:ascii="Calibri" w:hAnsi="Calibri"/>
                <w:sz w:val="22"/>
                <w:szCs w:val="22"/>
              </w:rPr>
            </w:pPr>
            <w:r w:rsidRPr="00D145D0">
              <w:rPr>
                <w:rFonts w:ascii="Calibri" w:hAnsi="Calibri"/>
                <w:sz w:val="22"/>
                <w:szCs w:val="22"/>
              </w:rPr>
              <w:t xml:space="preserve">2. </w:t>
            </w:r>
            <w:r w:rsidRPr="00D145D0">
              <w:rPr>
                <w:rFonts w:ascii="Calibri" w:hAnsi="Calibri"/>
                <w:spacing w:val="-1"/>
                <w:sz w:val="22"/>
                <w:szCs w:val="22"/>
              </w:rPr>
              <w:t>Anaplasmosis</w:t>
            </w:r>
          </w:p>
        </w:tc>
        <w:tc>
          <w:tcPr>
            <w:tcW w:w="1284" w:type="pct"/>
            <w:vMerge w:val="restart"/>
            <w:tcBorders>
              <w:top w:val="nil"/>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3" w:lineRule="exact"/>
              <w:ind w:left="102"/>
              <w:rPr>
                <w:rFonts w:ascii="Calibri" w:hAnsi="Calibri"/>
                <w:sz w:val="22"/>
                <w:szCs w:val="22"/>
              </w:rPr>
            </w:pPr>
            <w:r w:rsidRPr="00D145D0">
              <w:rPr>
                <w:rFonts w:ascii="Calibri" w:hAnsi="Calibri"/>
                <w:spacing w:val="-1"/>
                <w:sz w:val="22"/>
                <w:szCs w:val="22"/>
              </w:rPr>
              <w:t>Pour-on</w:t>
            </w:r>
          </w:p>
        </w:tc>
      </w:tr>
      <w:tr w:rsidR="008F5EA8" w:rsidTr="008C3FD2">
        <w:trPr>
          <w:trHeight w:hRule="exact" w:val="276"/>
        </w:trPr>
        <w:tc>
          <w:tcPr>
            <w:tcW w:w="1296" w:type="pct"/>
            <w:tcBorders>
              <w:top w:val="nil"/>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3" w:lineRule="exact"/>
              <w:ind w:left="102"/>
              <w:rPr>
                <w:rFonts w:ascii="Calibri" w:hAnsi="Calibri"/>
                <w:sz w:val="22"/>
                <w:szCs w:val="22"/>
              </w:rPr>
            </w:pPr>
            <w:r w:rsidRPr="00D145D0">
              <w:rPr>
                <w:rFonts w:ascii="Calibri" w:hAnsi="Calibri"/>
                <w:spacing w:val="-1"/>
                <w:sz w:val="22"/>
                <w:szCs w:val="22"/>
              </w:rPr>
              <w:t>(Brown</w:t>
            </w:r>
            <w:r w:rsidRPr="00D145D0">
              <w:rPr>
                <w:rFonts w:ascii="Calibri" w:hAnsi="Calibri"/>
                <w:sz w:val="22"/>
                <w:szCs w:val="22"/>
              </w:rPr>
              <w:t xml:space="preserve"> </w:t>
            </w:r>
            <w:r w:rsidRPr="00D145D0">
              <w:rPr>
                <w:rFonts w:ascii="Calibri" w:hAnsi="Calibri"/>
                <w:spacing w:val="-1"/>
                <w:sz w:val="22"/>
                <w:szCs w:val="22"/>
              </w:rPr>
              <w:t>ear</w:t>
            </w:r>
            <w:r w:rsidRPr="00D145D0">
              <w:rPr>
                <w:rFonts w:ascii="Calibri" w:hAnsi="Calibri"/>
                <w:sz w:val="22"/>
                <w:szCs w:val="22"/>
              </w:rPr>
              <w:t xml:space="preserve"> </w:t>
            </w:r>
            <w:r w:rsidRPr="00D145D0">
              <w:rPr>
                <w:rFonts w:ascii="Calibri" w:hAnsi="Calibri"/>
                <w:spacing w:val="-1"/>
                <w:sz w:val="22"/>
                <w:szCs w:val="22"/>
              </w:rPr>
              <w:t>tick)</w:t>
            </w:r>
          </w:p>
        </w:tc>
        <w:tc>
          <w:tcPr>
            <w:tcW w:w="1185" w:type="pct"/>
            <w:tcBorders>
              <w:top w:val="nil"/>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3" w:lineRule="exact"/>
              <w:ind w:left="99" w:right="169"/>
              <w:rPr>
                <w:rFonts w:ascii="Calibri" w:hAnsi="Calibri"/>
                <w:sz w:val="22"/>
                <w:szCs w:val="22"/>
              </w:rPr>
            </w:pPr>
            <w:r w:rsidRPr="00D145D0">
              <w:rPr>
                <w:rFonts w:ascii="Calibri" w:hAnsi="Calibri"/>
                <w:i/>
                <w:iCs/>
                <w:sz w:val="22"/>
                <w:szCs w:val="22"/>
              </w:rPr>
              <w:t>Marginale</w:t>
            </w:r>
          </w:p>
        </w:tc>
        <w:tc>
          <w:tcPr>
            <w:tcW w:w="1235" w:type="pct"/>
            <w:vMerge/>
            <w:tcBorders>
              <w:top w:val="nil"/>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3" w:lineRule="exact"/>
              <w:ind w:left="99" w:right="169"/>
              <w:rPr>
                <w:rFonts w:ascii="Calibri" w:hAnsi="Calibri"/>
                <w:sz w:val="22"/>
                <w:szCs w:val="22"/>
              </w:rPr>
            </w:pPr>
          </w:p>
        </w:tc>
        <w:tc>
          <w:tcPr>
            <w:tcW w:w="1284" w:type="pct"/>
            <w:vMerge/>
            <w:tcBorders>
              <w:top w:val="nil"/>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3" w:lineRule="exact"/>
              <w:ind w:left="99" w:right="169"/>
              <w:rPr>
                <w:rFonts w:ascii="Calibri" w:hAnsi="Calibri"/>
                <w:sz w:val="22"/>
                <w:szCs w:val="22"/>
              </w:rPr>
            </w:pPr>
          </w:p>
        </w:tc>
      </w:tr>
      <w:tr w:rsidR="008F5EA8" w:rsidTr="008C3FD2">
        <w:trPr>
          <w:trHeight w:val="293"/>
        </w:trPr>
        <w:tc>
          <w:tcPr>
            <w:tcW w:w="1296" w:type="pct"/>
            <w:vMerge w:val="restar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sz w:val="22"/>
                <w:szCs w:val="22"/>
              </w:rPr>
            </w:pPr>
            <w:r w:rsidRPr="00D145D0">
              <w:rPr>
                <w:rFonts w:ascii="Calibri" w:hAnsi="Calibri"/>
                <w:i/>
                <w:iCs/>
                <w:spacing w:val="-1"/>
                <w:sz w:val="22"/>
                <w:szCs w:val="22"/>
              </w:rPr>
              <w:t>Rhipicephalus</w:t>
            </w:r>
            <w:r w:rsidRPr="00D145D0">
              <w:rPr>
                <w:rFonts w:ascii="Calibri" w:hAnsi="Calibri"/>
                <w:i/>
                <w:iCs/>
                <w:sz w:val="22"/>
                <w:szCs w:val="22"/>
              </w:rPr>
              <w:t xml:space="preserve"> </w:t>
            </w:r>
            <w:r w:rsidRPr="00D145D0">
              <w:rPr>
                <w:rFonts w:ascii="Calibri" w:hAnsi="Calibri"/>
                <w:i/>
                <w:iCs/>
                <w:spacing w:val="-1"/>
                <w:sz w:val="22"/>
                <w:szCs w:val="22"/>
              </w:rPr>
              <w:t>avertis</w:t>
            </w:r>
          </w:p>
          <w:p w:rsidR="008F5EA8" w:rsidRPr="00D145D0" w:rsidRDefault="008F5EA8" w:rsidP="008C3FD2">
            <w:pPr>
              <w:pStyle w:val="TableParagraph"/>
              <w:kinsoku w:val="0"/>
              <w:overflowPunct w:val="0"/>
              <w:ind w:left="102"/>
              <w:rPr>
                <w:rFonts w:ascii="Calibri" w:hAnsi="Calibri"/>
                <w:sz w:val="22"/>
                <w:szCs w:val="22"/>
              </w:rPr>
            </w:pPr>
            <w:r w:rsidRPr="00D145D0">
              <w:rPr>
                <w:rFonts w:ascii="Calibri" w:hAnsi="Calibri"/>
                <w:spacing w:val="-1"/>
                <w:sz w:val="22"/>
                <w:szCs w:val="22"/>
              </w:rPr>
              <w:t>(Red-legged</w:t>
            </w:r>
            <w:r w:rsidRPr="00D145D0">
              <w:rPr>
                <w:rFonts w:ascii="Calibri" w:hAnsi="Calibri"/>
                <w:sz w:val="22"/>
                <w:szCs w:val="22"/>
              </w:rPr>
              <w:t xml:space="preserve"> tick)</w:t>
            </w:r>
          </w:p>
        </w:tc>
        <w:tc>
          <w:tcPr>
            <w:tcW w:w="1185" w:type="pct"/>
            <w:vMerge w:val="restart"/>
            <w:tcBorders>
              <w:top w:val="single" w:sz="4" w:space="0" w:color="000000"/>
              <w:left w:val="single" w:sz="4" w:space="0" w:color="000000"/>
              <w:bottom w:val="single" w:sz="4" w:space="0" w:color="000000"/>
              <w:right w:val="single" w:sz="4" w:space="0" w:color="000000"/>
            </w:tcBorders>
          </w:tcPr>
          <w:p w:rsidR="008F5EA8" w:rsidRPr="00061D05" w:rsidRDefault="00061D05" w:rsidP="00061D05">
            <w:pPr>
              <w:pStyle w:val="TableParagraph"/>
              <w:kinsoku w:val="0"/>
              <w:overflowPunct w:val="0"/>
              <w:spacing w:line="267" w:lineRule="exact"/>
              <w:ind w:left="99" w:right="169"/>
              <w:rPr>
                <w:rFonts w:ascii="Calibri" w:hAnsi="Calibri"/>
                <w:spacing w:val="-1"/>
                <w:sz w:val="22"/>
                <w:szCs w:val="22"/>
              </w:rPr>
            </w:pPr>
            <w:r>
              <w:rPr>
                <w:rFonts w:ascii="Calibri" w:hAnsi="Calibri"/>
                <w:spacing w:val="-1"/>
                <w:sz w:val="22"/>
                <w:szCs w:val="22"/>
              </w:rPr>
              <w:t xml:space="preserve">1. </w:t>
            </w:r>
            <w:r w:rsidR="008F5EA8" w:rsidRPr="00061D05">
              <w:rPr>
                <w:rFonts w:ascii="Calibri" w:hAnsi="Calibri"/>
                <w:spacing w:val="-1"/>
                <w:sz w:val="22"/>
                <w:szCs w:val="22"/>
              </w:rPr>
              <w:t>Theileria parva</w:t>
            </w:r>
          </w:p>
          <w:p w:rsidR="008F5EA8" w:rsidRPr="00061D05" w:rsidRDefault="00061D05" w:rsidP="00061D05">
            <w:pPr>
              <w:pStyle w:val="TableParagraph"/>
              <w:kinsoku w:val="0"/>
              <w:overflowPunct w:val="0"/>
              <w:spacing w:line="267" w:lineRule="exact"/>
              <w:ind w:left="99" w:right="169"/>
              <w:rPr>
                <w:rFonts w:ascii="Calibri" w:hAnsi="Calibri"/>
                <w:spacing w:val="-1"/>
                <w:sz w:val="22"/>
                <w:szCs w:val="22"/>
              </w:rPr>
            </w:pPr>
            <w:r>
              <w:rPr>
                <w:rFonts w:ascii="Calibri" w:hAnsi="Calibri"/>
                <w:spacing w:val="-1"/>
                <w:sz w:val="22"/>
                <w:szCs w:val="22"/>
              </w:rPr>
              <w:t xml:space="preserve">2. </w:t>
            </w:r>
            <w:r w:rsidR="008F5EA8" w:rsidRPr="00061D05">
              <w:rPr>
                <w:rFonts w:ascii="Calibri" w:hAnsi="Calibri"/>
                <w:spacing w:val="-1"/>
                <w:sz w:val="22"/>
                <w:szCs w:val="22"/>
              </w:rPr>
              <w:t>Babesia bigemina</w:t>
            </w:r>
          </w:p>
        </w:tc>
        <w:tc>
          <w:tcPr>
            <w:tcW w:w="1235" w:type="pct"/>
            <w:vMerge w:val="restar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99" w:right="138"/>
              <w:rPr>
                <w:rFonts w:ascii="Calibri" w:hAnsi="Calibri"/>
                <w:sz w:val="22"/>
                <w:szCs w:val="22"/>
              </w:rPr>
            </w:pPr>
            <w:r w:rsidRPr="00D145D0">
              <w:rPr>
                <w:rFonts w:ascii="Calibri" w:hAnsi="Calibri"/>
                <w:sz w:val="22"/>
                <w:szCs w:val="22"/>
              </w:rPr>
              <w:t>1.ECF</w:t>
            </w:r>
          </w:p>
          <w:p w:rsidR="008F5EA8" w:rsidRPr="00D145D0" w:rsidRDefault="008F5EA8" w:rsidP="008C3FD2">
            <w:pPr>
              <w:pStyle w:val="TableParagraph"/>
              <w:kinsoku w:val="0"/>
              <w:overflowPunct w:val="0"/>
              <w:ind w:left="99" w:right="138"/>
              <w:rPr>
                <w:rFonts w:ascii="Calibri" w:hAnsi="Calibri"/>
                <w:sz w:val="22"/>
                <w:szCs w:val="22"/>
              </w:rPr>
            </w:pPr>
            <w:r w:rsidRPr="00D145D0">
              <w:rPr>
                <w:rFonts w:ascii="Calibri" w:hAnsi="Calibri"/>
                <w:spacing w:val="-1"/>
                <w:sz w:val="22"/>
                <w:szCs w:val="22"/>
              </w:rPr>
              <w:t>2.Babeciosis</w:t>
            </w:r>
          </w:p>
        </w:tc>
        <w:tc>
          <w:tcPr>
            <w:tcW w:w="1284" w:type="pct"/>
            <w:vMerge w:val="restar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ind w:left="102" w:right="55"/>
              <w:rPr>
                <w:rFonts w:ascii="Calibri" w:hAnsi="Calibri"/>
                <w:sz w:val="22"/>
                <w:szCs w:val="22"/>
              </w:rPr>
            </w:pPr>
            <w:r w:rsidRPr="00D145D0">
              <w:rPr>
                <w:rFonts w:ascii="Calibri" w:hAnsi="Calibri"/>
                <w:spacing w:val="-1"/>
                <w:sz w:val="22"/>
                <w:szCs w:val="22"/>
              </w:rPr>
              <w:t>Dipping,</w:t>
            </w:r>
            <w:r w:rsidRPr="00D145D0">
              <w:rPr>
                <w:rFonts w:ascii="Calibri" w:hAnsi="Calibri"/>
                <w:sz w:val="22"/>
                <w:szCs w:val="22"/>
              </w:rPr>
              <w:t xml:space="preserve"> </w:t>
            </w:r>
            <w:r w:rsidRPr="00D145D0">
              <w:rPr>
                <w:rFonts w:ascii="Calibri" w:hAnsi="Calibri"/>
                <w:spacing w:val="-1"/>
                <w:sz w:val="22"/>
                <w:szCs w:val="22"/>
              </w:rPr>
              <w:t>Spraying,</w:t>
            </w:r>
            <w:r w:rsidRPr="00D145D0">
              <w:rPr>
                <w:rFonts w:ascii="Calibri" w:hAnsi="Calibri"/>
                <w:spacing w:val="22"/>
                <w:sz w:val="22"/>
                <w:szCs w:val="22"/>
              </w:rPr>
              <w:t xml:space="preserve"> </w:t>
            </w:r>
            <w:r w:rsidRPr="00D145D0">
              <w:rPr>
                <w:rFonts w:ascii="Calibri" w:hAnsi="Calibri"/>
                <w:spacing w:val="-1"/>
                <w:sz w:val="22"/>
                <w:szCs w:val="22"/>
              </w:rPr>
              <w:t>Pour-on</w:t>
            </w:r>
          </w:p>
        </w:tc>
      </w:tr>
      <w:tr w:rsidR="008F5EA8" w:rsidTr="008C3FD2">
        <w:trPr>
          <w:trHeight w:hRule="exact" w:val="388"/>
        </w:trPr>
        <w:tc>
          <w:tcPr>
            <w:tcW w:w="1296" w:type="pct"/>
            <w:vMerge/>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3" w:lineRule="exact"/>
              <w:ind w:left="102"/>
              <w:rPr>
                <w:rFonts w:ascii="Calibri" w:hAnsi="Calibri"/>
                <w:sz w:val="22"/>
                <w:szCs w:val="22"/>
              </w:rPr>
            </w:pPr>
          </w:p>
        </w:tc>
        <w:tc>
          <w:tcPr>
            <w:tcW w:w="1185" w:type="pct"/>
            <w:vMerge/>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3" w:lineRule="exact"/>
              <w:ind w:left="102"/>
              <w:rPr>
                <w:rFonts w:ascii="Calibri" w:hAnsi="Calibri"/>
                <w:sz w:val="22"/>
                <w:szCs w:val="22"/>
              </w:rPr>
            </w:pPr>
          </w:p>
        </w:tc>
        <w:tc>
          <w:tcPr>
            <w:tcW w:w="1235" w:type="pct"/>
            <w:vMerge/>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3" w:lineRule="exact"/>
              <w:ind w:left="102"/>
              <w:rPr>
                <w:rFonts w:ascii="Calibri" w:hAnsi="Calibri"/>
                <w:sz w:val="22"/>
                <w:szCs w:val="22"/>
              </w:rPr>
            </w:pPr>
          </w:p>
        </w:tc>
        <w:tc>
          <w:tcPr>
            <w:tcW w:w="1284" w:type="pct"/>
            <w:vMerge/>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3" w:lineRule="exact"/>
              <w:ind w:left="102"/>
              <w:rPr>
                <w:rFonts w:ascii="Calibri" w:hAnsi="Calibri"/>
                <w:sz w:val="22"/>
                <w:szCs w:val="22"/>
              </w:rPr>
            </w:pPr>
          </w:p>
        </w:tc>
      </w:tr>
      <w:tr w:rsidR="008F5EA8" w:rsidTr="008C3FD2">
        <w:trPr>
          <w:trHeight w:hRule="exact" w:val="838"/>
        </w:trPr>
        <w:tc>
          <w:tcPr>
            <w:tcW w:w="1296"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ind w:left="102" w:right="462"/>
              <w:rPr>
                <w:rFonts w:ascii="Calibri" w:hAnsi="Calibri"/>
                <w:sz w:val="22"/>
                <w:szCs w:val="22"/>
              </w:rPr>
            </w:pPr>
            <w:r w:rsidRPr="00D145D0">
              <w:rPr>
                <w:rFonts w:ascii="Calibri" w:hAnsi="Calibri"/>
                <w:i/>
                <w:iCs/>
                <w:sz w:val="22"/>
                <w:szCs w:val="22"/>
              </w:rPr>
              <w:t xml:space="preserve">Boophilus </w:t>
            </w:r>
            <w:r w:rsidRPr="00D145D0">
              <w:rPr>
                <w:rFonts w:ascii="Calibri" w:hAnsi="Calibri"/>
                <w:i/>
                <w:iCs/>
                <w:spacing w:val="-1"/>
                <w:sz w:val="22"/>
                <w:szCs w:val="22"/>
              </w:rPr>
              <w:t>decoloratus</w:t>
            </w:r>
            <w:r w:rsidRPr="00D145D0">
              <w:rPr>
                <w:rFonts w:ascii="Calibri" w:hAnsi="Calibri"/>
                <w:i/>
                <w:iCs/>
                <w:spacing w:val="1"/>
                <w:sz w:val="22"/>
                <w:szCs w:val="22"/>
              </w:rPr>
              <w:t xml:space="preserve"> </w:t>
            </w:r>
            <w:r w:rsidRPr="00D145D0">
              <w:rPr>
                <w:rFonts w:ascii="Calibri" w:hAnsi="Calibri"/>
                <w:sz w:val="22"/>
                <w:szCs w:val="22"/>
              </w:rPr>
              <w:t>s</w:t>
            </w:r>
            <w:r w:rsidRPr="00D145D0">
              <w:rPr>
                <w:rFonts w:ascii="Calibri" w:hAnsi="Calibri"/>
                <w:spacing w:val="29"/>
                <w:sz w:val="22"/>
                <w:szCs w:val="22"/>
              </w:rPr>
              <w:t xml:space="preserve"> </w:t>
            </w:r>
            <w:r w:rsidRPr="00D145D0">
              <w:rPr>
                <w:rFonts w:ascii="Calibri" w:hAnsi="Calibri"/>
                <w:spacing w:val="-1"/>
                <w:sz w:val="22"/>
                <w:szCs w:val="22"/>
              </w:rPr>
              <w:t>(Blue</w:t>
            </w:r>
            <w:r w:rsidRPr="00D145D0">
              <w:rPr>
                <w:rFonts w:ascii="Calibri" w:hAnsi="Calibri"/>
                <w:sz w:val="22"/>
                <w:szCs w:val="22"/>
              </w:rPr>
              <w:t xml:space="preserve"> tick)</w:t>
            </w:r>
          </w:p>
        </w:tc>
        <w:tc>
          <w:tcPr>
            <w:tcW w:w="1185"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ind w:left="99"/>
              <w:rPr>
                <w:rFonts w:ascii="Calibri" w:hAnsi="Calibri"/>
                <w:sz w:val="22"/>
                <w:szCs w:val="22"/>
              </w:rPr>
            </w:pPr>
            <w:r w:rsidRPr="00D145D0">
              <w:rPr>
                <w:rFonts w:ascii="Calibri" w:hAnsi="Calibri"/>
                <w:spacing w:val="-1"/>
                <w:sz w:val="22"/>
                <w:szCs w:val="22"/>
              </w:rPr>
              <w:t>1.</w:t>
            </w:r>
            <w:r w:rsidRPr="00D145D0">
              <w:rPr>
                <w:rFonts w:ascii="Calibri" w:hAnsi="Calibri"/>
                <w:i/>
                <w:iCs/>
                <w:spacing w:val="-1"/>
                <w:sz w:val="22"/>
                <w:szCs w:val="22"/>
              </w:rPr>
              <w:t>Babesia</w:t>
            </w:r>
            <w:r w:rsidRPr="00D145D0">
              <w:rPr>
                <w:rFonts w:ascii="Calibri" w:hAnsi="Calibri"/>
                <w:i/>
                <w:iCs/>
                <w:sz w:val="22"/>
                <w:szCs w:val="22"/>
              </w:rPr>
              <w:t xml:space="preserve"> bigemina</w:t>
            </w:r>
            <w:r w:rsidRPr="00D145D0">
              <w:rPr>
                <w:rFonts w:ascii="Calibri" w:hAnsi="Calibri"/>
                <w:i/>
                <w:iCs/>
                <w:spacing w:val="27"/>
                <w:sz w:val="22"/>
                <w:szCs w:val="22"/>
              </w:rPr>
              <w:t xml:space="preserve"> </w:t>
            </w:r>
            <w:r w:rsidRPr="00D145D0">
              <w:rPr>
                <w:rFonts w:ascii="Calibri" w:hAnsi="Calibri"/>
                <w:sz w:val="22"/>
                <w:szCs w:val="22"/>
              </w:rPr>
              <w:t>2.</w:t>
            </w:r>
            <w:r w:rsidRPr="00D145D0">
              <w:rPr>
                <w:rFonts w:ascii="Calibri" w:hAnsi="Calibri"/>
                <w:i/>
                <w:iCs/>
                <w:sz w:val="22"/>
                <w:szCs w:val="22"/>
              </w:rPr>
              <w:t>Anaplasma marginale</w:t>
            </w:r>
          </w:p>
        </w:tc>
        <w:tc>
          <w:tcPr>
            <w:tcW w:w="1235"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ind w:left="99"/>
              <w:rPr>
                <w:rFonts w:ascii="Calibri" w:hAnsi="Calibri"/>
                <w:sz w:val="22"/>
                <w:szCs w:val="22"/>
              </w:rPr>
            </w:pPr>
            <w:r w:rsidRPr="00D145D0">
              <w:rPr>
                <w:rFonts w:ascii="Calibri" w:hAnsi="Calibri"/>
                <w:spacing w:val="-1"/>
                <w:sz w:val="22"/>
                <w:szCs w:val="22"/>
              </w:rPr>
              <w:t>1.Babesiosis</w:t>
            </w:r>
            <w:r w:rsidRPr="00D145D0">
              <w:rPr>
                <w:rFonts w:ascii="Calibri" w:hAnsi="Calibri"/>
                <w:spacing w:val="28"/>
                <w:sz w:val="22"/>
                <w:szCs w:val="22"/>
              </w:rPr>
              <w:t xml:space="preserve"> </w:t>
            </w:r>
            <w:r w:rsidRPr="00D145D0">
              <w:rPr>
                <w:rFonts w:ascii="Calibri" w:hAnsi="Calibri"/>
                <w:spacing w:val="-1"/>
                <w:sz w:val="22"/>
                <w:szCs w:val="22"/>
              </w:rPr>
              <w:t>2.Anaplasmosis</w:t>
            </w:r>
          </w:p>
        </w:tc>
        <w:tc>
          <w:tcPr>
            <w:tcW w:w="1284"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ind w:left="102" w:right="55"/>
              <w:rPr>
                <w:rFonts w:ascii="Calibri" w:hAnsi="Calibri"/>
                <w:sz w:val="22"/>
                <w:szCs w:val="22"/>
              </w:rPr>
            </w:pPr>
            <w:r w:rsidRPr="00D145D0">
              <w:rPr>
                <w:rFonts w:ascii="Calibri" w:hAnsi="Calibri"/>
                <w:spacing w:val="-1"/>
                <w:sz w:val="22"/>
                <w:szCs w:val="22"/>
              </w:rPr>
              <w:t>Dipping,</w:t>
            </w:r>
            <w:r w:rsidRPr="00D145D0">
              <w:rPr>
                <w:rFonts w:ascii="Calibri" w:hAnsi="Calibri"/>
                <w:sz w:val="22"/>
                <w:szCs w:val="22"/>
              </w:rPr>
              <w:t xml:space="preserve"> </w:t>
            </w:r>
            <w:r w:rsidRPr="00D145D0">
              <w:rPr>
                <w:rFonts w:ascii="Calibri" w:hAnsi="Calibri"/>
                <w:spacing w:val="-1"/>
                <w:sz w:val="22"/>
                <w:szCs w:val="22"/>
              </w:rPr>
              <w:t>Spraying,</w:t>
            </w:r>
            <w:r w:rsidRPr="00D145D0">
              <w:rPr>
                <w:rFonts w:ascii="Calibri" w:hAnsi="Calibri"/>
                <w:spacing w:val="22"/>
                <w:sz w:val="22"/>
                <w:szCs w:val="22"/>
              </w:rPr>
              <w:t xml:space="preserve"> </w:t>
            </w:r>
            <w:r w:rsidRPr="00D145D0">
              <w:rPr>
                <w:rFonts w:ascii="Calibri" w:hAnsi="Calibri"/>
                <w:spacing w:val="-1"/>
                <w:sz w:val="22"/>
                <w:szCs w:val="22"/>
              </w:rPr>
              <w:t>Pour-on</w:t>
            </w:r>
          </w:p>
        </w:tc>
      </w:tr>
      <w:tr w:rsidR="008F5EA8" w:rsidTr="008C3FD2">
        <w:trPr>
          <w:trHeight w:hRule="exact" w:val="838"/>
        </w:trPr>
        <w:tc>
          <w:tcPr>
            <w:tcW w:w="1296"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sz w:val="22"/>
                <w:szCs w:val="22"/>
              </w:rPr>
            </w:pPr>
            <w:r w:rsidRPr="00D145D0">
              <w:rPr>
                <w:rFonts w:ascii="Calibri" w:hAnsi="Calibri"/>
                <w:i/>
                <w:iCs/>
                <w:spacing w:val="-1"/>
                <w:sz w:val="22"/>
                <w:szCs w:val="22"/>
              </w:rPr>
              <w:t>Amblyomma</w:t>
            </w:r>
            <w:r w:rsidRPr="00D145D0">
              <w:rPr>
                <w:rFonts w:ascii="Calibri" w:hAnsi="Calibri"/>
                <w:i/>
                <w:iCs/>
                <w:sz w:val="22"/>
                <w:szCs w:val="22"/>
              </w:rPr>
              <w:t xml:space="preserve"> spp.</w:t>
            </w:r>
          </w:p>
          <w:p w:rsidR="008F5EA8" w:rsidRPr="00D145D0" w:rsidRDefault="008F5EA8" w:rsidP="008C3FD2">
            <w:pPr>
              <w:pStyle w:val="TableParagraph"/>
              <w:kinsoku w:val="0"/>
              <w:overflowPunct w:val="0"/>
              <w:ind w:left="102"/>
              <w:rPr>
                <w:rFonts w:ascii="Calibri" w:hAnsi="Calibri"/>
                <w:sz w:val="22"/>
                <w:szCs w:val="22"/>
              </w:rPr>
            </w:pPr>
            <w:r w:rsidRPr="00D145D0">
              <w:rPr>
                <w:rFonts w:ascii="Calibri" w:hAnsi="Calibri"/>
                <w:spacing w:val="-1"/>
                <w:sz w:val="22"/>
                <w:szCs w:val="22"/>
              </w:rPr>
              <w:t>(Bont</w:t>
            </w:r>
            <w:r w:rsidRPr="00D145D0">
              <w:rPr>
                <w:rFonts w:ascii="Calibri" w:hAnsi="Calibri"/>
                <w:sz w:val="22"/>
                <w:szCs w:val="22"/>
              </w:rPr>
              <w:t xml:space="preserve"> tick)</w:t>
            </w:r>
          </w:p>
        </w:tc>
        <w:tc>
          <w:tcPr>
            <w:tcW w:w="1185"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ind w:left="99"/>
              <w:rPr>
                <w:rFonts w:ascii="Calibri" w:hAnsi="Calibri"/>
                <w:sz w:val="22"/>
                <w:szCs w:val="22"/>
              </w:rPr>
            </w:pPr>
            <w:r w:rsidRPr="00D145D0">
              <w:rPr>
                <w:rFonts w:ascii="Calibri" w:hAnsi="Calibri"/>
                <w:i/>
                <w:iCs/>
                <w:spacing w:val="-1"/>
                <w:sz w:val="22"/>
                <w:szCs w:val="22"/>
              </w:rPr>
              <w:t>Rickettsia</w:t>
            </w:r>
            <w:r w:rsidRPr="00D145D0">
              <w:rPr>
                <w:rFonts w:ascii="Calibri" w:hAnsi="Calibri"/>
                <w:i/>
                <w:iCs/>
                <w:spacing w:val="28"/>
                <w:sz w:val="22"/>
                <w:szCs w:val="22"/>
              </w:rPr>
              <w:t xml:space="preserve"> </w:t>
            </w:r>
            <w:r w:rsidRPr="00D145D0">
              <w:rPr>
                <w:rFonts w:ascii="Calibri" w:hAnsi="Calibri"/>
                <w:i/>
                <w:iCs/>
                <w:sz w:val="22"/>
                <w:szCs w:val="22"/>
              </w:rPr>
              <w:t>ruminantium</w:t>
            </w:r>
          </w:p>
        </w:tc>
        <w:tc>
          <w:tcPr>
            <w:tcW w:w="1235"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99" w:right="138"/>
              <w:rPr>
                <w:rFonts w:ascii="Calibri" w:hAnsi="Calibri"/>
                <w:sz w:val="22"/>
                <w:szCs w:val="22"/>
              </w:rPr>
            </w:pPr>
            <w:r w:rsidRPr="00D145D0">
              <w:rPr>
                <w:rFonts w:ascii="Calibri" w:hAnsi="Calibri"/>
                <w:spacing w:val="-1"/>
                <w:sz w:val="22"/>
                <w:szCs w:val="22"/>
              </w:rPr>
              <w:t>Heart</w:t>
            </w:r>
            <w:r w:rsidRPr="00D145D0">
              <w:rPr>
                <w:rFonts w:ascii="Calibri" w:hAnsi="Calibri"/>
                <w:sz w:val="22"/>
                <w:szCs w:val="22"/>
              </w:rPr>
              <w:t xml:space="preserve"> water</w:t>
            </w:r>
          </w:p>
        </w:tc>
        <w:tc>
          <w:tcPr>
            <w:tcW w:w="1284"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ind w:left="102" w:right="55"/>
              <w:rPr>
                <w:rFonts w:ascii="Calibri" w:hAnsi="Calibri"/>
                <w:sz w:val="22"/>
                <w:szCs w:val="22"/>
              </w:rPr>
            </w:pPr>
            <w:r w:rsidRPr="00D145D0">
              <w:rPr>
                <w:rFonts w:ascii="Calibri" w:hAnsi="Calibri"/>
                <w:spacing w:val="-1"/>
                <w:sz w:val="22"/>
                <w:szCs w:val="22"/>
              </w:rPr>
              <w:t>Dipping,</w:t>
            </w:r>
            <w:r w:rsidRPr="00D145D0">
              <w:rPr>
                <w:rFonts w:ascii="Calibri" w:hAnsi="Calibri"/>
                <w:sz w:val="22"/>
                <w:szCs w:val="22"/>
              </w:rPr>
              <w:t xml:space="preserve"> </w:t>
            </w:r>
            <w:r w:rsidRPr="00D145D0">
              <w:rPr>
                <w:rFonts w:ascii="Calibri" w:hAnsi="Calibri"/>
                <w:spacing w:val="-1"/>
                <w:sz w:val="22"/>
                <w:szCs w:val="22"/>
              </w:rPr>
              <w:t>Spraying,</w:t>
            </w:r>
            <w:r w:rsidRPr="00D145D0">
              <w:rPr>
                <w:rFonts w:ascii="Calibri" w:hAnsi="Calibri"/>
                <w:spacing w:val="22"/>
                <w:sz w:val="22"/>
                <w:szCs w:val="22"/>
              </w:rPr>
              <w:t xml:space="preserve"> </w:t>
            </w:r>
            <w:r w:rsidRPr="00D145D0">
              <w:rPr>
                <w:rFonts w:ascii="Calibri" w:hAnsi="Calibri"/>
                <w:spacing w:val="-1"/>
                <w:sz w:val="22"/>
                <w:szCs w:val="22"/>
              </w:rPr>
              <w:t>Pour-on</w:t>
            </w:r>
          </w:p>
        </w:tc>
      </w:tr>
      <w:tr w:rsidR="008F5EA8" w:rsidTr="008C3FD2">
        <w:trPr>
          <w:trHeight w:hRule="exact" w:val="838"/>
        </w:trPr>
        <w:tc>
          <w:tcPr>
            <w:tcW w:w="1296"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sz w:val="22"/>
                <w:szCs w:val="22"/>
              </w:rPr>
            </w:pPr>
            <w:r w:rsidRPr="00D145D0">
              <w:rPr>
                <w:rFonts w:ascii="Calibri" w:hAnsi="Calibri"/>
                <w:i/>
                <w:iCs/>
                <w:spacing w:val="-1"/>
                <w:sz w:val="22"/>
                <w:szCs w:val="22"/>
              </w:rPr>
              <w:t>Hyalomma</w:t>
            </w:r>
            <w:r w:rsidRPr="00D145D0">
              <w:rPr>
                <w:rFonts w:ascii="Calibri" w:hAnsi="Calibri"/>
                <w:i/>
                <w:iCs/>
                <w:sz w:val="22"/>
                <w:szCs w:val="22"/>
              </w:rPr>
              <w:t xml:space="preserve"> spp.</w:t>
            </w:r>
          </w:p>
          <w:p w:rsidR="008F5EA8" w:rsidRPr="00D145D0" w:rsidRDefault="008F5EA8" w:rsidP="008C3FD2">
            <w:pPr>
              <w:pStyle w:val="TableParagraph"/>
              <w:kinsoku w:val="0"/>
              <w:overflowPunct w:val="0"/>
              <w:ind w:left="102"/>
              <w:rPr>
                <w:rFonts w:ascii="Calibri" w:hAnsi="Calibri"/>
                <w:sz w:val="22"/>
                <w:szCs w:val="22"/>
              </w:rPr>
            </w:pPr>
            <w:r w:rsidRPr="00D145D0">
              <w:rPr>
                <w:rFonts w:ascii="Calibri" w:hAnsi="Calibri"/>
                <w:spacing w:val="-1"/>
                <w:sz w:val="22"/>
                <w:szCs w:val="22"/>
              </w:rPr>
              <w:t>(Brown</w:t>
            </w:r>
            <w:r w:rsidRPr="00D145D0">
              <w:rPr>
                <w:rFonts w:ascii="Calibri" w:hAnsi="Calibri"/>
                <w:sz w:val="22"/>
                <w:szCs w:val="22"/>
              </w:rPr>
              <w:t xml:space="preserve"> </w:t>
            </w:r>
            <w:r w:rsidRPr="00D145D0">
              <w:rPr>
                <w:rFonts w:ascii="Calibri" w:hAnsi="Calibri"/>
                <w:spacing w:val="-1"/>
                <w:sz w:val="22"/>
                <w:szCs w:val="22"/>
              </w:rPr>
              <w:t>legged</w:t>
            </w:r>
            <w:r w:rsidRPr="00D145D0">
              <w:rPr>
                <w:rFonts w:ascii="Calibri" w:hAnsi="Calibri"/>
                <w:sz w:val="22"/>
                <w:szCs w:val="22"/>
              </w:rPr>
              <w:t xml:space="preserve"> tick)</w:t>
            </w:r>
          </w:p>
        </w:tc>
        <w:tc>
          <w:tcPr>
            <w:tcW w:w="1185"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99" w:right="169"/>
              <w:rPr>
                <w:rFonts w:ascii="Calibri" w:hAnsi="Calibri"/>
                <w:sz w:val="22"/>
                <w:szCs w:val="22"/>
              </w:rPr>
            </w:pPr>
            <w:r w:rsidRPr="00D145D0">
              <w:rPr>
                <w:rFonts w:ascii="Calibri" w:hAnsi="Calibri"/>
                <w:sz w:val="22"/>
                <w:szCs w:val="22"/>
              </w:rPr>
              <w:t>Tick</w:t>
            </w:r>
            <w:r w:rsidRPr="00D145D0">
              <w:rPr>
                <w:rFonts w:ascii="Calibri" w:hAnsi="Calibri"/>
                <w:spacing w:val="-1"/>
                <w:sz w:val="22"/>
                <w:szCs w:val="22"/>
              </w:rPr>
              <w:t xml:space="preserve"> </w:t>
            </w:r>
            <w:r w:rsidRPr="00D145D0">
              <w:rPr>
                <w:rFonts w:ascii="Calibri" w:hAnsi="Calibri"/>
                <w:sz w:val="22"/>
                <w:szCs w:val="22"/>
              </w:rPr>
              <w:t>toxin</w:t>
            </w:r>
          </w:p>
        </w:tc>
        <w:tc>
          <w:tcPr>
            <w:tcW w:w="1235"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99" w:right="138"/>
              <w:rPr>
                <w:rFonts w:ascii="Calibri" w:hAnsi="Calibri"/>
                <w:sz w:val="22"/>
                <w:szCs w:val="22"/>
              </w:rPr>
            </w:pPr>
            <w:r w:rsidRPr="00D145D0">
              <w:rPr>
                <w:rFonts w:ascii="Calibri" w:hAnsi="Calibri"/>
                <w:spacing w:val="-1"/>
                <w:sz w:val="22"/>
                <w:szCs w:val="22"/>
              </w:rPr>
              <w:t>Sweating</w:t>
            </w:r>
            <w:r w:rsidRPr="00D145D0">
              <w:rPr>
                <w:rFonts w:ascii="Calibri" w:hAnsi="Calibri"/>
                <w:spacing w:val="-3"/>
                <w:sz w:val="22"/>
                <w:szCs w:val="22"/>
              </w:rPr>
              <w:t xml:space="preserve"> </w:t>
            </w:r>
            <w:r w:rsidRPr="00D145D0">
              <w:rPr>
                <w:rFonts w:ascii="Calibri" w:hAnsi="Calibri"/>
                <w:sz w:val="22"/>
                <w:szCs w:val="22"/>
              </w:rPr>
              <w:t>sickness</w:t>
            </w:r>
          </w:p>
        </w:tc>
        <w:tc>
          <w:tcPr>
            <w:tcW w:w="1284"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ind w:left="102" w:right="55"/>
              <w:rPr>
                <w:rFonts w:ascii="Calibri" w:hAnsi="Calibri"/>
                <w:sz w:val="22"/>
                <w:szCs w:val="22"/>
              </w:rPr>
            </w:pPr>
            <w:r w:rsidRPr="00D145D0">
              <w:rPr>
                <w:rFonts w:ascii="Calibri" w:hAnsi="Calibri"/>
                <w:spacing w:val="-1"/>
                <w:sz w:val="22"/>
                <w:szCs w:val="22"/>
              </w:rPr>
              <w:t>Dipping,</w:t>
            </w:r>
            <w:r w:rsidRPr="00D145D0">
              <w:rPr>
                <w:rFonts w:ascii="Calibri" w:hAnsi="Calibri"/>
                <w:sz w:val="22"/>
                <w:szCs w:val="22"/>
              </w:rPr>
              <w:t xml:space="preserve"> </w:t>
            </w:r>
            <w:r w:rsidRPr="00D145D0">
              <w:rPr>
                <w:rFonts w:ascii="Calibri" w:hAnsi="Calibri"/>
                <w:spacing w:val="-1"/>
                <w:sz w:val="22"/>
                <w:szCs w:val="22"/>
              </w:rPr>
              <w:t>Spraying,</w:t>
            </w:r>
            <w:r w:rsidRPr="00D145D0">
              <w:rPr>
                <w:rFonts w:ascii="Calibri" w:hAnsi="Calibri"/>
                <w:spacing w:val="22"/>
                <w:sz w:val="22"/>
                <w:szCs w:val="22"/>
              </w:rPr>
              <w:t xml:space="preserve"> </w:t>
            </w:r>
            <w:r w:rsidRPr="00D145D0">
              <w:rPr>
                <w:rFonts w:ascii="Calibri" w:hAnsi="Calibri"/>
                <w:spacing w:val="-1"/>
                <w:sz w:val="22"/>
                <w:szCs w:val="22"/>
              </w:rPr>
              <w:t>Pour-on</w:t>
            </w:r>
          </w:p>
        </w:tc>
      </w:tr>
      <w:tr w:rsidR="008F5EA8" w:rsidTr="008C3FD2">
        <w:trPr>
          <w:trHeight w:hRule="exact" w:val="1666"/>
        </w:trPr>
        <w:tc>
          <w:tcPr>
            <w:tcW w:w="1296"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ind w:left="822" w:hanging="360"/>
              <w:rPr>
                <w:rFonts w:ascii="Calibri" w:hAnsi="Calibri"/>
                <w:sz w:val="22"/>
                <w:szCs w:val="22"/>
              </w:rPr>
            </w:pPr>
            <w:r w:rsidRPr="00D145D0">
              <w:rPr>
                <w:rFonts w:ascii="Calibri" w:hAnsi="Calibri"/>
                <w:b/>
                <w:bCs/>
                <w:i/>
                <w:iCs/>
                <w:sz w:val="22"/>
                <w:szCs w:val="22"/>
              </w:rPr>
              <w:t>2.   Glossina</w:t>
            </w:r>
            <w:r w:rsidRPr="00D145D0">
              <w:rPr>
                <w:rFonts w:ascii="Calibri" w:hAnsi="Calibri"/>
                <w:b/>
                <w:bCs/>
                <w:i/>
                <w:iCs/>
                <w:spacing w:val="21"/>
                <w:sz w:val="22"/>
                <w:szCs w:val="22"/>
              </w:rPr>
              <w:t xml:space="preserve"> </w:t>
            </w:r>
            <w:r w:rsidRPr="00D145D0">
              <w:rPr>
                <w:rFonts w:ascii="Calibri" w:hAnsi="Calibri"/>
                <w:b/>
                <w:bCs/>
                <w:i/>
                <w:iCs/>
                <w:sz w:val="22"/>
                <w:szCs w:val="22"/>
              </w:rPr>
              <w:t>pallidipes</w:t>
            </w:r>
          </w:p>
        </w:tc>
        <w:tc>
          <w:tcPr>
            <w:tcW w:w="1185"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99"/>
              <w:rPr>
                <w:rFonts w:ascii="Calibri" w:hAnsi="Calibri"/>
                <w:sz w:val="22"/>
                <w:szCs w:val="22"/>
              </w:rPr>
            </w:pPr>
            <w:r w:rsidRPr="00D145D0">
              <w:rPr>
                <w:rFonts w:ascii="Calibri" w:hAnsi="Calibri"/>
                <w:i/>
                <w:iCs/>
                <w:spacing w:val="-1"/>
                <w:sz w:val="22"/>
                <w:szCs w:val="22"/>
              </w:rPr>
              <w:t>Trypanosoma</w:t>
            </w:r>
            <w:r w:rsidRPr="00D145D0">
              <w:rPr>
                <w:rFonts w:ascii="Calibri" w:hAnsi="Calibri"/>
                <w:i/>
                <w:iCs/>
                <w:sz w:val="22"/>
                <w:szCs w:val="22"/>
              </w:rPr>
              <w:t xml:space="preserve"> </w:t>
            </w:r>
            <w:r w:rsidRPr="00D145D0">
              <w:rPr>
                <w:rFonts w:ascii="Calibri" w:hAnsi="Calibri"/>
                <w:i/>
                <w:iCs/>
                <w:spacing w:val="-1"/>
                <w:sz w:val="22"/>
                <w:szCs w:val="22"/>
              </w:rPr>
              <w:t>vivax</w:t>
            </w:r>
          </w:p>
          <w:p w:rsidR="008F5EA8" w:rsidRPr="00D145D0" w:rsidRDefault="008F5EA8" w:rsidP="008C3FD2">
            <w:pPr>
              <w:pStyle w:val="TableParagraph"/>
              <w:kinsoku w:val="0"/>
              <w:overflowPunct w:val="0"/>
              <w:ind w:left="99" w:right="169"/>
              <w:rPr>
                <w:rFonts w:ascii="Calibri" w:hAnsi="Calibri"/>
                <w:sz w:val="22"/>
                <w:szCs w:val="22"/>
              </w:rPr>
            </w:pPr>
            <w:r w:rsidRPr="00D145D0">
              <w:rPr>
                <w:rFonts w:ascii="Calibri" w:hAnsi="Calibri"/>
                <w:i/>
                <w:iCs/>
                <w:sz w:val="22"/>
                <w:szCs w:val="22"/>
              </w:rPr>
              <w:t xml:space="preserve">T. </w:t>
            </w:r>
            <w:r w:rsidRPr="00D145D0">
              <w:rPr>
                <w:rFonts w:ascii="Calibri" w:hAnsi="Calibri"/>
                <w:i/>
                <w:iCs/>
                <w:spacing w:val="-1"/>
                <w:sz w:val="22"/>
                <w:szCs w:val="22"/>
              </w:rPr>
              <w:t>congolense</w:t>
            </w:r>
          </w:p>
        </w:tc>
        <w:tc>
          <w:tcPr>
            <w:tcW w:w="1235"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99" w:right="138"/>
              <w:rPr>
                <w:rFonts w:ascii="Calibri" w:hAnsi="Calibri"/>
                <w:sz w:val="22"/>
                <w:szCs w:val="22"/>
              </w:rPr>
            </w:pPr>
            <w:r w:rsidRPr="00D145D0">
              <w:rPr>
                <w:rFonts w:ascii="Calibri" w:hAnsi="Calibri"/>
                <w:spacing w:val="-1"/>
                <w:sz w:val="22"/>
                <w:szCs w:val="22"/>
              </w:rPr>
              <w:t>Trypanosomosis</w:t>
            </w:r>
          </w:p>
        </w:tc>
        <w:tc>
          <w:tcPr>
            <w:tcW w:w="1284"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ind w:left="102" w:right="55"/>
              <w:rPr>
                <w:rFonts w:ascii="Calibri" w:hAnsi="Calibri"/>
                <w:sz w:val="22"/>
                <w:szCs w:val="22"/>
              </w:rPr>
            </w:pPr>
            <w:r w:rsidRPr="00D145D0">
              <w:rPr>
                <w:rFonts w:ascii="Calibri" w:hAnsi="Calibri"/>
                <w:spacing w:val="-1"/>
                <w:sz w:val="22"/>
                <w:szCs w:val="22"/>
              </w:rPr>
              <w:t>Dipping,</w:t>
            </w:r>
            <w:r w:rsidRPr="00D145D0">
              <w:rPr>
                <w:rFonts w:ascii="Calibri" w:hAnsi="Calibri"/>
                <w:sz w:val="22"/>
                <w:szCs w:val="22"/>
              </w:rPr>
              <w:t xml:space="preserve"> </w:t>
            </w:r>
            <w:r w:rsidRPr="00D145D0">
              <w:rPr>
                <w:rFonts w:ascii="Calibri" w:hAnsi="Calibri"/>
                <w:spacing w:val="-1"/>
                <w:sz w:val="22"/>
                <w:szCs w:val="22"/>
              </w:rPr>
              <w:t>Spraying,</w:t>
            </w:r>
            <w:r w:rsidRPr="00D145D0">
              <w:rPr>
                <w:rFonts w:ascii="Calibri" w:hAnsi="Calibri"/>
                <w:spacing w:val="22"/>
                <w:sz w:val="22"/>
                <w:szCs w:val="22"/>
              </w:rPr>
              <w:t xml:space="preserve"> </w:t>
            </w:r>
            <w:r w:rsidRPr="00D145D0">
              <w:rPr>
                <w:rFonts w:ascii="Calibri" w:hAnsi="Calibri"/>
                <w:spacing w:val="-1"/>
                <w:sz w:val="22"/>
                <w:szCs w:val="22"/>
              </w:rPr>
              <w:t>Pour-on</w:t>
            </w:r>
            <w:r w:rsidRPr="00D145D0">
              <w:rPr>
                <w:rFonts w:ascii="Calibri" w:hAnsi="Calibri"/>
                <w:spacing w:val="25"/>
                <w:sz w:val="22"/>
                <w:szCs w:val="22"/>
              </w:rPr>
              <w:t xml:space="preserve"> </w:t>
            </w:r>
            <w:r w:rsidRPr="00D145D0">
              <w:rPr>
                <w:rFonts w:ascii="Calibri" w:hAnsi="Calibri"/>
                <w:spacing w:val="-1"/>
                <w:sz w:val="22"/>
                <w:szCs w:val="22"/>
              </w:rPr>
              <w:t>Chemotherapy,</w:t>
            </w:r>
            <w:r w:rsidRPr="00D145D0">
              <w:rPr>
                <w:rFonts w:ascii="Calibri" w:hAnsi="Calibri"/>
                <w:spacing w:val="28"/>
                <w:sz w:val="22"/>
                <w:szCs w:val="22"/>
              </w:rPr>
              <w:t xml:space="preserve"> </w:t>
            </w:r>
            <w:r w:rsidRPr="00D145D0">
              <w:rPr>
                <w:rFonts w:ascii="Calibri" w:hAnsi="Calibri"/>
                <w:sz w:val="22"/>
                <w:szCs w:val="22"/>
              </w:rPr>
              <w:t xml:space="preserve">Control animal </w:t>
            </w:r>
            <w:r w:rsidRPr="00D145D0">
              <w:rPr>
                <w:rFonts w:ascii="Calibri" w:hAnsi="Calibri"/>
                <w:spacing w:val="-1"/>
                <w:sz w:val="22"/>
                <w:szCs w:val="22"/>
              </w:rPr>
              <w:t>movement</w:t>
            </w:r>
            <w:r w:rsidRPr="00D145D0">
              <w:rPr>
                <w:rFonts w:ascii="Calibri" w:hAnsi="Calibri"/>
                <w:sz w:val="22"/>
                <w:szCs w:val="22"/>
              </w:rPr>
              <w:t xml:space="preserve"> into risky</w:t>
            </w:r>
            <w:r w:rsidRPr="00D145D0">
              <w:rPr>
                <w:rFonts w:ascii="Calibri" w:hAnsi="Calibri"/>
                <w:spacing w:val="29"/>
                <w:sz w:val="22"/>
                <w:szCs w:val="22"/>
              </w:rPr>
              <w:t xml:space="preserve"> </w:t>
            </w:r>
            <w:r w:rsidRPr="00D145D0">
              <w:rPr>
                <w:rFonts w:ascii="Calibri" w:hAnsi="Calibri"/>
                <w:spacing w:val="-1"/>
                <w:sz w:val="22"/>
                <w:szCs w:val="22"/>
              </w:rPr>
              <w:t>areas.</w:t>
            </w:r>
          </w:p>
        </w:tc>
      </w:tr>
      <w:tr w:rsidR="008F5EA8" w:rsidTr="008C3FD2">
        <w:trPr>
          <w:trHeight w:hRule="exact" w:val="565"/>
        </w:trPr>
        <w:tc>
          <w:tcPr>
            <w:tcW w:w="1296"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74" w:lineRule="exact"/>
              <w:ind w:left="462"/>
              <w:rPr>
                <w:rFonts w:ascii="Calibri" w:hAnsi="Calibri"/>
                <w:sz w:val="22"/>
                <w:szCs w:val="22"/>
              </w:rPr>
            </w:pPr>
            <w:r w:rsidRPr="00D145D0">
              <w:rPr>
                <w:rFonts w:ascii="Calibri" w:hAnsi="Calibri"/>
                <w:b/>
                <w:bCs/>
                <w:sz w:val="22"/>
                <w:szCs w:val="22"/>
              </w:rPr>
              <w:t xml:space="preserve">3. </w:t>
            </w:r>
            <w:r w:rsidRPr="00D145D0">
              <w:rPr>
                <w:rFonts w:ascii="Calibri" w:hAnsi="Calibri"/>
                <w:b/>
                <w:bCs/>
                <w:spacing w:val="60"/>
                <w:sz w:val="22"/>
                <w:szCs w:val="22"/>
              </w:rPr>
              <w:t xml:space="preserve"> </w:t>
            </w:r>
            <w:r w:rsidRPr="00D145D0">
              <w:rPr>
                <w:rFonts w:ascii="Calibri" w:hAnsi="Calibri"/>
                <w:b/>
                <w:bCs/>
                <w:spacing w:val="-1"/>
                <w:sz w:val="22"/>
                <w:szCs w:val="22"/>
              </w:rPr>
              <w:t>Mange</w:t>
            </w:r>
          </w:p>
        </w:tc>
        <w:tc>
          <w:tcPr>
            <w:tcW w:w="1185"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ind w:left="99"/>
              <w:rPr>
                <w:rFonts w:ascii="Calibri" w:hAnsi="Calibri"/>
                <w:sz w:val="22"/>
                <w:szCs w:val="22"/>
              </w:rPr>
            </w:pPr>
            <w:r w:rsidRPr="00D145D0">
              <w:rPr>
                <w:rFonts w:ascii="Calibri" w:hAnsi="Calibri"/>
                <w:i/>
                <w:iCs/>
                <w:sz w:val="22"/>
                <w:szCs w:val="22"/>
              </w:rPr>
              <w:t xml:space="preserve">Choriptes </w:t>
            </w:r>
            <w:r w:rsidRPr="00D145D0">
              <w:rPr>
                <w:rFonts w:ascii="Calibri" w:hAnsi="Calibri"/>
                <w:i/>
                <w:iCs/>
                <w:spacing w:val="-1"/>
                <w:sz w:val="22"/>
                <w:szCs w:val="22"/>
              </w:rPr>
              <w:t>bovis</w:t>
            </w:r>
            <w:r w:rsidRPr="00D145D0">
              <w:rPr>
                <w:rFonts w:ascii="Calibri" w:hAnsi="Calibri"/>
                <w:i/>
                <w:iCs/>
                <w:spacing w:val="24"/>
                <w:sz w:val="22"/>
                <w:szCs w:val="22"/>
              </w:rPr>
              <w:t xml:space="preserve"> </w:t>
            </w:r>
            <w:r w:rsidRPr="00D145D0">
              <w:rPr>
                <w:rFonts w:ascii="Calibri" w:hAnsi="Calibri"/>
                <w:i/>
                <w:iCs/>
                <w:spacing w:val="-1"/>
                <w:sz w:val="22"/>
                <w:szCs w:val="22"/>
              </w:rPr>
              <w:t>Sarcoptes</w:t>
            </w:r>
          </w:p>
        </w:tc>
        <w:tc>
          <w:tcPr>
            <w:tcW w:w="1235"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ind w:left="99" w:right="628"/>
              <w:rPr>
                <w:rFonts w:ascii="Calibri" w:hAnsi="Calibri"/>
                <w:sz w:val="22"/>
                <w:szCs w:val="22"/>
              </w:rPr>
            </w:pPr>
            <w:r w:rsidRPr="00D145D0">
              <w:rPr>
                <w:rFonts w:ascii="Calibri" w:hAnsi="Calibri"/>
                <w:spacing w:val="-1"/>
                <w:sz w:val="22"/>
                <w:szCs w:val="22"/>
              </w:rPr>
              <w:t>Itching</w:t>
            </w:r>
            <w:r w:rsidRPr="00D145D0">
              <w:rPr>
                <w:rFonts w:ascii="Calibri" w:hAnsi="Calibri"/>
                <w:spacing w:val="25"/>
                <w:sz w:val="22"/>
                <w:szCs w:val="22"/>
              </w:rPr>
              <w:t xml:space="preserve"> </w:t>
            </w:r>
            <w:r w:rsidRPr="00D145D0">
              <w:rPr>
                <w:rFonts w:ascii="Calibri" w:hAnsi="Calibri"/>
                <w:spacing w:val="-1"/>
                <w:sz w:val="22"/>
                <w:szCs w:val="22"/>
              </w:rPr>
              <w:t>Anaemia</w:t>
            </w:r>
          </w:p>
        </w:tc>
        <w:tc>
          <w:tcPr>
            <w:tcW w:w="1284"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9" w:lineRule="exact"/>
              <w:ind w:left="102"/>
              <w:rPr>
                <w:rFonts w:ascii="Calibri" w:hAnsi="Calibri"/>
                <w:sz w:val="22"/>
                <w:szCs w:val="22"/>
              </w:rPr>
            </w:pPr>
            <w:r w:rsidRPr="00D145D0">
              <w:rPr>
                <w:rFonts w:ascii="Calibri" w:hAnsi="Calibri"/>
                <w:spacing w:val="-1"/>
                <w:sz w:val="22"/>
                <w:szCs w:val="22"/>
              </w:rPr>
              <w:t>Ecto-parasiticides</w:t>
            </w:r>
          </w:p>
        </w:tc>
      </w:tr>
      <w:tr w:rsidR="008F5EA8" w:rsidTr="008C3FD2">
        <w:trPr>
          <w:trHeight w:hRule="exact" w:val="577"/>
        </w:trPr>
        <w:tc>
          <w:tcPr>
            <w:tcW w:w="1296"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72" w:lineRule="exact"/>
              <w:ind w:left="462"/>
              <w:rPr>
                <w:rFonts w:ascii="Calibri" w:hAnsi="Calibri"/>
                <w:sz w:val="22"/>
                <w:szCs w:val="22"/>
              </w:rPr>
            </w:pPr>
            <w:r w:rsidRPr="00D145D0">
              <w:rPr>
                <w:rFonts w:ascii="Calibri" w:hAnsi="Calibri"/>
                <w:b/>
                <w:bCs/>
                <w:sz w:val="22"/>
                <w:szCs w:val="22"/>
              </w:rPr>
              <w:t>4.   Lice</w:t>
            </w:r>
          </w:p>
        </w:tc>
        <w:tc>
          <w:tcPr>
            <w:tcW w:w="1185"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ind w:left="99"/>
              <w:rPr>
                <w:rFonts w:ascii="Calibri" w:hAnsi="Calibri"/>
                <w:sz w:val="22"/>
                <w:szCs w:val="22"/>
              </w:rPr>
            </w:pPr>
            <w:r w:rsidRPr="00D145D0">
              <w:rPr>
                <w:rFonts w:ascii="Calibri" w:hAnsi="Calibri"/>
                <w:i/>
                <w:iCs/>
                <w:sz w:val="22"/>
                <w:szCs w:val="22"/>
              </w:rPr>
              <w:t>Linognathus stenopsis</w:t>
            </w:r>
          </w:p>
        </w:tc>
        <w:tc>
          <w:tcPr>
            <w:tcW w:w="1235"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99" w:right="138"/>
              <w:rPr>
                <w:rFonts w:ascii="Calibri" w:hAnsi="Calibri"/>
                <w:sz w:val="22"/>
                <w:szCs w:val="22"/>
              </w:rPr>
            </w:pPr>
            <w:r w:rsidRPr="00D145D0">
              <w:rPr>
                <w:rFonts w:ascii="Calibri" w:hAnsi="Calibri"/>
                <w:spacing w:val="-1"/>
                <w:sz w:val="22"/>
                <w:szCs w:val="22"/>
              </w:rPr>
              <w:t>Anaemia</w:t>
            </w:r>
          </w:p>
        </w:tc>
        <w:tc>
          <w:tcPr>
            <w:tcW w:w="1284"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sz w:val="22"/>
                <w:szCs w:val="22"/>
              </w:rPr>
            </w:pPr>
            <w:r w:rsidRPr="00D145D0">
              <w:rPr>
                <w:rFonts w:ascii="Calibri" w:hAnsi="Calibri"/>
                <w:spacing w:val="-1"/>
                <w:sz w:val="22"/>
                <w:szCs w:val="22"/>
              </w:rPr>
              <w:t>Ecto-parasiticides</w:t>
            </w:r>
          </w:p>
        </w:tc>
      </w:tr>
      <w:tr w:rsidR="008F5EA8" w:rsidTr="008C3FD2">
        <w:trPr>
          <w:trHeight w:hRule="exact" w:val="562"/>
        </w:trPr>
        <w:tc>
          <w:tcPr>
            <w:tcW w:w="1296"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72" w:lineRule="exact"/>
              <w:ind w:left="462"/>
              <w:rPr>
                <w:rFonts w:ascii="Calibri" w:hAnsi="Calibri"/>
                <w:sz w:val="22"/>
                <w:szCs w:val="22"/>
              </w:rPr>
            </w:pPr>
            <w:r w:rsidRPr="00D145D0">
              <w:rPr>
                <w:rFonts w:ascii="Calibri" w:hAnsi="Calibri"/>
                <w:b/>
                <w:bCs/>
                <w:sz w:val="22"/>
                <w:szCs w:val="22"/>
              </w:rPr>
              <w:t xml:space="preserve">5.   </w:t>
            </w:r>
            <w:r w:rsidRPr="00D145D0">
              <w:rPr>
                <w:rFonts w:ascii="Calibri" w:hAnsi="Calibri"/>
                <w:b/>
                <w:bCs/>
                <w:spacing w:val="-1"/>
                <w:sz w:val="22"/>
                <w:szCs w:val="22"/>
              </w:rPr>
              <w:t>Fleas</w:t>
            </w:r>
          </w:p>
        </w:tc>
        <w:tc>
          <w:tcPr>
            <w:tcW w:w="1185"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99" w:right="169"/>
              <w:rPr>
                <w:rFonts w:ascii="Calibri" w:hAnsi="Calibri"/>
                <w:sz w:val="22"/>
                <w:szCs w:val="22"/>
              </w:rPr>
            </w:pPr>
            <w:r w:rsidRPr="00D145D0">
              <w:rPr>
                <w:rFonts w:ascii="Calibri" w:hAnsi="Calibri"/>
                <w:i/>
                <w:iCs/>
                <w:spacing w:val="-1"/>
                <w:sz w:val="22"/>
                <w:szCs w:val="22"/>
              </w:rPr>
              <w:t>Bovicola bovis</w:t>
            </w:r>
          </w:p>
        </w:tc>
        <w:tc>
          <w:tcPr>
            <w:tcW w:w="1235"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ind w:left="99" w:right="628"/>
              <w:rPr>
                <w:rFonts w:ascii="Calibri" w:hAnsi="Calibri"/>
                <w:sz w:val="22"/>
                <w:szCs w:val="22"/>
              </w:rPr>
            </w:pPr>
            <w:r w:rsidRPr="00D145D0">
              <w:rPr>
                <w:rFonts w:ascii="Calibri" w:hAnsi="Calibri"/>
                <w:spacing w:val="-1"/>
                <w:sz w:val="22"/>
                <w:szCs w:val="22"/>
              </w:rPr>
              <w:t>Anaemia</w:t>
            </w:r>
            <w:r w:rsidRPr="00D145D0">
              <w:rPr>
                <w:rFonts w:ascii="Calibri" w:hAnsi="Calibri"/>
                <w:spacing w:val="25"/>
                <w:sz w:val="22"/>
                <w:szCs w:val="22"/>
              </w:rPr>
              <w:t xml:space="preserve"> </w:t>
            </w:r>
            <w:r w:rsidRPr="00D145D0">
              <w:rPr>
                <w:rFonts w:ascii="Calibri" w:hAnsi="Calibri"/>
                <w:spacing w:val="-1"/>
                <w:sz w:val="22"/>
                <w:szCs w:val="22"/>
              </w:rPr>
              <w:t>Irritation</w:t>
            </w:r>
          </w:p>
        </w:tc>
        <w:tc>
          <w:tcPr>
            <w:tcW w:w="1284"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sz w:val="22"/>
                <w:szCs w:val="22"/>
              </w:rPr>
            </w:pPr>
            <w:r w:rsidRPr="00D145D0">
              <w:rPr>
                <w:rFonts w:ascii="Calibri" w:hAnsi="Calibri"/>
                <w:spacing w:val="-1"/>
                <w:sz w:val="22"/>
                <w:szCs w:val="22"/>
              </w:rPr>
              <w:t>Ecto-parasiticides</w:t>
            </w:r>
          </w:p>
        </w:tc>
      </w:tr>
      <w:tr w:rsidR="008F5EA8" w:rsidTr="008C3FD2">
        <w:trPr>
          <w:trHeight w:hRule="exact" w:val="562"/>
        </w:trPr>
        <w:tc>
          <w:tcPr>
            <w:tcW w:w="1296"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72" w:lineRule="exact"/>
              <w:ind w:left="462"/>
              <w:rPr>
                <w:rFonts w:ascii="Calibri" w:hAnsi="Calibri"/>
                <w:sz w:val="22"/>
                <w:szCs w:val="22"/>
              </w:rPr>
            </w:pPr>
            <w:r w:rsidRPr="00D145D0">
              <w:rPr>
                <w:rFonts w:ascii="Calibri" w:hAnsi="Calibri"/>
                <w:b/>
                <w:bCs/>
                <w:sz w:val="22"/>
                <w:szCs w:val="22"/>
              </w:rPr>
              <w:t>6.   Biting flies</w:t>
            </w:r>
          </w:p>
        </w:tc>
        <w:tc>
          <w:tcPr>
            <w:tcW w:w="1185"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99" w:right="169"/>
              <w:rPr>
                <w:rFonts w:ascii="Calibri" w:hAnsi="Calibri"/>
                <w:sz w:val="22"/>
                <w:szCs w:val="22"/>
              </w:rPr>
            </w:pPr>
            <w:r w:rsidRPr="00D145D0">
              <w:rPr>
                <w:rFonts w:ascii="Calibri" w:hAnsi="Calibri"/>
                <w:i/>
                <w:iCs/>
                <w:spacing w:val="-1"/>
                <w:sz w:val="22"/>
                <w:szCs w:val="22"/>
              </w:rPr>
              <w:t>Stomaxys</w:t>
            </w:r>
          </w:p>
        </w:tc>
        <w:tc>
          <w:tcPr>
            <w:tcW w:w="1235"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ind w:left="99"/>
              <w:rPr>
                <w:rFonts w:ascii="Calibri" w:hAnsi="Calibri"/>
                <w:sz w:val="22"/>
                <w:szCs w:val="22"/>
              </w:rPr>
            </w:pPr>
            <w:r w:rsidRPr="00D145D0">
              <w:rPr>
                <w:rFonts w:ascii="Calibri" w:hAnsi="Calibri"/>
                <w:spacing w:val="-1"/>
                <w:sz w:val="22"/>
                <w:szCs w:val="22"/>
              </w:rPr>
              <w:t>Irritation,</w:t>
            </w:r>
            <w:r w:rsidRPr="00D145D0">
              <w:rPr>
                <w:rFonts w:ascii="Calibri" w:hAnsi="Calibri"/>
                <w:spacing w:val="1"/>
                <w:sz w:val="22"/>
                <w:szCs w:val="22"/>
              </w:rPr>
              <w:t xml:space="preserve"> </w:t>
            </w:r>
            <w:r w:rsidRPr="00D145D0">
              <w:rPr>
                <w:rFonts w:ascii="Calibri" w:hAnsi="Calibri"/>
                <w:spacing w:val="-1"/>
                <w:sz w:val="22"/>
                <w:szCs w:val="22"/>
              </w:rPr>
              <w:t>Transmits</w:t>
            </w:r>
            <w:r w:rsidRPr="00D145D0">
              <w:rPr>
                <w:rFonts w:ascii="Calibri" w:hAnsi="Calibri"/>
                <w:spacing w:val="33"/>
                <w:sz w:val="22"/>
                <w:szCs w:val="22"/>
              </w:rPr>
              <w:t xml:space="preserve"> </w:t>
            </w:r>
            <w:r w:rsidRPr="00D145D0">
              <w:rPr>
                <w:rFonts w:ascii="Calibri" w:hAnsi="Calibri"/>
                <w:spacing w:val="-1"/>
                <w:sz w:val="22"/>
                <w:szCs w:val="22"/>
              </w:rPr>
              <w:t>anthrax</w:t>
            </w:r>
          </w:p>
        </w:tc>
        <w:tc>
          <w:tcPr>
            <w:tcW w:w="1284"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sz w:val="22"/>
                <w:szCs w:val="22"/>
              </w:rPr>
            </w:pPr>
            <w:r w:rsidRPr="00D145D0">
              <w:rPr>
                <w:rFonts w:ascii="Calibri" w:hAnsi="Calibri"/>
                <w:spacing w:val="-1"/>
                <w:sz w:val="22"/>
                <w:szCs w:val="22"/>
              </w:rPr>
              <w:t>Ecto-parasiticides</w:t>
            </w:r>
          </w:p>
        </w:tc>
      </w:tr>
    </w:tbl>
    <w:p w:rsidR="008F5EA8" w:rsidRDefault="008F5EA8" w:rsidP="00D145D0">
      <w:pPr>
        <w:pStyle w:val="Heading3"/>
        <w:numPr>
          <w:ilvl w:val="0"/>
          <w:numId w:val="0"/>
        </w:numPr>
        <w:kinsoku w:val="0"/>
        <w:overflowPunct w:val="0"/>
        <w:spacing w:before="56"/>
        <w:ind w:right="252"/>
        <w:rPr>
          <w:rFonts w:ascii="Times New Roman" w:hAnsi="Times New Roman"/>
          <w:b w:val="0"/>
          <w:bCs w:val="0"/>
          <w:i/>
          <w:color w:val="auto"/>
          <w:sz w:val="24"/>
          <w:szCs w:val="20"/>
        </w:rPr>
      </w:pPr>
    </w:p>
    <w:p w:rsidR="008F5EA8" w:rsidRPr="00290331" w:rsidRDefault="00290331" w:rsidP="007B116F">
      <w:pPr>
        <w:pStyle w:val="NormalWeb"/>
        <w:spacing w:after="0" w:afterAutospacing="0"/>
        <w:jc w:val="center"/>
        <w:rPr>
          <w:sz w:val="20"/>
          <w:szCs w:val="20"/>
        </w:rPr>
      </w:pPr>
      <w:r>
        <w:rPr>
          <w:sz w:val="20"/>
          <w:szCs w:val="20"/>
        </w:rPr>
        <w:t>Table 7</w:t>
      </w:r>
      <w:r w:rsidR="008F5EA8" w:rsidRPr="00290331">
        <w:rPr>
          <w:sz w:val="20"/>
          <w:szCs w:val="20"/>
        </w:rPr>
        <w:t xml:space="preserve">.  Groups of Acaricides Used to Control Vector Borne Diseases in Cattle </w:t>
      </w:r>
    </w:p>
    <w:tbl>
      <w:tblPr>
        <w:tblW w:w="5000" w:type="pct"/>
        <w:tblCellMar>
          <w:left w:w="0" w:type="dxa"/>
          <w:right w:w="0" w:type="dxa"/>
        </w:tblCellMar>
        <w:tblLook w:val="0000" w:firstRow="0" w:lastRow="0" w:firstColumn="0" w:lastColumn="0" w:noHBand="0" w:noVBand="0"/>
      </w:tblPr>
      <w:tblGrid>
        <w:gridCol w:w="1938"/>
        <w:gridCol w:w="4235"/>
        <w:gridCol w:w="3197"/>
      </w:tblGrid>
      <w:tr w:rsidR="008F5EA8" w:rsidTr="008C3FD2">
        <w:trPr>
          <w:trHeight w:hRule="exact" w:val="361"/>
        </w:trPr>
        <w:tc>
          <w:tcPr>
            <w:tcW w:w="1034" w:type="pct"/>
            <w:tcBorders>
              <w:top w:val="single" w:sz="4" w:space="0" w:color="000000"/>
              <w:left w:val="single" w:sz="4" w:space="0" w:color="000000"/>
              <w:bottom w:val="single" w:sz="4" w:space="0" w:color="000000"/>
              <w:right w:val="single" w:sz="4" w:space="0" w:color="000000"/>
            </w:tcBorders>
            <w:shd w:val="clear" w:color="auto" w:fill="A6A6A6"/>
          </w:tcPr>
          <w:p w:rsidR="008F5EA8" w:rsidRDefault="008F5EA8" w:rsidP="008C3FD2">
            <w:pPr>
              <w:pStyle w:val="TableParagraph"/>
              <w:kinsoku w:val="0"/>
              <w:overflowPunct w:val="0"/>
              <w:spacing w:line="272" w:lineRule="exact"/>
              <w:ind w:left="102"/>
            </w:pPr>
            <w:r>
              <w:rPr>
                <w:rFonts w:ascii="Times New Roman" w:hAnsi="Times New Roman"/>
                <w:b/>
                <w:bCs/>
                <w:spacing w:val="-1"/>
              </w:rPr>
              <w:t>Vector</w:t>
            </w:r>
          </w:p>
        </w:tc>
        <w:tc>
          <w:tcPr>
            <w:tcW w:w="2260" w:type="pct"/>
            <w:tcBorders>
              <w:top w:val="single" w:sz="4" w:space="0" w:color="000000"/>
              <w:left w:val="single" w:sz="4" w:space="0" w:color="000000"/>
              <w:bottom w:val="single" w:sz="4" w:space="0" w:color="000000"/>
              <w:right w:val="single" w:sz="4" w:space="0" w:color="000000"/>
            </w:tcBorders>
            <w:shd w:val="clear" w:color="auto" w:fill="A6A6A6"/>
          </w:tcPr>
          <w:p w:rsidR="008F5EA8" w:rsidRDefault="008F5EA8" w:rsidP="008C3FD2">
            <w:pPr>
              <w:pStyle w:val="TableParagraph"/>
              <w:kinsoku w:val="0"/>
              <w:overflowPunct w:val="0"/>
              <w:spacing w:line="272" w:lineRule="exact"/>
              <w:ind w:left="102" w:right="328"/>
            </w:pPr>
            <w:r>
              <w:rPr>
                <w:rFonts w:ascii="Times New Roman" w:hAnsi="Times New Roman"/>
                <w:b/>
                <w:bCs/>
                <w:spacing w:val="-1"/>
              </w:rPr>
              <w:t>Acaricides</w:t>
            </w:r>
          </w:p>
        </w:tc>
        <w:tc>
          <w:tcPr>
            <w:tcW w:w="1706" w:type="pct"/>
            <w:tcBorders>
              <w:top w:val="single" w:sz="4" w:space="0" w:color="000000"/>
              <w:left w:val="single" w:sz="4" w:space="0" w:color="000000"/>
              <w:bottom w:val="single" w:sz="4" w:space="0" w:color="000000"/>
              <w:right w:val="single" w:sz="4" w:space="0" w:color="000000"/>
            </w:tcBorders>
            <w:shd w:val="clear" w:color="auto" w:fill="A6A6A6"/>
          </w:tcPr>
          <w:p w:rsidR="008F5EA8" w:rsidRDefault="008F5EA8" w:rsidP="008C3FD2">
            <w:pPr>
              <w:pStyle w:val="TableParagraph"/>
              <w:kinsoku w:val="0"/>
              <w:overflowPunct w:val="0"/>
              <w:ind w:left="102"/>
            </w:pPr>
            <w:r>
              <w:rPr>
                <w:rFonts w:ascii="Times New Roman" w:hAnsi="Times New Roman"/>
                <w:b/>
                <w:bCs/>
                <w:spacing w:val="-1"/>
              </w:rPr>
              <w:t>Method</w:t>
            </w:r>
            <w:r>
              <w:rPr>
                <w:rFonts w:ascii="Times New Roman" w:hAnsi="Times New Roman"/>
                <w:b/>
                <w:bCs/>
              </w:rPr>
              <w:t xml:space="preserve"> of</w:t>
            </w:r>
            <w:r>
              <w:rPr>
                <w:rFonts w:ascii="Times New Roman" w:hAnsi="Times New Roman"/>
                <w:b/>
                <w:bCs/>
                <w:spacing w:val="24"/>
              </w:rPr>
              <w:t xml:space="preserve"> </w:t>
            </w:r>
            <w:r>
              <w:rPr>
                <w:rFonts w:ascii="Times New Roman" w:hAnsi="Times New Roman"/>
                <w:b/>
                <w:bCs/>
              </w:rPr>
              <w:t>Application</w:t>
            </w:r>
          </w:p>
        </w:tc>
      </w:tr>
      <w:tr w:rsidR="008F5EA8" w:rsidTr="008C3FD2">
        <w:trPr>
          <w:trHeight w:hRule="exact" w:val="631"/>
        </w:trPr>
        <w:tc>
          <w:tcPr>
            <w:tcW w:w="1034"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sz w:val="22"/>
                <w:szCs w:val="22"/>
              </w:rPr>
            </w:pPr>
            <w:r w:rsidRPr="00D145D0">
              <w:rPr>
                <w:rFonts w:ascii="Calibri" w:hAnsi="Calibri"/>
                <w:sz w:val="22"/>
                <w:szCs w:val="22"/>
              </w:rPr>
              <w:t>Ticks</w:t>
            </w:r>
          </w:p>
        </w:tc>
        <w:tc>
          <w:tcPr>
            <w:tcW w:w="2260"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ind w:left="102" w:right="788"/>
              <w:rPr>
                <w:rFonts w:ascii="Calibri" w:hAnsi="Calibri"/>
                <w:sz w:val="22"/>
                <w:szCs w:val="22"/>
              </w:rPr>
            </w:pPr>
            <w:r w:rsidRPr="00D145D0">
              <w:rPr>
                <w:rFonts w:ascii="Calibri" w:hAnsi="Calibri"/>
                <w:spacing w:val="-1"/>
                <w:sz w:val="22"/>
                <w:szCs w:val="22"/>
              </w:rPr>
              <w:t>Amitraz</w:t>
            </w:r>
            <w:r w:rsidRPr="00D145D0">
              <w:rPr>
                <w:rFonts w:ascii="Calibri" w:hAnsi="Calibri"/>
                <w:spacing w:val="26"/>
                <w:sz w:val="22"/>
                <w:szCs w:val="22"/>
              </w:rPr>
              <w:t xml:space="preserve"> </w:t>
            </w:r>
            <w:r w:rsidRPr="00D145D0">
              <w:rPr>
                <w:rFonts w:ascii="Calibri" w:hAnsi="Calibri"/>
                <w:spacing w:val="-1"/>
                <w:sz w:val="22"/>
                <w:szCs w:val="22"/>
              </w:rPr>
              <w:t>Pyrethroids</w:t>
            </w:r>
            <w:r w:rsidRPr="00D145D0">
              <w:rPr>
                <w:rFonts w:ascii="Calibri" w:hAnsi="Calibri"/>
                <w:spacing w:val="27"/>
                <w:sz w:val="22"/>
                <w:szCs w:val="22"/>
              </w:rPr>
              <w:t xml:space="preserve"> </w:t>
            </w:r>
            <w:r w:rsidRPr="00D145D0">
              <w:rPr>
                <w:rFonts w:ascii="Calibri" w:hAnsi="Calibri"/>
                <w:spacing w:val="-1"/>
                <w:sz w:val="22"/>
                <w:szCs w:val="22"/>
              </w:rPr>
              <w:t>Organophosphates</w:t>
            </w:r>
            <w:r w:rsidRPr="00D145D0">
              <w:rPr>
                <w:rFonts w:ascii="Calibri" w:hAnsi="Calibri"/>
                <w:spacing w:val="23"/>
                <w:sz w:val="22"/>
                <w:szCs w:val="22"/>
              </w:rPr>
              <w:t xml:space="preserve"> </w:t>
            </w:r>
            <w:r w:rsidRPr="00D145D0">
              <w:rPr>
                <w:rFonts w:ascii="Calibri" w:hAnsi="Calibri"/>
                <w:spacing w:val="-1"/>
                <w:sz w:val="22"/>
                <w:szCs w:val="22"/>
              </w:rPr>
              <w:t>Carbamates</w:t>
            </w:r>
          </w:p>
        </w:tc>
        <w:tc>
          <w:tcPr>
            <w:tcW w:w="1706"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ind w:left="102" w:right="1172"/>
              <w:rPr>
                <w:rFonts w:ascii="Calibri" w:hAnsi="Calibri"/>
                <w:sz w:val="22"/>
                <w:szCs w:val="22"/>
              </w:rPr>
            </w:pPr>
            <w:r w:rsidRPr="00D145D0">
              <w:rPr>
                <w:rFonts w:ascii="Calibri" w:hAnsi="Calibri"/>
                <w:sz w:val="22"/>
                <w:szCs w:val="22"/>
              </w:rPr>
              <w:t xml:space="preserve">Spray Dip </w:t>
            </w:r>
            <w:r w:rsidRPr="00D145D0">
              <w:rPr>
                <w:rFonts w:ascii="Calibri" w:hAnsi="Calibri"/>
                <w:spacing w:val="-1"/>
                <w:sz w:val="22"/>
                <w:szCs w:val="22"/>
              </w:rPr>
              <w:t>Pour-on</w:t>
            </w:r>
            <w:r w:rsidRPr="00D145D0">
              <w:rPr>
                <w:rFonts w:ascii="Calibri" w:hAnsi="Calibri"/>
                <w:spacing w:val="25"/>
                <w:sz w:val="22"/>
                <w:szCs w:val="22"/>
              </w:rPr>
              <w:t xml:space="preserve"> </w:t>
            </w:r>
            <w:r w:rsidRPr="00D145D0">
              <w:rPr>
                <w:rFonts w:ascii="Calibri" w:hAnsi="Calibri"/>
                <w:sz w:val="22"/>
                <w:szCs w:val="22"/>
              </w:rPr>
              <w:t>Dusting</w:t>
            </w:r>
          </w:p>
        </w:tc>
      </w:tr>
      <w:tr w:rsidR="008F5EA8" w:rsidTr="008C3FD2">
        <w:trPr>
          <w:trHeight w:hRule="exact" w:val="352"/>
        </w:trPr>
        <w:tc>
          <w:tcPr>
            <w:tcW w:w="1034"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sz w:val="22"/>
                <w:szCs w:val="22"/>
              </w:rPr>
            </w:pPr>
            <w:r w:rsidRPr="00D145D0">
              <w:rPr>
                <w:rFonts w:ascii="Calibri" w:hAnsi="Calibri"/>
                <w:sz w:val="22"/>
                <w:szCs w:val="22"/>
              </w:rPr>
              <w:t>Tse</w:t>
            </w:r>
            <w:r w:rsidRPr="00D145D0">
              <w:rPr>
                <w:rFonts w:ascii="Calibri" w:hAnsi="Calibri"/>
                <w:spacing w:val="-1"/>
                <w:sz w:val="22"/>
                <w:szCs w:val="22"/>
              </w:rPr>
              <w:t xml:space="preserve"> </w:t>
            </w:r>
            <w:r w:rsidRPr="00D145D0">
              <w:rPr>
                <w:rFonts w:ascii="Calibri" w:hAnsi="Calibri"/>
                <w:sz w:val="22"/>
                <w:szCs w:val="22"/>
              </w:rPr>
              <w:t xml:space="preserve">tse </w:t>
            </w:r>
            <w:r w:rsidRPr="00D145D0">
              <w:rPr>
                <w:rFonts w:ascii="Calibri" w:hAnsi="Calibri"/>
                <w:spacing w:val="1"/>
                <w:sz w:val="22"/>
                <w:szCs w:val="22"/>
              </w:rPr>
              <w:t>fly</w:t>
            </w:r>
          </w:p>
        </w:tc>
        <w:tc>
          <w:tcPr>
            <w:tcW w:w="2260"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ind w:left="102" w:right="788"/>
              <w:rPr>
                <w:rFonts w:ascii="Calibri" w:hAnsi="Calibri"/>
                <w:sz w:val="22"/>
                <w:szCs w:val="22"/>
              </w:rPr>
            </w:pPr>
            <w:r w:rsidRPr="00D145D0">
              <w:rPr>
                <w:rFonts w:ascii="Calibri" w:hAnsi="Calibri"/>
                <w:spacing w:val="-1"/>
                <w:sz w:val="22"/>
                <w:szCs w:val="22"/>
              </w:rPr>
              <w:t>Pyrethroids</w:t>
            </w:r>
            <w:r w:rsidRPr="00D145D0">
              <w:rPr>
                <w:rFonts w:ascii="Calibri" w:hAnsi="Calibri"/>
                <w:spacing w:val="27"/>
                <w:sz w:val="22"/>
                <w:szCs w:val="22"/>
              </w:rPr>
              <w:t xml:space="preserve"> </w:t>
            </w:r>
            <w:r w:rsidRPr="00D145D0">
              <w:rPr>
                <w:rFonts w:ascii="Calibri" w:hAnsi="Calibri"/>
                <w:spacing w:val="-1"/>
                <w:sz w:val="22"/>
                <w:szCs w:val="22"/>
              </w:rPr>
              <w:t>Organophosphates</w:t>
            </w:r>
          </w:p>
        </w:tc>
        <w:tc>
          <w:tcPr>
            <w:tcW w:w="1706"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ind w:left="102" w:right="1172"/>
              <w:rPr>
                <w:rFonts w:ascii="Calibri" w:hAnsi="Calibri"/>
                <w:sz w:val="22"/>
                <w:szCs w:val="22"/>
              </w:rPr>
            </w:pPr>
            <w:r w:rsidRPr="00D145D0">
              <w:rPr>
                <w:rFonts w:ascii="Calibri" w:hAnsi="Calibri"/>
                <w:sz w:val="22"/>
                <w:szCs w:val="22"/>
              </w:rPr>
              <w:t>Spray Dip</w:t>
            </w:r>
          </w:p>
        </w:tc>
      </w:tr>
      <w:tr w:rsidR="008F5EA8" w:rsidTr="008C3FD2">
        <w:trPr>
          <w:trHeight w:hRule="exact" w:val="631"/>
        </w:trPr>
        <w:tc>
          <w:tcPr>
            <w:tcW w:w="1034"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9" w:lineRule="exact"/>
              <w:ind w:left="102"/>
              <w:rPr>
                <w:rFonts w:ascii="Calibri" w:hAnsi="Calibri"/>
                <w:sz w:val="22"/>
                <w:szCs w:val="22"/>
              </w:rPr>
            </w:pPr>
            <w:r w:rsidRPr="00D145D0">
              <w:rPr>
                <w:rFonts w:ascii="Calibri" w:hAnsi="Calibri"/>
                <w:spacing w:val="-1"/>
                <w:sz w:val="22"/>
                <w:szCs w:val="22"/>
              </w:rPr>
              <w:t>Mange</w:t>
            </w:r>
          </w:p>
        </w:tc>
        <w:tc>
          <w:tcPr>
            <w:tcW w:w="2260"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ind w:left="102" w:right="328"/>
              <w:rPr>
                <w:rFonts w:ascii="Calibri" w:hAnsi="Calibri"/>
                <w:sz w:val="22"/>
                <w:szCs w:val="22"/>
              </w:rPr>
            </w:pPr>
            <w:r w:rsidRPr="00D145D0">
              <w:rPr>
                <w:rFonts w:ascii="Calibri" w:hAnsi="Calibri"/>
                <w:spacing w:val="-1"/>
                <w:sz w:val="22"/>
                <w:szCs w:val="22"/>
              </w:rPr>
              <w:t>Organophosphate</w:t>
            </w:r>
            <w:r w:rsidRPr="00D145D0">
              <w:rPr>
                <w:rFonts w:ascii="Calibri" w:hAnsi="Calibri"/>
                <w:spacing w:val="21"/>
                <w:sz w:val="22"/>
                <w:szCs w:val="22"/>
              </w:rPr>
              <w:t xml:space="preserve"> </w:t>
            </w:r>
            <w:r w:rsidRPr="00D145D0">
              <w:rPr>
                <w:rFonts w:ascii="Calibri" w:hAnsi="Calibri"/>
                <w:sz w:val="22"/>
                <w:szCs w:val="22"/>
              </w:rPr>
              <w:t xml:space="preserve">(Coumaphos) </w:t>
            </w:r>
            <w:r w:rsidRPr="00D145D0">
              <w:rPr>
                <w:rFonts w:ascii="Calibri" w:hAnsi="Calibri"/>
                <w:spacing w:val="-1"/>
                <w:sz w:val="22"/>
                <w:szCs w:val="22"/>
              </w:rPr>
              <w:t>Ivermectin</w:t>
            </w:r>
          </w:p>
        </w:tc>
        <w:tc>
          <w:tcPr>
            <w:tcW w:w="1706"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9" w:lineRule="exact"/>
              <w:ind w:left="102"/>
              <w:rPr>
                <w:rFonts w:ascii="Calibri" w:hAnsi="Calibri"/>
                <w:sz w:val="22"/>
                <w:szCs w:val="22"/>
              </w:rPr>
            </w:pPr>
            <w:r w:rsidRPr="00D145D0">
              <w:rPr>
                <w:rFonts w:ascii="Calibri" w:hAnsi="Calibri"/>
                <w:sz w:val="22"/>
                <w:szCs w:val="22"/>
              </w:rPr>
              <w:t>Spay</w:t>
            </w:r>
          </w:p>
          <w:p w:rsidR="008F5EA8" w:rsidRPr="00D145D0" w:rsidRDefault="008F5EA8" w:rsidP="008C3FD2">
            <w:pPr>
              <w:pStyle w:val="TableParagraph"/>
              <w:kinsoku w:val="0"/>
              <w:overflowPunct w:val="0"/>
              <w:ind w:left="102"/>
              <w:rPr>
                <w:rFonts w:ascii="Calibri" w:hAnsi="Calibri"/>
                <w:sz w:val="22"/>
                <w:szCs w:val="22"/>
              </w:rPr>
            </w:pPr>
            <w:r w:rsidRPr="00D145D0">
              <w:rPr>
                <w:rFonts w:ascii="Calibri" w:hAnsi="Calibri"/>
                <w:spacing w:val="-1"/>
                <w:sz w:val="22"/>
                <w:szCs w:val="22"/>
              </w:rPr>
              <w:t>Topical</w:t>
            </w:r>
            <w:r w:rsidRPr="00D145D0">
              <w:rPr>
                <w:rFonts w:ascii="Calibri" w:hAnsi="Calibri"/>
                <w:sz w:val="22"/>
                <w:szCs w:val="22"/>
              </w:rPr>
              <w:t xml:space="preserve"> application</w:t>
            </w:r>
          </w:p>
        </w:tc>
      </w:tr>
      <w:tr w:rsidR="008F5EA8" w:rsidTr="008C3FD2">
        <w:trPr>
          <w:trHeight w:hRule="exact" w:val="838"/>
        </w:trPr>
        <w:tc>
          <w:tcPr>
            <w:tcW w:w="1034"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8" w:lineRule="exact"/>
              <w:ind w:left="102"/>
              <w:rPr>
                <w:rFonts w:ascii="Calibri" w:hAnsi="Calibri"/>
                <w:sz w:val="22"/>
                <w:szCs w:val="22"/>
              </w:rPr>
            </w:pPr>
            <w:r w:rsidRPr="00D145D0">
              <w:rPr>
                <w:rFonts w:ascii="Calibri" w:hAnsi="Calibri"/>
                <w:spacing w:val="-1"/>
                <w:sz w:val="22"/>
                <w:szCs w:val="22"/>
              </w:rPr>
              <w:t>Fleas/Lice</w:t>
            </w:r>
          </w:p>
        </w:tc>
        <w:tc>
          <w:tcPr>
            <w:tcW w:w="2260"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ind w:left="102" w:right="788"/>
              <w:rPr>
                <w:rFonts w:ascii="Calibri" w:hAnsi="Calibri"/>
                <w:sz w:val="22"/>
                <w:szCs w:val="22"/>
              </w:rPr>
            </w:pPr>
            <w:r w:rsidRPr="00D145D0">
              <w:rPr>
                <w:rFonts w:ascii="Calibri" w:hAnsi="Calibri"/>
                <w:spacing w:val="-1"/>
                <w:sz w:val="22"/>
                <w:szCs w:val="22"/>
              </w:rPr>
              <w:t>Carbamates</w:t>
            </w:r>
            <w:r w:rsidRPr="00D145D0">
              <w:rPr>
                <w:rFonts w:ascii="Calibri" w:hAnsi="Calibri"/>
                <w:spacing w:val="26"/>
                <w:sz w:val="22"/>
                <w:szCs w:val="22"/>
              </w:rPr>
              <w:t xml:space="preserve">, </w:t>
            </w:r>
            <w:r w:rsidRPr="00D145D0">
              <w:rPr>
                <w:rFonts w:ascii="Calibri" w:hAnsi="Calibri"/>
                <w:spacing w:val="-1"/>
                <w:sz w:val="22"/>
                <w:szCs w:val="22"/>
              </w:rPr>
              <w:t>Organophosphates</w:t>
            </w:r>
            <w:r w:rsidRPr="00D145D0">
              <w:rPr>
                <w:rFonts w:ascii="Calibri" w:hAnsi="Calibri"/>
                <w:spacing w:val="23"/>
                <w:sz w:val="22"/>
                <w:szCs w:val="22"/>
              </w:rPr>
              <w:t xml:space="preserve"> </w:t>
            </w:r>
            <w:r w:rsidRPr="00D145D0">
              <w:rPr>
                <w:rFonts w:ascii="Calibri" w:hAnsi="Calibri"/>
                <w:spacing w:val="-1"/>
                <w:sz w:val="22"/>
                <w:szCs w:val="22"/>
              </w:rPr>
              <w:t>Pyrethroids</w:t>
            </w:r>
          </w:p>
        </w:tc>
        <w:tc>
          <w:tcPr>
            <w:tcW w:w="1706"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ind w:left="102" w:right="1172"/>
              <w:rPr>
                <w:rFonts w:ascii="Calibri" w:hAnsi="Calibri"/>
                <w:sz w:val="22"/>
                <w:szCs w:val="22"/>
              </w:rPr>
            </w:pPr>
            <w:r w:rsidRPr="00D145D0">
              <w:rPr>
                <w:rFonts w:ascii="Calibri" w:hAnsi="Calibri"/>
                <w:sz w:val="22"/>
                <w:szCs w:val="22"/>
              </w:rPr>
              <w:t>Spray Dip Dust</w:t>
            </w:r>
          </w:p>
        </w:tc>
      </w:tr>
      <w:tr w:rsidR="008F5EA8" w:rsidTr="008C3FD2">
        <w:trPr>
          <w:trHeight w:hRule="exact" w:val="562"/>
        </w:trPr>
        <w:tc>
          <w:tcPr>
            <w:tcW w:w="1034"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ind w:left="102" w:right="160"/>
              <w:rPr>
                <w:rFonts w:ascii="Calibri" w:hAnsi="Calibri"/>
                <w:sz w:val="22"/>
                <w:szCs w:val="22"/>
              </w:rPr>
            </w:pPr>
            <w:r w:rsidRPr="00D145D0">
              <w:rPr>
                <w:rFonts w:ascii="Calibri" w:hAnsi="Calibri"/>
                <w:spacing w:val="-1"/>
                <w:sz w:val="22"/>
                <w:szCs w:val="22"/>
              </w:rPr>
              <w:t>Biting</w:t>
            </w:r>
            <w:r w:rsidRPr="00D145D0">
              <w:rPr>
                <w:rFonts w:ascii="Calibri" w:hAnsi="Calibri"/>
                <w:spacing w:val="25"/>
                <w:sz w:val="22"/>
                <w:szCs w:val="22"/>
              </w:rPr>
              <w:t xml:space="preserve"> </w:t>
            </w:r>
            <w:r w:rsidRPr="00D145D0">
              <w:rPr>
                <w:rFonts w:ascii="Calibri" w:hAnsi="Calibri"/>
                <w:sz w:val="22"/>
                <w:szCs w:val="22"/>
              </w:rPr>
              <w:t>flies</w:t>
            </w:r>
          </w:p>
        </w:tc>
        <w:tc>
          <w:tcPr>
            <w:tcW w:w="2260"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ind w:left="102" w:right="788"/>
              <w:rPr>
                <w:rFonts w:ascii="Calibri" w:hAnsi="Calibri"/>
                <w:sz w:val="22"/>
                <w:szCs w:val="22"/>
              </w:rPr>
            </w:pPr>
            <w:r w:rsidRPr="00D145D0">
              <w:rPr>
                <w:rFonts w:ascii="Calibri" w:hAnsi="Calibri"/>
                <w:spacing w:val="-1"/>
                <w:sz w:val="22"/>
                <w:szCs w:val="22"/>
              </w:rPr>
              <w:t>Organophosphates,</w:t>
            </w:r>
            <w:r w:rsidRPr="00D145D0">
              <w:rPr>
                <w:rFonts w:ascii="Calibri" w:hAnsi="Calibri"/>
                <w:spacing w:val="23"/>
                <w:sz w:val="22"/>
                <w:szCs w:val="22"/>
              </w:rPr>
              <w:t xml:space="preserve"> </w:t>
            </w:r>
            <w:r w:rsidRPr="00D145D0">
              <w:rPr>
                <w:rFonts w:ascii="Calibri" w:hAnsi="Calibri"/>
                <w:spacing w:val="-1"/>
                <w:sz w:val="22"/>
                <w:szCs w:val="22"/>
              </w:rPr>
              <w:t>Pyrethroids</w:t>
            </w:r>
          </w:p>
        </w:tc>
        <w:tc>
          <w:tcPr>
            <w:tcW w:w="1706"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ind w:left="102" w:right="139"/>
              <w:rPr>
                <w:rFonts w:ascii="Calibri" w:hAnsi="Calibri"/>
                <w:sz w:val="22"/>
                <w:szCs w:val="22"/>
              </w:rPr>
            </w:pPr>
            <w:r w:rsidRPr="00D145D0">
              <w:rPr>
                <w:rFonts w:ascii="Calibri" w:hAnsi="Calibri"/>
                <w:spacing w:val="-1"/>
                <w:sz w:val="22"/>
                <w:szCs w:val="22"/>
              </w:rPr>
              <w:t>Spray,</w:t>
            </w:r>
            <w:r w:rsidRPr="00D145D0">
              <w:rPr>
                <w:rFonts w:ascii="Calibri" w:hAnsi="Calibri"/>
                <w:sz w:val="22"/>
                <w:szCs w:val="22"/>
              </w:rPr>
              <w:t xml:space="preserve"> dip,</w:t>
            </w:r>
            <w:r w:rsidRPr="00D145D0">
              <w:rPr>
                <w:rFonts w:ascii="Calibri" w:hAnsi="Calibri"/>
                <w:spacing w:val="2"/>
                <w:sz w:val="22"/>
                <w:szCs w:val="22"/>
              </w:rPr>
              <w:t xml:space="preserve"> </w:t>
            </w:r>
            <w:r w:rsidRPr="00D145D0">
              <w:rPr>
                <w:rFonts w:ascii="Calibri" w:hAnsi="Calibri"/>
                <w:spacing w:val="-1"/>
                <w:sz w:val="22"/>
                <w:szCs w:val="22"/>
              </w:rPr>
              <w:t>and</w:t>
            </w:r>
            <w:r w:rsidRPr="00D145D0">
              <w:rPr>
                <w:rFonts w:ascii="Calibri" w:hAnsi="Calibri"/>
                <w:spacing w:val="23"/>
                <w:sz w:val="22"/>
                <w:szCs w:val="22"/>
              </w:rPr>
              <w:t xml:space="preserve"> </w:t>
            </w:r>
            <w:r w:rsidRPr="00D145D0">
              <w:rPr>
                <w:rFonts w:ascii="Calibri" w:hAnsi="Calibri"/>
                <w:sz w:val="22"/>
                <w:szCs w:val="22"/>
              </w:rPr>
              <w:t>dust</w:t>
            </w:r>
          </w:p>
        </w:tc>
      </w:tr>
    </w:tbl>
    <w:p w:rsidR="008F5EA8" w:rsidRDefault="008F5EA8" w:rsidP="00D145D0">
      <w:pPr>
        <w:pStyle w:val="Heading3"/>
        <w:numPr>
          <w:ilvl w:val="0"/>
          <w:numId w:val="0"/>
        </w:numPr>
        <w:kinsoku w:val="0"/>
        <w:overflowPunct w:val="0"/>
        <w:spacing w:before="3"/>
        <w:ind w:right="252"/>
        <w:rPr>
          <w:rFonts w:ascii="Times New Roman" w:hAnsi="Times New Roman"/>
          <w:b w:val="0"/>
          <w:bCs w:val="0"/>
          <w:i/>
          <w:color w:val="auto"/>
          <w:sz w:val="24"/>
          <w:szCs w:val="20"/>
        </w:rPr>
      </w:pPr>
    </w:p>
    <w:p w:rsidR="008F5EA8" w:rsidRPr="007B116F" w:rsidRDefault="008F5EA8" w:rsidP="007B116F">
      <w:pPr>
        <w:pStyle w:val="NormalWeb"/>
        <w:spacing w:after="0" w:afterAutospacing="0"/>
        <w:jc w:val="center"/>
        <w:rPr>
          <w:sz w:val="20"/>
          <w:szCs w:val="20"/>
        </w:rPr>
      </w:pPr>
      <w:r w:rsidRPr="007B116F">
        <w:rPr>
          <w:sz w:val="20"/>
          <w:szCs w:val="20"/>
        </w:rPr>
        <w:t xml:space="preserve">Table </w:t>
      </w:r>
      <w:r w:rsidR="007B116F">
        <w:rPr>
          <w:sz w:val="20"/>
          <w:szCs w:val="20"/>
        </w:rPr>
        <w:t>8</w:t>
      </w:r>
      <w:r w:rsidRPr="007B116F">
        <w:rPr>
          <w:sz w:val="20"/>
          <w:szCs w:val="20"/>
        </w:rPr>
        <w:t>. Drugs Used to Treat/Control Vector Borne Diseases in Cattle</w:t>
      </w:r>
    </w:p>
    <w:tbl>
      <w:tblPr>
        <w:tblW w:w="5000" w:type="pct"/>
        <w:tblCellMar>
          <w:left w:w="0" w:type="dxa"/>
          <w:right w:w="0" w:type="dxa"/>
        </w:tblCellMar>
        <w:tblLook w:val="0000" w:firstRow="0" w:lastRow="0" w:firstColumn="0" w:lastColumn="0" w:noHBand="0" w:noVBand="0"/>
      </w:tblPr>
      <w:tblGrid>
        <w:gridCol w:w="4415"/>
        <w:gridCol w:w="2736"/>
        <w:gridCol w:w="2219"/>
      </w:tblGrid>
      <w:tr w:rsidR="008F5EA8" w:rsidTr="008C3FD2">
        <w:trPr>
          <w:trHeight w:hRule="exact" w:val="286"/>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6A6A6"/>
          </w:tcPr>
          <w:p w:rsidR="008F5EA8" w:rsidRDefault="008F5EA8" w:rsidP="008C3FD2">
            <w:pPr>
              <w:pStyle w:val="TableParagraph"/>
              <w:kinsoku w:val="0"/>
              <w:overflowPunct w:val="0"/>
              <w:spacing w:line="272" w:lineRule="exact"/>
              <w:ind w:right="2"/>
            </w:pPr>
            <w:r>
              <w:rPr>
                <w:rFonts w:ascii="Times New Roman" w:hAnsi="Times New Roman"/>
                <w:b/>
                <w:bCs/>
              </w:rPr>
              <w:t>Tick Borne</w:t>
            </w:r>
            <w:r>
              <w:rPr>
                <w:rFonts w:ascii="Times New Roman" w:hAnsi="Times New Roman"/>
                <w:b/>
                <w:bCs/>
                <w:spacing w:val="-1"/>
              </w:rPr>
              <w:t xml:space="preserve"> Diseases</w:t>
            </w:r>
          </w:p>
        </w:tc>
      </w:tr>
      <w:tr w:rsidR="008F5EA8" w:rsidTr="008C3FD2">
        <w:trPr>
          <w:trHeight w:hRule="exact" w:val="286"/>
        </w:trPr>
        <w:tc>
          <w:tcPr>
            <w:tcW w:w="2356" w:type="pc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spacing w:line="272" w:lineRule="exact"/>
              <w:ind w:left="102"/>
            </w:pPr>
            <w:r>
              <w:rPr>
                <w:rFonts w:ascii="Times New Roman" w:hAnsi="Times New Roman"/>
                <w:b/>
                <w:bCs/>
                <w:spacing w:val="-1"/>
              </w:rPr>
              <w:t>Drug</w:t>
            </w:r>
          </w:p>
        </w:tc>
        <w:tc>
          <w:tcPr>
            <w:tcW w:w="1460" w:type="pc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spacing w:line="272" w:lineRule="exact"/>
              <w:ind w:left="102"/>
            </w:pPr>
            <w:r>
              <w:rPr>
                <w:rFonts w:ascii="Times New Roman" w:hAnsi="Times New Roman"/>
                <w:b/>
                <w:bCs/>
                <w:spacing w:val="-1"/>
              </w:rPr>
              <w:t>Disease</w:t>
            </w:r>
          </w:p>
        </w:tc>
        <w:tc>
          <w:tcPr>
            <w:tcW w:w="1184" w:type="pc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spacing w:line="272" w:lineRule="exact"/>
              <w:ind w:left="102"/>
            </w:pPr>
            <w:r>
              <w:rPr>
                <w:rFonts w:ascii="Times New Roman" w:hAnsi="Times New Roman"/>
                <w:b/>
                <w:bCs/>
                <w:spacing w:val="-1"/>
              </w:rPr>
              <w:t>Main</w:t>
            </w:r>
            <w:r>
              <w:rPr>
                <w:rFonts w:ascii="Times New Roman" w:hAnsi="Times New Roman"/>
                <w:b/>
                <w:bCs/>
                <w:spacing w:val="1"/>
              </w:rPr>
              <w:t xml:space="preserve"> </w:t>
            </w:r>
            <w:r>
              <w:rPr>
                <w:rFonts w:ascii="Times New Roman" w:hAnsi="Times New Roman"/>
                <w:b/>
                <w:bCs/>
                <w:spacing w:val="-1"/>
              </w:rPr>
              <w:t>action</w:t>
            </w:r>
          </w:p>
        </w:tc>
      </w:tr>
      <w:tr w:rsidR="008F5EA8" w:rsidRPr="00D145D0" w:rsidTr="008C3FD2">
        <w:trPr>
          <w:trHeight w:hRule="exact" w:val="286"/>
        </w:trPr>
        <w:tc>
          <w:tcPr>
            <w:tcW w:w="2356"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rPr>
            </w:pPr>
            <w:r w:rsidRPr="00D145D0">
              <w:rPr>
                <w:rFonts w:ascii="Calibri" w:hAnsi="Calibri"/>
                <w:spacing w:val="-1"/>
              </w:rPr>
              <w:t>Buparvoquone</w:t>
            </w:r>
          </w:p>
        </w:tc>
        <w:tc>
          <w:tcPr>
            <w:tcW w:w="1460"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rPr>
            </w:pPr>
            <w:r w:rsidRPr="00D145D0">
              <w:rPr>
                <w:rFonts w:ascii="Calibri" w:hAnsi="Calibri"/>
              </w:rPr>
              <w:t>ECF</w:t>
            </w:r>
          </w:p>
        </w:tc>
        <w:tc>
          <w:tcPr>
            <w:tcW w:w="1184"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rPr>
            </w:pPr>
            <w:r w:rsidRPr="00D145D0">
              <w:rPr>
                <w:rFonts w:ascii="Calibri" w:hAnsi="Calibri"/>
                <w:spacing w:val="-1"/>
              </w:rPr>
              <w:t>Curative</w:t>
            </w:r>
          </w:p>
        </w:tc>
      </w:tr>
      <w:tr w:rsidR="008F5EA8" w:rsidRPr="00D145D0" w:rsidTr="008C3FD2">
        <w:trPr>
          <w:trHeight w:hRule="exact" w:val="316"/>
        </w:trPr>
        <w:tc>
          <w:tcPr>
            <w:tcW w:w="2356"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ind w:left="102" w:right="1277"/>
              <w:rPr>
                <w:rFonts w:ascii="Calibri" w:hAnsi="Calibri"/>
              </w:rPr>
            </w:pPr>
            <w:r w:rsidRPr="00D145D0">
              <w:rPr>
                <w:rFonts w:ascii="Calibri" w:hAnsi="Calibri"/>
                <w:spacing w:val="-1"/>
              </w:rPr>
              <w:t>Imidocarp</w:t>
            </w:r>
            <w:r w:rsidRPr="00D145D0">
              <w:rPr>
                <w:rFonts w:ascii="Calibri" w:hAnsi="Calibri"/>
                <w:spacing w:val="26"/>
              </w:rPr>
              <w:t xml:space="preserve"> </w:t>
            </w:r>
            <w:r w:rsidRPr="00D145D0">
              <w:rPr>
                <w:rFonts w:ascii="Calibri" w:hAnsi="Calibri"/>
                <w:spacing w:val="-1"/>
              </w:rPr>
              <w:t>Oxytetracycline</w:t>
            </w:r>
          </w:p>
        </w:tc>
        <w:tc>
          <w:tcPr>
            <w:tcW w:w="1460"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rPr>
            </w:pPr>
            <w:r w:rsidRPr="00D145D0">
              <w:rPr>
                <w:rFonts w:ascii="Calibri" w:hAnsi="Calibri"/>
                <w:spacing w:val="-1"/>
              </w:rPr>
              <w:t>Anaplasmosis</w:t>
            </w:r>
          </w:p>
        </w:tc>
        <w:tc>
          <w:tcPr>
            <w:tcW w:w="1184"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rPr>
            </w:pPr>
            <w:r w:rsidRPr="00D145D0">
              <w:rPr>
                <w:rFonts w:ascii="Calibri" w:hAnsi="Calibri"/>
                <w:spacing w:val="-1"/>
              </w:rPr>
              <w:t>Curative</w:t>
            </w:r>
          </w:p>
        </w:tc>
      </w:tr>
      <w:tr w:rsidR="008F5EA8" w:rsidRPr="00D145D0" w:rsidTr="008C3FD2">
        <w:trPr>
          <w:trHeight w:hRule="exact" w:val="286"/>
        </w:trPr>
        <w:tc>
          <w:tcPr>
            <w:tcW w:w="2356"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rPr>
            </w:pPr>
            <w:r w:rsidRPr="00D145D0">
              <w:rPr>
                <w:rFonts w:ascii="Calibri" w:hAnsi="Calibri"/>
                <w:spacing w:val="-1"/>
              </w:rPr>
              <w:t>Imidocarp</w:t>
            </w:r>
          </w:p>
        </w:tc>
        <w:tc>
          <w:tcPr>
            <w:tcW w:w="1460"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rPr>
            </w:pPr>
            <w:r w:rsidRPr="00D145D0">
              <w:rPr>
                <w:rFonts w:ascii="Calibri" w:hAnsi="Calibri"/>
                <w:spacing w:val="-1"/>
              </w:rPr>
              <w:t>Babesiosis</w:t>
            </w:r>
          </w:p>
        </w:tc>
        <w:tc>
          <w:tcPr>
            <w:tcW w:w="1184"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rPr>
            </w:pPr>
            <w:r w:rsidRPr="00D145D0">
              <w:rPr>
                <w:rFonts w:ascii="Calibri" w:hAnsi="Calibri"/>
                <w:spacing w:val="-1"/>
              </w:rPr>
              <w:t>Curative</w:t>
            </w:r>
          </w:p>
        </w:tc>
      </w:tr>
      <w:tr w:rsidR="008F5EA8" w:rsidRPr="00D145D0" w:rsidTr="008C3FD2">
        <w:trPr>
          <w:trHeight w:hRule="exact" w:val="288"/>
        </w:trPr>
        <w:tc>
          <w:tcPr>
            <w:tcW w:w="2356"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9" w:lineRule="exact"/>
              <w:ind w:left="102"/>
              <w:rPr>
                <w:rFonts w:ascii="Calibri" w:hAnsi="Calibri"/>
              </w:rPr>
            </w:pPr>
            <w:r w:rsidRPr="00D145D0">
              <w:rPr>
                <w:rFonts w:ascii="Calibri" w:hAnsi="Calibri"/>
                <w:spacing w:val="-1"/>
              </w:rPr>
              <w:t>Tetracycline</w:t>
            </w:r>
          </w:p>
        </w:tc>
        <w:tc>
          <w:tcPr>
            <w:tcW w:w="1460"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9" w:lineRule="exact"/>
              <w:ind w:left="102"/>
              <w:rPr>
                <w:rFonts w:ascii="Calibri" w:hAnsi="Calibri"/>
              </w:rPr>
            </w:pPr>
            <w:r w:rsidRPr="00D145D0">
              <w:rPr>
                <w:rFonts w:ascii="Calibri" w:hAnsi="Calibri"/>
                <w:spacing w:val="-1"/>
              </w:rPr>
              <w:t>Heartwater</w:t>
            </w:r>
          </w:p>
        </w:tc>
        <w:tc>
          <w:tcPr>
            <w:tcW w:w="1184"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9" w:lineRule="exact"/>
              <w:ind w:left="102"/>
              <w:rPr>
                <w:rFonts w:ascii="Calibri" w:hAnsi="Calibri"/>
              </w:rPr>
            </w:pPr>
            <w:r w:rsidRPr="00D145D0">
              <w:rPr>
                <w:rFonts w:ascii="Calibri" w:hAnsi="Calibri"/>
                <w:spacing w:val="-1"/>
              </w:rPr>
              <w:t>Curative</w:t>
            </w:r>
          </w:p>
        </w:tc>
      </w:tr>
      <w:tr w:rsidR="008F5EA8" w:rsidRPr="00D145D0" w:rsidTr="008C3FD2">
        <w:trPr>
          <w:trHeight w:hRule="exact" w:val="286"/>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6A6A6"/>
          </w:tcPr>
          <w:p w:rsidR="008F5EA8" w:rsidRPr="00D145D0" w:rsidRDefault="008F5EA8" w:rsidP="008C3FD2">
            <w:pPr>
              <w:pStyle w:val="TableParagraph"/>
              <w:kinsoku w:val="0"/>
              <w:overflowPunct w:val="0"/>
              <w:spacing w:line="272" w:lineRule="exact"/>
              <w:rPr>
                <w:rFonts w:ascii="Calibri" w:hAnsi="Calibri"/>
              </w:rPr>
            </w:pPr>
            <w:r w:rsidRPr="00D145D0">
              <w:rPr>
                <w:rFonts w:ascii="Calibri" w:hAnsi="Calibri"/>
                <w:b/>
                <w:bCs/>
                <w:spacing w:val="-1"/>
              </w:rPr>
              <w:t xml:space="preserve"> Trypanosomosis</w:t>
            </w:r>
            <w:r w:rsidRPr="00D145D0">
              <w:rPr>
                <w:rFonts w:ascii="Calibri" w:hAnsi="Calibri"/>
                <w:b/>
                <w:bCs/>
              </w:rPr>
              <w:t xml:space="preserve"> in</w:t>
            </w:r>
            <w:r w:rsidRPr="00D145D0">
              <w:rPr>
                <w:rFonts w:ascii="Calibri" w:hAnsi="Calibri"/>
                <w:b/>
                <w:bCs/>
                <w:spacing w:val="1"/>
              </w:rPr>
              <w:t xml:space="preserve"> </w:t>
            </w:r>
            <w:r w:rsidRPr="00D145D0">
              <w:rPr>
                <w:rFonts w:ascii="Calibri" w:hAnsi="Calibri"/>
                <w:b/>
                <w:bCs/>
                <w:spacing w:val="-1"/>
              </w:rPr>
              <w:t>Cattle</w:t>
            </w:r>
          </w:p>
        </w:tc>
      </w:tr>
      <w:tr w:rsidR="008F5EA8" w:rsidRPr="00D145D0" w:rsidTr="008C3FD2">
        <w:trPr>
          <w:trHeight w:hRule="exact" w:val="286"/>
        </w:trPr>
        <w:tc>
          <w:tcPr>
            <w:tcW w:w="2356"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72" w:lineRule="exact"/>
              <w:ind w:left="102"/>
              <w:rPr>
                <w:rFonts w:ascii="Calibri" w:hAnsi="Calibri"/>
              </w:rPr>
            </w:pPr>
            <w:r w:rsidRPr="00D145D0">
              <w:rPr>
                <w:rFonts w:ascii="Calibri" w:hAnsi="Calibri"/>
                <w:b/>
                <w:bCs/>
                <w:spacing w:val="-1"/>
              </w:rPr>
              <w:t>Drug</w:t>
            </w:r>
          </w:p>
        </w:tc>
        <w:tc>
          <w:tcPr>
            <w:tcW w:w="1460"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72" w:lineRule="exact"/>
              <w:ind w:left="102"/>
              <w:rPr>
                <w:rFonts w:ascii="Calibri" w:hAnsi="Calibri"/>
              </w:rPr>
            </w:pPr>
            <w:r w:rsidRPr="00D145D0">
              <w:rPr>
                <w:rFonts w:ascii="Calibri" w:hAnsi="Calibri"/>
                <w:b/>
                <w:bCs/>
                <w:spacing w:val="-1"/>
              </w:rPr>
              <w:t>Disease</w:t>
            </w:r>
          </w:p>
        </w:tc>
        <w:tc>
          <w:tcPr>
            <w:tcW w:w="1184"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72" w:lineRule="exact"/>
              <w:ind w:left="102"/>
              <w:rPr>
                <w:rFonts w:ascii="Calibri" w:hAnsi="Calibri"/>
              </w:rPr>
            </w:pPr>
            <w:r w:rsidRPr="00D145D0">
              <w:rPr>
                <w:rFonts w:ascii="Calibri" w:hAnsi="Calibri"/>
                <w:b/>
                <w:bCs/>
                <w:spacing w:val="-1"/>
              </w:rPr>
              <w:t>Main</w:t>
            </w:r>
            <w:r w:rsidRPr="00D145D0">
              <w:rPr>
                <w:rFonts w:ascii="Calibri" w:hAnsi="Calibri"/>
                <w:b/>
                <w:bCs/>
                <w:spacing w:val="1"/>
              </w:rPr>
              <w:t xml:space="preserve"> </w:t>
            </w:r>
            <w:r w:rsidRPr="00D145D0">
              <w:rPr>
                <w:rFonts w:ascii="Calibri" w:hAnsi="Calibri"/>
                <w:b/>
                <w:bCs/>
                <w:spacing w:val="-1"/>
              </w:rPr>
              <w:t>action</w:t>
            </w:r>
          </w:p>
        </w:tc>
      </w:tr>
      <w:tr w:rsidR="008F5EA8" w:rsidRPr="00D145D0" w:rsidTr="008C3FD2">
        <w:trPr>
          <w:trHeight w:hRule="exact" w:val="562"/>
        </w:trPr>
        <w:tc>
          <w:tcPr>
            <w:tcW w:w="2356"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ind w:left="102" w:right="1277"/>
              <w:rPr>
                <w:rFonts w:ascii="Calibri" w:hAnsi="Calibri"/>
              </w:rPr>
            </w:pPr>
            <w:r w:rsidRPr="00D145D0">
              <w:rPr>
                <w:rFonts w:ascii="Calibri" w:hAnsi="Calibri"/>
                <w:spacing w:val="-1"/>
              </w:rPr>
              <w:t>Diminacene</w:t>
            </w:r>
            <w:r w:rsidRPr="00D145D0">
              <w:rPr>
                <w:rFonts w:ascii="Calibri" w:hAnsi="Calibri"/>
                <w:spacing w:val="28"/>
              </w:rPr>
              <w:t xml:space="preserve"> </w:t>
            </w:r>
            <w:r w:rsidRPr="00D145D0">
              <w:rPr>
                <w:rFonts w:ascii="Calibri" w:hAnsi="Calibri"/>
                <w:spacing w:val="-1"/>
              </w:rPr>
              <w:t>Aceturate (Berenil)</w:t>
            </w:r>
          </w:p>
        </w:tc>
        <w:tc>
          <w:tcPr>
            <w:tcW w:w="1460"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spacing w:val="-1"/>
              </w:rPr>
            </w:pPr>
            <w:r w:rsidRPr="00D145D0">
              <w:rPr>
                <w:rFonts w:ascii="Calibri" w:hAnsi="Calibri"/>
              </w:rPr>
              <w:t xml:space="preserve">T. </w:t>
            </w:r>
            <w:r w:rsidRPr="00D145D0">
              <w:rPr>
                <w:rFonts w:ascii="Calibri" w:hAnsi="Calibri"/>
                <w:spacing w:val="-1"/>
              </w:rPr>
              <w:t>Vivax</w:t>
            </w:r>
          </w:p>
          <w:p w:rsidR="008F5EA8" w:rsidRPr="00D145D0" w:rsidRDefault="008F5EA8" w:rsidP="008C3FD2">
            <w:pPr>
              <w:pStyle w:val="TableParagraph"/>
              <w:kinsoku w:val="0"/>
              <w:overflowPunct w:val="0"/>
              <w:ind w:left="102"/>
              <w:rPr>
                <w:rFonts w:ascii="Calibri" w:hAnsi="Calibri"/>
              </w:rPr>
            </w:pPr>
            <w:r w:rsidRPr="00D145D0">
              <w:rPr>
                <w:rFonts w:ascii="Calibri" w:hAnsi="Calibri"/>
              </w:rPr>
              <w:t xml:space="preserve">T. </w:t>
            </w:r>
            <w:r w:rsidRPr="00D145D0">
              <w:rPr>
                <w:rFonts w:ascii="Calibri" w:hAnsi="Calibri"/>
                <w:spacing w:val="-1"/>
              </w:rPr>
              <w:t>congolense</w:t>
            </w:r>
          </w:p>
        </w:tc>
        <w:tc>
          <w:tcPr>
            <w:tcW w:w="1184"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rPr>
            </w:pPr>
            <w:r w:rsidRPr="00D145D0">
              <w:rPr>
                <w:rFonts w:ascii="Calibri" w:hAnsi="Calibri"/>
                <w:spacing w:val="-1"/>
              </w:rPr>
              <w:t>Curative</w:t>
            </w:r>
          </w:p>
        </w:tc>
      </w:tr>
      <w:tr w:rsidR="008F5EA8" w:rsidRPr="00D145D0" w:rsidTr="008C3FD2">
        <w:trPr>
          <w:trHeight w:hRule="exact" w:val="838"/>
        </w:trPr>
        <w:tc>
          <w:tcPr>
            <w:tcW w:w="2356"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rPr>
            </w:pPr>
            <w:r w:rsidRPr="00D145D0">
              <w:rPr>
                <w:rFonts w:ascii="Calibri" w:hAnsi="Calibri"/>
              </w:rPr>
              <w:t>Homidium</w:t>
            </w:r>
          </w:p>
          <w:p w:rsidR="008F5EA8" w:rsidRPr="00D145D0" w:rsidRDefault="008F5EA8" w:rsidP="008C3FD2">
            <w:pPr>
              <w:pStyle w:val="TableParagraph"/>
              <w:kinsoku w:val="0"/>
              <w:overflowPunct w:val="0"/>
              <w:ind w:left="102"/>
              <w:rPr>
                <w:rFonts w:ascii="Calibri" w:hAnsi="Calibri"/>
              </w:rPr>
            </w:pPr>
            <w:r w:rsidRPr="00D145D0">
              <w:rPr>
                <w:rFonts w:ascii="Calibri" w:hAnsi="Calibri"/>
                <w:spacing w:val="-1"/>
              </w:rPr>
              <w:t>Bromide</w:t>
            </w:r>
            <w:r w:rsidRPr="00D145D0">
              <w:rPr>
                <w:rFonts w:ascii="Calibri" w:hAnsi="Calibri"/>
              </w:rPr>
              <w:t xml:space="preserve"> </w:t>
            </w:r>
            <w:r w:rsidRPr="00D145D0">
              <w:rPr>
                <w:rFonts w:ascii="Calibri" w:hAnsi="Calibri"/>
                <w:spacing w:val="-1"/>
              </w:rPr>
              <w:t>(Ethidium</w:t>
            </w:r>
            <w:r w:rsidRPr="00D145D0">
              <w:rPr>
                <w:rFonts w:ascii="Calibri" w:hAnsi="Calibri"/>
                <w:spacing w:val="1"/>
              </w:rPr>
              <w:t xml:space="preserve"> </w:t>
            </w:r>
            <w:r w:rsidRPr="00D145D0">
              <w:rPr>
                <w:rFonts w:ascii="Calibri" w:hAnsi="Calibri"/>
              </w:rPr>
              <w:t>bromide)</w:t>
            </w:r>
          </w:p>
        </w:tc>
        <w:tc>
          <w:tcPr>
            <w:tcW w:w="1460"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spacing w:val="-1"/>
              </w:rPr>
            </w:pPr>
            <w:r w:rsidRPr="00D145D0">
              <w:rPr>
                <w:rFonts w:ascii="Calibri" w:hAnsi="Calibri"/>
              </w:rPr>
              <w:t xml:space="preserve">T. </w:t>
            </w:r>
            <w:r w:rsidRPr="00D145D0">
              <w:rPr>
                <w:rFonts w:ascii="Calibri" w:hAnsi="Calibri"/>
                <w:spacing w:val="-1"/>
              </w:rPr>
              <w:t>vivax</w:t>
            </w:r>
          </w:p>
          <w:p w:rsidR="008F5EA8" w:rsidRPr="00D145D0" w:rsidRDefault="008F5EA8" w:rsidP="008C3FD2">
            <w:pPr>
              <w:pStyle w:val="TableParagraph"/>
              <w:kinsoku w:val="0"/>
              <w:overflowPunct w:val="0"/>
              <w:ind w:left="102"/>
              <w:rPr>
                <w:rFonts w:ascii="Calibri" w:hAnsi="Calibri"/>
                <w:spacing w:val="-1"/>
              </w:rPr>
            </w:pPr>
            <w:r w:rsidRPr="00D145D0">
              <w:rPr>
                <w:rFonts w:ascii="Calibri" w:hAnsi="Calibri"/>
              </w:rPr>
              <w:t xml:space="preserve">T. </w:t>
            </w:r>
            <w:r w:rsidRPr="00D145D0">
              <w:rPr>
                <w:rFonts w:ascii="Calibri" w:hAnsi="Calibri"/>
                <w:spacing w:val="-1"/>
              </w:rPr>
              <w:t>congolence</w:t>
            </w:r>
          </w:p>
          <w:p w:rsidR="008F5EA8" w:rsidRPr="00D145D0" w:rsidRDefault="008F5EA8" w:rsidP="008C3FD2">
            <w:pPr>
              <w:pStyle w:val="TableParagraph"/>
              <w:kinsoku w:val="0"/>
              <w:overflowPunct w:val="0"/>
              <w:ind w:left="102"/>
              <w:rPr>
                <w:rFonts w:ascii="Calibri" w:hAnsi="Calibri"/>
              </w:rPr>
            </w:pPr>
            <w:r w:rsidRPr="00D145D0">
              <w:rPr>
                <w:rFonts w:ascii="Calibri" w:hAnsi="Calibri"/>
              </w:rPr>
              <w:t xml:space="preserve">T. </w:t>
            </w:r>
            <w:r w:rsidRPr="00D145D0">
              <w:rPr>
                <w:rFonts w:ascii="Calibri" w:hAnsi="Calibri"/>
                <w:spacing w:val="-1"/>
              </w:rPr>
              <w:t>brucei</w:t>
            </w:r>
          </w:p>
        </w:tc>
        <w:tc>
          <w:tcPr>
            <w:tcW w:w="1184"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rPr>
            </w:pPr>
            <w:r w:rsidRPr="00D145D0">
              <w:rPr>
                <w:rFonts w:ascii="Calibri" w:hAnsi="Calibri"/>
                <w:spacing w:val="-1"/>
              </w:rPr>
              <w:t>Curative</w:t>
            </w:r>
          </w:p>
        </w:tc>
      </w:tr>
      <w:tr w:rsidR="008F5EA8" w:rsidRPr="00D145D0" w:rsidTr="008C3FD2">
        <w:trPr>
          <w:trHeight w:hRule="exact" w:val="562"/>
        </w:trPr>
        <w:tc>
          <w:tcPr>
            <w:tcW w:w="2356"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rPr>
            </w:pPr>
            <w:r w:rsidRPr="00D145D0">
              <w:rPr>
                <w:rFonts w:ascii="Calibri" w:hAnsi="Calibri"/>
                <w:spacing w:val="-1"/>
              </w:rPr>
              <w:t>Isometamidium</w:t>
            </w:r>
            <w:r w:rsidRPr="00D145D0">
              <w:rPr>
                <w:rFonts w:ascii="Calibri" w:hAnsi="Calibri"/>
                <w:spacing w:val="1"/>
              </w:rPr>
              <w:t xml:space="preserve"> </w:t>
            </w:r>
            <w:r w:rsidRPr="00D145D0">
              <w:rPr>
                <w:rFonts w:ascii="Calibri" w:hAnsi="Calibri"/>
                <w:spacing w:val="-1"/>
              </w:rPr>
              <w:t>(samorin)</w:t>
            </w:r>
          </w:p>
        </w:tc>
        <w:tc>
          <w:tcPr>
            <w:tcW w:w="1460"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spacing w:val="-1"/>
              </w:rPr>
            </w:pPr>
            <w:r w:rsidRPr="00D145D0">
              <w:rPr>
                <w:rFonts w:ascii="Calibri" w:hAnsi="Calibri"/>
              </w:rPr>
              <w:t xml:space="preserve">T. </w:t>
            </w:r>
            <w:r w:rsidRPr="00D145D0">
              <w:rPr>
                <w:rFonts w:ascii="Calibri" w:hAnsi="Calibri"/>
                <w:spacing w:val="-1"/>
              </w:rPr>
              <w:t>vivax</w:t>
            </w:r>
          </w:p>
          <w:p w:rsidR="008F5EA8" w:rsidRPr="00D145D0" w:rsidRDefault="008F5EA8" w:rsidP="008C3FD2">
            <w:pPr>
              <w:pStyle w:val="TableParagraph"/>
              <w:kinsoku w:val="0"/>
              <w:overflowPunct w:val="0"/>
              <w:ind w:left="102"/>
              <w:rPr>
                <w:rFonts w:ascii="Calibri" w:hAnsi="Calibri"/>
              </w:rPr>
            </w:pPr>
            <w:r w:rsidRPr="00D145D0">
              <w:rPr>
                <w:rFonts w:ascii="Calibri" w:hAnsi="Calibri"/>
              </w:rPr>
              <w:t xml:space="preserve">T. </w:t>
            </w:r>
            <w:r w:rsidRPr="00D145D0">
              <w:rPr>
                <w:rFonts w:ascii="Calibri" w:hAnsi="Calibri"/>
                <w:spacing w:val="-1"/>
              </w:rPr>
              <w:t>Congolence</w:t>
            </w:r>
          </w:p>
        </w:tc>
        <w:tc>
          <w:tcPr>
            <w:tcW w:w="1184"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ind w:left="102"/>
              <w:rPr>
                <w:rFonts w:ascii="Calibri" w:hAnsi="Calibri"/>
              </w:rPr>
            </w:pPr>
            <w:r w:rsidRPr="00D145D0">
              <w:rPr>
                <w:rFonts w:ascii="Calibri" w:hAnsi="Calibri"/>
                <w:spacing w:val="-1"/>
              </w:rPr>
              <w:t>Curative and</w:t>
            </w:r>
            <w:r w:rsidRPr="00D145D0">
              <w:rPr>
                <w:rFonts w:ascii="Calibri" w:hAnsi="Calibri"/>
                <w:spacing w:val="29"/>
              </w:rPr>
              <w:t xml:space="preserve"> </w:t>
            </w:r>
            <w:r w:rsidRPr="00D145D0">
              <w:rPr>
                <w:rFonts w:ascii="Calibri" w:hAnsi="Calibri"/>
                <w:spacing w:val="-1"/>
              </w:rPr>
              <w:t>prophylactic</w:t>
            </w:r>
          </w:p>
        </w:tc>
      </w:tr>
      <w:tr w:rsidR="008F5EA8" w:rsidRPr="00D145D0" w:rsidTr="008C3FD2">
        <w:trPr>
          <w:trHeight w:hRule="exact" w:val="286"/>
        </w:trPr>
        <w:tc>
          <w:tcPr>
            <w:tcW w:w="5000" w:type="pct"/>
            <w:gridSpan w:val="3"/>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72" w:lineRule="exact"/>
              <w:rPr>
                <w:rFonts w:ascii="Calibri" w:hAnsi="Calibri"/>
              </w:rPr>
            </w:pPr>
            <w:r w:rsidRPr="00D145D0">
              <w:rPr>
                <w:rFonts w:ascii="Calibri" w:hAnsi="Calibri"/>
                <w:b/>
                <w:bCs/>
                <w:spacing w:val="-1"/>
              </w:rPr>
              <w:t xml:space="preserve"> </w:t>
            </w:r>
            <w:r w:rsidRPr="00D145D0">
              <w:rPr>
                <w:rFonts w:ascii="Calibri" w:hAnsi="Calibri"/>
                <w:b/>
                <w:bCs/>
                <w:spacing w:val="-1"/>
                <w:shd w:val="clear" w:color="auto" w:fill="A6A6A6"/>
              </w:rPr>
              <w:t>Endo-parasites</w:t>
            </w:r>
            <w:r w:rsidRPr="00D145D0">
              <w:rPr>
                <w:rFonts w:ascii="Calibri" w:hAnsi="Calibri"/>
                <w:b/>
                <w:bCs/>
                <w:shd w:val="clear" w:color="auto" w:fill="A6A6A6"/>
              </w:rPr>
              <w:t xml:space="preserve"> of</w:t>
            </w:r>
            <w:r w:rsidRPr="00D145D0">
              <w:rPr>
                <w:rFonts w:ascii="Calibri" w:hAnsi="Calibri"/>
                <w:b/>
                <w:bCs/>
                <w:spacing w:val="1"/>
                <w:shd w:val="clear" w:color="auto" w:fill="A6A6A6"/>
              </w:rPr>
              <w:t xml:space="preserve"> </w:t>
            </w:r>
            <w:r w:rsidRPr="00D145D0">
              <w:rPr>
                <w:rFonts w:ascii="Calibri" w:hAnsi="Calibri"/>
                <w:b/>
                <w:bCs/>
                <w:spacing w:val="-1"/>
                <w:shd w:val="clear" w:color="auto" w:fill="A6A6A6"/>
              </w:rPr>
              <w:t>Ruminants</w:t>
            </w:r>
          </w:p>
        </w:tc>
      </w:tr>
      <w:tr w:rsidR="008F5EA8" w:rsidRPr="00D145D0" w:rsidTr="008C3FD2">
        <w:trPr>
          <w:trHeight w:hRule="exact" w:val="289"/>
        </w:trPr>
        <w:tc>
          <w:tcPr>
            <w:tcW w:w="2356"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75" w:lineRule="exact"/>
              <w:ind w:left="102"/>
              <w:rPr>
                <w:rFonts w:ascii="Calibri" w:hAnsi="Calibri"/>
              </w:rPr>
            </w:pPr>
            <w:r w:rsidRPr="00D145D0">
              <w:rPr>
                <w:rFonts w:ascii="Calibri" w:hAnsi="Calibri"/>
                <w:b/>
                <w:bCs/>
                <w:spacing w:val="-1"/>
              </w:rPr>
              <w:t>Drug</w:t>
            </w:r>
          </w:p>
        </w:tc>
        <w:tc>
          <w:tcPr>
            <w:tcW w:w="1460"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75" w:lineRule="exact"/>
              <w:ind w:left="102"/>
              <w:rPr>
                <w:rFonts w:ascii="Calibri" w:hAnsi="Calibri"/>
              </w:rPr>
            </w:pPr>
            <w:r w:rsidRPr="00D145D0">
              <w:rPr>
                <w:rFonts w:ascii="Calibri" w:hAnsi="Calibri"/>
                <w:b/>
                <w:bCs/>
                <w:spacing w:val="-1"/>
              </w:rPr>
              <w:t>Disease</w:t>
            </w:r>
          </w:p>
        </w:tc>
        <w:tc>
          <w:tcPr>
            <w:tcW w:w="1184"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75" w:lineRule="exact"/>
              <w:ind w:left="102"/>
              <w:rPr>
                <w:rFonts w:ascii="Calibri" w:hAnsi="Calibri"/>
              </w:rPr>
            </w:pPr>
            <w:r w:rsidRPr="00D145D0">
              <w:rPr>
                <w:rFonts w:ascii="Calibri" w:hAnsi="Calibri"/>
                <w:b/>
                <w:bCs/>
                <w:spacing w:val="-1"/>
              </w:rPr>
              <w:t>Main</w:t>
            </w:r>
            <w:r w:rsidRPr="00D145D0">
              <w:rPr>
                <w:rFonts w:ascii="Calibri" w:hAnsi="Calibri"/>
                <w:b/>
                <w:bCs/>
                <w:spacing w:val="1"/>
              </w:rPr>
              <w:t xml:space="preserve"> </w:t>
            </w:r>
            <w:r w:rsidRPr="00D145D0">
              <w:rPr>
                <w:rFonts w:ascii="Calibri" w:hAnsi="Calibri"/>
                <w:b/>
                <w:bCs/>
                <w:spacing w:val="-1"/>
              </w:rPr>
              <w:t>action</w:t>
            </w:r>
          </w:p>
        </w:tc>
      </w:tr>
      <w:tr w:rsidR="008F5EA8" w:rsidRPr="00D145D0" w:rsidTr="008C3FD2">
        <w:trPr>
          <w:trHeight w:hRule="exact" w:val="562"/>
        </w:trPr>
        <w:tc>
          <w:tcPr>
            <w:tcW w:w="2356"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ind w:left="102" w:right="1277"/>
              <w:rPr>
                <w:rFonts w:ascii="Calibri" w:hAnsi="Calibri"/>
              </w:rPr>
            </w:pPr>
            <w:r w:rsidRPr="00D145D0">
              <w:rPr>
                <w:rFonts w:ascii="Calibri" w:hAnsi="Calibri"/>
              </w:rPr>
              <w:t xml:space="preserve">Anthelmintic </w:t>
            </w:r>
            <w:r w:rsidRPr="00D145D0">
              <w:rPr>
                <w:rFonts w:ascii="Calibri" w:hAnsi="Calibri"/>
                <w:spacing w:val="-1"/>
              </w:rPr>
              <w:t>group;</w:t>
            </w:r>
            <w:r w:rsidRPr="00D145D0">
              <w:rPr>
                <w:rFonts w:ascii="Calibri" w:hAnsi="Calibri"/>
                <w:spacing w:val="23"/>
              </w:rPr>
              <w:t xml:space="preserve"> </w:t>
            </w:r>
            <w:r w:rsidRPr="00D145D0">
              <w:rPr>
                <w:rFonts w:ascii="Calibri" w:hAnsi="Calibri"/>
              </w:rPr>
              <w:t>Benzimidazole</w:t>
            </w:r>
          </w:p>
        </w:tc>
        <w:tc>
          <w:tcPr>
            <w:tcW w:w="1460"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rPr>
            </w:pPr>
            <w:r w:rsidRPr="00D145D0">
              <w:rPr>
                <w:rFonts w:ascii="Calibri" w:hAnsi="Calibri"/>
                <w:spacing w:val="-1"/>
              </w:rPr>
              <w:t>Roundworms</w:t>
            </w:r>
          </w:p>
        </w:tc>
        <w:tc>
          <w:tcPr>
            <w:tcW w:w="1184"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rPr>
            </w:pPr>
            <w:r w:rsidRPr="00D145D0">
              <w:rPr>
                <w:rFonts w:ascii="Calibri" w:hAnsi="Calibri"/>
                <w:spacing w:val="-1"/>
              </w:rPr>
              <w:t>Broad</w:t>
            </w:r>
          </w:p>
        </w:tc>
      </w:tr>
      <w:tr w:rsidR="008F5EA8" w:rsidRPr="00D145D0" w:rsidTr="008C3FD2">
        <w:trPr>
          <w:trHeight w:hRule="exact" w:val="562"/>
        </w:trPr>
        <w:tc>
          <w:tcPr>
            <w:tcW w:w="2356"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ind w:left="102" w:right="1277"/>
              <w:rPr>
                <w:rFonts w:ascii="Calibri" w:hAnsi="Calibri"/>
              </w:rPr>
            </w:pPr>
            <w:r w:rsidRPr="00D145D0">
              <w:rPr>
                <w:rFonts w:ascii="Calibri" w:hAnsi="Calibri"/>
              </w:rPr>
              <w:t xml:space="preserve">Substituted </w:t>
            </w:r>
            <w:r w:rsidRPr="00D145D0">
              <w:rPr>
                <w:rFonts w:ascii="Calibri" w:hAnsi="Calibri"/>
                <w:spacing w:val="-1"/>
              </w:rPr>
              <w:t>phenols;</w:t>
            </w:r>
            <w:r w:rsidRPr="00D145D0">
              <w:rPr>
                <w:rFonts w:ascii="Calibri" w:hAnsi="Calibri"/>
                <w:spacing w:val="27"/>
              </w:rPr>
              <w:t xml:space="preserve"> </w:t>
            </w:r>
            <w:r w:rsidRPr="00D145D0">
              <w:rPr>
                <w:rFonts w:ascii="Calibri" w:hAnsi="Calibri"/>
                <w:spacing w:val="-1"/>
              </w:rPr>
              <w:t>Oxyclosanide</w:t>
            </w:r>
          </w:p>
        </w:tc>
        <w:tc>
          <w:tcPr>
            <w:tcW w:w="1460"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rPr>
            </w:pPr>
            <w:r w:rsidRPr="00D145D0">
              <w:rPr>
                <w:rFonts w:ascii="Calibri" w:hAnsi="Calibri"/>
                <w:spacing w:val="-1"/>
              </w:rPr>
              <w:t>Flukes</w:t>
            </w:r>
          </w:p>
        </w:tc>
        <w:tc>
          <w:tcPr>
            <w:tcW w:w="1184"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rPr>
            </w:pPr>
            <w:r w:rsidRPr="00D145D0">
              <w:rPr>
                <w:rFonts w:ascii="Calibri" w:hAnsi="Calibri"/>
                <w:spacing w:val="-1"/>
              </w:rPr>
              <w:t>Narrow</w:t>
            </w:r>
          </w:p>
        </w:tc>
      </w:tr>
      <w:tr w:rsidR="008F5EA8" w:rsidRPr="00D145D0" w:rsidTr="008C3FD2">
        <w:trPr>
          <w:trHeight w:hRule="exact" w:val="286"/>
        </w:trPr>
        <w:tc>
          <w:tcPr>
            <w:tcW w:w="2356"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rPr>
            </w:pPr>
            <w:r w:rsidRPr="00D145D0">
              <w:rPr>
                <w:rFonts w:ascii="Calibri" w:hAnsi="Calibri"/>
                <w:spacing w:val="-1"/>
              </w:rPr>
              <w:t>Niclosamide</w:t>
            </w:r>
          </w:p>
        </w:tc>
        <w:tc>
          <w:tcPr>
            <w:tcW w:w="1460"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rPr>
            </w:pPr>
            <w:r w:rsidRPr="00D145D0">
              <w:rPr>
                <w:rFonts w:ascii="Calibri" w:hAnsi="Calibri"/>
                <w:spacing w:val="-1"/>
              </w:rPr>
              <w:t>Tapeworms</w:t>
            </w:r>
          </w:p>
        </w:tc>
        <w:tc>
          <w:tcPr>
            <w:tcW w:w="1184"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rPr>
            </w:pPr>
            <w:r w:rsidRPr="00D145D0">
              <w:rPr>
                <w:rFonts w:ascii="Calibri" w:hAnsi="Calibri"/>
                <w:spacing w:val="-1"/>
              </w:rPr>
              <w:t>Narrow</w:t>
            </w:r>
          </w:p>
        </w:tc>
      </w:tr>
      <w:tr w:rsidR="008F5EA8" w:rsidRPr="00D145D0" w:rsidTr="008C3FD2">
        <w:trPr>
          <w:trHeight w:hRule="exact" w:val="562"/>
        </w:trPr>
        <w:tc>
          <w:tcPr>
            <w:tcW w:w="2356"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ind w:left="102" w:right="1277"/>
              <w:rPr>
                <w:rFonts w:ascii="Calibri" w:hAnsi="Calibri"/>
              </w:rPr>
            </w:pPr>
            <w:r w:rsidRPr="00D145D0">
              <w:rPr>
                <w:rFonts w:ascii="Calibri" w:hAnsi="Calibri"/>
                <w:spacing w:val="-1"/>
              </w:rPr>
              <w:t>Coccidiostats;</w:t>
            </w:r>
            <w:r w:rsidRPr="00D145D0">
              <w:rPr>
                <w:rFonts w:ascii="Calibri" w:hAnsi="Calibri"/>
                <w:spacing w:val="24"/>
              </w:rPr>
              <w:t xml:space="preserve"> </w:t>
            </w:r>
            <w:r w:rsidRPr="00D145D0">
              <w:rPr>
                <w:rFonts w:ascii="Calibri" w:hAnsi="Calibri"/>
              </w:rPr>
              <w:t>Sulphonamides</w:t>
            </w:r>
          </w:p>
        </w:tc>
        <w:tc>
          <w:tcPr>
            <w:tcW w:w="1460"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rPr>
            </w:pPr>
            <w:r w:rsidRPr="00D145D0">
              <w:rPr>
                <w:rFonts w:ascii="Calibri" w:hAnsi="Calibri"/>
                <w:spacing w:val="-1"/>
              </w:rPr>
              <w:t>Coccidia</w:t>
            </w:r>
          </w:p>
        </w:tc>
        <w:tc>
          <w:tcPr>
            <w:tcW w:w="1184" w:type="pct"/>
            <w:tcBorders>
              <w:top w:val="single" w:sz="4" w:space="0" w:color="000000"/>
              <w:left w:val="single" w:sz="4" w:space="0" w:color="000000"/>
              <w:bottom w:val="single" w:sz="4" w:space="0" w:color="000000"/>
              <w:right w:val="single" w:sz="4" w:space="0" w:color="000000"/>
            </w:tcBorders>
          </w:tcPr>
          <w:p w:rsidR="008F5EA8" w:rsidRPr="00D145D0" w:rsidRDefault="008F5EA8" w:rsidP="008C3FD2">
            <w:pPr>
              <w:pStyle w:val="TableParagraph"/>
              <w:kinsoku w:val="0"/>
              <w:overflowPunct w:val="0"/>
              <w:spacing w:line="267" w:lineRule="exact"/>
              <w:ind w:left="102"/>
              <w:rPr>
                <w:rFonts w:ascii="Calibri" w:hAnsi="Calibri"/>
              </w:rPr>
            </w:pPr>
            <w:r w:rsidRPr="00D145D0">
              <w:rPr>
                <w:rFonts w:ascii="Calibri" w:hAnsi="Calibri"/>
                <w:spacing w:val="-1"/>
              </w:rPr>
              <w:t>Curative</w:t>
            </w:r>
          </w:p>
        </w:tc>
      </w:tr>
    </w:tbl>
    <w:p w:rsidR="008F5EA8" w:rsidRDefault="008F5EA8" w:rsidP="00D145D0">
      <w:pPr>
        <w:pStyle w:val="BodyText"/>
        <w:kinsoku w:val="0"/>
        <w:overflowPunct w:val="0"/>
        <w:jc w:val="both"/>
      </w:pPr>
    </w:p>
    <w:p w:rsidR="008F5EA8" w:rsidRPr="005B3A5B" w:rsidRDefault="007B116F" w:rsidP="007B116F">
      <w:pPr>
        <w:pStyle w:val="NormalWeb"/>
        <w:spacing w:after="0" w:afterAutospacing="0"/>
        <w:jc w:val="center"/>
        <w:rPr>
          <w:sz w:val="20"/>
          <w:szCs w:val="20"/>
        </w:rPr>
      </w:pPr>
      <w:r>
        <w:rPr>
          <w:sz w:val="20"/>
          <w:szCs w:val="20"/>
        </w:rPr>
        <w:t>Table 9</w:t>
      </w:r>
      <w:r w:rsidR="008F5EA8" w:rsidRPr="007B116F">
        <w:rPr>
          <w:sz w:val="20"/>
          <w:szCs w:val="20"/>
        </w:rPr>
        <w:t>.  Strategies for Disease Control in RPLRP Sub Projects</w:t>
      </w:r>
    </w:p>
    <w:tbl>
      <w:tblPr>
        <w:tblW w:w="5000" w:type="pct"/>
        <w:tblCellMar>
          <w:left w:w="0" w:type="dxa"/>
          <w:right w:w="0" w:type="dxa"/>
        </w:tblCellMar>
        <w:tblLook w:val="0000" w:firstRow="0" w:lastRow="0" w:firstColumn="0" w:lastColumn="0" w:noHBand="0" w:noVBand="0"/>
      </w:tblPr>
      <w:tblGrid>
        <w:gridCol w:w="2052"/>
        <w:gridCol w:w="2114"/>
        <w:gridCol w:w="5204"/>
      </w:tblGrid>
      <w:tr w:rsidR="008F5EA8" w:rsidTr="008C3FD2">
        <w:trPr>
          <w:trHeight w:val="274"/>
        </w:trPr>
        <w:tc>
          <w:tcPr>
            <w:tcW w:w="1095" w:type="pct"/>
            <w:vMerge w:val="restart"/>
            <w:tcBorders>
              <w:top w:val="single" w:sz="4" w:space="0" w:color="000000"/>
              <w:left w:val="single" w:sz="4" w:space="0" w:color="000000"/>
              <w:bottom w:val="single" w:sz="4" w:space="0" w:color="000000"/>
              <w:right w:val="single" w:sz="4" w:space="0" w:color="000000"/>
            </w:tcBorders>
            <w:shd w:val="clear" w:color="auto" w:fill="A6A6A6"/>
          </w:tcPr>
          <w:p w:rsidR="008F5EA8" w:rsidRDefault="008F5EA8" w:rsidP="008C3FD2">
            <w:pPr>
              <w:pStyle w:val="TableParagraph"/>
              <w:kinsoku w:val="0"/>
              <w:overflowPunct w:val="0"/>
              <w:spacing w:line="274" w:lineRule="exact"/>
              <w:ind w:left="102" w:right="173"/>
            </w:pPr>
            <w:r>
              <w:rPr>
                <w:rFonts w:ascii="Times New Roman" w:hAnsi="Times New Roman"/>
                <w:b/>
                <w:bCs/>
                <w:spacing w:val="-1"/>
              </w:rPr>
              <w:t>Vector</w:t>
            </w:r>
          </w:p>
        </w:tc>
        <w:tc>
          <w:tcPr>
            <w:tcW w:w="1128" w:type="pct"/>
            <w:vMerge w:val="restart"/>
            <w:tcBorders>
              <w:top w:val="single" w:sz="4" w:space="0" w:color="000000"/>
              <w:left w:val="single" w:sz="4" w:space="0" w:color="000000"/>
              <w:bottom w:val="single" w:sz="4" w:space="0" w:color="000000"/>
              <w:right w:val="single" w:sz="4" w:space="0" w:color="000000"/>
            </w:tcBorders>
            <w:shd w:val="clear" w:color="auto" w:fill="A6A6A6"/>
          </w:tcPr>
          <w:p w:rsidR="008F5EA8" w:rsidRDefault="008F5EA8" w:rsidP="008C3FD2">
            <w:pPr>
              <w:pStyle w:val="TableParagraph"/>
              <w:kinsoku w:val="0"/>
              <w:overflowPunct w:val="0"/>
              <w:spacing w:line="274" w:lineRule="exact"/>
              <w:ind w:left="99"/>
            </w:pPr>
            <w:r>
              <w:rPr>
                <w:rFonts w:ascii="Times New Roman" w:hAnsi="Times New Roman"/>
                <w:b/>
                <w:bCs/>
                <w:spacing w:val="-1"/>
              </w:rPr>
              <w:t>Diseases</w:t>
            </w:r>
          </w:p>
        </w:tc>
        <w:tc>
          <w:tcPr>
            <w:tcW w:w="2777" w:type="pct"/>
            <w:vMerge w:val="restart"/>
            <w:tcBorders>
              <w:top w:val="single" w:sz="4" w:space="0" w:color="000000"/>
              <w:left w:val="single" w:sz="4" w:space="0" w:color="000000"/>
              <w:bottom w:val="single" w:sz="4" w:space="0" w:color="000000"/>
              <w:right w:val="single" w:sz="4" w:space="0" w:color="000000"/>
            </w:tcBorders>
            <w:shd w:val="clear" w:color="auto" w:fill="A6A6A6"/>
          </w:tcPr>
          <w:p w:rsidR="008F5EA8" w:rsidRDefault="008F5EA8" w:rsidP="008C3FD2">
            <w:pPr>
              <w:pStyle w:val="TableParagraph"/>
              <w:kinsoku w:val="0"/>
              <w:overflowPunct w:val="0"/>
              <w:spacing w:line="274" w:lineRule="exact"/>
              <w:ind w:left="99" w:right="389"/>
            </w:pPr>
            <w:r>
              <w:rPr>
                <w:rFonts w:ascii="Times New Roman" w:hAnsi="Times New Roman"/>
                <w:b/>
                <w:bCs/>
                <w:spacing w:val="-1"/>
              </w:rPr>
              <w:t>Control</w:t>
            </w:r>
            <w:r>
              <w:rPr>
                <w:rFonts w:ascii="Times New Roman" w:hAnsi="Times New Roman"/>
                <w:b/>
                <w:bCs/>
              </w:rPr>
              <w:t xml:space="preserve"> </w:t>
            </w:r>
            <w:r>
              <w:rPr>
                <w:rFonts w:ascii="Times New Roman" w:hAnsi="Times New Roman"/>
                <w:b/>
                <w:bCs/>
                <w:spacing w:val="-1"/>
              </w:rPr>
              <w:t>strategy</w:t>
            </w:r>
          </w:p>
        </w:tc>
      </w:tr>
      <w:tr w:rsidR="008F5EA8" w:rsidTr="008C3FD2">
        <w:trPr>
          <w:trHeight w:val="274"/>
        </w:trPr>
        <w:tc>
          <w:tcPr>
            <w:tcW w:w="1095" w:type="pct"/>
            <w:vMerge/>
            <w:tcBorders>
              <w:top w:val="single" w:sz="4" w:space="0" w:color="000000"/>
              <w:left w:val="single" w:sz="4" w:space="0" w:color="000000"/>
              <w:bottom w:val="single" w:sz="4" w:space="0" w:color="000000"/>
              <w:right w:val="single" w:sz="4" w:space="0" w:color="000000"/>
            </w:tcBorders>
            <w:shd w:val="clear" w:color="auto" w:fill="A6A6A6"/>
          </w:tcPr>
          <w:p w:rsidR="008F5EA8" w:rsidRDefault="008F5EA8" w:rsidP="008C3FD2">
            <w:pPr>
              <w:pStyle w:val="TableParagraph"/>
              <w:kinsoku w:val="0"/>
              <w:overflowPunct w:val="0"/>
              <w:spacing w:line="274" w:lineRule="exact"/>
              <w:ind w:left="99" w:right="389"/>
            </w:pPr>
          </w:p>
        </w:tc>
        <w:tc>
          <w:tcPr>
            <w:tcW w:w="1128" w:type="pct"/>
            <w:vMerge/>
            <w:tcBorders>
              <w:top w:val="single" w:sz="4" w:space="0" w:color="000000"/>
              <w:left w:val="single" w:sz="4" w:space="0" w:color="000000"/>
              <w:bottom w:val="single" w:sz="4" w:space="0" w:color="000000"/>
              <w:right w:val="single" w:sz="4" w:space="0" w:color="000000"/>
            </w:tcBorders>
            <w:shd w:val="clear" w:color="auto" w:fill="A6A6A6"/>
          </w:tcPr>
          <w:p w:rsidR="008F5EA8" w:rsidRDefault="008F5EA8" w:rsidP="008C3FD2">
            <w:pPr>
              <w:pStyle w:val="TableParagraph"/>
              <w:kinsoku w:val="0"/>
              <w:overflowPunct w:val="0"/>
              <w:spacing w:line="274" w:lineRule="exact"/>
              <w:ind w:left="99" w:right="389"/>
            </w:pPr>
          </w:p>
        </w:tc>
        <w:tc>
          <w:tcPr>
            <w:tcW w:w="2777" w:type="pct"/>
            <w:vMerge/>
            <w:tcBorders>
              <w:top w:val="single" w:sz="4" w:space="0" w:color="000000"/>
              <w:left w:val="single" w:sz="4" w:space="0" w:color="000000"/>
              <w:bottom w:val="single" w:sz="4" w:space="0" w:color="000000"/>
              <w:right w:val="single" w:sz="4" w:space="0" w:color="000000"/>
            </w:tcBorders>
            <w:shd w:val="clear" w:color="auto" w:fill="A6A6A6"/>
          </w:tcPr>
          <w:p w:rsidR="008F5EA8" w:rsidRDefault="008F5EA8" w:rsidP="008C3FD2">
            <w:pPr>
              <w:pStyle w:val="TableParagraph"/>
              <w:kinsoku w:val="0"/>
              <w:overflowPunct w:val="0"/>
              <w:spacing w:line="267" w:lineRule="exact"/>
              <w:ind w:left="99"/>
            </w:pPr>
          </w:p>
        </w:tc>
      </w:tr>
      <w:tr w:rsidR="008F5EA8" w:rsidTr="008C3FD2">
        <w:trPr>
          <w:trHeight w:hRule="exact" w:val="838"/>
        </w:trPr>
        <w:tc>
          <w:tcPr>
            <w:tcW w:w="1095" w:type="pct"/>
            <w:vMerge w:val="restar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spacing w:line="267" w:lineRule="exact"/>
              <w:ind w:left="102" w:right="173"/>
            </w:pPr>
            <w:r>
              <w:rPr>
                <w:rFonts w:ascii="Times New Roman" w:hAnsi="Times New Roman"/>
              </w:rPr>
              <w:t>Ticks</w:t>
            </w:r>
          </w:p>
        </w:tc>
        <w:tc>
          <w:tcPr>
            <w:tcW w:w="1128" w:type="pc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spacing w:line="267" w:lineRule="exact"/>
              <w:ind w:left="99"/>
            </w:pPr>
            <w:r>
              <w:rPr>
                <w:rFonts w:ascii="Times New Roman" w:hAnsi="Times New Roman"/>
              </w:rPr>
              <w:t>ECF</w:t>
            </w:r>
          </w:p>
        </w:tc>
        <w:tc>
          <w:tcPr>
            <w:tcW w:w="2777" w:type="pct"/>
            <w:tcBorders>
              <w:top w:val="single" w:sz="4" w:space="0" w:color="000000"/>
              <w:left w:val="single" w:sz="4" w:space="0" w:color="000000"/>
              <w:bottom w:val="single" w:sz="4" w:space="0" w:color="000000"/>
              <w:right w:val="single" w:sz="4" w:space="0" w:color="000000"/>
            </w:tcBorders>
          </w:tcPr>
          <w:p w:rsidR="008F5EA8" w:rsidRPr="00BF35ED"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7B116F">
              <w:rPr>
                <w:spacing w:val="-1"/>
              </w:rPr>
              <w:t xml:space="preserve">Dip/spray animals using </w:t>
            </w:r>
            <w:r w:rsidRPr="00BF35ED">
              <w:rPr>
                <w:spacing w:val="-1"/>
              </w:rPr>
              <w:t>recommended</w:t>
            </w:r>
            <w:r w:rsidRPr="007B116F">
              <w:rPr>
                <w:spacing w:val="-1"/>
              </w:rPr>
              <w:t xml:space="preserve"> </w:t>
            </w:r>
            <w:r w:rsidRPr="00BF35ED">
              <w:rPr>
                <w:spacing w:val="-1"/>
              </w:rPr>
              <w:t>acaricides.</w:t>
            </w:r>
          </w:p>
          <w:p w:rsidR="008F5EA8" w:rsidRPr="007B116F"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7B116F">
              <w:rPr>
                <w:spacing w:val="-1"/>
              </w:rPr>
              <w:t>Apply pour-ons</w:t>
            </w:r>
          </w:p>
        </w:tc>
      </w:tr>
      <w:tr w:rsidR="008F5EA8" w:rsidTr="008C3FD2">
        <w:trPr>
          <w:trHeight w:hRule="exact" w:val="562"/>
        </w:trPr>
        <w:tc>
          <w:tcPr>
            <w:tcW w:w="1095" w:type="pct"/>
            <w:vMerge/>
            <w:tcBorders>
              <w:top w:val="single" w:sz="4" w:space="0" w:color="000000"/>
              <w:left w:val="single" w:sz="4" w:space="0" w:color="000000"/>
              <w:bottom w:val="single" w:sz="4" w:space="0" w:color="000000"/>
              <w:right w:val="single" w:sz="4" w:space="0" w:color="000000"/>
            </w:tcBorders>
          </w:tcPr>
          <w:p w:rsidR="008F5EA8" w:rsidRDefault="008F5EA8" w:rsidP="009926AF">
            <w:pPr>
              <w:pStyle w:val="ListParagraph"/>
              <w:widowControl w:val="0"/>
              <w:numPr>
                <w:ilvl w:val="0"/>
                <w:numId w:val="56"/>
              </w:numPr>
              <w:tabs>
                <w:tab w:val="left" w:pos="352"/>
              </w:tabs>
              <w:kinsoku w:val="0"/>
              <w:overflowPunct w:val="0"/>
              <w:autoSpaceDE w:val="0"/>
              <w:autoSpaceDN w:val="0"/>
              <w:adjustRightInd w:val="0"/>
              <w:spacing w:after="0" w:line="240" w:lineRule="auto"/>
              <w:contextualSpacing w:val="0"/>
            </w:pPr>
          </w:p>
        </w:tc>
        <w:tc>
          <w:tcPr>
            <w:tcW w:w="1128" w:type="pc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spacing w:line="267" w:lineRule="exact"/>
              <w:ind w:left="99"/>
            </w:pPr>
            <w:r>
              <w:rPr>
                <w:rFonts w:ascii="Times New Roman" w:hAnsi="Times New Roman"/>
                <w:spacing w:val="-1"/>
              </w:rPr>
              <w:t>Anaplasmosis</w:t>
            </w:r>
          </w:p>
        </w:tc>
        <w:tc>
          <w:tcPr>
            <w:tcW w:w="2777" w:type="pct"/>
            <w:tcBorders>
              <w:top w:val="single" w:sz="4" w:space="0" w:color="000000"/>
              <w:left w:val="single" w:sz="4" w:space="0" w:color="000000"/>
              <w:bottom w:val="single" w:sz="4" w:space="0" w:color="000000"/>
              <w:right w:val="single" w:sz="4" w:space="0" w:color="000000"/>
            </w:tcBorders>
          </w:tcPr>
          <w:p w:rsidR="008F5EA8" w:rsidRPr="007B116F"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7B116F">
              <w:rPr>
                <w:spacing w:val="-1"/>
              </w:rPr>
              <w:t>Use</w:t>
            </w:r>
            <w:r w:rsidRPr="00BF35ED">
              <w:rPr>
                <w:spacing w:val="-1"/>
              </w:rPr>
              <w:t xml:space="preserve"> recommended</w:t>
            </w:r>
            <w:r w:rsidRPr="007B116F">
              <w:rPr>
                <w:spacing w:val="-1"/>
              </w:rPr>
              <w:t xml:space="preserve"> acaricides</w:t>
            </w:r>
            <w:r w:rsidRPr="00BF35ED">
              <w:rPr>
                <w:spacing w:val="-1"/>
              </w:rPr>
              <w:t xml:space="preserve"> at</w:t>
            </w:r>
            <w:r w:rsidRPr="007B116F">
              <w:rPr>
                <w:spacing w:val="-1"/>
              </w:rPr>
              <w:t xml:space="preserve"> the</w:t>
            </w:r>
            <w:r w:rsidRPr="00BF35ED">
              <w:rPr>
                <w:spacing w:val="-1"/>
              </w:rPr>
              <w:t xml:space="preserve"> </w:t>
            </w:r>
            <w:r w:rsidRPr="007B116F">
              <w:rPr>
                <w:spacing w:val="-1"/>
              </w:rPr>
              <w:t xml:space="preserve">dose </w:t>
            </w:r>
            <w:r w:rsidRPr="00BF35ED">
              <w:rPr>
                <w:spacing w:val="-1"/>
              </w:rPr>
              <w:t>rates</w:t>
            </w:r>
            <w:r w:rsidRPr="007B116F">
              <w:rPr>
                <w:spacing w:val="-1"/>
              </w:rPr>
              <w:t xml:space="preserve"> </w:t>
            </w:r>
            <w:r w:rsidRPr="00BF35ED">
              <w:rPr>
                <w:spacing w:val="-1"/>
              </w:rPr>
              <w:t>and</w:t>
            </w:r>
            <w:r w:rsidRPr="007B116F">
              <w:rPr>
                <w:spacing w:val="-1"/>
              </w:rPr>
              <w:t xml:space="preserve"> </w:t>
            </w:r>
            <w:r w:rsidRPr="00BF35ED">
              <w:rPr>
                <w:spacing w:val="-1"/>
              </w:rPr>
              <w:t>frequency.</w:t>
            </w:r>
          </w:p>
        </w:tc>
      </w:tr>
      <w:tr w:rsidR="008F5EA8" w:rsidTr="008C3FD2">
        <w:trPr>
          <w:trHeight w:hRule="exact" w:val="286"/>
        </w:trPr>
        <w:tc>
          <w:tcPr>
            <w:tcW w:w="1095" w:type="pct"/>
            <w:vMerge/>
            <w:tcBorders>
              <w:top w:val="single" w:sz="4" w:space="0" w:color="000000"/>
              <w:left w:val="single" w:sz="4" w:space="0" w:color="000000"/>
              <w:bottom w:val="single" w:sz="4" w:space="0" w:color="000000"/>
              <w:right w:val="single" w:sz="4" w:space="0" w:color="000000"/>
            </w:tcBorders>
          </w:tcPr>
          <w:p w:rsidR="008F5EA8" w:rsidRDefault="008F5EA8" w:rsidP="009926AF">
            <w:pPr>
              <w:pStyle w:val="ListParagraph"/>
              <w:widowControl w:val="0"/>
              <w:numPr>
                <w:ilvl w:val="0"/>
                <w:numId w:val="55"/>
              </w:numPr>
              <w:tabs>
                <w:tab w:val="left" w:pos="352"/>
              </w:tabs>
              <w:kinsoku w:val="0"/>
              <w:overflowPunct w:val="0"/>
              <w:autoSpaceDE w:val="0"/>
              <w:autoSpaceDN w:val="0"/>
              <w:adjustRightInd w:val="0"/>
              <w:spacing w:after="0" w:line="240" w:lineRule="auto"/>
              <w:ind w:right="240"/>
              <w:contextualSpacing w:val="0"/>
            </w:pPr>
          </w:p>
        </w:tc>
        <w:tc>
          <w:tcPr>
            <w:tcW w:w="1128" w:type="pc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spacing w:line="267" w:lineRule="exact"/>
              <w:ind w:left="99"/>
            </w:pPr>
            <w:r>
              <w:rPr>
                <w:rFonts w:ascii="Times New Roman" w:hAnsi="Times New Roman"/>
                <w:spacing w:val="-1"/>
              </w:rPr>
              <w:t>Babesiosis</w:t>
            </w:r>
          </w:p>
        </w:tc>
        <w:tc>
          <w:tcPr>
            <w:tcW w:w="2777" w:type="pct"/>
            <w:tcBorders>
              <w:top w:val="single" w:sz="4" w:space="0" w:color="000000"/>
              <w:left w:val="single" w:sz="4" w:space="0" w:color="000000"/>
              <w:bottom w:val="single" w:sz="4" w:space="0" w:color="000000"/>
              <w:right w:val="single" w:sz="4" w:space="0" w:color="000000"/>
            </w:tcBorders>
          </w:tcPr>
          <w:p w:rsidR="008F5EA8" w:rsidRPr="007B116F"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BF35ED">
              <w:rPr>
                <w:spacing w:val="-1"/>
              </w:rPr>
              <w:t>Check</w:t>
            </w:r>
            <w:r w:rsidRPr="007B116F">
              <w:rPr>
                <w:spacing w:val="-1"/>
              </w:rPr>
              <w:t xml:space="preserve"> dip </w:t>
            </w:r>
            <w:r w:rsidRPr="00BF35ED">
              <w:rPr>
                <w:spacing w:val="-1"/>
              </w:rPr>
              <w:t>strength</w:t>
            </w:r>
            <w:r w:rsidRPr="007B116F">
              <w:rPr>
                <w:spacing w:val="-1"/>
              </w:rPr>
              <w:t xml:space="preserve"> regularly</w:t>
            </w:r>
          </w:p>
        </w:tc>
      </w:tr>
      <w:tr w:rsidR="008F5EA8" w:rsidTr="008C3FD2">
        <w:trPr>
          <w:trHeight w:hRule="exact" w:val="838"/>
        </w:trPr>
        <w:tc>
          <w:tcPr>
            <w:tcW w:w="1095" w:type="pct"/>
            <w:vMerge/>
            <w:tcBorders>
              <w:top w:val="single" w:sz="4" w:space="0" w:color="000000"/>
              <w:left w:val="single" w:sz="4" w:space="0" w:color="000000"/>
              <w:bottom w:val="single" w:sz="4" w:space="0" w:color="000000"/>
              <w:right w:val="single" w:sz="4" w:space="0" w:color="000000"/>
            </w:tcBorders>
          </w:tcPr>
          <w:p w:rsidR="008F5EA8" w:rsidRDefault="008F5EA8" w:rsidP="009926AF">
            <w:pPr>
              <w:pStyle w:val="ListParagraph"/>
              <w:widowControl w:val="0"/>
              <w:numPr>
                <w:ilvl w:val="0"/>
                <w:numId w:val="54"/>
              </w:numPr>
              <w:tabs>
                <w:tab w:val="left" w:pos="352"/>
              </w:tabs>
              <w:kinsoku w:val="0"/>
              <w:overflowPunct w:val="0"/>
              <w:autoSpaceDE w:val="0"/>
              <w:autoSpaceDN w:val="0"/>
              <w:adjustRightInd w:val="0"/>
              <w:spacing w:after="0" w:line="267" w:lineRule="exact"/>
              <w:contextualSpacing w:val="0"/>
            </w:pPr>
          </w:p>
        </w:tc>
        <w:tc>
          <w:tcPr>
            <w:tcW w:w="1128" w:type="pc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spacing w:line="267" w:lineRule="exact"/>
              <w:ind w:left="99"/>
            </w:pPr>
            <w:r>
              <w:rPr>
                <w:rFonts w:ascii="Times New Roman" w:hAnsi="Times New Roman"/>
                <w:spacing w:val="-1"/>
              </w:rPr>
              <w:t>Heart</w:t>
            </w:r>
            <w:r>
              <w:rPr>
                <w:rFonts w:ascii="Times New Roman" w:hAnsi="Times New Roman"/>
              </w:rPr>
              <w:t xml:space="preserve"> water</w:t>
            </w:r>
          </w:p>
        </w:tc>
        <w:tc>
          <w:tcPr>
            <w:tcW w:w="2777" w:type="pct"/>
            <w:tcBorders>
              <w:top w:val="single" w:sz="4" w:space="0" w:color="000000"/>
              <w:left w:val="single" w:sz="4" w:space="0" w:color="000000"/>
              <w:bottom w:val="single" w:sz="4" w:space="0" w:color="000000"/>
              <w:right w:val="single" w:sz="4" w:space="0" w:color="000000"/>
            </w:tcBorders>
          </w:tcPr>
          <w:p w:rsidR="008F5EA8" w:rsidRPr="007B116F"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BF35ED">
              <w:rPr>
                <w:spacing w:val="-1"/>
              </w:rPr>
              <w:t xml:space="preserve">Ensure </w:t>
            </w:r>
            <w:r w:rsidRPr="007B116F">
              <w:rPr>
                <w:spacing w:val="-1"/>
              </w:rPr>
              <w:t xml:space="preserve">proper management and </w:t>
            </w:r>
            <w:r w:rsidRPr="00BF35ED">
              <w:rPr>
                <w:spacing w:val="-1"/>
              </w:rPr>
              <w:t xml:space="preserve">maintenance </w:t>
            </w:r>
            <w:r w:rsidRPr="007B116F">
              <w:rPr>
                <w:spacing w:val="-1"/>
              </w:rPr>
              <w:t>of dips.</w:t>
            </w:r>
          </w:p>
          <w:p w:rsidR="008F5EA8" w:rsidRPr="007B116F"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7B116F">
              <w:rPr>
                <w:spacing w:val="-1"/>
              </w:rPr>
              <w:t xml:space="preserve">Early </w:t>
            </w:r>
            <w:r w:rsidRPr="00BF35ED">
              <w:rPr>
                <w:spacing w:val="-1"/>
              </w:rPr>
              <w:t>treatment</w:t>
            </w:r>
            <w:r w:rsidRPr="007B116F">
              <w:rPr>
                <w:spacing w:val="-1"/>
              </w:rPr>
              <w:t xml:space="preserve"> of sick animals.</w:t>
            </w:r>
          </w:p>
        </w:tc>
      </w:tr>
      <w:tr w:rsidR="008F5EA8" w:rsidTr="008C3FD2">
        <w:trPr>
          <w:trHeight w:hRule="exact" w:val="2218"/>
        </w:trPr>
        <w:tc>
          <w:tcPr>
            <w:tcW w:w="1095" w:type="pc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spacing w:line="269" w:lineRule="exact"/>
              <w:ind w:left="102" w:right="173"/>
            </w:pPr>
            <w:r>
              <w:rPr>
                <w:rFonts w:ascii="Times New Roman" w:hAnsi="Times New Roman"/>
                <w:spacing w:val="-1"/>
              </w:rPr>
              <w:t>Tsetse</w:t>
            </w:r>
            <w:r>
              <w:rPr>
                <w:rFonts w:ascii="Times New Roman" w:hAnsi="Times New Roman"/>
              </w:rPr>
              <w:t xml:space="preserve"> </w:t>
            </w:r>
            <w:r>
              <w:rPr>
                <w:rFonts w:ascii="Times New Roman" w:hAnsi="Times New Roman"/>
                <w:spacing w:val="-1"/>
              </w:rPr>
              <w:t>flies</w:t>
            </w:r>
          </w:p>
        </w:tc>
        <w:tc>
          <w:tcPr>
            <w:tcW w:w="1128" w:type="pc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spacing w:line="269" w:lineRule="exact"/>
              <w:ind w:left="99"/>
            </w:pPr>
            <w:r>
              <w:rPr>
                <w:rFonts w:ascii="Times New Roman" w:hAnsi="Times New Roman"/>
                <w:spacing w:val="-1"/>
              </w:rPr>
              <w:t>Trypanasomosis</w:t>
            </w:r>
          </w:p>
        </w:tc>
        <w:tc>
          <w:tcPr>
            <w:tcW w:w="2777" w:type="pct"/>
            <w:tcBorders>
              <w:top w:val="single" w:sz="4" w:space="0" w:color="000000"/>
              <w:left w:val="single" w:sz="4" w:space="0" w:color="000000"/>
              <w:bottom w:val="single" w:sz="4" w:space="0" w:color="000000"/>
              <w:right w:val="single" w:sz="4" w:space="0" w:color="000000"/>
            </w:tcBorders>
          </w:tcPr>
          <w:p w:rsidR="008F5EA8" w:rsidRPr="00BF35ED"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7B116F">
              <w:rPr>
                <w:spacing w:val="-1"/>
              </w:rPr>
              <w:t xml:space="preserve">Dip/spray </w:t>
            </w:r>
            <w:r w:rsidRPr="00BF35ED">
              <w:rPr>
                <w:spacing w:val="-1"/>
              </w:rPr>
              <w:t>animals</w:t>
            </w:r>
            <w:r w:rsidRPr="007B116F">
              <w:rPr>
                <w:spacing w:val="-1"/>
              </w:rPr>
              <w:t xml:space="preserve"> using </w:t>
            </w:r>
            <w:r w:rsidRPr="00BF35ED">
              <w:rPr>
                <w:spacing w:val="-1"/>
              </w:rPr>
              <w:t>recommended</w:t>
            </w:r>
            <w:r w:rsidRPr="007B116F">
              <w:rPr>
                <w:spacing w:val="-1"/>
              </w:rPr>
              <w:t xml:space="preserve"> </w:t>
            </w:r>
            <w:r w:rsidRPr="00BF35ED">
              <w:rPr>
                <w:spacing w:val="-1"/>
              </w:rPr>
              <w:t>insecticides</w:t>
            </w:r>
          </w:p>
          <w:p w:rsidR="008F5EA8" w:rsidRPr="00BF35ED"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7B116F">
              <w:rPr>
                <w:spacing w:val="-1"/>
              </w:rPr>
              <w:t xml:space="preserve">Apply pour </w:t>
            </w:r>
            <w:r w:rsidRPr="00BF35ED">
              <w:rPr>
                <w:spacing w:val="-1"/>
              </w:rPr>
              <w:t>-ons</w:t>
            </w:r>
          </w:p>
          <w:p w:rsidR="008F5EA8" w:rsidRPr="007B116F"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BF35ED">
              <w:rPr>
                <w:spacing w:val="-1"/>
              </w:rPr>
              <w:t>Train</w:t>
            </w:r>
            <w:r w:rsidRPr="007B116F">
              <w:rPr>
                <w:spacing w:val="-1"/>
              </w:rPr>
              <w:t xml:space="preserve"> farmers on </w:t>
            </w:r>
            <w:r w:rsidRPr="00BF35ED">
              <w:rPr>
                <w:spacing w:val="-1"/>
              </w:rPr>
              <w:t>tsetse</w:t>
            </w:r>
            <w:r w:rsidRPr="007B116F">
              <w:rPr>
                <w:spacing w:val="-1"/>
              </w:rPr>
              <w:t xml:space="preserve"> control</w:t>
            </w:r>
          </w:p>
          <w:p w:rsidR="008F5EA8" w:rsidRPr="00BF35ED"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7B116F">
              <w:rPr>
                <w:spacing w:val="-1"/>
              </w:rPr>
              <w:t xml:space="preserve">Avoid </w:t>
            </w:r>
            <w:r w:rsidRPr="00BF35ED">
              <w:rPr>
                <w:spacing w:val="-1"/>
              </w:rPr>
              <w:t>grazing</w:t>
            </w:r>
            <w:r w:rsidRPr="007B116F">
              <w:rPr>
                <w:spacing w:val="-1"/>
              </w:rPr>
              <w:t xml:space="preserve"> </w:t>
            </w:r>
            <w:r w:rsidRPr="00BF35ED">
              <w:rPr>
                <w:spacing w:val="-1"/>
              </w:rPr>
              <w:t>animals</w:t>
            </w:r>
            <w:r w:rsidRPr="007B116F">
              <w:rPr>
                <w:spacing w:val="-1"/>
              </w:rPr>
              <w:t xml:space="preserve"> in highly </w:t>
            </w:r>
            <w:r w:rsidRPr="00BF35ED">
              <w:rPr>
                <w:spacing w:val="-1"/>
              </w:rPr>
              <w:t>infested</w:t>
            </w:r>
            <w:r w:rsidRPr="007B116F">
              <w:rPr>
                <w:spacing w:val="-1"/>
              </w:rPr>
              <w:t xml:space="preserve"> tsetse</w:t>
            </w:r>
            <w:r w:rsidRPr="00BF35ED">
              <w:rPr>
                <w:spacing w:val="-1"/>
              </w:rPr>
              <w:t xml:space="preserve"> areas</w:t>
            </w:r>
          </w:p>
          <w:p w:rsidR="008F5EA8" w:rsidRPr="007B116F"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BF35ED">
              <w:rPr>
                <w:spacing w:val="-1"/>
              </w:rPr>
              <w:t>Clear</w:t>
            </w:r>
            <w:r w:rsidRPr="007B116F">
              <w:rPr>
                <w:spacing w:val="-1"/>
              </w:rPr>
              <w:t xml:space="preserve"> </w:t>
            </w:r>
            <w:r w:rsidRPr="00BF35ED">
              <w:rPr>
                <w:spacing w:val="-1"/>
              </w:rPr>
              <w:t>bushes</w:t>
            </w:r>
            <w:r w:rsidRPr="007B116F">
              <w:rPr>
                <w:spacing w:val="-1"/>
              </w:rPr>
              <w:t xml:space="preserve"> in the</w:t>
            </w:r>
            <w:r w:rsidRPr="00BF35ED">
              <w:rPr>
                <w:spacing w:val="-1"/>
              </w:rPr>
              <w:t xml:space="preserve"> </w:t>
            </w:r>
            <w:r w:rsidRPr="007B116F">
              <w:rPr>
                <w:spacing w:val="-1"/>
              </w:rPr>
              <w:t>farms Use</w:t>
            </w:r>
            <w:r w:rsidRPr="00BF35ED">
              <w:rPr>
                <w:spacing w:val="-1"/>
              </w:rPr>
              <w:t xml:space="preserve"> drugs</w:t>
            </w:r>
            <w:r w:rsidRPr="007B116F">
              <w:rPr>
                <w:spacing w:val="-1"/>
              </w:rPr>
              <w:t xml:space="preserve"> to </w:t>
            </w:r>
            <w:r w:rsidRPr="00BF35ED">
              <w:rPr>
                <w:spacing w:val="-1"/>
              </w:rPr>
              <w:t>treat</w:t>
            </w:r>
            <w:r w:rsidRPr="007B116F">
              <w:rPr>
                <w:spacing w:val="-1"/>
              </w:rPr>
              <w:t xml:space="preserve"> sick </w:t>
            </w:r>
            <w:r w:rsidRPr="00BF35ED">
              <w:rPr>
                <w:spacing w:val="-1"/>
              </w:rPr>
              <w:t>animals</w:t>
            </w:r>
          </w:p>
        </w:tc>
      </w:tr>
      <w:tr w:rsidR="008F5EA8" w:rsidTr="008C3FD2">
        <w:trPr>
          <w:trHeight w:hRule="exact" w:val="564"/>
        </w:trPr>
        <w:tc>
          <w:tcPr>
            <w:tcW w:w="1095" w:type="pc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spacing w:line="269" w:lineRule="exact"/>
              <w:ind w:left="102" w:right="173"/>
            </w:pPr>
            <w:r>
              <w:rPr>
                <w:rFonts w:ascii="Times New Roman" w:hAnsi="Times New Roman"/>
                <w:spacing w:val="-1"/>
              </w:rPr>
              <w:t>Mange</w:t>
            </w:r>
          </w:p>
        </w:tc>
        <w:tc>
          <w:tcPr>
            <w:tcW w:w="1128" w:type="pc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spacing w:line="269" w:lineRule="exact"/>
              <w:ind w:left="99"/>
            </w:pPr>
            <w:r>
              <w:rPr>
                <w:rFonts w:ascii="Times New Roman" w:hAnsi="Times New Roman"/>
                <w:spacing w:val="-1"/>
              </w:rPr>
              <w:t>Pruritis</w:t>
            </w:r>
          </w:p>
        </w:tc>
        <w:tc>
          <w:tcPr>
            <w:tcW w:w="2777" w:type="pct"/>
            <w:tcBorders>
              <w:top w:val="single" w:sz="4" w:space="0" w:color="000000"/>
              <w:left w:val="single" w:sz="4" w:space="0" w:color="000000"/>
              <w:bottom w:val="single" w:sz="4" w:space="0" w:color="000000"/>
              <w:right w:val="single" w:sz="4" w:space="0" w:color="000000"/>
            </w:tcBorders>
          </w:tcPr>
          <w:p w:rsidR="008F5EA8" w:rsidRPr="00BF35ED"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7B116F">
              <w:rPr>
                <w:spacing w:val="-1"/>
              </w:rPr>
              <w:t xml:space="preserve">Dip spray </w:t>
            </w:r>
            <w:r w:rsidRPr="00BF35ED">
              <w:rPr>
                <w:spacing w:val="-1"/>
              </w:rPr>
              <w:t>animals</w:t>
            </w:r>
            <w:r w:rsidRPr="007B116F">
              <w:rPr>
                <w:spacing w:val="-1"/>
              </w:rPr>
              <w:t xml:space="preserve"> with </w:t>
            </w:r>
            <w:r w:rsidRPr="00BF35ED">
              <w:rPr>
                <w:spacing w:val="-1"/>
              </w:rPr>
              <w:t>insecticides</w:t>
            </w:r>
          </w:p>
          <w:p w:rsidR="008F5EA8" w:rsidRPr="007B116F"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7B116F">
              <w:rPr>
                <w:spacing w:val="-1"/>
              </w:rPr>
              <w:t>Use</w:t>
            </w:r>
            <w:r w:rsidRPr="00BF35ED">
              <w:rPr>
                <w:spacing w:val="-1"/>
              </w:rPr>
              <w:t xml:space="preserve"> </w:t>
            </w:r>
            <w:r w:rsidRPr="007B116F">
              <w:rPr>
                <w:spacing w:val="-1"/>
              </w:rPr>
              <w:t>ivermectin</w:t>
            </w:r>
          </w:p>
        </w:tc>
      </w:tr>
      <w:tr w:rsidR="008F5EA8" w:rsidTr="007B116F">
        <w:trPr>
          <w:trHeight w:hRule="exact" w:val="2485"/>
        </w:trPr>
        <w:tc>
          <w:tcPr>
            <w:tcW w:w="1095" w:type="pc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ind w:left="102" w:right="173"/>
            </w:pPr>
            <w:r>
              <w:rPr>
                <w:rFonts w:ascii="Times New Roman" w:hAnsi="Times New Roman"/>
                <w:spacing w:val="-1"/>
              </w:rPr>
              <w:t>Endo-parasites</w:t>
            </w:r>
          </w:p>
        </w:tc>
        <w:tc>
          <w:tcPr>
            <w:tcW w:w="1128" w:type="pc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spacing w:line="267" w:lineRule="exact"/>
              <w:ind w:left="99"/>
            </w:pPr>
            <w:r>
              <w:rPr>
                <w:rFonts w:ascii="Times New Roman" w:hAnsi="Times New Roman"/>
                <w:spacing w:val="-1"/>
              </w:rPr>
              <w:t>Helminthiasis</w:t>
            </w:r>
          </w:p>
        </w:tc>
        <w:tc>
          <w:tcPr>
            <w:tcW w:w="2777" w:type="pct"/>
            <w:tcBorders>
              <w:top w:val="single" w:sz="4" w:space="0" w:color="000000"/>
              <w:left w:val="single" w:sz="4" w:space="0" w:color="000000"/>
              <w:bottom w:val="single" w:sz="4" w:space="0" w:color="000000"/>
              <w:right w:val="single" w:sz="4" w:space="0" w:color="000000"/>
            </w:tcBorders>
          </w:tcPr>
          <w:p w:rsidR="008F5EA8" w:rsidRPr="007B116F"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7B116F">
              <w:rPr>
                <w:spacing w:val="-1"/>
              </w:rPr>
              <w:t>Use</w:t>
            </w:r>
            <w:r w:rsidRPr="00BF35ED">
              <w:rPr>
                <w:spacing w:val="-1"/>
              </w:rPr>
              <w:t xml:space="preserve"> effective </w:t>
            </w:r>
            <w:r w:rsidRPr="007B116F">
              <w:rPr>
                <w:spacing w:val="-1"/>
              </w:rPr>
              <w:t>drugs</w:t>
            </w:r>
          </w:p>
          <w:p w:rsidR="008F5EA8" w:rsidRPr="007B116F"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BF35ED">
              <w:rPr>
                <w:spacing w:val="-1"/>
              </w:rPr>
              <w:t>Deworm</w:t>
            </w:r>
            <w:r w:rsidRPr="007B116F">
              <w:rPr>
                <w:spacing w:val="-1"/>
              </w:rPr>
              <w:t xml:space="preserve"> animals</w:t>
            </w:r>
            <w:r w:rsidRPr="00BF35ED">
              <w:rPr>
                <w:spacing w:val="-1"/>
              </w:rPr>
              <w:t xml:space="preserve"> before</w:t>
            </w:r>
            <w:r w:rsidRPr="007B116F">
              <w:rPr>
                <w:spacing w:val="-1"/>
              </w:rPr>
              <w:t xml:space="preserve"> rainy season</w:t>
            </w:r>
          </w:p>
          <w:p w:rsidR="008F5EA8" w:rsidRPr="007B116F"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BF35ED">
              <w:rPr>
                <w:spacing w:val="-1"/>
              </w:rPr>
              <w:t>Deworm</w:t>
            </w:r>
            <w:r w:rsidRPr="007B116F">
              <w:rPr>
                <w:spacing w:val="-1"/>
              </w:rPr>
              <w:t xml:space="preserve"> </w:t>
            </w:r>
            <w:r w:rsidRPr="00BF35ED">
              <w:rPr>
                <w:spacing w:val="-1"/>
              </w:rPr>
              <w:t>ruminant</w:t>
            </w:r>
            <w:r w:rsidRPr="007B116F">
              <w:rPr>
                <w:spacing w:val="-1"/>
              </w:rPr>
              <w:t xml:space="preserve"> animals every 3 months.</w:t>
            </w:r>
          </w:p>
          <w:p w:rsidR="008F5EA8" w:rsidRPr="007B116F"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BF35ED">
              <w:rPr>
                <w:spacing w:val="-1"/>
              </w:rPr>
              <w:t>Deworm</w:t>
            </w:r>
            <w:r w:rsidRPr="007B116F">
              <w:rPr>
                <w:spacing w:val="-1"/>
              </w:rPr>
              <w:t xml:space="preserve"> cats and</w:t>
            </w:r>
            <w:r w:rsidRPr="00BF35ED">
              <w:rPr>
                <w:spacing w:val="-1"/>
              </w:rPr>
              <w:t xml:space="preserve"> dogs</w:t>
            </w:r>
            <w:r w:rsidRPr="007B116F">
              <w:rPr>
                <w:spacing w:val="-1"/>
              </w:rPr>
              <w:t xml:space="preserve"> every 2 months</w:t>
            </w:r>
          </w:p>
          <w:p w:rsidR="008F5EA8" w:rsidRPr="007B116F"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7B116F">
              <w:rPr>
                <w:spacing w:val="-1"/>
              </w:rPr>
              <w:t>Enforce meat inspection regulations and  advice people to cook meat well in order to control tape worms</w:t>
            </w:r>
          </w:p>
          <w:p w:rsidR="008F5EA8" w:rsidRPr="007B116F"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Pr>
                <w:spacing w:val="-1"/>
              </w:rPr>
              <w:t>Drain</w:t>
            </w:r>
            <w:r w:rsidRPr="007B116F">
              <w:rPr>
                <w:spacing w:val="-1"/>
              </w:rPr>
              <w:t xml:space="preserve"> </w:t>
            </w:r>
            <w:r>
              <w:rPr>
                <w:spacing w:val="-1"/>
              </w:rPr>
              <w:t xml:space="preserve">swamps </w:t>
            </w:r>
            <w:r w:rsidRPr="007B116F">
              <w:rPr>
                <w:spacing w:val="-1"/>
              </w:rPr>
              <w:t xml:space="preserve">in order to </w:t>
            </w:r>
            <w:r>
              <w:rPr>
                <w:spacing w:val="-1"/>
              </w:rPr>
              <w:t>control</w:t>
            </w:r>
            <w:r w:rsidRPr="007B116F">
              <w:rPr>
                <w:spacing w:val="-1"/>
              </w:rPr>
              <w:t xml:space="preserve"> </w:t>
            </w:r>
            <w:r>
              <w:rPr>
                <w:spacing w:val="-1"/>
              </w:rPr>
              <w:t xml:space="preserve">Fasciola </w:t>
            </w:r>
            <w:r w:rsidRPr="007B116F">
              <w:rPr>
                <w:spacing w:val="-1"/>
              </w:rPr>
              <w:t>species</w:t>
            </w:r>
          </w:p>
        </w:tc>
      </w:tr>
      <w:tr w:rsidR="008F5EA8" w:rsidTr="008C3FD2">
        <w:trPr>
          <w:trHeight w:hRule="exact" w:val="1114"/>
        </w:trPr>
        <w:tc>
          <w:tcPr>
            <w:tcW w:w="1095" w:type="pct"/>
            <w:tcBorders>
              <w:top w:val="single" w:sz="4" w:space="0" w:color="000000"/>
              <w:left w:val="single" w:sz="4" w:space="0" w:color="000000"/>
              <w:bottom w:val="single" w:sz="4" w:space="0" w:color="000000"/>
              <w:right w:val="single" w:sz="4" w:space="0" w:color="000000"/>
            </w:tcBorders>
          </w:tcPr>
          <w:p w:rsidR="008F5EA8" w:rsidRDefault="008F5EA8" w:rsidP="008C3FD2"/>
        </w:tc>
        <w:tc>
          <w:tcPr>
            <w:tcW w:w="1128" w:type="pc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spacing w:line="267" w:lineRule="exact"/>
              <w:ind w:left="99"/>
            </w:pPr>
            <w:r>
              <w:rPr>
                <w:rFonts w:ascii="Times New Roman" w:hAnsi="Times New Roman"/>
                <w:spacing w:val="-1"/>
              </w:rPr>
              <w:t>Coccidiosis</w:t>
            </w:r>
          </w:p>
        </w:tc>
        <w:tc>
          <w:tcPr>
            <w:tcW w:w="2777" w:type="pct"/>
            <w:tcBorders>
              <w:top w:val="single" w:sz="4" w:space="0" w:color="000000"/>
              <w:left w:val="single" w:sz="4" w:space="0" w:color="000000"/>
              <w:bottom w:val="single" w:sz="4" w:space="0" w:color="000000"/>
              <w:right w:val="single" w:sz="4" w:space="0" w:color="000000"/>
            </w:tcBorders>
          </w:tcPr>
          <w:p w:rsidR="008F5EA8" w:rsidRPr="00BF35ED"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BF35ED">
              <w:rPr>
                <w:spacing w:val="-1"/>
              </w:rPr>
              <w:t>Feed</w:t>
            </w:r>
            <w:r w:rsidRPr="007B116F">
              <w:rPr>
                <w:spacing w:val="-1"/>
              </w:rPr>
              <w:t xml:space="preserve"> </w:t>
            </w:r>
            <w:r w:rsidRPr="00BF35ED">
              <w:rPr>
                <w:spacing w:val="-1"/>
              </w:rPr>
              <w:t>animals</w:t>
            </w:r>
            <w:r w:rsidRPr="007B116F">
              <w:rPr>
                <w:spacing w:val="-1"/>
              </w:rPr>
              <w:t xml:space="preserve"> with </w:t>
            </w:r>
            <w:r w:rsidRPr="00BF35ED">
              <w:rPr>
                <w:spacing w:val="-1"/>
              </w:rPr>
              <w:t>clean</w:t>
            </w:r>
            <w:r w:rsidRPr="007B116F">
              <w:rPr>
                <w:spacing w:val="-1"/>
              </w:rPr>
              <w:t xml:space="preserve"> </w:t>
            </w:r>
            <w:r w:rsidRPr="00BF35ED">
              <w:rPr>
                <w:spacing w:val="-1"/>
              </w:rPr>
              <w:t>water and</w:t>
            </w:r>
            <w:r w:rsidRPr="007B116F">
              <w:rPr>
                <w:spacing w:val="-1"/>
              </w:rPr>
              <w:t xml:space="preserve"> </w:t>
            </w:r>
            <w:r w:rsidRPr="00BF35ED">
              <w:rPr>
                <w:spacing w:val="-1"/>
              </w:rPr>
              <w:t>feed.</w:t>
            </w:r>
          </w:p>
          <w:p w:rsidR="008F5EA8" w:rsidRPr="00BF35ED"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BF35ED">
              <w:rPr>
                <w:spacing w:val="-1"/>
              </w:rPr>
              <w:t>Isolate affected</w:t>
            </w:r>
            <w:r w:rsidRPr="007B116F">
              <w:rPr>
                <w:spacing w:val="-1"/>
              </w:rPr>
              <w:t xml:space="preserve"> </w:t>
            </w:r>
            <w:r w:rsidRPr="00BF35ED">
              <w:rPr>
                <w:spacing w:val="-1"/>
              </w:rPr>
              <w:t>animals</w:t>
            </w:r>
          </w:p>
          <w:p w:rsidR="008F5EA8" w:rsidRPr="007B116F"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7B116F">
              <w:rPr>
                <w:spacing w:val="-1"/>
              </w:rPr>
              <w:t>Use</w:t>
            </w:r>
            <w:r w:rsidRPr="00BF35ED">
              <w:rPr>
                <w:spacing w:val="-1"/>
              </w:rPr>
              <w:t xml:space="preserve"> sulphonamides</w:t>
            </w:r>
            <w:r w:rsidRPr="007B116F">
              <w:rPr>
                <w:spacing w:val="-1"/>
              </w:rPr>
              <w:t xml:space="preserve"> or Amprolium to </w:t>
            </w:r>
            <w:r w:rsidRPr="00BF35ED">
              <w:rPr>
                <w:spacing w:val="-1"/>
              </w:rPr>
              <w:t>treat</w:t>
            </w:r>
            <w:r w:rsidRPr="007B116F">
              <w:rPr>
                <w:spacing w:val="-1"/>
              </w:rPr>
              <w:t xml:space="preserve"> animals.</w:t>
            </w:r>
          </w:p>
        </w:tc>
      </w:tr>
      <w:tr w:rsidR="008F5EA8" w:rsidTr="007B116F">
        <w:trPr>
          <w:trHeight w:hRule="exact" w:val="2467"/>
        </w:trPr>
        <w:tc>
          <w:tcPr>
            <w:tcW w:w="1095" w:type="pc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spacing w:line="360" w:lineRule="auto"/>
              <w:ind w:left="102" w:right="173"/>
            </w:pPr>
            <w:r>
              <w:rPr>
                <w:rFonts w:ascii="Times New Roman" w:hAnsi="Times New Roman"/>
                <w:spacing w:val="-1"/>
              </w:rPr>
              <w:t>Feed</w:t>
            </w:r>
            <w:r>
              <w:rPr>
                <w:rFonts w:ascii="Times New Roman" w:hAnsi="Times New Roman"/>
              </w:rPr>
              <w:t xml:space="preserve"> borne</w:t>
            </w:r>
            <w:r>
              <w:rPr>
                <w:rFonts w:ascii="Times New Roman" w:hAnsi="Times New Roman"/>
                <w:spacing w:val="22"/>
              </w:rPr>
              <w:t xml:space="preserve"> </w:t>
            </w:r>
            <w:r>
              <w:rPr>
                <w:rFonts w:ascii="Times New Roman" w:hAnsi="Times New Roman"/>
                <w:spacing w:val="-1"/>
              </w:rPr>
              <w:t>diseases</w:t>
            </w:r>
          </w:p>
        </w:tc>
        <w:tc>
          <w:tcPr>
            <w:tcW w:w="1128" w:type="pc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spacing w:line="269" w:lineRule="exact"/>
              <w:ind w:left="99"/>
            </w:pPr>
            <w:r>
              <w:rPr>
                <w:rFonts w:ascii="Times New Roman" w:hAnsi="Times New Roman"/>
                <w:spacing w:val="-1"/>
              </w:rPr>
              <w:t>Mycotoxicosis</w:t>
            </w:r>
          </w:p>
        </w:tc>
        <w:tc>
          <w:tcPr>
            <w:tcW w:w="2777" w:type="pct"/>
            <w:tcBorders>
              <w:top w:val="single" w:sz="4" w:space="0" w:color="000000"/>
              <w:left w:val="single" w:sz="4" w:space="0" w:color="000000"/>
              <w:bottom w:val="single" w:sz="4" w:space="0" w:color="000000"/>
              <w:right w:val="single" w:sz="4" w:space="0" w:color="000000"/>
            </w:tcBorders>
          </w:tcPr>
          <w:p w:rsidR="008F5EA8" w:rsidRPr="00CF4F14"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BF35ED">
              <w:rPr>
                <w:spacing w:val="-1"/>
              </w:rPr>
              <w:t>Train</w:t>
            </w:r>
            <w:r w:rsidRPr="007B116F">
              <w:rPr>
                <w:spacing w:val="-1"/>
              </w:rPr>
              <w:t xml:space="preserve"> farmers on </w:t>
            </w:r>
            <w:r w:rsidRPr="00BF35ED">
              <w:rPr>
                <w:spacing w:val="-1"/>
              </w:rPr>
              <w:t>good</w:t>
            </w:r>
            <w:r w:rsidRPr="007B116F">
              <w:rPr>
                <w:spacing w:val="-1"/>
              </w:rPr>
              <w:t xml:space="preserve"> feed </w:t>
            </w:r>
            <w:r w:rsidRPr="00BF35ED">
              <w:rPr>
                <w:spacing w:val="-1"/>
              </w:rPr>
              <w:t>preparation</w:t>
            </w:r>
            <w:r>
              <w:rPr>
                <w:spacing w:val="-1"/>
              </w:rPr>
              <w:t xml:space="preserve"> </w:t>
            </w:r>
            <w:r w:rsidRPr="007B116F">
              <w:rPr>
                <w:spacing w:val="-1"/>
              </w:rPr>
              <w:t>&amp; preservation practices.</w:t>
            </w:r>
          </w:p>
          <w:p w:rsidR="008F5EA8" w:rsidRPr="00BF35ED"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BF35ED">
              <w:rPr>
                <w:spacing w:val="-1"/>
              </w:rPr>
              <w:t>Farmers</w:t>
            </w:r>
            <w:r w:rsidRPr="007B116F">
              <w:rPr>
                <w:spacing w:val="-1"/>
              </w:rPr>
              <w:t xml:space="preserve"> should buy </w:t>
            </w:r>
            <w:r w:rsidRPr="00BF35ED">
              <w:rPr>
                <w:spacing w:val="-1"/>
              </w:rPr>
              <w:t>feed</w:t>
            </w:r>
            <w:r w:rsidRPr="007B116F">
              <w:rPr>
                <w:spacing w:val="-1"/>
              </w:rPr>
              <w:t xml:space="preserve"> </w:t>
            </w:r>
            <w:r w:rsidRPr="00BF35ED">
              <w:rPr>
                <w:spacing w:val="-1"/>
              </w:rPr>
              <w:t>from</w:t>
            </w:r>
            <w:r w:rsidRPr="007B116F">
              <w:rPr>
                <w:spacing w:val="-1"/>
              </w:rPr>
              <w:t xml:space="preserve"> </w:t>
            </w:r>
            <w:r w:rsidRPr="00BF35ED">
              <w:rPr>
                <w:spacing w:val="-1"/>
              </w:rPr>
              <w:t>reputable</w:t>
            </w:r>
            <w:r w:rsidRPr="007B116F">
              <w:rPr>
                <w:spacing w:val="-1"/>
              </w:rPr>
              <w:t xml:space="preserve"> </w:t>
            </w:r>
            <w:r w:rsidRPr="00BF35ED">
              <w:rPr>
                <w:spacing w:val="-1"/>
              </w:rPr>
              <w:t>manufacturers.</w:t>
            </w:r>
          </w:p>
          <w:p w:rsidR="008F5EA8" w:rsidRPr="00BF35ED"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BF35ED">
              <w:rPr>
                <w:spacing w:val="-1"/>
              </w:rPr>
              <w:t>Remove contaminated</w:t>
            </w:r>
            <w:r w:rsidRPr="007B116F">
              <w:rPr>
                <w:spacing w:val="-1"/>
              </w:rPr>
              <w:t xml:space="preserve"> feed </w:t>
            </w:r>
            <w:r w:rsidRPr="00BF35ED">
              <w:rPr>
                <w:spacing w:val="-1"/>
              </w:rPr>
              <w:t>from</w:t>
            </w:r>
            <w:r w:rsidRPr="007B116F">
              <w:rPr>
                <w:spacing w:val="-1"/>
              </w:rPr>
              <w:t xml:space="preserve"> animal </w:t>
            </w:r>
            <w:r w:rsidRPr="00BF35ED">
              <w:rPr>
                <w:spacing w:val="-1"/>
              </w:rPr>
              <w:t>compounds.</w:t>
            </w:r>
          </w:p>
          <w:p w:rsidR="008F5EA8" w:rsidRPr="00BF35ED"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BF35ED">
              <w:rPr>
                <w:spacing w:val="-1"/>
              </w:rPr>
              <w:t>Advice farmers</w:t>
            </w:r>
            <w:r w:rsidRPr="007B116F">
              <w:rPr>
                <w:spacing w:val="-1"/>
              </w:rPr>
              <w:t xml:space="preserve"> not to feed </w:t>
            </w:r>
            <w:r w:rsidRPr="00BF35ED">
              <w:rPr>
                <w:spacing w:val="-1"/>
              </w:rPr>
              <w:t>animals</w:t>
            </w:r>
            <w:r w:rsidRPr="007B116F">
              <w:rPr>
                <w:spacing w:val="-1"/>
              </w:rPr>
              <w:t xml:space="preserve"> with </w:t>
            </w:r>
            <w:r w:rsidRPr="00BF35ED">
              <w:rPr>
                <w:spacing w:val="-1"/>
              </w:rPr>
              <w:t>contaminated</w:t>
            </w:r>
            <w:r w:rsidRPr="007B116F">
              <w:rPr>
                <w:spacing w:val="-1"/>
              </w:rPr>
              <w:t xml:space="preserve"> </w:t>
            </w:r>
            <w:r w:rsidRPr="00BF35ED">
              <w:rPr>
                <w:spacing w:val="-1"/>
              </w:rPr>
              <w:t>feeds.</w:t>
            </w:r>
          </w:p>
          <w:p w:rsidR="008F5EA8" w:rsidRPr="007B116F"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BF35ED">
              <w:rPr>
                <w:spacing w:val="-1"/>
              </w:rPr>
              <w:t xml:space="preserve">Surveillance </w:t>
            </w:r>
            <w:r w:rsidRPr="007B116F">
              <w:rPr>
                <w:spacing w:val="-1"/>
              </w:rPr>
              <w:t>of mycotoxins</w:t>
            </w:r>
            <w:r w:rsidRPr="00BF35ED">
              <w:rPr>
                <w:spacing w:val="-1"/>
              </w:rPr>
              <w:t xml:space="preserve"> </w:t>
            </w:r>
            <w:r w:rsidRPr="007B116F">
              <w:rPr>
                <w:spacing w:val="-1"/>
              </w:rPr>
              <w:t xml:space="preserve">in </w:t>
            </w:r>
            <w:r w:rsidRPr="00BF35ED">
              <w:rPr>
                <w:spacing w:val="-1"/>
              </w:rPr>
              <w:t>feeds.</w:t>
            </w:r>
          </w:p>
        </w:tc>
      </w:tr>
      <w:tr w:rsidR="008F5EA8" w:rsidTr="007B116F">
        <w:trPr>
          <w:trHeight w:hRule="exact" w:val="613"/>
        </w:trPr>
        <w:tc>
          <w:tcPr>
            <w:tcW w:w="1095" w:type="pc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spacing w:line="359" w:lineRule="auto"/>
              <w:ind w:left="102" w:right="173"/>
            </w:pPr>
            <w:r>
              <w:rPr>
                <w:rFonts w:ascii="Times New Roman" w:hAnsi="Times New Roman"/>
              </w:rPr>
              <w:t>Plant poisoning</w:t>
            </w:r>
          </w:p>
        </w:tc>
        <w:tc>
          <w:tcPr>
            <w:tcW w:w="1128" w:type="pct"/>
            <w:tcBorders>
              <w:top w:val="single" w:sz="4" w:space="0" w:color="000000"/>
              <w:left w:val="single" w:sz="4" w:space="0" w:color="000000"/>
              <w:bottom w:val="single" w:sz="4" w:space="0" w:color="000000"/>
              <w:right w:val="single" w:sz="4" w:space="0" w:color="000000"/>
            </w:tcBorders>
          </w:tcPr>
          <w:p w:rsidR="008F5EA8" w:rsidRDefault="008F5EA8" w:rsidP="008C3FD2"/>
        </w:tc>
        <w:tc>
          <w:tcPr>
            <w:tcW w:w="2777" w:type="pct"/>
            <w:tcBorders>
              <w:top w:val="single" w:sz="4" w:space="0" w:color="000000"/>
              <w:left w:val="single" w:sz="4" w:space="0" w:color="000000"/>
              <w:bottom w:val="single" w:sz="4" w:space="0" w:color="000000"/>
              <w:right w:val="single" w:sz="4" w:space="0" w:color="000000"/>
            </w:tcBorders>
          </w:tcPr>
          <w:p w:rsidR="008F5EA8" w:rsidRPr="00BF35ED"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7B116F">
              <w:rPr>
                <w:spacing w:val="-1"/>
              </w:rPr>
              <w:t xml:space="preserve">Identify poisonous </w:t>
            </w:r>
            <w:r w:rsidRPr="00BF35ED">
              <w:rPr>
                <w:spacing w:val="-1"/>
              </w:rPr>
              <w:t>plants</w:t>
            </w:r>
            <w:r w:rsidRPr="007B116F">
              <w:rPr>
                <w:spacing w:val="-1"/>
              </w:rPr>
              <w:t xml:space="preserve"> </w:t>
            </w:r>
            <w:r w:rsidRPr="00BF35ED">
              <w:rPr>
                <w:spacing w:val="-1"/>
              </w:rPr>
              <w:t>(eg)</w:t>
            </w:r>
            <w:r w:rsidRPr="007B116F">
              <w:rPr>
                <w:spacing w:val="-1"/>
              </w:rPr>
              <w:t xml:space="preserve"> </w:t>
            </w:r>
            <w:r w:rsidRPr="00BF35ED">
              <w:rPr>
                <w:spacing w:val="-1"/>
              </w:rPr>
              <w:t>cestrum.</w:t>
            </w:r>
          </w:p>
          <w:p w:rsidR="008F5EA8" w:rsidRPr="007B116F"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BF35ED">
              <w:rPr>
                <w:spacing w:val="-1"/>
              </w:rPr>
              <w:t>Uproot</w:t>
            </w:r>
            <w:r w:rsidRPr="007B116F">
              <w:rPr>
                <w:spacing w:val="-1"/>
              </w:rPr>
              <w:t xml:space="preserve"> </w:t>
            </w:r>
            <w:r w:rsidRPr="00BF35ED">
              <w:rPr>
                <w:spacing w:val="-1"/>
              </w:rPr>
              <w:t>plants</w:t>
            </w:r>
            <w:r w:rsidRPr="007B116F">
              <w:rPr>
                <w:spacing w:val="-1"/>
              </w:rPr>
              <w:t xml:space="preserve"> and</w:t>
            </w:r>
            <w:r w:rsidRPr="00BF35ED">
              <w:rPr>
                <w:spacing w:val="-1"/>
              </w:rPr>
              <w:t xml:space="preserve"> </w:t>
            </w:r>
            <w:r w:rsidRPr="007B116F">
              <w:rPr>
                <w:spacing w:val="-1"/>
              </w:rPr>
              <w:t>cultivate the</w:t>
            </w:r>
            <w:r w:rsidRPr="00BF35ED">
              <w:rPr>
                <w:spacing w:val="-1"/>
              </w:rPr>
              <w:t xml:space="preserve"> farm.</w:t>
            </w:r>
          </w:p>
        </w:tc>
      </w:tr>
      <w:tr w:rsidR="008F5EA8" w:rsidTr="008C3FD2">
        <w:trPr>
          <w:trHeight w:hRule="exact" w:val="286"/>
        </w:trPr>
        <w:tc>
          <w:tcPr>
            <w:tcW w:w="1095" w:type="pct"/>
            <w:vMerge w:val="restar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ind w:left="102" w:right="173"/>
            </w:pPr>
            <w:r>
              <w:rPr>
                <w:rFonts w:ascii="Times New Roman" w:hAnsi="Times New Roman"/>
                <w:spacing w:val="-1"/>
              </w:rPr>
              <w:t>Breeding</w:t>
            </w:r>
            <w:r>
              <w:rPr>
                <w:rFonts w:ascii="Times New Roman" w:hAnsi="Times New Roman"/>
                <w:spacing w:val="27"/>
              </w:rPr>
              <w:t xml:space="preserve"> </w:t>
            </w:r>
            <w:r>
              <w:rPr>
                <w:rFonts w:ascii="Times New Roman" w:hAnsi="Times New Roman"/>
                <w:spacing w:val="-1"/>
              </w:rPr>
              <w:t>diseases</w:t>
            </w:r>
          </w:p>
        </w:tc>
        <w:tc>
          <w:tcPr>
            <w:tcW w:w="1128" w:type="pc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spacing w:line="267" w:lineRule="exact"/>
              <w:ind w:left="99"/>
            </w:pPr>
            <w:r>
              <w:rPr>
                <w:rFonts w:ascii="Times New Roman" w:hAnsi="Times New Roman"/>
                <w:spacing w:val="-1"/>
              </w:rPr>
              <w:t>Brucellosis</w:t>
            </w:r>
          </w:p>
        </w:tc>
        <w:tc>
          <w:tcPr>
            <w:tcW w:w="2777" w:type="pct"/>
            <w:tcBorders>
              <w:top w:val="single" w:sz="4" w:space="0" w:color="000000"/>
              <w:left w:val="single" w:sz="4" w:space="0" w:color="000000"/>
              <w:bottom w:val="single" w:sz="4" w:space="0" w:color="000000"/>
              <w:right w:val="single" w:sz="4" w:space="0" w:color="000000"/>
            </w:tcBorders>
          </w:tcPr>
          <w:p w:rsidR="008F5EA8" w:rsidRDefault="008F5EA8" w:rsidP="009926AF">
            <w:pPr>
              <w:pStyle w:val="ListParagraph"/>
              <w:widowControl w:val="0"/>
              <w:numPr>
                <w:ilvl w:val="0"/>
                <w:numId w:val="60"/>
              </w:numPr>
              <w:tabs>
                <w:tab w:val="left" w:pos="352"/>
              </w:tabs>
              <w:kinsoku w:val="0"/>
              <w:overflowPunct w:val="0"/>
              <w:autoSpaceDE w:val="0"/>
              <w:autoSpaceDN w:val="0"/>
              <w:adjustRightInd w:val="0"/>
              <w:spacing w:after="0" w:line="267" w:lineRule="exact"/>
              <w:contextualSpacing w:val="0"/>
            </w:pPr>
            <w:r w:rsidRPr="00BF35ED">
              <w:t>Use</w:t>
            </w:r>
            <w:r w:rsidRPr="00BF35ED">
              <w:rPr>
                <w:spacing w:val="-1"/>
              </w:rPr>
              <w:t xml:space="preserve"> artificial</w:t>
            </w:r>
            <w:r w:rsidRPr="00BF35ED">
              <w:t xml:space="preserve"> insemination </w:t>
            </w:r>
            <w:r w:rsidRPr="00BF35ED">
              <w:rPr>
                <w:spacing w:val="-1"/>
              </w:rPr>
              <w:t>service</w:t>
            </w:r>
          </w:p>
        </w:tc>
      </w:tr>
      <w:tr w:rsidR="008F5EA8" w:rsidTr="007B116F">
        <w:trPr>
          <w:trHeight w:hRule="exact" w:val="343"/>
        </w:trPr>
        <w:tc>
          <w:tcPr>
            <w:tcW w:w="1095" w:type="pct"/>
            <w:vMerge/>
            <w:tcBorders>
              <w:top w:val="single" w:sz="4" w:space="0" w:color="000000"/>
              <w:left w:val="single" w:sz="4" w:space="0" w:color="000000"/>
              <w:bottom w:val="single" w:sz="4" w:space="0" w:color="000000"/>
              <w:right w:val="single" w:sz="4" w:space="0" w:color="000000"/>
            </w:tcBorders>
          </w:tcPr>
          <w:p w:rsidR="008F5EA8" w:rsidRDefault="008F5EA8" w:rsidP="009926AF">
            <w:pPr>
              <w:pStyle w:val="ListParagraph"/>
              <w:widowControl w:val="0"/>
              <w:numPr>
                <w:ilvl w:val="0"/>
                <w:numId w:val="57"/>
              </w:numPr>
              <w:tabs>
                <w:tab w:val="left" w:pos="352"/>
              </w:tabs>
              <w:kinsoku w:val="0"/>
              <w:overflowPunct w:val="0"/>
              <w:autoSpaceDE w:val="0"/>
              <w:autoSpaceDN w:val="0"/>
              <w:adjustRightInd w:val="0"/>
              <w:spacing w:after="0" w:line="267" w:lineRule="exact"/>
              <w:contextualSpacing w:val="0"/>
            </w:pPr>
          </w:p>
        </w:tc>
        <w:tc>
          <w:tcPr>
            <w:tcW w:w="1128" w:type="pc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spacing w:line="268" w:lineRule="exact"/>
              <w:ind w:left="99"/>
            </w:pPr>
            <w:r>
              <w:rPr>
                <w:rFonts w:ascii="Times New Roman" w:hAnsi="Times New Roman"/>
                <w:spacing w:val="-1"/>
              </w:rPr>
              <w:t>Trichomoniasis</w:t>
            </w:r>
          </w:p>
        </w:tc>
        <w:tc>
          <w:tcPr>
            <w:tcW w:w="2777" w:type="pct"/>
            <w:tcBorders>
              <w:top w:val="single" w:sz="4" w:space="0" w:color="000000"/>
              <w:left w:val="single" w:sz="4" w:space="0" w:color="000000"/>
              <w:bottom w:val="single" w:sz="4" w:space="0" w:color="000000"/>
              <w:right w:val="single" w:sz="4" w:space="0" w:color="000000"/>
            </w:tcBorders>
          </w:tcPr>
          <w:p w:rsidR="008F5EA8" w:rsidRPr="007B116F"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7B116F">
              <w:rPr>
                <w:spacing w:val="-1"/>
              </w:rPr>
              <w:t>Examine</w:t>
            </w:r>
            <w:r w:rsidRPr="00BF35ED">
              <w:rPr>
                <w:spacing w:val="-1"/>
              </w:rPr>
              <w:t xml:space="preserve"> </w:t>
            </w:r>
            <w:r w:rsidRPr="007B116F">
              <w:rPr>
                <w:spacing w:val="-1"/>
              </w:rPr>
              <w:t xml:space="preserve">bulls </w:t>
            </w:r>
            <w:r w:rsidRPr="00BF35ED">
              <w:rPr>
                <w:spacing w:val="-1"/>
              </w:rPr>
              <w:t xml:space="preserve">before </w:t>
            </w:r>
            <w:r w:rsidRPr="007B116F">
              <w:rPr>
                <w:spacing w:val="-1"/>
              </w:rPr>
              <w:t xml:space="preserve">using them for </w:t>
            </w:r>
            <w:r w:rsidRPr="00BF35ED">
              <w:rPr>
                <w:spacing w:val="-1"/>
              </w:rPr>
              <w:t>breeding.</w:t>
            </w:r>
          </w:p>
        </w:tc>
      </w:tr>
      <w:tr w:rsidR="008F5EA8" w:rsidTr="007B116F">
        <w:trPr>
          <w:trHeight w:hRule="exact" w:val="1450"/>
        </w:trPr>
        <w:tc>
          <w:tcPr>
            <w:tcW w:w="1095" w:type="pct"/>
            <w:vMerge w:val="restart"/>
            <w:tcBorders>
              <w:top w:val="single" w:sz="4" w:space="0" w:color="000000"/>
              <w:left w:val="single" w:sz="4" w:space="0" w:color="000000"/>
              <w:bottom w:val="single" w:sz="4" w:space="0" w:color="000000"/>
              <w:right w:val="single" w:sz="4" w:space="0" w:color="000000"/>
            </w:tcBorders>
          </w:tcPr>
          <w:p w:rsidR="008F5EA8" w:rsidRDefault="008F5EA8" w:rsidP="008C3FD2"/>
        </w:tc>
        <w:tc>
          <w:tcPr>
            <w:tcW w:w="1128" w:type="pc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spacing w:line="267" w:lineRule="exact"/>
              <w:ind w:left="99"/>
            </w:pPr>
            <w:r>
              <w:rPr>
                <w:rFonts w:ascii="Times New Roman" w:hAnsi="Times New Roman"/>
              </w:rPr>
              <w:t>Vibriosis</w:t>
            </w:r>
          </w:p>
        </w:tc>
        <w:tc>
          <w:tcPr>
            <w:tcW w:w="2777" w:type="pct"/>
            <w:tcBorders>
              <w:top w:val="single" w:sz="4" w:space="0" w:color="000000"/>
              <w:left w:val="single" w:sz="4" w:space="0" w:color="000000"/>
              <w:bottom w:val="single" w:sz="4" w:space="0" w:color="000000"/>
              <w:right w:val="single" w:sz="4" w:space="0" w:color="000000"/>
            </w:tcBorders>
          </w:tcPr>
          <w:p w:rsidR="008F5EA8" w:rsidRPr="00BF35ED"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BF35ED">
              <w:rPr>
                <w:spacing w:val="-1"/>
              </w:rPr>
              <w:t xml:space="preserve">Surveillance </w:t>
            </w:r>
            <w:r w:rsidRPr="007B116F">
              <w:rPr>
                <w:spacing w:val="-1"/>
              </w:rPr>
              <w:t xml:space="preserve">of </w:t>
            </w:r>
            <w:r w:rsidRPr="00BF35ED">
              <w:rPr>
                <w:spacing w:val="-1"/>
              </w:rPr>
              <w:t>diseases</w:t>
            </w:r>
          </w:p>
          <w:p w:rsidR="008F5EA8" w:rsidRPr="007B116F"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BF35ED">
              <w:rPr>
                <w:spacing w:val="-1"/>
              </w:rPr>
              <w:t>Vaccinate</w:t>
            </w:r>
            <w:r w:rsidRPr="007B116F">
              <w:rPr>
                <w:spacing w:val="-1"/>
              </w:rPr>
              <w:t xml:space="preserve"> </w:t>
            </w:r>
            <w:r w:rsidRPr="00BF35ED">
              <w:rPr>
                <w:spacing w:val="-1"/>
              </w:rPr>
              <w:t>heifers</w:t>
            </w:r>
            <w:r w:rsidRPr="007B116F">
              <w:rPr>
                <w:spacing w:val="-1"/>
              </w:rPr>
              <w:t xml:space="preserve"> </w:t>
            </w:r>
            <w:r w:rsidRPr="00BF35ED">
              <w:rPr>
                <w:spacing w:val="-1"/>
              </w:rPr>
              <w:t>less</w:t>
            </w:r>
            <w:r w:rsidRPr="007B116F">
              <w:rPr>
                <w:spacing w:val="-1"/>
              </w:rPr>
              <w:t xml:space="preserve"> than 8 months old</w:t>
            </w:r>
          </w:p>
          <w:p w:rsidR="008F5EA8" w:rsidRPr="007B116F"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BF35ED">
              <w:rPr>
                <w:spacing w:val="-1"/>
              </w:rPr>
              <w:t>Advice people</w:t>
            </w:r>
            <w:r w:rsidRPr="007B116F">
              <w:rPr>
                <w:spacing w:val="-1"/>
              </w:rPr>
              <w:t xml:space="preserve"> to boil milk </w:t>
            </w:r>
            <w:r w:rsidRPr="00BF35ED">
              <w:rPr>
                <w:spacing w:val="-1"/>
              </w:rPr>
              <w:t>before</w:t>
            </w:r>
            <w:r w:rsidRPr="007B116F">
              <w:rPr>
                <w:spacing w:val="-1"/>
              </w:rPr>
              <w:t xml:space="preserve"> consumption</w:t>
            </w:r>
          </w:p>
          <w:p w:rsidR="008F5EA8" w:rsidRPr="007B116F"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BF35ED">
              <w:rPr>
                <w:spacing w:val="-1"/>
              </w:rPr>
              <w:t>Government</w:t>
            </w:r>
            <w:r w:rsidRPr="007B116F">
              <w:rPr>
                <w:spacing w:val="-1"/>
              </w:rPr>
              <w:t xml:space="preserve"> should subsidize</w:t>
            </w:r>
            <w:r w:rsidRPr="00BF35ED">
              <w:rPr>
                <w:spacing w:val="-1"/>
              </w:rPr>
              <w:t xml:space="preserve"> </w:t>
            </w:r>
            <w:r w:rsidRPr="007B116F">
              <w:rPr>
                <w:spacing w:val="-1"/>
              </w:rPr>
              <w:t xml:space="preserve">AI </w:t>
            </w:r>
            <w:r w:rsidRPr="00BF35ED">
              <w:rPr>
                <w:spacing w:val="-1"/>
              </w:rPr>
              <w:t>services</w:t>
            </w:r>
            <w:r w:rsidRPr="007B116F">
              <w:rPr>
                <w:spacing w:val="-1"/>
              </w:rPr>
              <w:t xml:space="preserve"> in </w:t>
            </w:r>
            <w:r w:rsidRPr="00BF35ED">
              <w:rPr>
                <w:spacing w:val="-1"/>
              </w:rPr>
              <w:t>order</w:t>
            </w:r>
            <w:r w:rsidRPr="007B116F">
              <w:rPr>
                <w:spacing w:val="-1"/>
              </w:rPr>
              <w:t xml:space="preserve"> to </w:t>
            </w:r>
            <w:r w:rsidRPr="00BF35ED">
              <w:rPr>
                <w:spacing w:val="-1"/>
              </w:rPr>
              <w:t>reduce high</w:t>
            </w:r>
            <w:r w:rsidRPr="007B116F">
              <w:rPr>
                <w:spacing w:val="-1"/>
              </w:rPr>
              <w:t xml:space="preserve"> cost of </w:t>
            </w:r>
            <w:r w:rsidRPr="00BF35ED">
              <w:rPr>
                <w:spacing w:val="-1"/>
              </w:rPr>
              <w:t>AI.</w:t>
            </w:r>
          </w:p>
        </w:tc>
      </w:tr>
      <w:tr w:rsidR="008F5EA8" w:rsidTr="007B116F">
        <w:trPr>
          <w:trHeight w:hRule="exact" w:val="370"/>
        </w:trPr>
        <w:tc>
          <w:tcPr>
            <w:tcW w:w="1095" w:type="pct"/>
            <w:vMerge/>
            <w:tcBorders>
              <w:top w:val="single" w:sz="4" w:space="0" w:color="000000"/>
              <w:left w:val="single" w:sz="4" w:space="0" w:color="000000"/>
              <w:bottom w:val="single" w:sz="4" w:space="0" w:color="000000"/>
              <w:right w:val="single" w:sz="4" w:space="0" w:color="000000"/>
            </w:tcBorders>
          </w:tcPr>
          <w:p w:rsidR="008F5EA8" w:rsidRDefault="008F5EA8" w:rsidP="009926AF">
            <w:pPr>
              <w:pStyle w:val="ListParagraph"/>
              <w:widowControl w:val="0"/>
              <w:numPr>
                <w:ilvl w:val="0"/>
                <w:numId w:val="58"/>
              </w:numPr>
              <w:tabs>
                <w:tab w:val="left" w:pos="352"/>
              </w:tabs>
              <w:kinsoku w:val="0"/>
              <w:overflowPunct w:val="0"/>
              <w:autoSpaceDE w:val="0"/>
              <w:autoSpaceDN w:val="0"/>
              <w:adjustRightInd w:val="0"/>
              <w:spacing w:after="0" w:line="240" w:lineRule="auto"/>
              <w:ind w:right="142"/>
              <w:contextualSpacing w:val="0"/>
            </w:pPr>
          </w:p>
        </w:tc>
        <w:tc>
          <w:tcPr>
            <w:tcW w:w="1128" w:type="pc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spacing w:line="267" w:lineRule="exact"/>
              <w:ind w:left="99"/>
            </w:pPr>
            <w:r>
              <w:rPr>
                <w:rFonts w:ascii="Times New Roman" w:hAnsi="Times New Roman"/>
                <w:spacing w:val="-1"/>
              </w:rPr>
              <w:t>Tuberculosis</w:t>
            </w:r>
          </w:p>
        </w:tc>
        <w:tc>
          <w:tcPr>
            <w:tcW w:w="2777" w:type="pct"/>
            <w:tcBorders>
              <w:top w:val="single" w:sz="4" w:space="0" w:color="000000"/>
              <w:left w:val="single" w:sz="4" w:space="0" w:color="000000"/>
              <w:bottom w:val="single" w:sz="4" w:space="0" w:color="000000"/>
              <w:right w:val="single" w:sz="4" w:space="0" w:color="000000"/>
            </w:tcBorders>
          </w:tcPr>
          <w:p w:rsidR="008F5EA8" w:rsidRPr="007B116F"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BF35ED">
              <w:rPr>
                <w:spacing w:val="-1"/>
              </w:rPr>
              <w:t>Slaughter</w:t>
            </w:r>
            <w:r w:rsidRPr="007B116F">
              <w:rPr>
                <w:spacing w:val="-1"/>
              </w:rPr>
              <w:t xml:space="preserve"> </w:t>
            </w:r>
            <w:r w:rsidRPr="00BF35ED">
              <w:rPr>
                <w:spacing w:val="-1"/>
              </w:rPr>
              <w:t>animals</w:t>
            </w:r>
            <w:r w:rsidRPr="007B116F">
              <w:rPr>
                <w:spacing w:val="-1"/>
              </w:rPr>
              <w:t xml:space="preserve"> with chronic </w:t>
            </w:r>
            <w:r w:rsidRPr="00BF35ED">
              <w:rPr>
                <w:spacing w:val="-1"/>
              </w:rPr>
              <w:t>tuberculosis</w:t>
            </w:r>
          </w:p>
        </w:tc>
      </w:tr>
      <w:tr w:rsidR="008F5EA8" w:rsidTr="008C3FD2">
        <w:trPr>
          <w:trHeight w:hRule="exact" w:val="838"/>
        </w:trPr>
        <w:tc>
          <w:tcPr>
            <w:tcW w:w="1095" w:type="pct"/>
            <w:vMerge/>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ind w:left="-9" w:right="389"/>
            </w:pPr>
          </w:p>
        </w:tc>
        <w:tc>
          <w:tcPr>
            <w:tcW w:w="1128" w:type="pc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spacing w:line="267" w:lineRule="exact"/>
              <w:ind w:left="99"/>
            </w:pPr>
            <w:r>
              <w:rPr>
                <w:rFonts w:ascii="Times New Roman" w:hAnsi="Times New Roman"/>
                <w:spacing w:val="-1"/>
              </w:rPr>
              <w:t>Infertility</w:t>
            </w:r>
          </w:p>
        </w:tc>
        <w:tc>
          <w:tcPr>
            <w:tcW w:w="2777" w:type="pct"/>
            <w:tcBorders>
              <w:top w:val="single" w:sz="4" w:space="0" w:color="000000"/>
              <w:left w:val="single" w:sz="4" w:space="0" w:color="000000"/>
              <w:bottom w:val="single" w:sz="4" w:space="0" w:color="000000"/>
              <w:right w:val="single" w:sz="4" w:space="0" w:color="000000"/>
            </w:tcBorders>
          </w:tcPr>
          <w:p w:rsidR="008F5EA8" w:rsidRPr="00BF35ED"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BF35ED">
              <w:rPr>
                <w:spacing w:val="-1"/>
              </w:rPr>
              <w:t xml:space="preserve">Surveillance </w:t>
            </w:r>
            <w:r w:rsidRPr="007B116F">
              <w:rPr>
                <w:spacing w:val="-1"/>
              </w:rPr>
              <w:t xml:space="preserve">of </w:t>
            </w:r>
            <w:r w:rsidRPr="00BF35ED">
              <w:rPr>
                <w:spacing w:val="-1"/>
              </w:rPr>
              <w:t>diseases</w:t>
            </w:r>
            <w:r w:rsidRPr="007B116F">
              <w:rPr>
                <w:spacing w:val="-1"/>
              </w:rPr>
              <w:t xml:space="preserve"> in the </w:t>
            </w:r>
            <w:r w:rsidRPr="00BF35ED">
              <w:rPr>
                <w:spacing w:val="-1"/>
              </w:rPr>
              <w:t>area</w:t>
            </w:r>
          </w:p>
          <w:p w:rsidR="008F5EA8" w:rsidRPr="007B116F"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BF35ED">
              <w:rPr>
                <w:spacing w:val="-1"/>
              </w:rPr>
              <w:t>Government</w:t>
            </w:r>
            <w:r w:rsidRPr="007B116F">
              <w:rPr>
                <w:spacing w:val="-1"/>
              </w:rPr>
              <w:t xml:space="preserve"> should subsidize</w:t>
            </w:r>
            <w:r w:rsidRPr="00BF35ED">
              <w:rPr>
                <w:spacing w:val="-1"/>
              </w:rPr>
              <w:t xml:space="preserve"> </w:t>
            </w:r>
            <w:r w:rsidRPr="007B116F">
              <w:rPr>
                <w:spacing w:val="-1"/>
              </w:rPr>
              <w:t xml:space="preserve">AI to </w:t>
            </w:r>
            <w:r w:rsidRPr="00BF35ED">
              <w:rPr>
                <w:spacing w:val="-1"/>
              </w:rPr>
              <w:t>levels</w:t>
            </w:r>
            <w:r w:rsidRPr="007B116F">
              <w:rPr>
                <w:spacing w:val="-1"/>
              </w:rPr>
              <w:t xml:space="preserve"> </w:t>
            </w:r>
            <w:r w:rsidRPr="00BF35ED">
              <w:rPr>
                <w:spacing w:val="-1"/>
              </w:rPr>
              <w:t>affordable</w:t>
            </w:r>
            <w:r w:rsidRPr="007B116F">
              <w:rPr>
                <w:spacing w:val="-1"/>
              </w:rPr>
              <w:t xml:space="preserve"> by farmers</w:t>
            </w:r>
          </w:p>
        </w:tc>
      </w:tr>
      <w:tr w:rsidR="008F5EA8" w:rsidTr="008C3FD2">
        <w:trPr>
          <w:trHeight w:hRule="exact" w:val="1114"/>
        </w:trPr>
        <w:tc>
          <w:tcPr>
            <w:tcW w:w="1095" w:type="pc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ind w:left="102" w:right="173"/>
            </w:pPr>
            <w:r>
              <w:rPr>
                <w:rFonts w:ascii="Times New Roman" w:hAnsi="Times New Roman"/>
                <w:spacing w:val="-1"/>
              </w:rPr>
              <w:t>Other</w:t>
            </w:r>
            <w:r>
              <w:rPr>
                <w:rFonts w:ascii="Times New Roman" w:hAnsi="Times New Roman"/>
                <w:spacing w:val="24"/>
              </w:rPr>
              <w:t xml:space="preserve"> </w:t>
            </w:r>
            <w:r>
              <w:rPr>
                <w:rFonts w:ascii="Times New Roman" w:hAnsi="Times New Roman"/>
                <w:spacing w:val="-1"/>
              </w:rPr>
              <w:t>Diseases</w:t>
            </w:r>
          </w:p>
        </w:tc>
        <w:tc>
          <w:tcPr>
            <w:tcW w:w="1128" w:type="pc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spacing w:line="267" w:lineRule="exact"/>
              <w:ind w:left="99"/>
            </w:pPr>
            <w:r>
              <w:rPr>
                <w:rFonts w:ascii="Times New Roman" w:hAnsi="Times New Roman"/>
              </w:rPr>
              <w:t xml:space="preserve">Milk </w:t>
            </w:r>
            <w:r>
              <w:rPr>
                <w:rFonts w:ascii="Times New Roman" w:hAnsi="Times New Roman"/>
                <w:spacing w:val="-1"/>
              </w:rPr>
              <w:t>fever</w:t>
            </w:r>
          </w:p>
        </w:tc>
        <w:tc>
          <w:tcPr>
            <w:tcW w:w="2777" w:type="pct"/>
            <w:tcBorders>
              <w:top w:val="single" w:sz="4" w:space="0" w:color="000000"/>
              <w:left w:val="single" w:sz="4" w:space="0" w:color="000000"/>
              <w:bottom w:val="single" w:sz="4" w:space="0" w:color="000000"/>
              <w:right w:val="single" w:sz="4" w:space="0" w:color="000000"/>
            </w:tcBorders>
          </w:tcPr>
          <w:p w:rsidR="008F5EA8" w:rsidRPr="00BF35ED"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BF35ED">
              <w:rPr>
                <w:spacing w:val="-1"/>
              </w:rPr>
              <w:t>Advice farmers</w:t>
            </w:r>
            <w:r w:rsidRPr="007B116F">
              <w:rPr>
                <w:spacing w:val="-1"/>
              </w:rPr>
              <w:t xml:space="preserve"> to use</w:t>
            </w:r>
            <w:r w:rsidRPr="00BF35ED">
              <w:rPr>
                <w:spacing w:val="-1"/>
              </w:rPr>
              <w:t xml:space="preserve"> </w:t>
            </w:r>
            <w:r w:rsidRPr="007B116F">
              <w:rPr>
                <w:spacing w:val="-1"/>
              </w:rPr>
              <w:t xml:space="preserve">milk </w:t>
            </w:r>
            <w:r w:rsidRPr="00BF35ED">
              <w:rPr>
                <w:spacing w:val="-1"/>
              </w:rPr>
              <w:t>from</w:t>
            </w:r>
            <w:r w:rsidRPr="007B116F">
              <w:rPr>
                <w:spacing w:val="-1"/>
              </w:rPr>
              <w:t xml:space="preserve"> </w:t>
            </w:r>
            <w:r w:rsidRPr="00BF35ED">
              <w:rPr>
                <w:spacing w:val="-1"/>
              </w:rPr>
              <w:t>reputable</w:t>
            </w:r>
            <w:r w:rsidRPr="007B116F">
              <w:rPr>
                <w:spacing w:val="-1"/>
              </w:rPr>
              <w:t xml:space="preserve"> </w:t>
            </w:r>
            <w:r w:rsidRPr="00BF35ED">
              <w:rPr>
                <w:spacing w:val="-1"/>
              </w:rPr>
              <w:t>manufacturers.</w:t>
            </w:r>
          </w:p>
          <w:p w:rsidR="008F5EA8" w:rsidRPr="007B116F"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7B116F">
              <w:rPr>
                <w:spacing w:val="-1"/>
              </w:rPr>
              <w:t>Give</w:t>
            </w:r>
            <w:r w:rsidRPr="00BF35ED">
              <w:rPr>
                <w:spacing w:val="-1"/>
              </w:rPr>
              <w:t xml:space="preserve"> </w:t>
            </w:r>
            <w:r w:rsidRPr="007B116F">
              <w:rPr>
                <w:spacing w:val="-1"/>
              </w:rPr>
              <w:t xml:space="preserve">dairy </w:t>
            </w:r>
            <w:r w:rsidRPr="00BF35ED">
              <w:rPr>
                <w:spacing w:val="-1"/>
              </w:rPr>
              <w:t>animals</w:t>
            </w:r>
            <w:r w:rsidRPr="007B116F">
              <w:rPr>
                <w:spacing w:val="-1"/>
              </w:rPr>
              <w:t xml:space="preserve"> </w:t>
            </w:r>
            <w:r w:rsidRPr="00BF35ED">
              <w:rPr>
                <w:spacing w:val="-1"/>
              </w:rPr>
              <w:t>salt</w:t>
            </w:r>
            <w:r w:rsidRPr="007B116F">
              <w:rPr>
                <w:spacing w:val="-1"/>
              </w:rPr>
              <w:t xml:space="preserve"> lick with </w:t>
            </w:r>
            <w:r w:rsidRPr="00BF35ED">
              <w:rPr>
                <w:spacing w:val="-1"/>
              </w:rPr>
              <w:t>calcium</w:t>
            </w:r>
            <w:r w:rsidRPr="007B116F">
              <w:rPr>
                <w:spacing w:val="-1"/>
              </w:rPr>
              <w:t xml:space="preserve"> </w:t>
            </w:r>
            <w:r w:rsidRPr="00BF35ED">
              <w:rPr>
                <w:spacing w:val="-1"/>
              </w:rPr>
              <w:t>and</w:t>
            </w:r>
            <w:r w:rsidRPr="007B116F">
              <w:rPr>
                <w:spacing w:val="-1"/>
              </w:rPr>
              <w:t xml:space="preserve"> phosphorous</w:t>
            </w:r>
          </w:p>
        </w:tc>
      </w:tr>
      <w:tr w:rsidR="008F5EA8" w:rsidTr="008C3FD2">
        <w:trPr>
          <w:trHeight w:hRule="exact" w:val="2218"/>
        </w:trPr>
        <w:tc>
          <w:tcPr>
            <w:tcW w:w="1095" w:type="pc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ind w:left="102" w:right="173"/>
            </w:pPr>
            <w:r>
              <w:rPr>
                <w:rFonts w:ascii="Times New Roman" w:hAnsi="Times New Roman"/>
                <w:spacing w:val="-1"/>
              </w:rPr>
              <w:t>Bacterial</w:t>
            </w:r>
            <w:r>
              <w:rPr>
                <w:rFonts w:ascii="Times New Roman" w:hAnsi="Times New Roman"/>
                <w:spacing w:val="25"/>
              </w:rPr>
              <w:t xml:space="preserve"> </w:t>
            </w:r>
            <w:r>
              <w:rPr>
                <w:rFonts w:ascii="Times New Roman" w:hAnsi="Times New Roman"/>
                <w:spacing w:val="-1"/>
              </w:rPr>
              <w:t>diseases</w:t>
            </w:r>
          </w:p>
        </w:tc>
        <w:tc>
          <w:tcPr>
            <w:tcW w:w="1128" w:type="pc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spacing w:line="267" w:lineRule="exact"/>
              <w:ind w:left="99"/>
            </w:pPr>
            <w:r>
              <w:rPr>
                <w:rFonts w:ascii="Times New Roman" w:hAnsi="Times New Roman"/>
              </w:rPr>
              <w:t>Mastitis</w:t>
            </w:r>
          </w:p>
        </w:tc>
        <w:tc>
          <w:tcPr>
            <w:tcW w:w="2777" w:type="pct"/>
            <w:tcBorders>
              <w:top w:val="single" w:sz="4" w:space="0" w:color="000000"/>
              <w:left w:val="single" w:sz="4" w:space="0" w:color="000000"/>
              <w:bottom w:val="single" w:sz="4" w:space="0" w:color="000000"/>
              <w:right w:val="single" w:sz="4" w:space="0" w:color="000000"/>
            </w:tcBorders>
          </w:tcPr>
          <w:p w:rsidR="008F5EA8" w:rsidRPr="007B116F"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BF35ED">
              <w:rPr>
                <w:spacing w:val="-1"/>
              </w:rPr>
              <w:t>Advice farmers</w:t>
            </w:r>
            <w:r w:rsidRPr="007B116F">
              <w:rPr>
                <w:spacing w:val="-1"/>
              </w:rPr>
              <w:t xml:space="preserve"> to wash </w:t>
            </w:r>
            <w:r w:rsidRPr="00BF35ED">
              <w:rPr>
                <w:spacing w:val="-1"/>
              </w:rPr>
              <w:t>udder</w:t>
            </w:r>
            <w:r w:rsidRPr="007B116F">
              <w:rPr>
                <w:spacing w:val="-1"/>
              </w:rPr>
              <w:t xml:space="preserve"> </w:t>
            </w:r>
            <w:r w:rsidRPr="00BF35ED">
              <w:rPr>
                <w:spacing w:val="-1"/>
              </w:rPr>
              <w:t>and</w:t>
            </w:r>
            <w:r w:rsidRPr="007B116F">
              <w:rPr>
                <w:spacing w:val="-1"/>
              </w:rPr>
              <w:t xml:space="preserve"> use milking salve</w:t>
            </w:r>
          </w:p>
          <w:p w:rsidR="008F5EA8" w:rsidRPr="00BF35ED"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7B116F">
              <w:rPr>
                <w:spacing w:val="-1"/>
              </w:rPr>
              <w:t>Use</w:t>
            </w:r>
            <w:r w:rsidRPr="00BF35ED">
              <w:rPr>
                <w:spacing w:val="-1"/>
              </w:rPr>
              <w:t xml:space="preserve"> </w:t>
            </w:r>
            <w:r w:rsidRPr="007B116F">
              <w:rPr>
                <w:spacing w:val="-1"/>
              </w:rPr>
              <w:t xml:space="preserve">dry </w:t>
            </w:r>
            <w:r w:rsidRPr="00BF35ED">
              <w:rPr>
                <w:spacing w:val="-1"/>
              </w:rPr>
              <w:t>cow</w:t>
            </w:r>
            <w:r w:rsidRPr="007B116F">
              <w:rPr>
                <w:spacing w:val="-1"/>
              </w:rPr>
              <w:t xml:space="preserve"> mastitis </w:t>
            </w:r>
            <w:r w:rsidRPr="00BF35ED">
              <w:rPr>
                <w:spacing w:val="-1"/>
              </w:rPr>
              <w:t>tubes</w:t>
            </w:r>
            <w:r w:rsidRPr="007B116F">
              <w:rPr>
                <w:spacing w:val="-1"/>
              </w:rPr>
              <w:t xml:space="preserve"> </w:t>
            </w:r>
            <w:r w:rsidRPr="00BF35ED">
              <w:rPr>
                <w:spacing w:val="-1"/>
              </w:rPr>
              <w:t>when</w:t>
            </w:r>
            <w:r w:rsidRPr="007B116F">
              <w:rPr>
                <w:spacing w:val="-1"/>
              </w:rPr>
              <w:t xml:space="preserve"> stopping milking pregnant </w:t>
            </w:r>
            <w:r w:rsidRPr="00BF35ED">
              <w:rPr>
                <w:spacing w:val="-1"/>
              </w:rPr>
              <w:t>cows.</w:t>
            </w:r>
          </w:p>
          <w:p w:rsidR="008F5EA8" w:rsidRPr="007B116F"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7B116F">
              <w:rPr>
                <w:spacing w:val="-1"/>
              </w:rPr>
              <w:t xml:space="preserve">Early </w:t>
            </w:r>
            <w:r w:rsidRPr="00BF35ED">
              <w:rPr>
                <w:spacing w:val="-1"/>
              </w:rPr>
              <w:t>diagnosis</w:t>
            </w:r>
            <w:r w:rsidRPr="007B116F">
              <w:rPr>
                <w:spacing w:val="-1"/>
              </w:rPr>
              <w:t xml:space="preserve"> and</w:t>
            </w:r>
            <w:r w:rsidRPr="00BF35ED">
              <w:rPr>
                <w:spacing w:val="-1"/>
              </w:rPr>
              <w:t xml:space="preserve"> </w:t>
            </w:r>
            <w:r w:rsidRPr="007B116F">
              <w:rPr>
                <w:spacing w:val="-1"/>
              </w:rPr>
              <w:t xml:space="preserve">treatment of </w:t>
            </w:r>
            <w:r w:rsidRPr="00BF35ED">
              <w:rPr>
                <w:spacing w:val="-1"/>
              </w:rPr>
              <w:t>cows</w:t>
            </w:r>
            <w:r w:rsidRPr="007B116F">
              <w:rPr>
                <w:spacing w:val="-1"/>
              </w:rPr>
              <w:t xml:space="preserve"> with mastitis.</w:t>
            </w:r>
          </w:p>
          <w:p w:rsidR="008F5EA8" w:rsidRPr="00BF35ED"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BF35ED">
              <w:rPr>
                <w:spacing w:val="-1"/>
              </w:rPr>
              <w:t>Frequent</w:t>
            </w:r>
            <w:r w:rsidRPr="007B116F">
              <w:rPr>
                <w:spacing w:val="-1"/>
              </w:rPr>
              <w:t xml:space="preserve"> milking of </w:t>
            </w:r>
            <w:r w:rsidRPr="00BF35ED">
              <w:rPr>
                <w:spacing w:val="-1"/>
              </w:rPr>
              <w:t>affected</w:t>
            </w:r>
            <w:r w:rsidRPr="007B116F">
              <w:rPr>
                <w:spacing w:val="-1"/>
              </w:rPr>
              <w:t xml:space="preserve"> </w:t>
            </w:r>
            <w:r w:rsidRPr="00BF35ED">
              <w:rPr>
                <w:spacing w:val="-1"/>
              </w:rPr>
              <w:t>udder.</w:t>
            </w:r>
          </w:p>
          <w:p w:rsidR="008F5EA8" w:rsidRPr="007B116F"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7B116F">
              <w:rPr>
                <w:spacing w:val="-1"/>
              </w:rPr>
              <w:t xml:space="preserve">Cull </w:t>
            </w:r>
            <w:r w:rsidRPr="00BF35ED">
              <w:rPr>
                <w:spacing w:val="-1"/>
              </w:rPr>
              <w:t>cows</w:t>
            </w:r>
            <w:r w:rsidRPr="007B116F">
              <w:rPr>
                <w:spacing w:val="-1"/>
              </w:rPr>
              <w:t xml:space="preserve"> with </w:t>
            </w:r>
            <w:r w:rsidRPr="00BF35ED">
              <w:rPr>
                <w:spacing w:val="-1"/>
              </w:rPr>
              <w:t>recurrent</w:t>
            </w:r>
            <w:r w:rsidRPr="007B116F">
              <w:rPr>
                <w:spacing w:val="-1"/>
              </w:rPr>
              <w:t xml:space="preserve"> mastitis.</w:t>
            </w:r>
          </w:p>
        </w:tc>
      </w:tr>
      <w:tr w:rsidR="008F5EA8" w:rsidTr="008C3FD2">
        <w:trPr>
          <w:trHeight w:hRule="exact" w:val="1393"/>
        </w:trPr>
        <w:tc>
          <w:tcPr>
            <w:tcW w:w="1095" w:type="pc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ind w:left="102" w:right="173"/>
            </w:pPr>
            <w:r>
              <w:rPr>
                <w:rFonts w:ascii="Times New Roman" w:hAnsi="Times New Roman"/>
                <w:spacing w:val="-1"/>
              </w:rPr>
              <w:t>Bacterial</w:t>
            </w:r>
            <w:r>
              <w:rPr>
                <w:rFonts w:ascii="Times New Roman" w:hAnsi="Times New Roman"/>
                <w:spacing w:val="25"/>
              </w:rPr>
              <w:t xml:space="preserve"> </w:t>
            </w:r>
            <w:r>
              <w:rPr>
                <w:rFonts w:ascii="Times New Roman" w:hAnsi="Times New Roman"/>
                <w:spacing w:val="-1"/>
              </w:rPr>
              <w:t>diseases</w:t>
            </w:r>
          </w:p>
        </w:tc>
        <w:tc>
          <w:tcPr>
            <w:tcW w:w="1128" w:type="pc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spacing w:line="268" w:lineRule="exact"/>
              <w:ind w:left="99"/>
            </w:pPr>
            <w:r>
              <w:rPr>
                <w:rFonts w:ascii="Times New Roman" w:hAnsi="Times New Roman"/>
                <w:spacing w:val="-1"/>
              </w:rPr>
              <w:t>Anthrax</w:t>
            </w:r>
          </w:p>
        </w:tc>
        <w:tc>
          <w:tcPr>
            <w:tcW w:w="2777" w:type="pct"/>
            <w:tcBorders>
              <w:top w:val="single" w:sz="4" w:space="0" w:color="000000"/>
              <w:left w:val="single" w:sz="4" w:space="0" w:color="000000"/>
              <w:bottom w:val="single" w:sz="4" w:space="0" w:color="000000"/>
              <w:right w:val="single" w:sz="4" w:space="0" w:color="000000"/>
            </w:tcBorders>
          </w:tcPr>
          <w:p w:rsidR="008F5EA8" w:rsidRPr="007B116F"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BF35ED">
              <w:rPr>
                <w:spacing w:val="-1"/>
              </w:rPr>
              <w:t>Rapid</w:t>
            </w:r>
            <w:r w:rsidRPr="007B116F">
              <w:rPr>
                <w:spacing w:val="-1"/>
              </w:rPr>
              <w:t xml:space="preserve"> </w:t>
            </w:r>
            <w:r w:rsidRPr="00BF35ED">
              <w:rPr>
                <w:spacing w:val="-1"/>
              </w:rPr>
              <w:t>diagnosis</w:t>
            </w:r>
            <w:r w:rsidRPr="007B116F">
              <w:rPr>
                <w:spacing w:val="-1"/>
              </w:rPr>
              <w:t xml:space="preserve"> and</w:t>
            </w:r>
            <w:r w:rsidRPr="00BF35ED">
              <w:rPr>
                <w:spacing w:val="-1"/>
              </w:rPr>
              <w:t xml:space="preserve"> </w:t>
            </w:r>
            <w:r w:rsidRPr="007B116F">
              <w:rPr>
                <w:spacing w:val="-1"/>
              </w:rPr>
              <w:t>treatment.</w:t>
            </w:r>
          </w:p>
          <w:p w:rsidR="008F5EA8" w:rsidRPr="00BF35ED"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BF35ED">
              <w:rPr>
                <w:spacing w:val="-1"/>
              </w:rPr>
              <w:t>Report</w:t>
            </w:r>
            <w:r w:rsidRPr="007B116F">
              <w:rPr>
                <w:spacing w:val="-1"/>
              </w:rPr>
              <w:t xml:space="preserve"> </w:t>
            </w:r>
            <w:r w:rsidRPr="00BF35ED">
              <w:rPr>
                <w:spacing w:val="-1"/>
              </w:rPr>
              <w:t>suspected</w:t>
            </w:r>
            <w:r w:rsidRPr="007B116F">
              <w:rPr>
                <w:spacing w:val="-1"/>
              </w:rPr>
              <w:t xml:space="preserve"> </w:t>
            </w:r>
            <w:r w:rsidRPr="00BF35ED">
              <w:rPr>
                <w:spacing w:val="-1"/>
              </w:rPr>
              <w:t>cases</w:t>
            </w:r>
            <w:r w:rsidRPr="007B116F">
              <w:rPr>
                <w:spacing w:val="-1"/>
              </w:rPr>
              <w:t xml:space="preserve"> of </w:t>
            </w:r>
            <w:r w:rsidRPr="00BF35ED">
              <w:rPr>
                <w:spacing w:val="-1"/>
              </w:rPr>
              <w:t>anthrax.</w:t>
            </w:r>
          </w:p>
          <w:p w:rsidR="008F5EA8" w:rsidRPr="007B116F"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BF35ED">
              <w:rPr>
                <w:spacing w:val="-1"/>
              </w:rPr>
              <w:t>Annual</w:t>
            </w:r>
            <w:r w:rsidRPr="007B116F">
              <w:rPr>
                <w:spacing w:val="-1"/>
              </w:rPr>
              <w:t xml:space="preserve"> vaccination</w:t>
            </w:r>
            <w:r w:rsidRPr="00BF35ED">
              <w:rPr>
                <w:spacing w:val="-1"/>
              </w:rPr>
              <w:t xml:space="preserve"> </w:t>
            </w:r>
            <w:r w:rsidRPr="007B116F">
              <w:rPr>
                <w:spacing w:val="-1"/>
              </w:rPr>
              <w:t>of animals.</w:t>
            </w:r>
          </w:p>
          <w:p w:rsidR="008F5EA8" w:rsidRPr="007B116F"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BF35ED">
              <w:rPr>
                <w:spacing w:val="-1"/>
              </w:rPr>
              <w:t>Efficient</w:t>
            </w:r>
            <w:r w:rsidRPr="007B116F">
              <w:rPr>
                <w:spacing w:val="-1"/>
              </w:rPr>
              <w:t xml:space="preserve"> disposal of</w:t>
            </w:r>
            <w:r w:rsidRPr="00BF35ED">
              <w:rPr>
                <w:spacing w:val="-1"/>
              </w:rPr>
              <w:t xml:space="preserve"> carcasses</w:t>
            </w:r>
            <w:r w:rsidRPr="007B116F">
              <w:rPr>
                <w:spacing w:val="-1"/>
              </w:rPr>
              <w:t xml:space="preserve"> by burning or</w:t>
            </w:r>
            <w:r w:rsidRPr="00BF35ED">
              <w:rPr>
                <w:spacing w:val="-1"/>
              </w:rPr>
              <w:t xml:space="preserve"> burying.</w:t>
            </w:r>
          </w:p>
        </w:tc>
      </w:tr>
      <w:tr w:rsidR="008F5EA8" w:rsidTr="008C3FD2">
        <w:trPr>
          <w:trHeight w:hRule="exact" w:val="562"/>
        </w:trPr>
        <w:tc>
          <w:tcPr>
            <w:tcW w:w="1095" w:type="pct"/>
            <w:tcBorders>
              <w:top w:val="single" w:sz="4" w:space="0" w:color="000000"/>
              <w:left w:val="single" w:sz="4" w:space="0" w:color="000000"/>
              <w:bottom w:val="single" w:sz="4" w:space="0" w:color="000000"/>
              <w:right w:val="single" w:sz="4" w:space="0" w:color="000000"/>
            </w:tcBorders>
          </w:tcPr>
          <w:p w:rsidR="008F5EA8" w:rsidRDefault="008F5EA8" w:rsidP="008C3FD2"/>
        </w:tc>
        <w:tc>
          <w:tcPr>
            <w:tcW w:w="1128" w:type="pc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spacing w:line="267" w:lineRule="exact"/>
              <w:ind w:left="99"/>
            </w:pPr>
            <w:r>
              <w:rPr>
                <w:rFonts w:ascii="Times New Roman" w:hAnsi="Times New Roman"/>
                <w:spacing w:val="-1"/>
              </w:rPr>
              <w:t>Black</w:t>
            </w:r>
            <w:r>
              <w:rPr>
                <w:rFonts w:ascii="Times New Roman" w:hAnsi="Times New Roman"/>
              </w:rPr>
              <w:t xml:space="preserve"> quarter</w:t>
            </w:r>
          </w:p>
        </w:tc>
        <w:tc>
          <w:tcPr>
            <w:tcW w:w="2777" w:type="pct"/>
            <w:tcBorders>
              <w:top w:val="single" w:sz="4" w:space="0" w:color="000000"/>
              <w:left w:val="single" w:sz="4" w:space="0" w:color="000000"/>
              <w:bottom w:val="single" w:sz="4" w:space="0" w:color="000000"/>
              <w:right w:val="single" w:sz="4" w:space="0" w:color="000000"/>
            </w:tcBorders>
          </w:tcPr>
          <w:p w:rsidR="008F5EA8" w:rsidRPr="00BF35ED"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BF35ED">
              <w:rPr>
                <w:spacing w:val="-1"/>
              </w:rPr>
              <w:t>Vaccinate</w:t>
            </w:r>
            <w:r w:rsidRPr="007B116F">
              <w:rPr>
                <w:spacing w:val="-1"/>
              </w:rPr>
              <w:t xml:space="preserve"> </w:t>
            </w:r>
            <w:r w:rsidRPr="00BF35ED">
              <w:rPr>
                <w:spacing w:val="-1"/>
              </w:rPr>
              <w:t>animals</w:t>
            </w:r>
            <w:r w:rsidRPr="007B116F">
              <w:rPr>
                <w:spacing w:val="-1"/>
              </w:rPr>
              <w:t xml:space="preserve"> in high-risk </w:t>
            </w:r>
            <w:r w:rsidRPr="00BF35ED">
              <w:rPr>
                <w:spacing w:val="-1"/>
              </w:rPr>
              <w:t>areas.</w:t>
            </w:r>
          </w:p>
          <w:p w:rsidR="008F5EA8" w:rsidRPr="007B116F" w:rsidRDefault="008F5EA8" w:rsidP="009926AF">
            <w:pPr>
              <w:pStyle w:val="ListParagraph"/>
              <w:widowControl w:val="0"/>
              <w:numPr>
                <w:ilvl w:val="0"/>
                <w:numId w:val="59"/>
              </w:numPr>
              <w:tabs>
                <w:tab w:val="left" w:pos="453"/>
              </w:tabs>
              <w:kinsoku w:val="0"/>
              <w:overflowPunct w:val="0"/>
              <w:autoSpaceDE w:val="0"/>
              <w:autoSpaceDN w:val="0"/>
              <w:adjustRightInd w:val="0"/>
              <w:spacing w:after="0" w:line="240" w:lineRule="auto"/>
              <w:ind w:right="180"/>
              <w:contextualSpacing w:val="0"/>
              <w:rPr>
                <w:spacing w:val="-1"/>
              </w:rPr>
            </w:pPr>
            <w:r w:rsidRPr="00BF35ED">
              <w:rPr>
                <w:spacing w:val="-1"/>
              </w:rPr>
              <w:t>Treat</w:t>
            </w:r>
            <w:r w:rsidRPr="007B116F">
              <w:rPr>
                <w:spacing w:val="-1"/>
              </w:rPr>
              <w:t xml:space="preserve"> animals</w:t>
            </w:r>
            <w:r w:rsidRPr="00BF35ED">
              <w:rPr>
                <w:spacing w:val="-1"/>
              </w:rPr>
              <w:t xml:space="preserve"> </w:t>
            </w:r>
            <w:r w:rsidRPr="007B116F">
              <w:rPr>
                <w:spacing w:val="-1"/>
              </w:rPr>
              <w:t>early with penicillin.</w:t>
            </w:r>
          </w:p>
        </w:tc>
      </w:tr>
      <w:tr w:rsidR="008F5EA8" w:rsidTr="008C3FD2">
        <w:trPr>
          <w:trHeight w:hRule="exact" w:val="286"/>
        </w:trPr>
        <w:tc>
          <w:tcPr>
            <w:tcW w:w="1095" w:type="pc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ind w:left="102" w:right="173"/>
            </w:pPr>
            <w:r>
              <w:rPr>
                <w:rFonts w:ascii="Times New Roman" w:hAnsi="Times New Roman"/>
                <w:spacing w:val="-1"/>
              </w:rPr>
              <w:t>Viral</w:t>
            </w:r>
            <w:r>
              <w:rPr>
                <w:rFonts w:ascii="Times New Roman" w:hAnsi="Times New Roman"/>
                <w:spacing w:val="23"/>
              </w:rPr>
              <w:t xml:space="preserve"> </w:t>
            </w:r>
            <w:r>
              <w:rPr>
                <w:rFonts w:ascii="Times New Roman" w:hAnsi="Times New Roman"/>
                <w:spacing w:val="-1"/>
              </w:rPr>
              <w:t>diseases</w:t>
            </w:r>
          </w:p>
        </w:tc>
        <w:tc>
          <w:tcPr>
            <w:tcW w:w="1128" w:type="pct"/>
            <w:tcBorders>
              <w:top w:val="single" w:sz="4" w:space="0" w:color="000000"/>
              <w:left w:val="single" w:sz="4" w:space="0" w:color="000000"/>
              <w:bottom w:val="single" w:sz="4" w:space="0" w:color="000000"/>
              <w:right w:val="single" w:sz="4" w:space="0" w:color="000000"/>
            </w:tcBorders>
          </w:tcPr>
          <w:p w:rsidR="008F5EA8" w:rsidRDefault="008F5EA8" w:rsidP="008C3FD2">
            <w:pPr>
              <w:pStyle w:val="TableParagraph"/>
              <w:kinsoku w:val="0"/>
              <w:overflowPunct w:val="0"/>
              <w:spacing w:line="267" w:lineRule="exact"/>
              <w:ind w:left="99"/>
            </w:pPr>
            <w:r>
              <w:rPr>
                <w:rFonts w:ascii="Times New Roman" w:hAnsi="Times New Roman"/>
                <w:spacing w:val="-1"/>
              </w:rPr>
              <w:t>LSD</w:t>
            </w:r>
          </w:p>
        </w:tc>
        <w:tc>
          <w:tcPr>
            <w:tcW w:w="2777" w:type="pct"/>
            <w:tcBorders>
              <w:top w:val="single" w:sz="4" w:space="0" w:color="000000"/>
              <w:left w:val="single" w:sz="4" w:space="0" w:color="000000"/>
              <w:bottom w:val="single" w:sz="4" w:space="0" w:color="000000"/>
              <w:right w:val="single" w:sz="4" w:space="0" w:color="000000"/>
            </w:tcBorders>
          </w:tcPr>
          <w:p w:rsidR="008F5EA8" w:rsidRPr="00BF35ED" w:rsidRDefault="008F5EA8" w:rsidP="009926AF">
            <w:pPr>
              <w:pStyle w:val="ListParagraph"/>
              <w:widowControl w:val="0"/>
              <w:numPr>
                <w:ilvl w:val="0"/>
                <w:numId w:val="61"/>
              </w:numPr>
              <w:tabs>
                <w:tab w:val="left" w:pos="352"/>
              </w:tabs>
              <w:kinsoku w:val="0"/>
              <w:overflowPunct w:val="0"/>
              <w:autoSpaceDE w:val="0"/>
              <w:autoSpaceDN w:val="0"/>
              <w:adjustRightInd w:val="0"/>
              <w:spacing w:after="0" w:line="267" w:lineRule="exact"/>
              <w:contextualSpacing w:val="0"/>
              <w:rPr>
                <w:spacing w:val="-1"/>
              </w:rPr>
            </w:pPr>
            <w:r w:rsidRPr="00BF35ED">
              <w:rPr>
                <w:spacing w:val="-1"/>
              </w:rPr>
              <w:t>Disease surveillance</w:t>
            </w:r>
          </w:p>
          <w:p w:rsidR="008F5EA8" w:rsidRPr="00BF35ED" w:rsidRDefault="008F5EA8" w:rsidP="009926AF">
            <w:pPr>
              <w:pStyle w:val="ListParagraph"/>
              <w:widowControl w:val="0"/>
              <w:numPr>
                <w:ilvl w:val="0"/>
                <w:numId w:val="61"/>
              </w:numPr>
              <w:tabs>
                <w:tab w:val="left" w:pos="352"/>
              </w:tabs>
              <w:kinsoku w:val="0"/>
              <w:overflowPunct w:val="0"/>
              <w:autoSpaceDE w:val="0"/>
              <w:autoSpaceDN w:val="0"/>
              <w:adjustRightInd w:val="0"/>
              <w:spacing w:after="0" w:line="240" w:lineRule="auto"/>
              <w:ind w:right="139"/>
              <w:contextualSpacing w:val="0"/>
              <w:rPr>
                <w:spacing w:val="-1"/>
              </w:rPr>
            </w:pPr>
            <w:r w:rsidRPr="00BF35ED">
              <w:rPr>
                <w:spacing w:val="-1"/>
              </w:rPr>
              <w:t xml:space="preserve">Impose </w:t>
            </w:r>
            <w:r w:rsidRPr="00BF35ED">
              <w:t>quarantine</w:t>
            </w:r>
            <w:r w:rsidRPr="00BF35ED">
              <w:rPr>
                <w:spacing w:val="-1"/>
              </w:rPr>
              <w:t xml:space="preserve"> and</w:t>
            </w:r>
            <w:r w:rsidRPr="00BF35ED">
              <w:t xml:space="preserve"> control </w:t>
            </w:r>
            <w:r w:rsidRPr="00BF35ED">
              <w:rPr>
                <w:spacing w:val="-1"/>
              </w:rPr>
              <w:t>movement</w:t>
            </w:r>
            <w:r w:rsidRPr="00BF35ED">
              <w:rPr>
                <w:spacing w:val="29"/>
              </w:rPr>
              <w:t xml:space="preserve"> </w:t>
            </w:r>
            <w:r w:rsidRPr="00BF35ED">
              <w:t>of</w:t>
            </w:r>
            <w:r w:rsidRPr="00BF35ED">
              <w:rPr>
                <w:spacing w:val="-1"/>
              </w:rPr>
              <w:t xml:space="preserve"> animals</w:t>
            </w:r>
          </w:p>
          <w:p w:rsidR="008F5EA8" w:rsidRPr="00BF35ED" w:rsidRDefault="008F5EA8" w:rsidP="009926AF">
            <w:pPr>
              <w:pStyle w:val="ListParagraph"/>
              <w:widowControl w:val="0"/>
              <w:numPr>
                <w:ilvl w:val="0"/>
                <w:numId w:val="61"/>
              </w:numPr>
              <w:tabs>
                <w:tab w:val="left" w:pos="352"/>
              </w:tabs>
              <w:kinsoku w:val="0"/>
              <w:overflowPunct w:val="0"/>
              <w:autoSpaceDE w:val="0"/>
              <w:autoSpaceDN w:val="0"/>
              <w:adjustRightInd w:val="0"/>
              <w:spacing w:after="0" w:line="240" w:lineRule="auto"/>
              <w:contextualSpacing w:val="0"/>
            </w:pPr>
            <w:r w:rsidRPr="00BF35ED">
              <w:rPr>
                <w:spacing w:val="-1"/>
              </w:rPr>
              <w:t>Vaccinate</w:t>
            </w:r>
            <w:r w:rsidRPr="00BF35ED">
              <w:t xml:space="preserve"> </w:t>
            </w:r>
            <w:r w:rsidRPr="00BF35ED">
              <w:rPr>
                <w:spacing w:val="-1"/>
              </w:rPr>
              <w:t>animals</w:t>
            </w:r>
            <w:r w:rsidRPr="00BF35ED">
              <w:t xml:space="preserve"> regularly.</w:t>
            </w:r>
          </w:p>
          <w:p w:rsidR="008F5EA8" w:rsidRPr="00BF35ED" w:rsidRDefault="008F5EA8" w:rsidP="009926AF">
            <w:pPr>
              <w:pStyle w:val="ListParagraph"/>
              <w:widowControl w:val="0"/>
              <w:numPr>
                <w:ilvl w:val="0"/>
                <w:numId w:val="61"/>
              </w:numPr>
              <w:tabs>
                <w:tab w:val="left" w:pos="352"/>
              </w:tabs>
              <w:kinsoku w:val="0"/>
              <w:overflowPunct w:val="0"/>
              <w:autoSpaceDE w:val="0"/>
              <w:autoSpaceDN w:val="0"/>
              <w:adjustRightInd w:val="0"/>
              <w:spacing w:after="0" w:line="240" w:lineRule="auto"/>
              <w:ind w:right="473"/>
              <w:contextualSpacing w:val="0"/>
            </w:pPr>
            <w:r w:rsidRPr="00BF35ED">
              <w:rPr>
                <w:spacing w:val="-1"/>
              </w:rPr>
              <w:t xml:space="preserve">Reduce </w:t>
            </w:r>
            <w:r w:rsidRPr="00BF35ED">
              <w:t>contact between</w:t>
            </w:r>
            <w:r w:rsidRPr="00BF35ED">
              <w:rPr>
                <w:spacing w:val="2"/>
              </w:rPr>
              <w:t xml:space="preserve"> </w:t>
            </w:r>
            <w:r w:rsidRPr="00BF35ED">
              <w:t>domestic</w:t>
            </w:r>
            <w:r w:rsidRPr="00BF35ED">
              <w:rPr>
                <w:spacing w:val="-1"/>
              </w:rPr>
              <w:t xml:space="preserve"> and</w:t>
            </w:r>
            <w:r w:rsidRPr="00BF35ED">
              <w:rPr>
                <w:spacing w:val="27"/>
              </w:rPr>
              <w:t xml:space="preserve"> </w:t>
            </w:r>
            <w:r w:rsidRPr="00BF35ED">
              <w:t>wild animals</w:t>
            </w:r>
            <w:r w:rsidRPr="00BF35ED">
              <w:rPr>
                <w:spacing w:val="-1"/>
              </w:rPr>
              <w:t xml:space="preserve"> </w:t>
            </w:r>
            <w:r w:rsidRPr="00BF35ED">
              <w:rPr>
                <w:spacing w:val="1"/>
              </w:rPr>
              <w:t>by</w:t>
            </w:r>
            <w:r w:rsidRPr="00BF35ED">
              <w:rPr>
                <w:spacing w:val="-5"/>
              </w:rPr>
              <w:t xml:space="preserve"> </w:t>
            </w:r>
            <w:r w:rsidRPr="00BF35ED">
              <w:t>fencing</w:t>
            </w:r>
          </w:p>
          <w:p w:rsidR="008F5EA8" w:rsidRPr="00BF35ED" w:rsidRDefault="008F5EA8" w:rsidP="009926AF">
            <w:pPr>
              <w:pStyle w:val="ListParagraph"/>
              <w:widowControl w:val="0"/>
              <w:numPr>
                <w:ilvl w:val="0"/>
                <w:numId w:val="61"/>
              </w:numPr>
              <w:tabs>
                <w:tab w:val="left" w:pos="352"/>
              </w:tabs>
              <w:kinsoku w:val="0"/>
              <w:overflowPunct w:val="0"/>
              <w:autoSpaceDE w:val="0"/>
              <w:autoSpaceDN w:val="0"/>
              <w:adjustRightInd w:val="0"/>
              <w:spacing w:after="0" w:line="240" w:lineRule="auto"/>
              <w:ind w:right="454"/>
              <w:contextualSpacing w:val="0"/>
              <w:rPr>
                <w:spacing w:val="-1"/>
              </w:rPr>
            </w:pPr>
            <w:r w:rsidRPr="00BF35ED">
              <w:rPr>
                <w:spacing w:val="-1"/>
              </w:rPr>
              <w:t>Vaccinate</w:t>
            </w:r>
            <w:r w:rsidRPr="00BF35ED">
              <w:t xml:space="preserve"> </w:t>
            </w:r>
            <w:r w:rsidRPr="00BF35ED">
              <w:rPr>
                <w:spacing w:val="-1"/>
              </w:rPr>
              <w:t>dogs</w:t>
            </w:r>
            <w:r w:rsidRPr="00BF35ED">
              <w:t xml:space="preserve"> and</w:t>
            </w:r>
            <w:r w:rsidRPr="00BF35ED">
              <w:rPr>
                <w:spacing w:val="-1"/>
              </w:rPr>
              <w:t xml:space="preserve"> </w:t>
            </w:r>
            <w:r w:rsidRPr="00BF35ED">
              <w:t>cats</w:t>
            </w:r>
            <w:r w:rsidRPr="00BF35ED">
              <w:rPr>
                <w:spacing w:val="2"/>
              </w:rPr>
              <w:t xml:space="preserve"> </w:t>
            </w:r>
            <w:r w:rsidRPr="00BF35ED">
              <w:rPr>
                <w:spacing w:val="-1"/>
              </w:rPr>
              <w:t>against</w:t>
            </w:r>
            <w:r w:rsidRPr="00BF35ED">
              <w:rPr>
                <w:spacing w:val="1"/>
              </w:rPr>
              <w:t xml:space="preserve"> </w:t>
            </w:r>
            <w:r w:rsidRPr="00BF35ED">
              <w:rPr>
                <w:spacing w:val="-1"/>
              </w:rPr>
              <w:t>rabies</w:t>
            </w:r>
            <w:r w:rsidRPr="00BF35ED">
              <w:rPr>
                <w:spacing w:val="35"/>
              </w:rPr>
              <w:t xml:space="preserve"> </w:t>
            </w:r>
            <w:r w:rsidRPr="00BF35ED">
              <w:rPr>
                <w:spacing w:val="-1"/>
              </w:rPr>
              <w:t>annually.</w:t>
            </w:r>
          </w:p>
          <w:p w:rsidR="008F5EA8" w:rsidRPr="00BF35ED" w:rsidRDefault="008F5EA8" w:rsidP="009926AF">
            <w:pPr>
              <w:pStyle w:val="ListParagraph"/>
              <w:widowControl w:val="0"/>
              <w:numPr>
                <w:ilvl w:val="0"/>
                <w:numId w:val="61"/>
              </w:numPr>
              <w:tabs>
                <w:tab w:val="left" w:pos="352"/>
              </w:tabs>
              <w:kinsoku w:val="0"/>
              <w:overflowPunct w:val="0"/>
              <w:autoSpaceDE w:val="0"/>
              <w:autoSpaceDN w:val="0"/>
              <w:adjustRightInd w:val="0"/>
              <w:spacing w:after="0" w:line="240" w:lineRule="auto"/>
              <w:contextualSpacing w:val="0"/>
            </w:pPr>
            <w:r w:rsidRPr="00BF35ED">
              <w:t>Use</w:t>
            </w:r>
            <w:r w:rsidRPr="00BF35ED">
              <w:rPr>
                <w:spacing w:val="-1"/>
              </w:rPr>
              <w:t xml:space="preserve"> </w:t>
            </w:r>
            <w:r w:rsidRPr="00BF35ED">
              <w:t>properly</w:t>
            </w:r>
            <w:r w:rsidRPr="00BF35ED">
              <w:rPr>
                <w:spacing w:val="-5"/>
              </w:rPr>
              <w:t xml:space="preserve"> </w:t>
            </w:r>
            <w:r w:rsidRPr="00BF35ED">
              <w:t>stored vaccines.</w:t>
            </w:r>
          </w:p>
          <w:p w:rsidR="008F5EA8" w:rsidRPr="00BF35ED" w:rsidRDefault="008F5EA8" w:rsidP="009926AF">
            <w:pPr>
              <w:pStyle w:val="ListParagraph"/>
              <w:widowControl w:val="0"/>
              <w:numPr>
                <w:ilvl w:val="0"/>
                <w:numId w:val="61"/>
              </w:numPr>
              <w:tabs>
                <w:tab w:val="left" w:pos="352"/>
              </w:tabs>
              <w:kinsoku w:val="0"/>
              <w:overflowPunct w:val="0"/>
              <w:autoSpaceDE w:val="0"/>
              <w:autoSpaceDN w:val="0"/>
              <w:adjustRightInd w:val="0"/>
              <w:spacing w:after="0" w:line="240" w:lineRule="auto"/>
              <w:ind w:right="103"/>
              <w:contextualSpacing w:val="0"/>
              <w:rPr>
                <w:spacing w:val="-1"/>
              </w:rPr>
            </w:pPr>
            <w:r w:rsidRPr="00BF35ED">
              <w:t>Subsidize</w:t>
            </w:r>
            <w:r w:rsidRPr="00BF35ED">
              <w:rPr>
                <w:spacing w:val="-1"/>
              </w:rPr>
              <w:t xml:space="preserve"> vaccines </w:t>
            </w:r>
            <w:r w:rsidRPr="00BF35ED">
              <w:t xml:space="preserve">to </w:t>
            </w:r>
            <w:r w:rsidRPr="00BF35ED">
              <w:rPr>
                <w:spacing w:val="-1"/>
              </w:rPr>
              <w:t>affordable</w:t>
            </w:r>
            <w:r w:rsidRPr="00BF35ED">
              <w:t xml:space="preserve"> </w:t>
            </w:r>
            <w:r w:rsidRPr="00BF35ED">
              <w:rPr>
                <w:spacing w:val="-1"/>
              </w:rPr>
              <w:t>levels</w:t>
            </w:r>
            <w:r w:rsidRPr="00BF35ED">
              <w:t xml:space="preserve"> </w:t>
            </w:r>
            <w:r w:rsidRPr="00BF35ED">
              <w:rPr>
                <w:spacing w:val="2"/>
              </w:rPr>
              <w:t>by</w:t>
            </w:r>
            <w:r w:rsidRPr="00BF35ED">
              <w:rPr>
                <w:spacing w:val="39"/>
              </w:rPr>
              <w:t xml:space="preserve"> </w:t>
            </w:r>
            <w:r w:rsidRPr="00BF35ED">
              <w:rPr>
                <w:spacing w:val="-1"/>
              </w:rPr>
              <w:t>farmers.</w:t>
            </w:r>
          </w:p>
          <w:p w:rsidR="008F5EA8" w:rsidRDefault="008F5EA8" w:rsidP="009926AF">
            <w:pPr>
              <w:pStyle w:val="ListParagraph"/>
              <w:widowControl w:val="0"/>
              <w:numPr>
                <w:ilvl w:val="0"/>
                <w:numId w:val="61"/>
              </w:numPr>
              <w:tabs>
                <w:tab w:val="left" w:pos="352"/>
              </w:tabs>
              <w:kinsoku w:val="0"/>
              <w:overflowPunct w:val="0"/>
              <w:autoSpaceDE w:val="0"/>
              <w:autoSpaceDN w:val="0"/>
              <w:adjustRightInd w:val="0"/>
              <w:spacing w:after="0" w:line="240" w:lineRule="auto"/>
              <w:contextualSpacing w:val="0"/>
            </w:pPr>
            <w:r w:rsidRPr="00BF35ED">
              <w:rPr>
                <w:spacing w:val="-1"/>
              </w:rPr>
              <w:t>Report</w:t>
            </w:r>
            <w:r w:rsidRPr="00BF35ED">
              <w:t xml:space="preserve"> </w:t>
            </w:r>
            <w:r w:rsidRPr="00BF35ED">
              <w:rPr>
                <w:spacing w:val="-1"/>
              </w:rPr>
              <w:t>suspected</w:t>
            </w:r>
            <w:r w:rsidRPr="00BF35ED">
              <w:t xml:space="preserve"> </w:t>
            </w:r>
            <w:r w:rsidRPr="00BF35ED">
              <w:rPr>
                <w:spacing w:val="-1"/>
              </w:rPr>
              <w:t>cases</w:t>
            </w:r>
            <w:r w:rsidRPr="00BF35ED">
              <w:t xml:space="preserve"> </w:t>
            </w:r>
            <w:r w:rsidRPr="00BF35ED">
              <w:rPr>
                <w:spacing w:val="1"/>
              </w:rPr>
              <w:t>of</w:t>
            </w:r>
            <w:r w:rsidRPr="00BF35ED">
              <w:t xml:space="preserve"> </w:t>
            </w:r>
            <w:r w:rsidRPr="00BF35ED">
              <w:rPr>
                <w:spacing w:val="-1"/>
              </w:rPr>
              <w:t>diseases</w:t>
            </w:r>
          </w:p>
        </w:tc>
      </w:tr>
    </w:tbl>
    <w:p w:rsidR="008F5EA8" w:rsidRDefault="008F5EA8" w:rsidP="00D145D0">
      <w:pPr>
        <w:pStyle w:val="Heading2"/>
        <w:numPr>
          <w:ilvl w:val="0"/>
          <w:numId w:val="0"/>
        </w:numPr>
        <w:spacing w:before="0"/>
        <w:ind w:left="576"/>
      </w:pPr>
    </w:p>
    <w:p w:rsidR="008F5EA8" w:rsidRPr="00592047" w:rsidRDefault="008F5EA8" w:rsidP="00DC5BE2">
      <w:pPr>
        <w:pStyle w:val="Heading2"/>
        <w:keepLines w:val="0"/>
        <w:numPr>
          <w:ilvl w:val="1"/>
          <w:numId w:val="40"/>
        </w:numPr>
        <w:spacing w:before="240" w:after="120" w:line="240" w:lineRule="auto"/>
      </w:pPr>
      <w:bookmarkStart w:id="218" w:name="_Toc251516500"/>
      <w:bookmarkStart w:id="219" w:name="_Toc378254562"/>
      <w:r w:rsidRPr="00592047">
        <w:t xml:space="preserve">Common </w:t>
      </w:r>
      <w:r>
        <w:t xml:space="preserve">Fodder </w:t>
      </w:r>
      <w:r w:rsidRPr="00592047">
        <w:t xml:space="preserve">Pests and </w:t>
      </w:r>
      <w:r>
        <w:t xml:space="preserve">Common </w:t>
      </w:r>
      <w:r w:rsidRPr="00592047">
        <w:t>Control Measure</w:t>
      </w:r>
      <w:r>
        <w:t>s</w:t>
      </w:r>
      <w:bookmarkEnd w:id="218"/>
      <w:bookmarkEnd w:id="219"/>
      <w:r w:rsidRPr="00592047">
        <w:t xml:space="preserve"> </w:t>
      </w:r>
    </w:p>
    <w:p w:rsidR="008F5EA8" w:rsidRPr="00247525" w:rsidRDefault="008F5EA8" w:rsidP="00D145D0">
      <w:pPr>
        <w:jc w:val="both"/>
        <w:rPr>
          <w:sz w:val="18"/>
          <w:szCs w:val="18"/>
        </w:rPr>
      </w:pPr>
      <w:r w:rsidRPr="00DD2264">
        <w:t>About 25-35% loss in agricultural produce is caused by pests and diseases, which can be c</w:t>
      </w:r>
      <w:r>
        <w:t xml:space="preserve">ontrolled by use of pesticides.  </w:t>
      </w:r>
      <w:r w:rsidRPr="00DD2264">
        <w:t>These pesticides kill or deter the destructive activity of the target organism and they posses’ inherent toxicities that endanger the health of the farmers, consumers and the environment.</w:t>
      </w:r>
      <w:r>
        <w:t xml:space="preserve">  The RPLRP sub projects involving rangeland rehabilitation and fodder production under irrigation will not involve use of pesticides instead manual and mechanical control of weeds will be employed.  Use of chemicals to control pest in fodder production is discouraged due to the adverse impacts it has on the livestock.</w:t>
      </w:r>
    </w:p>
    <w:p w:rsidR="008F5EA8" w:rsidRPr="00592047" w:rsidRDefault="008F5EA8" w:rsidP="00DC5BE2">
      <w:pPr>
        <w:pStyle w:val="Heading2"/>
        <w:keepLines w:val="0"/>
        <w:numPr>
          <w:ilvl w:val="1"/>
          <w:numId w:val="40"/>
        </w:numPr>
        <w:spacing w:before="240" w:after="120" w:line="240" w:lineRule="auto"/>
      </w:pPr>
      <w:bookmarkStart w:id="220" w:name="_Toc251516501"/>
      <w:bookmarkStart w:id="221" w:name="_Toc378254563"/>
      <w:r w:rsidRPr="00592047">
        <w:t xml:space="preserve">Common </w:t>
      </w:r>
      <w:r>
        <w:t>Fodder Weed</w:t>
      </w:r>
      <w:r w:rsidRPr="00592047">
        <w:t>s and Control Measure</w:t>
      </w:r>
      <w:r>
        <w:t>s</w:t>
      </w:r>
      <w:bookmarkEnd w:id="220"/>
      <w:bookmarkEnd w:id="221"/>
      <w:r w:rsidRPr="00592047">
        <w:t xml:space="preserve"> </w:t>
      </w:r>
    </w:p>
    <w:p w:rsidR="008F5EA8" w:rsidRDefault="008F5EA8" w:rsidP="00D145D0">
      <w:pPr>
        <w:shd w:val="clear" w:color="auto" w:fill="FFFFFF"/>
        <w:jc w:val="both"/>
      </w:pPr>
      <w:r w:rsidRPr="00603D87">
        <w:t xml:space="preserve">According to CABI's (2005) definition, a weed is a plant, which grows where it is not wanted. In </w:t>
      </w:r>
      <w:r w:rsidRPr="00A2645C">
        <w:t>conventional</w:t>
      </w:r>
      <w:r w:rsidRPr="00603D87">
        <w:t xml:space="preserve"> agriculture all the plants germinating in the field, which are not specifically planted by the farmer, are often called weeds. This definition of weeds have led to "weeds" being rigorously weeded out or killed by </w:t>
      </w:r>
      <w:r w:rsidRPr="00A2645C">
        <w:t>herbicides</w:t>
      </w:r>
      <w:r w:rsidRPr="00603D87">
        <w:t xml:space="preserve"> as an integral part of what is currently known as </w:t>
      </w:r>
      <w:r w:rsidRPr="00A2645C">
        <w:t>conventional</w:t>
      </w:r>
      <w:r w:rsidRPr="00603D87">
        <w:t xml:space="preserve"> farming.</w:t>
      </w:r>
    </w:p>
    <w:p w:rsidR="008F5EA8" w:rsidRDefault="008F5EA8" w:rsidP="00CF4F14">
      <w:pPr>
        <w:shd w:val="clear" w:color="auto" w:fill="FFFFFF"/>
        <w:jc w:val="both"/>
      </w:pPr>
      <w:r w:rsidRPr="00603D87">
        <w:br/>
        <w:t xml:space="preserve">Another definition is that a weed is a plant, the use of which has not yet been discovered. This definition fits in better with the natural law of </w:t>
      </w:r>
      <w:r>
        <w:t>b</w:t>
      </w:r>
      <w:r w:rsidRPr="00A2645C">
        <w:t>iodiversity</w:t>
      </w:r>
      <w:r w:rsidRPr="00603D87">
        <w:t xml:space="preserve">, nature striving to create balances in vegetation/soil and fauna (creatures living off plants). </w:t>
      </w:r>
      <w:r>
        <w:t xml:space="preserve"> </w:t>
      </w:r>
      <w:r w:rsidRPr="00603D87">
        <w:t xml:space="preserve">Farmers in </w:t>
      </w:r>
      <w:r>
        <w:t>Ugabda</w:t>
      </w:r>
      <w:r w:rsidRPr="00603D87">
        <w:t xml:space="preserve"> are often observed to be leaving edible weeds in the fields when weeding, not enough to threaten the main crop but just enough to have early maturing vegetables to eat until the main crop is ready.</w:t>
      </w:r>
      <w:r>
        <w:t xml:space="preserve">  </w:t>
      </w:r>
      <w:r w:rsidRPr="00603D87">
        <w:t xml:space="preserve">Notorious (troublesome) weeds are generally divided into two major categories: </w:t>
      </w:r>
    </w:p>
    <w:p w:rsidR="008F5EA8" w:rsidRPr="00A2645C" w:rsidRDefault="008F5EA8" w:rsidP="00DC5BE2">
      <w:pPr>
        <w:pStyle w:val="ListParagraph"/>
        <w:numPr>
          <w:ilvl w:val="0"/>
          <w:numId w:val="46"/>
        </w:numPr>
        <w:shd w:val="clear" w:color="auto" w:fill="FFFFFF"/>
        <w:spacing w:after="0" w:line="240" w:lineRule="auto"/>
      </w:pPr>
      <w:r w:rsidRPr="00A2645C">
        <w:t>Annual weeds (e.g. purple witch</w:t>
      </w:r>
      <w:r>
        <w:t xml:space="preserve"> </w:t>
      </w:r>
      <w:r w:rsidRPr="00A2645C">
        <w:t>weed/Striga)</w:t>
      </w:r>
    </w:p>
    <w:p w:rsidR="008F5EA8" w:rsidRDefault="008F5EA8" w:rsidP="00DC5BE2">
      <w:pPr>
        <w:pStyle w:val="ListParagraph"/>
        <w:numPr>
          <w:ilvl w:val="0"/>
          <w:numId w:val="46"/>
        </w:numPr>
        <w:shd w:val="clear" w:color="auto" w:fill="FFFFFF"/>
        <w:spacing w:after="0" w:line="240" w:lineRule="auto"/>
      </w:pPr>
      <w:r w:rsidRPr="00A2645C">
        <w:t>Perennial weeds (e.g. couch grass and sedges)</w:t>
      </w:r>
    </w:p>
    <w:p w:rsidR="008F5EA8" w:rsidRPr="00A2645C" w:rsidRDefault="008F5EA8" w:rsidP="00CF4F14">
      <w:pPr>
        <w:pStyle w:val="ListParagraph"/>
        <w:shd w:val="clear" w:color="auto" w:fill="FFFFFF"/>
        <w:spacing w:after="0" w:line="240" w:lineRule="auto"/>
      </w:pPr>
    </w:p>
    <w:p w:rsidR="008F5EA8" w:rsidRPr="00FB77A1" w:rsidRDefault="008F5EA8" w:rsidP="00290331">
      <w:pPr>
        <w:pStyle w:val="Heading3"/>
        <w:keepLines w:val="0"/>
        <w:numPr>
          <w:ilvl w:val="0"/>
          <w:numId w:val="0"/>
        </w:numPr>
        <w:spacing w:before="0" w:line="240" w:lineRule="auto"/>
        <w:ind w:left="187"/>
      </w:pPr>
      <w:bookmarkStart w:id="222" w:name="_Toc251516502"/>
      <w:bookmarkStart w:id="223" w:name="_Toc378254564"/>
      <w:r>
        <w:t>Annual W</w:t>
      </w:r>
      <w:r w:rsidRPr="00FB77A1">
        <w:t>eeds</w:t>
      </w:r>
      <w:bookmarkEnd w:id="222"/>
      <w:bookmarkEnd w:id="223"/>
    </w:p>
    <w:p w:rsidR="008F5EA8" w:rsidRPr="00CF4F14" w:rsidRDefault="008F5EA8" w:rsidP="00D145D0">
      <w:pPr>
        <w:shd w:val="clear" w:color="auto" w:fill="FFFFFF"/>
        <w:jc w:val="both"/>
      </w:pPr>
      <w:r w:rsidRPr="00603D87">
        <w:t>These are all the weeds germinating from seed along with every crop and going through a full lifecycle from germination to flowering to setting and dropping seeds in one season. All healthy top</w:t>
      </w:r>
      <w:r>
        <w:t xml:space="preserve"> </w:t>
      </w:r>
      <w:r w:rsidRPr="00603D87">
        <w:t>soils have myriads of different types of weed seed, and every time the soil is disturbed a new lot germinates, in order for the</w:t>
      </w:r>
      <w:r>
        <w:t xml:space="preserve"> ground to keep itself covered.  </w:t>
      </w:r>
      <w:r w:rsidRPr="00603D87">
        <w:t xml:space="preserve">If </w:t>
      </w:r>
      <w:r>
        <w:t xml:space="preserve">weeds </w:t>
      </w:r>
      <w:r w:rsidRPr="00603D87">
        <w:t xml:space="preserve">grow unchecked, the crop we are trying to cultivate will not do well as there is too much competition. </w:t>
      </w:r>
    </w:p>
    <w:p w:rsidR="008F5EA8" w:rsidRPr="00603D87" w:rsidRDefault="008F5EA8" w:rsidP="00290331">
      <w:pPr>
        <w:pStyle w:val="Heading3"/>
        <w:keepLines w:val="0"/>
        <w:numPr>
          <w:ilvl w:val="0"/>
          <w:numId w:val="0"/>
        </w:numPr>
        <w:spacing w:before="0" w:line="240" w:lineRule="auto"/>
        <w:ind w:left="187"/>
      </w:pPr>
      <w:bookmarkStart w:id="224" w:name="_Toc251516503"/>
      <w:bookmarkStart w:id="225" w:name="_Toc378254565"/>
      <w:r w:rsidRPr="00603D87">
        <w:t>P</w:t>
      </w:r>
      <w:r>
        <w:t>erennial W</w:t>
      </w:r>
      <w:r w:rsidRPr="00603D87">
        <w:t>eeds</w:t>
      </w:r>
      <w:bookmarkEnd w:id="224"/>
      <w:bookmarkEnd w:id="225"/>
    </w:p>
    <w:p w:rsidR="008F5EA8" w:rsidRDefault="008F5EA8" w:rsidP="00D145D0">
      <w:pPr>
        <w:shd w:val="clear" w:color="auto" w:fill="FFFFFF"/>
        <w:jc w:val="both"/>
      </w:pPr>
      <w:r w:rsidRPr="00603D87">
        <w:t>These are weeds with a root system that survives the dry seasons and stay alive for two or more seasons. If not controlled, perennials can completely crowd out crops in some cases by sending a dense network of underground roots and stolons in all directions. They are very difficult to control as the roots go deep and a very small piece of root or stem can regrow after weeding and create new networks.</w:t>
      </w:r>
      <w:r>
        <w:t xml:space="preserve">  </w:t>
      </w:r>
      <w:r w:rsidRPr="00603D87">
        <w:t xml:space="preserve">Perennials such as </w:t>
      </w:r>
      <w:r w:rsidRPr="00A2645C">
        <w:t xml:space="preserve">couch grass </w:t>
      </w:r>
      <w:r w:rsidRPr="00603D87">
        <w:t xml:space="preserve">and </w:t>
      </w:r>
      <w:r w:rsidRPr="00A2645C">
        <w:t xml:space="preserve">sedges </w:t>
      </w:r>
      <w:r w:rsidRPr="00603D87">
        <w:t>have a function though: they help the soil restore aeration and natural life in the p</w:t>
      </w:r>
      <w:r>
        <w:t xml:space="preserve">atch of ground where they grow.  </w:t>
      </w:r>
      <w:r w:rsidRPr="00603D87">
        <w:t>They also protect the soil from soil erosion, being carried away by water or wind and the grasses provide fodder for livestock. . If these perennial weeds cover unproductive corners of the farm or steep hillsides they are not harmful, so far th</w:t>
      </w:r>
      <w:r>
        <w:t xml:space="preserve">ey do not invade the crop area.  </w:t>
      </w:r>
      <w:r w:rsidRPr="00603D87">
        <w:t>Management practices depend on which type is predominant in the field.</w:t>
      </w:r>
    </w:p>
    <w:p w:rsidR="008F5EA8" w:rsidRPr="00603D87" w:rsidRDefault="008F5EA8" w:rsidP="00290331">
      <w:pPr>
        <w:pStyle w:val="Heading3"/>
        <w:keepLines w:val="0"/>
        <w:numPr>
          <w:ilvl w:val="0"/>
          <w:numId w:val="0"/>
        </w:numPr>
        <w:spacing w:before="0" w:line="240" w:lineRule="auto"/>
        <w:ind w:left="187"/>
      </w:pPr>
      <w:bookmarkStart w:id="226" w:name="_Toc251516504"/>
      <w:bookmarkStart w:id="227" w:name="_Toc378254566"/>
      <w:r>
        <w:t>Annual Weeds Control</w:t>
      </w:r>
      <w:bookmarkEnd w:id="226"/>
      <w:bookmarkEnd w:id="227"/>
      <w:r>
        <w:t xml:space="preserve"> </w:t>
      </w:r>
    </w:p>
    <w:p w:rsidR="008F5EA8" w:rsidRDefault="008F5EA8" w:rsidP="00D145D0">
      <w:pPr>
        <w:shd w:val="clear" w:color="auto" w:fill="FFFFFF"/>
        <w:jc w:val="both"/>
      </w:pPr>
      <w:r w:rsidRPr="00603D87">
        <w:t xml:space="preserve">Many methods have been devised to combat annual weeds at an early stage to get optimum </w:t>
      </w:r>
      <w:r>
        <w:t>yield of food crops:</w:t>
      </w:r>
    </w:p>
    <w:p w:rsidR="008F5EA8" w:rsidRPr="00A2645C" w:rsidRDefault="008F5EA8" w:rsidP="00DC5BE2">
      <w:pPr>
        <w:pStyle w:val="ListParagraph"/>
        <w:numPr>
          <w:ilvl w:val="0"/>
          <w:numId w:val="47"/>
        </w:numPr>
        <w:shd w:val="clear" w:color="auto" w:fill="FFFFFF"/>
        <w:spacing w:after="240" w:line="240" w:lineRule="auto"/>
        <w:jc w:val="both"/>
      </w:pPr>
      <w:r w:rsidRPr="00A2645C">
        <w:t xml:space="preserve">Digging or pulling the weeds and removing them from the field (in small gardens). The weeds can be composted. </w:t>
      </w:r>
    </w:p>
    <w:p w:rsidR="008F5EA8" w:rsidRDefault="008F5EA8" w:rsidP="00D145D0">
      <w:pPr>
        <w:pStyle w:val="ListParagraph"/>
        <w:shd w:val="clear" w:color="auto" w:fill="FFFFFF"/>
        <w:jc w:val="both"/>
      </w:pPr>
    </w:p>
    <w:p w:rsidR="008F5EA8" w:rsidRDefault="008F5EA8" w:rsidP="00DC5BE2">
      <w:pPr>
        <w:pStyle w:val="ListParagraph"/>
        <w:numPr>
          <w:ilvl w:val="0"/>
          <w:numId w:val="47"/>
        </w:numPr>
        <w:shd w:val="clear" w:color="auto" w:fill="FFFFFF"/>
        <w:spacing w:after="0" w:line="240" w:lineRule="auto"/>
        <w:jc w:val="both"/>
      </w:pPr>
      <w:r w:rsidRPr="00A2645C">
        <w:t>Shallow cultivation at an early stage and leaving the weeds to dry on top of the soil either by hand or by anima</w:t>
      </w:r>
      <w:r>
        <w:t xml:space="preserve">l or tractor mounted equipment.  </w:t>
      </w:r>
      <w:r w:rsidRPr="00A2645C">
        <w:t xml:space="preserve">Tools include row cultivators, small grain seed spring harrows and hard brushes for row treatment. </w:t>
      </w:r>
    </w:p>
    <w:p w:rsidR="008F5EA8" w:rsidRDefault="008F5EA8" w:rsidP="00D145D0">
      <w:pPr>
        <w:pStyle w:val="ListParagraph"/>
      </w:pPr>
    </w:p>
    <w:p w:rsidR="008F5EA8" w:rsidRDefault="008F5EA8" w:rsidP="00DC5BE2">
      <w:pPr>
        <w:pStyle w:val="ListParagraph"/>
        <w:numPr>
          <w:ilvl w:val="0"/>
          <w:numId w:val="47"/>
        </w:numPr>
        <w:shd w:val="clear" w:color="auto" w:fill="FFFFFF"/>
        <w:spacing w:after="0" w:line="240" w:lineRule="auto"/>
        <w:jc w:val="both"/>
      </w:pPr>
      <w:r w:rsidRPr="00A2645C">
        <w:t xml:space="preserve">Slashing weeds at ground level when 10 to 15 cm tall and definitely before flowering, then leaving them on the ground as mulch, reduces the weeding work substantially. It is much lighter work to slash than to dig with a hoe and intervals between slashing can be longer than between traditional weeding/digging. </w:t>
      </w:r>
    </w:p>
    <w:p w:rsidR="008F5EA8" w:rsidRDefault="008F5EA8" w:rsidP="00D145D0">
      <w:pPr>
        <w:pStyle w:val="ListParagraph"/>
        <w:shd w:val="clear" w:color="auto" w:fill="FFFFFF"/>
        <w:jc w:val="both"/>
      </w:pPr>
    </w:p>
    <w:p w:rsidR="008F5EA8" w:rsidRDefault="008F5EA8" w:rsidP="00DC5BE2">
      <w:pPr>
        <w:pStyle w:val="ListParagraph"/>
        <w:numPr>
          <w:ilvl w:val="0"/>
          <w:numId w:val="47"/>
        </w:numPr>
        <w:shd w:val="clear" w:color="auto" w:fill="FFFFFF"/>
        <w:spacing w:after="0" w:line="240" w:lineRule="auto"/>
        <w:jc w:val="both"/>
      </w:pPr>
      <w:r w:rsidRPr="00A2645C">
        <w:t>Planting of ground cover plants especially legumes to crowd out further "weed" germination. This not only provides ground cover but also enriches the soil, and will eliminate further weeding operations. The legumes will often continue growing after the main crop is harvested, providing soil protection until the next crop is planted. They can also become useful for feeding livestock or for incorporating into the soil as green manure.</w:t>
      </w:r>
    </w:p>
    <w:p w:rsidR="008F5EA8" w:rsidRPr="00A2645C" w:rsidRDefault="008F5EA8" w:rsidP="00D145D0">
      <w:pPr>
        <w:pStyle w:val="ListParagraph"/>
        <w:shd w:val="clear" w:color="auto" w:fill="FFFFFF"/>
        <w:jc w:val="both"/>
      </w:pPr>
    </w:p>
    <w:p w:rsidR="008F5EA8" w:rsidRDefault="008F5EA8" w:rsidP="00DC5BE2">
      <w:pPr>
        <w:pStyle w:val="ListParagraph"/>
        <w:numPr>
          <w:ilvl w:val="0"/>
          <w:numId w:val="47"/>
        </w:numPr>
        <w:shd w:val="clear" w:color="auto" w:fill="FFFFFF"/>
        <w:spacing w:after="0" w:line="240" w:lineRule="auto"/>
        <w:jc w:val="both"/>
      </w:pPr>
      <w:r w:rsidRPr="00A2645C">
        <w:t xml:space="preserve">Burning. </w:t>
      </w:r>
      <w:r w:rsidR="004C7884" w:rsidRPr="00A2645C">
        <w:t>Mechanized</w:t>
      </w:r>
      <w:r w:rsidRPr="00A2645C">
        <w:t xml:space="preserve"> farming can choose between a variety of equipment for weed control by burning, both back pack types and tractor mounted equipment. This method will not improve soil fertility, but instead burn off badly needed humus in the top layer of the soil.</w:t>
      </w:r>
    </w:p>
    <w:p w:rsidR="008F5EA8" w:rsidRPr="003D3C79" w:rsidRDefault="008F5EA8" w:rsidP="00D145D0">
      <w:pPr>
        <w:shd w:val="clear" w:color="auto" w:fill="FFFFFF"/>
        <w:jc w:val="both"/>
        <w:rPr>
          <w:highlight w:val="yellow"/>
        </w:rPr>
      </w:pPr>
    </w:p>
    <w:p w:rsidR="008F5EA8" w:rsidRPr="00603D87" w:rsidRDefault="008F5EA8" w:rsidP="00290331">
      <w:pPr>
        <w:pStyle w:val="Heading3"/>
        <w:keepLines w:val="0"/>
        <w:numPr>
          <w:ilvl w:val="0"/>
          <w:numId w:val="0"/>
        </w:numPr>
        <w:spacing w:before="0" w:line="240" w:lineRule="auto"/>
        <w:ind w:left="187"/>
      </w:pPr>
      <w:bookmarkStart w:id="228" w:name="_Toc251516505"/>
      <w:bookmarkStart w:id="229" w:name="_Toc378254567"/>
      <w:r w:rsidRPr="00FB77A1">
        <w:t>Control of perennial weeds</w:t>
      </w:r>
      <w:bookmarkEnd w:id="228"/>
      <w:bookmarkEnd w:id="229"/>
    </w:p>
    <w:p w:rsidR="008F5EA8" w:rsidRPr="00603D87" w:rsidRDefault="004C7884" w:rsidP="00DC5BE2">
      <w:pPr>
        <w:numPr>
          <w:ilvl w:val="0"/>
          <w:numId w:val="45"/>
        </w:numPr>
        <w:shd w:val="clear" w:color="auto" w:fill="FFFFFF"/>
        <w:spacing w:after="0" w:line="240" w:lineRule="auto"/>
        <w:ind w:left="648"/>
        <w:jc w:val="both"/>
      </w:pPr>
      <w:r>
        <w:t>Solariz</w:t>
      </w:r>
      <w:r w:rsidR="008F5EA8" w:rsidRPr="00AE261F">
        <w:t>ation</w:t>
      </w:r>
      <w:r w:rsidR="008F5EA8" w:rsidRPr="00603D87">
        <w:t xml:space="preserve">. Covering </w:t>
      </w:r>
      <w:r w:rsidR="008F5EA8">
        <w:t xml:space="preserve">weed </w:t>
      </w:r>
      <w:r w:rsidR="008F5EA8" w:rsidRPr="00603D87">
        <w:t>infested land with black polythene after wetting it, and leaving for some days with hot sunshine, will completely elim</w:t>
      </w:r>
      <w:r w:rsidR="008F5EA8">
        <w:t xml:space="preserve">inate any of the sedge species.  </w:t>
      </w:r>
      <w:r w:rsidR="008F5EA8" w:rsidRPr="00603D87">
        <w:t xml:space="preserve">However plastic is expensive, so if it cannot be afforded try the first option: ground cover with legumes. </w:t>
      </w:r>
    </w:p>
    <w:p w:rsidR="008F5EA8" w:rsidRPr="00603D87" w:rsidRDefault="008F5EA8" w:rsidP="00DC5BE2">
      <w:pPr>
        <w:numPr>
          <w:ilvl w:val="0"/>
          <w:numId w:val="45"/>
        </w:numPr>
        <w:shd w:val="clear" w:color="auto" w:fill="FFFFFF"/>
        <w:spacing w:after="0" w:line="240" w:lineRule="auto"/>
        <w:ind w:left="648"/>
        <w:jc w:val="both"/>
      </w:pPr>
      <w:r w:rsidRPr="00AE261F">
        <w:t>Mulching</w:t>
      </w:r>
      <w:r>
        <w:t>. Weeds have</w:t>
      </w:r>
      <w:r w:rsidRPr="00603D87">
        <w:t xml:space="preserve"> been successfully controlled with heavy mulching. </w:t>
      </w:r>
    </w:p>
    <w:p w:rsidR="008F5EA8" w:rsidRDefault="008F5EA8" w:rsidP="00DC5BE2">
      <w:pPr>
        <w:numPr>
          <w:ilvl w:val="0"/>
          <w:numId w:val="45"/>
        </w:numPr>
        <w:shd w:val="clear" w:color="auto" w:fill="FFFFFF"/>
        <w:spacing w:after="0" w:line="240" w:lineRule="auto"/>
        <w:ind w:left="648"/>
        <w:jc w:val="both"/>
      </w:pPr>
      <w:r w:rsidRPr="00AE261F">
        <w:t>Hand digging</w:t>
      </w:r>
      <w:r w:rsidRPr="00603D87">
        <w:t xml:space="preserve">. Very careful hand digging with a knife ensuring all the little underground bulbs are removed can give a small reduction in </w:t>
      </w:r>
      <w:r w:rsidRPr="00AE261F">
        <w:t xml:space="preserve">oxalis </w:t>
      </w:r>
      <w:r w:rsidRPr="00603D87">
        <w:t>populations (annual or perennial), but is very time consuming and bound to leave a few bulbs here and there which will waste no time in germinating.</w:t>
      </w:r>
    </w:p>
    <w:p w:rsidR="008F5EA8" w:rsidRPr="00603D87" w:rsidRDefault="008F5EA8" w:rsidP="009B3089">
      <w:pPr>
        <w:shd w:val="clear" w:color="auto" w:fill="FFFFFF"/>
        <w:spacing w:after="0" w:line="240" w:lineRule="auto"/>
        <w:ind w:left="648"/>
        <w:jc w:val="both"/>
      </w:pPr>
    </w:p>
    <w:p w:rsidR="008F5EA8" w:rsidRDefault="008F5EA8" w:rsidP="00DC5BE2">
      <w:pPr>
        <w:pStyle w:val="Heading2"/>
        <w:keepLines w:val="0"/>
        <w:numPr>
          <w:ilvl w:val="1"/>
          <w:numId w:val="40"/>
        </w:numPr>
        <w:spacing w:before="240" w:after="120" w:line="240" w:lineRule="auto"/>
      </w:pPr>
      <w:bookmarkStart w:id="230" w:name="_Toc251516512"/>
      <w:bookmarkStart w:id="231" w:name="_Toc378254568"/>
      <w:r>
        <w:t>Storage of Pesticides</w:t>
      </w:r>
      <w:bookmarkEnd w:id="230"/>
      <w:bookmarkEnd w:id="231"/>
    </w:p>
    <w:p w:rsidR="008F5EA8" w:rsidRDefault="008F5EA8" w:rsidP="00D145D0">
      <w:pPr>
        <w:jc w:val="both"/>
      </w:pPr>
      <w:r w:rsidRPr="009C0E9E">
        <w:t xml:space="preserve">A significant proportion of pesticide stores in </w:t>
      </w:r>
      <w:r>
        <w:t xml:space="preserve">Uganda like in many sub-Sahara African countries </w:t>
      </w:r>
      <w:r w:rsidRPr="009C0E9E">
        <w:t xml:space="preserve">does not meet minimum requirements for such stores: location at safe distance from water and human dwellings; compound fenced and access limited to authorized staff; floors of impermeable concrete; ramps to contain leaking liquids; adequate ventilation; doors under lock; store keepers trained in handling pesticides; emergency shower facilities; adequate quantities of materials and protective gear to deal with emergencies. </w:t>
      </w:r>
    </w:p>
    <w:p w:rsidR="008F5EA8" w:rsidRPr="00617597" w:rsidRDefault="008F5EA8" w:rsidP="00937C59">
      <w:pPr>
        <w:jc w:val="both"/>
      </w:pPr>
      <w:r w:rsidRPr="00E816BF">
        <w:t xml:space="preserve">Storage of pesticides in </w:t>
      </w:r>
      <w:r>
        <w:t xml:space="preserve">Uganda </w:t>
      </w:r>
      <w:r w:rsidRPr="00E816BF">
        <w:t xml:space="preserve">is primarily the domain of the </w:t>
      </w:r>
      <w:r w:rsidR="004C7884" w:rsidRPr="00E816BF">
        <w:t>licensed</w:t>
      </w:r>
      <w:r w:rsidRPr="00E816BF">
        <w:t xml:space="preserve"> agro-vet institutions that have a </w:t>
      </w:r>
      <w:r w:rsidR="004C7884" w:rsidRPr="00E816BF">
        <w:t>license</w:t>
      </w:r>
      <w:r w:rsidRPr="00E816BF">
        <w:t xml:space="preserve"> </w:t>
      </w:r>
      <w:r>
        <w:t>to import and export, manufacture, distribute</w:t>
      </w:r>
      <w:r w:rsidRPr="00E816BF">
        <w:t xml:space="preserve"> and</w:t>
      </w:r>
      <w:r>
        <w:t xml:space="preserve"> use of pest control products.  </w:t>
      </w:r>
      <w:r w:rsidRPr="00E816BF">
        <w:t xml:space="preserve">Majority of farmers in </w:t>
      </w:r>
      <w:r>
        <w:t xml:space="preserve">Uganda </w:t>
      </w:r>
      <w:r w:rsidRPr="00E816BF">
        <w:t>purchase their pesticides from licensed agro-vet who must be registered dealers and must possess a permit to store and distribute pesticides.</w:t>
      </w:r>
    </w:p>
    <w:p w:rsidR="008F5EA8" w:rsidRDefault="008F5EA8" w:rsidP="00290331">
      <w:pPr>
        <w:pStyle w:val="Heading3"/>
        <w:keepLines w:val="0"/>
        <w:numPr>
          <w:ilvl w:val="0"/>
          <w:numId w:val="0"/>
        </w:numPr>
        <w:spacing w:before="0" w:line="240" w:lineRule="auto"/>
        <w:ind w:left="187"/>
      </w:pPr>
      <w:bookmarkStart w:id="232" w:name="_Toc251516514"/>
      <w:bookmarkStart w:id="233" w:name="_Toc378254569"/>
      <w:r>
        <w:t xml:space="preserve">Pesticide </w:t>
      </w:r>
      <w:r w:rsidRPr="00617597">
        <w:t>Storage on the Farm</w:t>
      </w:r>
      <w:bookmarkEnd w:id="232"/>
      <w:bookmarkEnd w:id="233"/>
    </w:p>
    <w:p w:rsidR="008F5EA8" w:rsidRPr="00617597" w:rsidRDefault="008F5EA8" w:rsidP="00D145D0">
      <w:pPr>
        <w:jc w:val="both"/>
      </w:pPr>
      <w:r>
        <w:t>The best practice guidelines on pesticide storage on the farm recommend that all farmers;-</w:t>
      </w:r>
    </w:p>
    <w:p w:rsidR="008F5EA8" w:rsidRPr="00617597" w:rsidRDefault="008F5EA8" w:rsidP="00DC5BE2">
      <w:pPr>
        <w:pStyle w:val="ListParagraph"/>
        <w:numPr>
          <w:ilvl w:val="0"/>
          <w:numId w:val="49"/>
        </w:numPr>
        <w:spacing w:after="0" w:line="240" w:lineRule="auto"/>
        <w:jc w:val="both"/>
      </w:pPr>
      <w:r w:rsidRPr="00617597">
        <w:t xml:space="preserve">Ensure the pesticide store is properly secured i.e. locked and out of reach of </w:t>
      </w:r>
      <w:r w:rsidR="004C7884" w:rsidRPr="00617597">
        <w:t>unauthorized</w:t>
      </w:r>
      <w:r>
        <w:t xml:space="preserve"> </w:t>
      </w:r>
      <w:r w:rsidRPr="00617597">
        <w:t>people, children and animals.</w:t>
      </w:r>
    </w:p>
    <w:p w:rsidR="008F5EA8" w:rsidRPr="00617597" w:rsidRDefault="008F5EA8" w:rsidP="00DC5BE2">
      <w:pPr>
        <w:pStyle w:val="ListParagraph"/>
        <w:numPr>
          <w:ilvl w:val="0"/>
          <w:numId w:val="49"/>
        </w:numPr>
        <w:spacing w:after="0" w:line="240" w:lineRule="auto"/>
        <w:jc w:val="both"/>
      </w:pPr>
      <w:r w:rsidRPr="00617597">
        <w:t>Keep food and feed stuffs well away from pesticides.</w:t>
      </w:r>
    </w:p>
    <w:p w:rsidR="008F5EA8" w:rsidRPr="00617597" w:rsidRDefault="008F5EA8" w:rsidP="00DC5BE2">
      <w:pPr>
        <w:pStyle w:val="ListParagraph"/>
        <w:numPr>
          <w:ilvl w:val="0"/>
          <w:numId w:val="49"/>
        </w:numPr>
        <w:spacing w:after="0" w:line="240" w:lineRule="auto"/>
        <w:jc w:val="both"/>
      </w:pPr>
      <w:r w:rsidRPr="00617597">
        <w:t xml:space="preserve">The store should be well sited to </w:t>
      </w:r>
      <w:r w:rsidR="004C7884" w:rsidRPr="00617597">
        <w:t>minimize</w:t>
      </w:r>
      <w:r w:rsidRPr="00617597">
        <w:t xml:space="preserve"> deterioration due to climatic conditions.</w:t>
      </w:r>
    </w:p>
    <w:p w:rsidR="008F5EA8" w:rsidRPr="00617597" w:rsidRDefault="008F5EA8" w:rsidP="00DC5BE2">
      <w:pPr>
        <w:pStyle w:val="ListParagraph"/>
        <w:numPr>
          <w:ilvl w:val="0"/>
          <w:numId w:val="49"/>
        </w:numPr>
        <w:spacing w:after="0" w:line="240" w:lineRule="auto"/>
        <w:jc w:val="both"/>
      </w:pPr>
      <w:r w:rsidRPr="00617597">
        <w:t>The pesticide stocks should be properly managed - correctly placed, properly marked,</w:t>
      </w:r>
      <w:r>
        <w:t xml:space="preserve"> </w:t>
      </w:r>
      <w:r w:rsidRPr="00617597">
        <w:t>upright, placed on intact shelves or pallets, appropriate height.</w:t>
      </w:r>
    </w:p>
    <w:p w:rsidR="008F5EA8" w:rsidRPr="00617597" w:rsidRDefault="008F5EA8" w:rsidP="00DC5BE2">
      <w:pPr>
        <w:pStyle w:val="ListParagraph"/>
        <w:numPr>
          <w:ilvl w:val="0"/>
          <w:numId w:val="49"/>
        </w:numPr>
        <w:spacing w:after="0" w:line="240" w:lineRule="auto"/>
        <w:jc w:val="both"/>
      </w:pPr>
      <w:r w:rsidRPr="00617597">
        <w:t>Proper stock controls: orderly stock arrangement, segregation of different pesticide</w:t>
      </w:r>
      <w:r>
        <w:t xml:space="preserve"> </w:t>
      </w:r>
      <w:r w:rsidRPr="00617597">
        <w:t>types, “first-in, first-out” stock control, controlled receiving and issuing of stocks.</w:t>
      </w:r>
    </w:p>
    <w:p w:rsidR="008F5EA8" w:rsidRPr="00617597" w:rsidRDefault="008F5EA8" w:rsidP="00DC5BE2">
      <w:pPr>
        <w:pStyle w:val="ListParagraph"/>
        <w:numPr>
          <w:ilvl w:val="0"/>
          <w:numId w:val="49"/>
        </w:numPr>
        <w:spacing w:after="0" w:line="240" w:lineRule="auto"/>
        <w:jc w:val="both"/>
      </w:pPr>
      <w:r w:rsidRPr="00617597">
        <w:t>Regular store and stock inspections: checking if pesticide is still fit for use.</w:t>
      </w:r>
    </w:p>
    <w:p w:rsidR="008F5EA8" w:rsidRPr="00617597" w:rsidRDefault="008F5EA8" w:rsidP="00DC5BE2">
      <w:pPr>
        <w:pStyle w:val="ListParagraph"/>
        <w:numPr>
          <w:ilvl w:val="0"/>
          <w:numId w:val="49"/>
        </w:numPr>
        <w:spacing w:after="0" w:line="240" w:lineRule="auto"/>
        <w:jc w:val="both"/>
      </w:pPr>
      <w:r w:rsidRPr="00617597">
        <w:t>No re-packing on the farm should be done except in emergency, because of the dangers</w:t>
      </w:r>
      <w:r>
        <w:t xml:space="preserve"> </w:t>
      </w:r>
      <w:r w:rsidRPr="00617597">
        <w:t>associated with unsuitable packing material and inadequate labelling.</w:t>
      </w:r>
    </w:p>
    <w:p w:rsidR="008F5EA8" w:rsidRPr="00617597" w:rsidRDefault="008F5EA8" w:rsidP="00DC5BE2">
      <w:pPr>
        <w:pStyle w:val="ListParagraph"/>
        <w:numPr>
          <w:ilvl w:val="0"/>
          <w:numId w:val="49"/>
        </w:numPr>
        <w:spacing w:after="0" w:line="240" w:lineRule="auto"/>
        <w:jc w:val="both"/>
      </w:pPr>
      <w:r w:rsidRPr="00617597">
        <w:t>Have emergency procedures for fires: avoid smoking; safe electrical systems; danger</w:t>
      </w:r>
      <w:r>
        <w:t xml:space="preserve"> </w:t>
      </w:r>
      <w:r w:rsidRPr="00617597">
        <w:t>warning signs; fire</w:t>
      </w:r>
      <w:r w:rsidR="004C7884">
        <w:t>-</w:t>
      </w:r>
      <w:r w:rsidRPr="00617597">
        <w:t>fighting equipment - water, sand, fire extinguishers; equipment</w:t>
      </w:r>
      <w:r>
        <w:t xml:space="preserve"> </w:t>
      </w:r>
      <w:r w:rsidRPr="00617597">
        <w:t>must have easy access; protective clothing; regular equipment checks.</w:t>
      </w:r>
    </w:p>
    <w:p w:rsidR="008F5EA8" w:rsidRPr="00617597" w:rsidRDefault="008F5EA8" w:rsidP="00DC5BE2">
      <w:pPr>
        <w:pStyle w:val="ListParagraph"/>
        <w:numPr>
          <w:ilvl w:val="0"/>
          <w:numId w:val="49"/>
        </w:numPr>
        <w:spacing w:after="0" w:line="240" w:lineRule="auto"/>
        <w:jc w:val="both"/>
      </w:pPr>
      <w:r w:rsidRPr="00617597">
        <w:t>Have emergency procedures for spills and leaks: sawdust-lime mix, sand, broom,</w:t>
      </w:r>
      <w:r>
        <w:t xml:space="preserve"> </w:t>
      </w:r>
      <w:r w:rsidRPr="00617597">
        <w:t>spade, buckets or strong plastic bags.</w:t>
      </w:r>
    </w:p>
    <w:p w:rsidR="008F5EA8" w:rsidRDefault="008F5EA8" w:rsidP="00DC5BE2">
      <w:pPr>
        <w:pStyle w:val="ListParagraph"/>
        <w:numPr>
          <w:ilvl w:val="0"/>
          <w:numId w:val="49"/>
        </w:numPr>
        <w:spacing w:after="0" w:line="240" w:lineRule="auto"/>
        <w:jc w:val="both"/>
      </w:pPr>
      <w:r w:rsidRPr="00617597">
        <w:t>Have emergency procedures and facilities for personnel contamination: protective</w:t>
      </w:r>
      <w:r>
        <w:t xml:space="preserve"> </w:t>
      </w:r>
      <w:r w:rsidRPr="00617597">
        <w:t>clothing, showers.</w:t>
      </w:r>
    </w:p>
    <w:p w:rsidR="008F5EA8" w:rsidRDefault="008F5EA8" w:rsidP="00937C59">
      <w:pPr>
        <w:pStyle w:val="ListParagraph"/>
        <w:spacing w:after="0" w:line="240" w:lineRule="auto"/>
        <w:jc w:val="both"/>
      </w:pPr>
    </w:p>
    <w:p w:rsidR="008F5EA8" w:rsidRDefault="008F5EA8" w:rsidP="00D145D0">
      <w:pPr>
        <w:jc w:val="both"/>
      </w:pPr>
      <w:r>
        <w:t xml:space="preserve">Most farmers in Uganda do not procure large quantities of pesticides that would warrant storage over a long time.  The trend by many farmers especially small-scale farmers is to procure only the quantities they expect to use for that planting season.  Only the large-scale farmers procure large quantities of pesticides and </w:t>
      </w:r>
      <w:r w:rsidR="004C7884">
        <w:t>fertilizers</w:t>
      </w:r>
      <w:r>
        <w:t xml:space="preserve"> and store over a long period of time.  This cadre of farmers however, possesses adequate storage facilities that meet the FAO standards and guidelines for pesticide storage.</w:t>
      </w:r>
    </w:p>
    <w:p w:rsidR="008F5EA8" w:rsidRDefault="008F5EA8" w:rsidP="00D145D0">
      <w:pPr>
        <w:jc w:val="both"/>
      </w:pPr>
    </w:p>
    <w:p w:rsidR="008F5EA8" w:rsidRDefault="008F5EA8" w:rsidP="00290331">
      <w:pPr>
        <w:pStyle w:val="Heading3"/>
        <w:keepLines w:val="0"/>
        <w:numPr>
          <w:ilvl w:val="0"/>
          <w:numId w:val="0"/>
        </w:numPr>
        <w:spacing w:before="0" w:line="240" w:lineRule="auto"/>
        <w:ind w:left="187"/>
      </w:pPr>
      <w:bookmarkStart w:id="234" w:name="_Toc251516515"/>
      <w:bookmarkStart w:id="235" w:name="_Toc378254570"/>
      <w:r>
        <w:t>Transportation of Pesticides</w:t>
      </w:r>
      <w:bookmarkEnd w:id="234"/>
      <w:bookmarkEnd w:id="235"/>
    </w:p>
    <w:p w:rsidR="008F5EA8" w:rsidRDefault="008F5EA8" w:rsidP="00D145D0">
      <w:pPr>
        <w:autoSpaceDE w:val="0"/>
        <w:autoSpaceDN w:val="0"/>
        <w:adjustRightInd w:val="0"/>
        <w:jc w:val="both"/>
      </w:pPr>
      <w:r>
        <w:t>W</w:t>
      </w:r>
      <w:r w:rsidRPr="00617597">
        <w:t>here farmers have to collect pesticides from distributors such as retailers, the following</w:t>
      </w:r>
      <w:r>
        <w:t xml:space="preserve"> </w:t>
      </w:r>
      <w:r w:rsidRPr="00617597">
        <w:t>guidelines should be followed:</w:t>
      </w:r>
    </w:p>
    <w:p w:rsidR="008F5EA8" w:rsidRPr="00617597" w:rsidRDefault="008F5EA8" w:rsidP="00DC5BE2">
      <w:pPr>
        <w:pStyle w:val="ListParagraph"/>
        <w:numPr>
          <w:ilvl w:val="0"/>
          <w:numId w:val="48"/>
        </w:numPr>
        <w:autoSpaceDE w:val="0"/>
        <w:autoSpaceDN w:val="0"/>
        <w:adjustRightInd w:val="0"/>
        <w:spacing w:after="0" w:line="240" w:lineRule="auto"/>
        <w:jc w:val="both"/>
      </w:pPr>
      <w:r w:rsidRPr="00617597">
        <w:t>Seal small containers in plastic bags: as an added precaution, any small containers</w:t>
      </w:r>
      <w:r>
        <w:t xml:space="preserve"> </w:t>
      </w:r>
      <w:r w:rsidRPr="00617597">
        <w:t>should be sealed inside a strong plastic bag.</w:t>
      </w:r>
    </w:p>
    <w:p w:rsidR="008F5EA8" w:rsidRPr="00617597" w:rsidRDefault="008F5EA8" w:rsidP="00DC5BE2">
      <w:pPr>
        <w:pStyle w:val="ListParagraph"/>
        <w:numPr>
          <w:ilvl w:val="0"/>
          <w:numId w:val="48"/>
        </w:numPr>
        <w:autoSpaceDE w:val="0"/>
        <w:autoSpaceDN w:val="0"/>
        <w:adjustRightInd w:val="0"/>
        <w:spacing w:after="0" w:line="240" w:lineRule="auto"/>
        <w:jc w:val="both"/>
      </w:pPr>
      <w:r w:rsidRPr="00617597">
        <w:t>Do not carry pesticides inside the passenger compartment: pesticides should be</w:t>
      </w:r>
      <w:r>
        <w:t xml:space="preserve"> </w:t>
      </w:r>
      <w:r w:rsidRPr="00617597">
        <w:t>placed on the back of the truck or boot of a car, in an outsize container, or in a trailer.</w:t>
      </w:r>
    </w:p>
    <w:p w:rsidR="008F5EA8" w:rsidRPr="00617597" w:rsidRDefault="008F5EA8" w:rsidP="00DC5BE2">
      <w:pPr>
        <w:pStyle w:val="ListParagraph"/>
        <w:numPr>
          <w:ilvl w:val="0"/>
          <w:numId w:val="48"/>
        </w:numPr>
        <w:autoSpaceDE w:val="0"/>
        <w:autoSpaceDN w:val="0"/>
        <w:adjustRightInd w:val="0"/>
        <w:spacing w:after="0" w:line="240" w:lineRule="auto"/>
        <w:jc w:val="both"/>
      </w:pPr>
      <w:r w:rsidRPr="00617597">
        <w:t>Inform drivers: drivers collecting pesticides must understand the danger of pesticides,</w:t>
      </w:r>
      <w:r>
        <w:t xml:space="preserve"> </w:t>
      </w:r>
      <w:r w:rsidRPr="00617597">
        <w:t>what the containers hold and what to do in the case of an emergency.</w:t>
      </w:r>
    </w:p>
    <w:p w:rsidR="008F5EA8" w:rsidRDefault="008F5EA8" w:rsidP="00DC5BE2">
      <w:pPr>
        <w:pStyle w:val="ListParagraph"/>
        <w:numPr>
          <w:ilvl w:val="0"/>
          <w:numId w:val="48"/>
        </w:numPr>
        <w:autoSpaceDE w:val="0"/>
        <w:autoSpaceDN w:val="0"/>
        <w:adjustRightInd w:val="0"/>
        <w:spacing w:after="0" w:line="240" w:lineRule="auto"/>
        <w:jc w:val="both"/>
      </w:pPr>
      <w:r w:rsidRPr="00617597">
        <w:t>Care in loading and unloading: special care must be taken during loading and unloading</w:t>
      </w:r>
      <w:r>
        <w:t xml:space="preserve"> </w:t>
      </w:r>
      <w:r w:rsidRPr="00617597">
        <w:t xml:space="preserve">to prevent container damage and spills. </w:t>
      </w:r>
    </w:p>
    <w:p w:rsidR="008F5EA8" w:rsidRDefault="008F5EA8" w:rsidP="00DC5BE2">
      <w:pPr>
        <w:pStyle w:val="ListParagraph"/>
        <w:numPr>
          <w:ilvl w:val="0"/>
          <w:numId w:val="48"/>
        </w:numPr>
        <w:autoSpaceDE w:val="0"/>
        <w:autoSpaceDN w:val="0"/>
        <w:adjustRightInd w:val="0"/>
        <w:spacing w:after="0" w:line="240" w:lineRule="auto"/>
        <w:jc w:val="both"/>
      </w:pPr>
      <w:r w:rsidRPr="00617597">
        <w:t>Do not push containers off the back of</w:t>
      </w:r>
      <w:r>
        <w:t xml:space="preserve"> the vehicle.  </w:t>
      </w:r>
      <w:r w:rsidRPr="00617597">
        <w:t>Load in a controlled way - forklift truck, hoist or suitable ramp, such as</w:t>
      </w:r>
      <w:r>
        <w:t xml:space="preserve"> </w:t>
      </w:r>
      <w:r w:rsidRPr="00617597">
        <w:t>planks and old tyres to stop containers at the ground.</w:t>
      </w:r>
    </w:p>
    <w:p w:rsidR="008F5EA8" w:rsidRDefault="008F5EA8" w:rsidP="00DC5BE2">
      <w:pPr>
        <w:pStyle w:val="ListParagraph"/>
        <w:numPr>
          <w:ilvl w:val="0"/>
          <w:numId w:val="48"/>
        </w:numPr>
        <w:autoSpaceDE w:val="0"/>
        <w:autoSpaceDN w:val="0"/>
        <w:adjustRightInd w:val="0"/>
        <w:spacing w:after="0" w:line="240" w:lineRule="auto"/>
        <w:jc w:val="both"/>
      </w:pPr>
      <w:r w:rsidRPr="00617597">
        <w:t>Vehicles transporting pesticid</w:t>
      </w:r>
      <w:r>
        <w:t xml:space="preserve">es should carry spill equipment including, </w:t>
      </w:r>
      <w:r w:rsidRPr="00617597">
        <w:t>Lime-sawdust mix, sand, broom, spade, buckets</w:t>
      </w:r>
    </w:p>
    <w:p w:rsidR="008F5EA8" w:rsidRPr="00937C59" w:rsidRDefault="008F5EA8" w:rsidP="00937C59">
      <w:pPr>
        <w:pStyle w:val="ListParagraph"/>
        <w:autoSpaceDE w:val="0"/>
        <w:autoSpaceDN w:val="0"/>
        <w:adjustRightInd w:val="0"/>
        <w:spacing w:after="0" w:line="240" w:lineRule="auto"/>
        <w:jc w:val="both"/>
      </w:pPr>
    </w:p>
    <w:p w:rsidR="008F5EA8" w:rsidRPr="00D03F94" w:rsidRDefault="008F5EA8" w:rsidP="00290331">
      <w:pPr>
        <w:pStyle w:val="Heading3"/>
        <w:keepLines w:val="0"/>
        <w:numPr>
          <w:ilvl w:val="0"/>
          <w:numId w:val="0"/>
        </w:numPr>
        <w:spacing w:before="0" w:line="240" w:lineRule="auto"/>
        <w:ind w:left="187"/>
      </w:pPr>
      <w:bookmarkStart w:id="236" w:name="_Toc251516516"/>
      <w:bookmarkStart w:id="237" w:name="_Toc378254571"/>
      <w:r>
        <w:t>Determination of Risks to Farmers and General P</w:t>
      </w:r>
      <w:r w:rsidRPr="00D03F94">
        <w:t>ublic</w:t>
      </w:r>
      <w:bookmarkEnd w:id="236"/>
      <w:bookmarkEnd w:id="237"/>
    </w:p>
    <w:p w:rsidR="008F5EA8" w:rsidRPr="00937C59" w:rsidRDefault="008F5EA8" w:rsidP="00937C59">
      <w:pPr>
        <w:jc w:val="both"/>
      </w:pPr>
      <w:r w:rsidRPr="005D09E9">
        <w:t>Poor storage and transport of pesticides is a potential risk to farm</w:t>
      </w:r>
      <w:r>
        <w:t xml:space="preserve">ers and the general population.  </w:t>
      </w:r>
      <w:r w:rsidRPr="009C0E9E">
        <w:t xml:space="preserve">There have been several cases where pesticide stores burnt down as a result </w:t>
      </w:r>
      <w:r>
        <w:t xml:space="preserve">of poor management.  </w:t>
      </w:r>
      <w:r w:rsidRPr="009C0E9E">
        <w:t>These accidents caused severe environm</w:t>
      </w:r>
      <w:r>
        <w:t xml:space="preserve">ental contamination.  </w:t>
      </w:r>
      <w:r w:rsidRPr="009C0E9E">
        <w:t>On-farm storage practices for pesticides are very often not safe.</w:t>
      </w:r>
    </w:p>
    <w:p w:rsidR="008F5EA8" w:rsidRDefault="008F5EA8" w:rsidP="00D145D0">
      <w:r w:rsidRPr="005D09E9">
        <w:t xml:space="preserve">Risks associated with the transportation and storage of pesticides should be addressed </w:t>
      </w:r>
      <w:r>
        <w:t xml:space="preserve">will be addressed </w:t>
      </w:r>
      <w:r w:rsidRPr="005D09E9">
        <w:t xml:space="preserve">in the </w:t>
      </w:r>
      <w:r>
        <w:t xml:space="preserve">sub project specific Integrated </w:t>
      </w:r>
      <w:r w:rsidRPr="005D09E9">
        <w:t>Pest Management Plan</w:t>
      </w:r>
      <w:r>
        <w:t>s</w:t>
      </w:r>
      <w:r w:rsidRPr="005D09E9">
        <w:t xml:space="preserve">. </w:t>
      </w:r>
      <w:r>
        <w:t xml:space="preserve"> </w:t>
      </w:r>
      <w:r w:rsidRPr="005D09E9">
        <w:t xml:space="preserve">Auditing of storage facilities </w:t>
      </w:r>
      <w:r>
        <w:t xml:space="preserve">will </w:t>
      </w:r>
      <w:r w:rsidRPr="005D09E9">
        <w:t>be necessary as part of project preparation if procurement</w:t>
      </w:r>
      <w:r>
        <w:t xml:space="preserve"> of large volumes is envisaged.</w:t>
      </w:r>
    </w:p>
    <w:p w:rsidR="007A6879" w:rsidRDefault="007A6879" w:rsidP="00D145D0"/>
    <w:p w:rsidR="008F5EA8" w:rsidRPr="00723BC3" w:rsidRDefault="008F5EA8" w:rsidP="00DC5BE2">
      <w:pPr>
        <w:pStyle w:val="Heading1"/>
        <w:keepLines w:val="0"/>
        <w:numPr>
          <w:ilvl w:val="0"/>
          <w:numId w:val="40"/>
        </w:numPr>
        <w:spacing w:before="120" w:after="120" w:line="240" w:lineRule="auto"/>
      </w:pPr>
      <w:bookmarkStart w:id="238" w:name="_Toc251516517"/>
      <w:bookmarkStart w:id="239" w:name="_Toc378254572"/>
      <w:r>
        <w:t>METHODOLOGIES FOR IPM PLANNING, DESIGN &amp; IMPLEMENTATION</w:t>
      </w:r>
      <w:bookmarkEnd w:id="238"/>
      <w:bookmarkEnd w:id="239"/>
    </w:p>
    <w:p w:rsidR="008F5EA8" w:rsidRDefault="008F5EA8" w:rsidP="00B47821">
      <w:pPr>
        <w:jc w:val="both"/>
      </w:pPr>
      <w:r w:rsidRPr="00077F5F">
        <w:t xml:space="preserve">This chapter describes the typical methodologies that should be used by </w:t>
      </w:r>
      <w:r>
        <w:t xml:space="preserve">the RPLRP </w:t>
      </w:r>
      <w:r w:rsidRPr="00077F5F">
        <w:t>when preparing sub project Integrated Pest Management Plans (IPMPs) for s</w:t>
      </w:r>
      <w:r>
        <w:t>ub projects</w:t>
      </w:r>
      <w:r w:rsidRPr="00077F5F">
        <w:t xml:space="preserve"> </w:t>
      </w:r>
      <w:r>
        <w:t xml:space="preserve">specifically </w:t>
      </w:r>
      <w:r w:rsidRPr="00B90AEB">
        <w:t>when screening determines that pesticides will be utilized in the specific sub project.</w:t>
      </w:r>
      <w:r>
        <w:t xml:space="preserve">  </w:t>
      </w:r>
      <w:r w:rsidRPr="00B90AEB">
        <w:t xml:space="preserve">The </w:t>
      </w:r>
      <w:r>
        <w:t>RPLRP</w:t>
      </w:r>
      <w:r w:rsidRPr="00CA3D89">
        <w:t xml:space="preserve"> </w:t>
      </w:r>
      <w:r w:rsidRPr="00B90AEB">
        <w:t xml:space="preserve">will use pesticides </w:t>
      </w:r>
      <w:r>
        <w:t>as part of ensuring improved livestock health</w:t>
      </w:r>
      <w:r w:rsidRPr="00B90AEB">
        <w:t>.</w:t>
      </w:r>
      <w:r>
        <w:t xml:space="preserve">  The likelihood and potential for application of pesticides in the RPLRP sub projects triggers the OP 4.09 which requires the preparation of an IPMF and consequently sub project specific IPMPs.</w:t>
      </w:r>
    </w:p>
    <w:p w:rsidR="008F5EA8" w:rsidRDefault="008F5EA8" w:rsidP="00627141">
      <w:pPr>
        <w:pStyle w:val="Heading2"/>
        <w:keepLines w:val="0"/>
        <w:numPr>
          <w:ilvl w:val="1"/>
          <w:numId w:val="40"/>
        </w:numPr>
        <w:spacing w:before="240" w:line="240" w:lineRule="auto"/>
      </w:pPr>
      <w:bookmarkStart w:id="240" w:name="_Toc251516518"/>
      <w:bookmarkStart w:id="241" w:name="_Toc378254573"/>
      <w:r>
        <w:t>Designing an IPMP</w:t>
      </w:r>
      <w:bookmarkEnd w:id="240"/>
      <w:bookmarkEnd w:id="241"/>
    </w:p>
    <w:p w:rsidR="007B116F" w:rsidRPr="007B116F" w:rsidRDefault="007B116F" w:rsidP="007B116F">
      <w:pPr>
        <w:spacing w:after="0"/>
      </w:pPr>
    </w:p>
    <w:p w:rsidR="008F5EA8" w:rsidRPr="00B47821" w:rsidRDefault="008F5EA8" w:rsidP="007B116F">
      <w:pPr>
        <w:autoSpaceDE w:val="0"/>
        <w:autoSpaceDN w:val="0"/>
        <w:adjustRightInd w:val="0"/>
        <w:spacing w:after="0"/>
        <w:jc w:val="both"/>
      </w:pPr>
      <w:r w:rsidRPr="00812987">
        <w:t>I</w:t>
      </w:r>
      <w:r>
        <w:t xml:space="preserve">ntegrated Pest Management </w:t>
      </w:r>
      <w:r w:rsidRPr="00812987">
        <w:t>is a sustainable approach</w:t>
      </w:r>
      <w:r>
        <w:t xml:space="preserve"> </w:t>
      </w:r>
      <w:r w:rsidRPr="00812987">
        <w:t>to managing pests by co</w:t>
      </w:r>
      <w:r>
        <w:t>mbining cultural, p</w:t>
      </w:r>
      <w:r w:rsidRPr="00812987">
        <w:t>hysical/mechanical</w:t>
      </w:r>
      <w:r>
        <w:t>, biological, and c</w:t>
      </w:r>
      <w:r w:rsidRPr="00812987">
        <w:t>hemical tools in a way that keep pests below</w:t>
      </w:r>
      <w:r>
        <w:t xml:space="preserve"> </w:t>
      </w:r>
      <w:r w:rsidRPr="00812987">
        <w:t>their economic injury levels and minimizes economic, health and</w:t>
      </w:r>
      <w:r>
        <w:t xml:space="preserve"> environmental risks</w:t>
      </w:r>
      <w:r w:rsidRPr="00812987">
        <w:t>.</w:t>
      </w:r>
      <w:r>
        <w:t xml:space="preserve">  </w:t>
      </w:r>
      <w:r w:rsidRPr="00812987">
        <w:t xml:space="preserve">Fundamentally, IPM aims to </w:t>
      </w:r>
      <w:r w:rsidR="004C7884" w:rsidRPr="00812987">
        <w:t>maximize</w:t>
      </w:r>
      <w:r w:rsidRPr="00812987">
        <w:t xml:space="preserve"> the use of biological control;</w:t>
      </w:r>
      <w:r>
        <w:t xml:space="preserve"> </w:t>
      </w:r>
      <w:r w:rsidRPr="00812987">
        <w:t>other control measures especially chemicals play a supportive</w:t>
      </w:r>
      <w:r>
        <w:t xml:space="preserve"> </w:t>
      </w:r>
      <w:r w:rsidRPr="00812987">
        <w:t>rather than a disruptive role.</w:t>
      </w:r>
    </w:p>
    <w:p w:rsidR="008F5EA8" w:rsidRPr="00812987" w:rsidRDefault="008F5EA8" w:rsidP="00B47821">
      <w:pPr>
        <w:autoSpaceDE w:val="0"/>
        <w:autoSpaceDN w:val="0"/>
        <w:adjustRightInd w:val="0"/>
        <w:jc w:val="both"/>
      </w:pPr>
      <w:r w:rsidRPr="00812987">
        <w:t xml:space="preserve">Every sub project under the </w:t>
      </w:r>
      <w:r>
        <w:t>RPLRP</w:t>
      </w:r>
      <w:r w:rsidRPr="00812987">
        <w:t xml:space="preserve"> that triggers OP 4.09 will require the preparation of an IPMP and the sections below outlines th</w:t>
      </w:r>
      <w:r>
        <w:t>e proposed approach in developing IPMPs.  The RPLRP will recruit consultants with expertise in livestock science and pest management to prepare these IPMPs.</w:t>
      </w:r>
    </w:p>
    <w:p w:rsidR="008F5EA8" w:rsidRDefault="008F5EA8" w:rsidP="007B116F">
      <w:pPr>
        <w:pStyle w:val="Heading3"/>
        <w:keepLines w:val="0"/>
        <w:numPr>
          <w:ilvl w:val="0"/>
          <w:numId w:val="0"/>
        </w:numPr>
        <w:spacing w:before="0" w:line="240" w:lineRule="auto"/>
        <w:ind w:left="360"/>
      </w:pPr>
      <w:bookmarkStart w:id="242" w:name="_Toc251516519"/>
      <w:bookmarkStart w:id="243" w:name="_Toc378254574"/>
      <w:r>
        <w:t>Setting up an IPM Program</w:t>
      </w:r>
      <w:bookmarkEnd w:id="242"/>
      <w:bookmarkEnd w:id="243"/>
    </w:p>
    <w:p w:rsidR="008F5EA8" w:rsidRPr="000525CB" w:rsidRDefault="008F5EA8" w:rsidP="00B47821">
      <w:pPr>
        <w:autoSpaceDE w:val="0"/>
        <w:autoSpaceDN w:val="0"/>
        <w:adjustRightInd w:val="0"/>
        <w:jc w:val="both"/>
      </w:pPr>
      <w:r w:rsidRPr="00FC338F">
        <w:t>Planning is</w:t>
      </w:r>
      <w:r>
        <w:t xml:space="preserve"> at the core of any IPM program.  Every livestock</w:t>
      </w:r>
      <w:r w:rsidRPr="00FC338F">
        <w:t xml:space="preserve"> has pests that need to be</w:t>
      </w:r>
      <w:r>
        <w:t xml:space="preserve"> considered.  </w:t>
      </w:r>
      <w:r w:rsidRPr="00293414">
        <w:t>Waiting until problems arise will end up increasing reliance on pesticides more and more.</w:t>
      </w:r>
      <w:r>
        <w:t xml:space="preserve">  </w:t>
      </w:r>
      <w:r w:rsidRPr="00FC338F">
        <w:t>A good Integrated Pest Management program has four parts</w:t>
      </w:r>
      <w:r>
        <w:t xml:space="preserve"> and all </w:t>
      </w:r>
      <w:r w:rsidRPr="000525CB">
        <w:t>the IPMPs that will be prepared under RPLRP will have to follow these parts:</w:t>
      </w:r>
    </w:p>
    <w:p w:rsidR="008F5EA8" w:rsidRPr="000525CB" w:rsidRDefault="008F5EA8" w:rsidP="009926AF">
      <w:pPr>
        <w:pStyle w:val="ListParagraph"/>
        <w:numPr>
          <w:ilvl w:val="0"/>
          <w:numId w:val="62"/>
        </w:numPr>
        <w:autoSpaceDE w:val="0"/>
        <w:autoSpaceDN w:val="0"/>
        <w:adjustRightInd w:val="0"/>
        <w:spacing w:after="0" w:line="240" w:lineRule="auto"/>
        <w:jc w:val="both"/>
      </w:pPr>
      <w:r w:rsidRPr="000525CB">
        <w:t>Identifying problems;</w:t>
      </w:r>
    </w:p>
    <w:p w:rsidR="008F5EA8" w:rsidRPr="000525CB" w:rsidRDefault="008F5EA8" w:rsidP="009926AF">
      <w:pPr>
        <w:pStyle w:val="ListParagraph"/>
        <w:numPr>
          <w:ilvl w:val="0"/>
          <w:numId w:val="62"/>
        </w:numPr>
        <w:autoSpaceDE w:val="0"/>
        <w:autoSpaceDN w:val="0"/>
        <w:adjustRightInd w:val="0"/>
        <w:spacing w:after="0" w:line="240" w:lineRule="auto"/>
        <w:jc w:val="both"/>
      </w:pPr>
      <w:r w:rsidRPr="000525CB">
        <w:t>Selecting tactics;</w:t>
      </w:r>
    </w:p>
    <w:p w:rsidR="008F5EA8" w:rsidRPr="000525CB" w:rsidRDefault="008F5EA8" w:rsidP="009926AF">
      <w:pPr>
        <w:pStyle w:val="ListParagraph"/>
        <w:numPr>
          <w:ilvl w:val="0"/>
          <w:numId w:val="62"/>
        </w:numPr>
        <w:autoSpaceDE w:val="0"/>
        <w:autoSpaceDN w:val="0"/>
        <w:adjustRightInd w:val="0"/>
        <w:spacing w:after="0" w:line="240" w:lineRule="auto"/>
        <w:jc w:val="both"/>
      </w:pPr>
      <w:r w:rsidRPr="000525CB">
        <w:t>Considering economic and environmental factors; and</w:t>
      </w:r>
    </w:p>
    <w:p w:rsidR="008F5EA8" w:rsidRDefault="008F5EA8" w:rsidP="009926AF">
      <w:pPr>
        <w:pStyle w:val="ListParagraph"/>
        <w:numPr>
          <w:ilvl w:val="0"/>
          <w:numId w:val="62"/>
        </w:numPr>
        <w:autoSpaceDE w:val="0"/>
        <w:autoSpaceDN w:val="0"/>
        <w:adjustRightInd w:val="0"/>
        <w:spacing w:after="0" w:line="240" w:lineRule="auto"/>
        <w:jc w:val="both"/>
      </w:pPr>
      <w:r w:rsidRPr="000525CB">
        <w:t>Evaluating the program.</w:t>
      </w:r>
    </w:p>
    <w:p w:rsidR="008F5EA8" w:rsidRPr="00B47821" w:rsidRDefault="008F5EA8" w:rsidP="00B47821">
      <w:pPr>
        <w:pStyle w:val="ListParagraph"/>
        <w:autoSpaceDE w:val="0"/>
        <w:autoSpaceDN w:val="0"/>
        <w:adjustRightInd w:val="0"/>
        <w:spacing w:after="0" w:line="240" w:lineRule="auto"/>
        <w:jc w:val="both"/>
      </w:pPr>
    </w:p>
    <w:p w:rsidR="008F5EA8" w:rsidRPr="00812987" w:rsidRDefault="008F5EA8" w:rsidP="007B116F">
      <w:pPr>
        <w:pStyle w:val="Heading3"/>
        <w:keepLines w:val="0"/>
        <w:numPr>
          <w:ilvl w:val="0"/>
          <w:numId w:val="0"/>
        </w:numPr>
        <w:spacing w:before="0" w:line="240" w:lineRule="auto"/>
        <w:ind w:left="360"/>
      </w:pPr>
      <w:bookmarkStart w:id="244" w:name="_Toc251516520"/>
      <w:bookmarkStart w:id="245" w:name="_Toc378254575"/>
      <w:r>
        <w:t>Proper Identification of P</w:t>
      </w:r>
      <w:r w:rsidRPr="00812987">
        <w:t>roblems</w:t>
      </w:r>
      <w:bookmarkEnd w:id="244"/>
      <w:bookmarkEnd w:id="245"/>
    </w:p>
    <w:p w:rsidR="008F5EA8" w:rsidRDefault="008F5EA8" w:rsidP="00B47821">
      <w:pPr>
        <w:jc w:val="both"/>
      </w:pPr>
      <w:r>
        <w:t xml:space="preserve">The correct </w:t>
      </w:r>
      <w:r w:rsidRPr="00812987">
        <w:t xml:space="preserve">IPM approach promotes “proactive” rather than “reactive” management. Correct identification is the first and most important step in controlling a problem. This first step is critical to future success, since an incorrect diagnosis leads to mismanagement. </w:t>
      </w:r>
    </w:p>
    <w:p w:rsidR="008F5EA8" w:rsidRPr="00811100" w:rsidRDefault="008F5EA8" w:rsidP="00811100">
      <w:pPr>
        <w:jc w:val="both"/>
      </w:pPr>
      <w:r w:rsidRPr="00FC338F">
        <w:t xml:space="preserve">Scouting is, in fact, the key feature of any IPM program. </w:t>
      </w:r>
      <w:r>
        <w:t xml:space="preserve"> </w:t>
      </w:r>
      <w:r w:rsidRPr="00FC338F">
        <w:t>By scouting,</w:t>
      </w:r>
      <w:r>
        <w:t xml:space="preserve"> the ability </w:t>
      </w:r>
      <w:r w:rsidRPr="00FC338F">
        <w:t>to detect potential problems early</w:t>
      </w:r>
      <w:r>
        <w:t xml:space="preserve"> is increased.  </w:t>
      </w:r>
      <w:r w:rsidRPr="00FC338F">
        <w:t xml:space="preserve">The earlier </w:t>
      </w:r>
      <w:r>
        <w:t xml:space="preserve">a problem is </w:t>
      </w:r>
      <w:r w:rsidRPr="00FC338F">
        <w:t>discover</w:t>
      </w:r>
      <w:r>
        <w:t>ed</w:t>
      </w:r>
      <w:r w:rsidRPr="00FC338F">
        <w:t>,</w:t>
      </w:r>
      <w:r>
        <w:t xml:space="preserve"> </w:t>
      </w:r>
      <w:r w:rsidRPr="00FC338F">
        <w:t>the better you chances are of avoiding economic losses.</w:t>
      </w:r>
      <w:r>
        <w:t xml:space="preserve">  Farmers implementing RPLRP using pesticides will be trained on scouting techniques to identify pests early to promote the proactive approach in pest management as described above.</w:t>
      </w:r>
    </w:p>
    <w:p w:rsidR="008F5EA8" w:rsidRDefault="008F5EA8" w:rsidP="00B47821">
      <w:pPr>
        <w:autoSpaceDE w:val="0"/>
        <w:autoSpaceDN w:val="0"/>
        <w:adjustRightInd w:val="0"/>
        <w:rPr>
          <w:b/>
          <w:bCs/>
          <w:i/>
          <w:iCs/>
          <w:sz w:val="21"/>
          <w:szCs w:val="21"/>
        </w:rPr>
      </w:pPr>
      <w:r>
        <w:rPr>
          <w:b/>
          <w:bCs/>
          <w:i/>
          <w:iCs/>
          <w:sz w:val="21"/>
          <w:szCs w:val="21"/>
        </w:rPr>
        <w:t>To scout effectively farmers will be encouraged and trained to:</w:t>
      </w:r>
    </w:p>
    <w:p w:rsidR="008F5EA8" w:rsidRPr="00293414" w:rsidRDefault="008F5EA8" w:rsidP="009926AF">
      <w:pPr>
        <w:pStyle w:val="ListParagraph"/>
        <w:numPr>
          <w:ilvl w:val="0"/>
          <w:numId w:val="63"/>
        </w:numPr>
        <w:autoSpaceDE w:val="0"/>
        <w:autoSpaceDN w:val="0"/>
        <w:adjustRightInd w:val="0"/>
        <w:spacing w:after="0" w:line="240" w:lineRule="auto"/>
        <w:jc w:val="both"/>
      </w:pPr>
      <w:r w:rsidRPr="00293414">
        <w:t>Identify the cause of the problem to know what kind of pest you are dealing with.</w:t>
      </w:r>
    </w:p>
    <w:p w:rsidR="008F5EA8" w:rsidRPr="00293414" w:rsidRDefault="008F5EA8" w:rsidP="009926AF">
      <w:pPr>
        <w:pStyle w:val="ListParagraph"/>
        <w:numPr>
          <w:ilvl w:val="0"/>
          <w:numId w:val="63"/>
        </w:numPr>
        <w:autoSpaceDE w:val="0"/>
        <w:autoSpaceDN w:val="0"/>
        <w:adjustRightInd w:val="0"/>
        <w:spacing w:after="0" w:line="240" w:lineRule="auto"/>
        <w:jc w:val="both"/>
      </w:pPr>
      <w:r w:rsidRPr="00293414">
        <w:t>Contact agricultural extension officers if they encounter something that they cannot identify.</w:t>
      </w:r>
    </w:p>
    <w:p w:rsidR="008F5EA8" w:rsidRPr="00FC338F" w:rsidRDefault="008F5EA8" w:rsidP="009926AF">
      <w:pPr>
        <w:pStyle w:val="ListParagraph"/>
        <w:numPr>
          <w:ilvl w:val="0"/>
          <w:numId w:val="63"/>
        </w:numPr>
        <w:autoSpaceDE w:val="0"/>
        <w:autoSpaceDN w:val="0"/>
        <w:adjustRightInd w:val="0"/>
        <w:spacing w:after="0" w:line="240" w:lineRule="auto"/>
        <w:jc w:val="both"/>
      </w:pPr>
      <w:r w:rsidRPr="00FC338F">
        <w:t>Determine the stage of g</w:t>
      </w:r>
      <w:r>
        <w:t xml:space="preserve">rowth of the pest and livestock.  </w:t>
      </w:r>
      <w:r w:rsidRPr="00FC338F">
        <w:t>This is essential for proper</w:t>
      </w:r>
      <w:r>
        <w:t xml:space="preserve"> </w:t>
      </w:r>
      <w:r w:rsidRPr="00FC338F">
        <w:t>timing of control methods.</w:t>
      </w:r>
    </w:p>
    <w:p w:rsidR="008F5EA8" w:rsidRPr="00FC338F" w:rsidRDefault="008F5EA8" w:rsidP="009926AF">
      <w:pPr>
        <w:pStyle w:val="ListParagraph"/>
        <w:numPr>
          <w:ilvl w:val="0"/>
          <w:numId w:val="63"/>
        </w:numPr>
        <w:autoSpaceDE w:val="0"/>
        <w:autoSpaceDN w:val="0"/>
        <w:adjustRightInd w:val="0"/>
        <w:spacing w:after="0" w:line="240" w:lineRule="auto"/>
        <w:jc w:val="both"/>
      </w:pPr>
      <w:r w:rsidRPr="00FC338F">
        <w:t>Decide whether the infestation is increasing or decreasing.</w:t>
      </w:r>
    </w:p>
    <w:p w:rsidR="008F5EA8" w:rsidRPr="00FC338F" w:rsidRDefault="008F5EA8" w:rsidP="009926AF">
      <w:pPr>
        <w:pStyle w:val="ListParagraph"/>
        <w:numPr>
          <w:ilvl w:val="0"/>
          <w:numId w:val="63"/>
        </w:numPr>
        <w:autoSpaceDE w:val="0"/>
        <w:autoSpaceDN w:val="0"/>
        <w:adjustRightInd w:val="0"/>
        <w:spacing w:after="0" w:line="240" w:lineRule="auto"/>
        <w:jc w:val="both"/>
      </w:pPr>
      <w:r w:rsidRPr="00FC338F">
        <w:t xml:space="preserve">Assess the condition of the </w:t>
      </w:r>
      <w:r>
        <w:t>livestock</w:t>
      </w:r>
      <w:r w:rsidRPr="00FC338F">
        <w:t>.</w:t>
      </w:r>
    </w:p>
    <w:p w:rsidR="008F5EA8" w:rsidRPr="00FC338F" w:rsidRDefault="008F5EA8" w:rsidP="009926AF">
      <w:pPr>
        <w:pStyle w:val="ListParagraph"/>
        <w:numPr>
          <w:ilvl w:val="0"/>
          <w:numId w:val="63"/>
        </w:numPr>
        <w:autoSpaceDE w:val="0"/>
        <w:autoSpaceDN w:val="0"/>
        <w:adjustRightInd w:val="0"/>
        <w:spacing w:after="0" w:line="240" w:lineRule="auto"/>
        <w:jc w:val="both"/>
      </w:pPr>
      <w:r w:rsidRPr="00FC338F">
        <w:t xml:space="preserve">Map out problem areas. </w:t>
      </w:r>
      <w:r>
        <w:t xml:space="preserve"> </w:t>
      </w:r>
      <w:r w:rsidRPr="00FC338F">
        <w:t>It may be possible to limit the area that needs treatment.</w:t>
      </w:r>
    </w:p>
    <w:p w:rsidR="008F5EA8" w:rsidRDefault="008F5EA8" w:rsidP="009926AF">
      <w:pPr>
        <w:pStyle w:val="ListParagraph"/>
        <w:numPr>
          <w:ilvl w:val="0"/>
          <w:numId w:val="63"/>
        </w:numPr>
        <w:spacing w:after="0"/>
        <w:jc w:val="both"/>
      </w:pPr>
      <w:r w:rsidRPr="00FC338F">
        <w:t>Use the right scouting method for the specific pest.</w:t>
      </w:r>
    </w:p>
    <w:p w:rsidR="008F5EA8" w:rsidRPr="00811100" w:rsidRDefault="008F5EA8" w:rsidP="00811100">
      <w:pPr>
        <w:pStyle w:val="ListParagraph"/>
        <w:spacing w:after="0"/>
        <w:jc w:val="both"/>
      </w:pPr>
    </w:p>
    <w:p w:rsidR="008F5EA8" w:rsidRDefault="008F5EA8" w:rsidP="00B47821">
      <w:pPr>
        <w:autoSpaceDE w:val="0"/>
        <w:autoSpaceDN w:val="0"/>
        <w:adjustRightInd w:val="0"/>
        <w:rPr>
          <w:b/>
          <w:bCs/>
          <w:i/>
          <w:iCs/>
          <w:sz w:val="21"/>
          <w:szCs w:val="21"/>
        </w:rPr>
      </w:pPr>
      <w:r>
        <w:rPr>
          <w:b/>
          <w:bCs/>
          <w:i/>
          <w:iCs/>
          <w:sz w:val="21"/>
          <w:szCs w:val="21"/>
        </w:rPr>
        <w:t>Select Tactics</w:t>
      </w:r>
    </w:p>
    <w:p w:rsidR="008F5EA8" w:rsidRPr="00FC338F" w:rsidRDefault="008F5EA8" w:rsidP="009926AF">
      <w:pPr>
        <w:pStyle w:val="ListParagraph"/>
        <w:numPr>
          <w:ilvl w:val="0"/>
          <w:numId w:val="63"/>
        </w:numPr>
        <w:autoSpaceDE w:val="0"/>
        <w:autoSpaceDN w:val="0"/>
        <w:adjustRightInd w:val="0"/>
        <w:spacing w:after="0" w:line="240" w:lineRule="auto"/>
        <w:jc w:val="both"/>
      </w:pPr>
      <w:r w:rsidRPr="00FC338F">
        <w:t xml:space="preserve">Once </w:t>
      </w:r>
      <w:r>
        <w:t xml:space="preserve">the problem has been </w:t>
      </w:r>
      <w:r w:rsidRPr="00FC338F">
        <w:t>identified, consider</w:t>
      </w:r>
      <w:r>
        <w:t>ations on</w:t>
      </w:r>
      <w:r w:rsidRPr="00FC338F">
        <w:t xml:space="preserve"> how to control it</w:t>
      </w:r>
      <w:r>
        <w:t xml:space="preserve"> will have to be made</w:t>
      </w:r>
      <w:r w:rsidRPr="00FC338F">
        <w:t xml:space="preserve">. </w:t>
      </w:r>
      <w:r>
        <w:t xml:space="preserve">The </w:t>
      </w:r>
      <w:r w:rsidRPr="00FC338F">
        <w:t xml:space="preserve">goal in selecting control tactics is to use methods that are effective, practical, economical, and environmentally sound. To select the best control tactics, </w:t>
      </w:r>
      <w:r>
        <w:t xml:space="preserve">there will be need </w:t>
      </w:r>
      <w:r w:rsidRPr="00FC338F">
        <w:t>to:</w:t>
      </w:r>
    </w:p>
    <w:p w:rsidR="008F5EA8" w:rsidRPr="00FC338F" w:rsidRDefault="008F5EA8" w:rsidP="009926AF">
      <w:pPr>
        <w:pStyle w:val="ListParagraph"/>
        <w:numPr>
          <w:ilvl w:val="1"/>
          <w:numId w:val="64"/>
        </w:numPr>
        <w:autoSpaceDE w:val="0"/>
        <w:autoSpaceDN w:val="0"/>
        <w:adjustRightInd w:val="0"/>
        <w:spacing w:after="0" w:line="240" w:lineRule="auto"/>
        <w:jc w:val="both"/>
      </w:pPr>
      <w:r w:rsidRPr="00FC338F">
        <w:t>Understand the life cycle and habits of the pest. Some control methods will work</w:t>
      </w:r>
      <w:r>
        <w:t xml:space="preserve"> </w:t>
      </w:r>
      <w:r w:rsidRPr="00FC338F">
        <w:t>only if they are used at the right time.</w:t>
      </w:r>
    </w:p>
    <w:p w:rsidR="008F5EA8" w:rsidRPr="00FC338F" w:rsidRDefault="008F5EA8" w:rsidP="009926AF">
      <w:pPr>
        <w:pStyle w:val="ListParagraph"/>
        <w:numPr>
          <w:ilvl w:val="1"/>
          <w:numId w:val="64"/>
        </w:numPr>
        <w:autoSpaceDE w:val="0"/>
        <w:autoSpaceDN w:val="0"/>
        <w:adjustRightInd w:val="0"/>
        <w:spacing w:after="0" w:line="240" w:lineRule="auto"/>
        <w:jc w:val="both"/>
      </w:pPr>
      <w:r w:rsidRPr="00FC338F">
        <w:t>Decide whether the infestation is serious in terms of economic loss.</w:t>
      </w:r>
    </w:p>
    <w:p w:rsidR="008F5EA8" w:rsidRPr="00FC338F" w:rsidRDefault="008F5EA8" w:rsidP="009926AF">
      <w:pPr>
        <w:pStyle w:val="ListParagraph"/>
        <w:numPr>
          <w:ilvl w:val="1"/>
          <w:numId w:val="64"/>
        </w:numPr>
        <w:autoSpaceDE w:val="0"/>
        <w:autoSpaceDN w:val="0"/>
        <w:adjustRightInd w:val="0"/>
        <w:spacing w:after="0" w:line="240" w:lineRule="auto"/>
        <w:jc w:val="both"/>
      </w:pPr>
      <w:r w:rsidRPr="00FC338F">
        <w:t>Compare the costs and benefits of various control methods.</w:t>
      </w:r>
    </w:p>
    <w:p w:rsidR="008F5EA8" w:rsidRDefault="008F5EA8" w:rsidP="009926AF">
      <w:pPr>
        <w:pStyle w:val="ListParagraph"/>
        <w:numPr>
          <w:ilvl w:val="1"/>
          <w:numId w:val="64"/>
        </w:numPr>
        <w:autoSpaceDE w:val="0"/>
        <w:autoSpaceDN w:val="0"/>
        <w:adjustRightInd w:val="0"/>
        <w:spacing w:after="0" w:line="240" w:lineRule="auto"/>
        <w:jc w:val="both"/>
      </w:pPr>
      <w:r w:rsidRPr="00FC338F">
        <w:t xml:space="preserve">Make plans for the future. Not every part of an IPM program can be put into effect immediately. </w:t>
      </w:r>
    </w:p>
    <w:p w:rsidR="008F5EA8" w:rsidRDefault="008F5EA8" w:rsidP="00811100">
      <w:pPr>
        <w:autoSpaceDE w:val="0"/>
        <w:autoSpaceDN w:val="0"/>
        <w:adjustRightInd w:val="0"/>
        <w:spacing w:after="0" w:line="240" w:lineRule="auto"/>
        <w:jc w:val="both"/>
      </w:pPr>
    </w:p>
    <w:p w:rsidR="008F5EA8" w:rsidRPr="003318A1" w:rsidRDefault="008F5EA8" w:rsidP="007B116F">
      <w:pPr>
        <w:pStyle w:val="Heading3"/>
        <w:keepLines w:val="0"/>
        <w:numPr>
          <w:ilvl w:val="0"/>
          <w:numId w:val="0"/>
        </w:numPr>
        <w:spacing w:before="0" w:line="240" w:lineRule="auto"/>
        <w:ind w:left="360"/>
      </w:pPr>
      <w:bookmarkStart w:id="246" w:name="_Toc251516521"/>
      <w:bookmarkStart w:id="247" w:name="_Toc378254576"/>
      <w:r w:rsidRPr="003318A1">
        <w:t>Sampling to determine the extent of the problem</w:t>
      </w:r>
      <w:bookmarkEnd w:id="246"/>
      <w:bookmarkEnd w:id="247"/>
    </w:p>
    <w:p w:rsidR="008F5EA8" w:rsidRDefault="008F5EA8" w:rsidP="00B47821">
      <w:pPr>
        <w:jc w:val="both"/>
      </w:pPr>
      <w:r w:rsidRPr="003318A1">
        <w:t xml:space="preserve">Once the pest is correctly identified, the next question which </w:t>
      </w:r>
      <w:r>
        <w:t xml:space="preserve">that </w:t>
      </w:r>
      <w:r w:rsidRPr="003318A1">
        <w:t xml:space="preserve">will </w:t>
      </w:r>
      <w:r>
        <w:t xml:space="preserve">need to be </w:t>
      </w:r>
      <w:r w:rsidRPr="003318A1">
        <w:t>answer</w:t>
      </w:r>
      <w:r>
        <w:t>ed</w:t>
      </w:r>
      <w:r w:rsidRPr="003318A1">
        <w:t xml:space="preserve"> will be; Is there a risk of significant loss? Is the problem occasionally seen? Localized? Or commonly found throughout? What is the extent of the damage? Is the problem a growing threat? </w:t>
      </w:r>
    </w:p>
    <w:p w:rsidR="008F5EA8" w:rsidRDefault="008F5EA8" w:rsidP="00B47821">
      <w:pPr>
        <w:jc w:val="both"/>
      </w:pPr>
      <w:r>
        <w:t>Correct</w:t>
      </w:r>
      <w:r w:rsidRPr="003318A1">
        <w:t xml:space="preserve"> sampling </w:t>
      </w:r>
      <w:r>
        <w:t>will help to</w:t>
      </w:r>
      <w:r w:rsidRPr="003318A1">
        <w:t xml:space="preserve"> eliminate the guesswork in pest control by providing a means to quantify an old problem or discover a new one.</w:t>
      </w:r>
      <w:r>
        <w:t xml:space="preserve">  S</w:t>
      </w:r>
      <w:r w:rsidRPr="003318A1">
        <w:t xml:space="preserve">ampling knowledge and information on pest and crop biology </w:t>
      </w:r>
      <w:r>
        <w:t xml:space="preserve">should be used </w:t>
      </w:r>
      <w:r w:rsidRPr="003318A1">
        <w:t xml:space="preserve">to make better management decisions. </w:t>
      </w:r>
    </w:p>
    <w:p w:rsidR="008F5EA8" w:rsidRPr="0085698E" w:rsidRDefault="008F5EA8" w:rsidP="007B116F">
      <w:pPr>
        <w:pStyle w:val="Heading3"/>
        <w:keepLines w:val="0"/>
        <w:numPr>
          <w:ilvl w:val="0"/>
          <w:numId w:val="0"/>
        </w:numPr>
        <w:spacing w:before="0" w:line="240" w:lineRule="auto"/>
        <w:ind w:left="360"/>
      </w:pPr>
      <w:bookmarkStart w:id="248" w:name="_Toc251516522"/>
      <w:bookmarkStart w:id="249" w:name="_Toc378254577"/>
      <w:r w:rsidRPr="0085698E">
        <w:t>Analysis to assess problem importance</w:t>
      </w:r>
      <w:bookmarkEnd w:id="248"/>
      <w:bookmarkEnd w:id="249"/>
    </w:p>
    <w:p w:rsidR="008F5EA8" w:rsidRDefault="008F5EA8" w:rsidP="00B47821">
      <w:pPr>
        <w:jc w:val="both"/>
      </w:pPr>
      <w:r>
        <w:t xml:space="preserve">This step in </w:t>
      </w:r>
      <w:r w:rsidRPr="003318A1">
        <w:t xml:space="preserve">the pest management process </w:t>
      </w:r>
      <w:r>
        <w:t xml:space="preserve">entails </w:t>
      </w:r>
      <w:r w:rsidR="004C7884" w:rsidRPr="003318A1">
        <w:t>analyzing</w:t>
      </w:r>
      <w:r w:rsidRPr="003318A1">
        <w:t xml:space="preserve"> the identification and sampling information and evaluating the need for a pest control action</w:t>
      </w:r>
      <w:r>
        <w:t xml:space="preserve"> to make a determination on how bad the problem really is.  There is need to </w:t>
      </w:r>
      <w:r w:rsidRPr="003318A1">
        <w:t xml:space="preserve">assess whether </w:t>
      </w:r>
      <w:r>
        <w:t>the potential control measure are</w:t>
      </w:r>
      <w:r w:rsidRPr="003318A1">
        <w:t xml:space="preserve"> more costly than the damage potential? </w:t>
      </w:r>
      <w:r>
        <w:t xml:space="preserve">There is need to </w:t>
      </w:r>
      <w:r w:rsidRPr="003318A1">
        <w:t>weigh economic, environmental, and times concerns and assess the impact of the current pest control decision on future management decisions?</w:t>
      </w:r>
    </w:p>
    <w:p w:rsidR="008F5EA8" w:rsidRDefault="008F5EA8" w:rsidP="007B116F">
      <w:pPr>
        <w:pStyle w:val="Heading3"/>
        <w:keepLines w:val="0"/>
        <w:numPr>
          <w:ilvl w:val="0"/>
          <w:numId w:val="0"/>
        </w:numPr>
        <w:spacing w:before="0" w:line="240" w:lineRule="auto"/>
        <w:ind w:left="360"/>
      </w:pPr>
      <w:bookmarkStart w:id="250" w:name="_Toc251516523"/>
      <w:bookmarkStart w:id="251" w:name="_Toc378254578"/>
      <w:r w:rsidRPr="003318A1">
        <w:t>Selection of appropriate management alternative</w:t>
      </w:r>
      <w:bookmarkEnd w:id="250"/>
      <w:bookmarkEnd w:id="251"/>
    </w:p>
    <w:p w:rsidR="008F5EA8" w:rsidRDefault="008F5EA8" w:rsidP="00B47821">
      <w:pPr>
        <w:jc w:val="both"/>
      </w:pPr>
      <w:r>
        <w:t xml:space="preserve">The </w:t>
      </w:r>
      <w:r w:rsidRPr="003318A1">
        <w:t xml:space="preserve">action </w:t>
      </w:r>
      <w:r>
        <w:t xml:space="preserve">plan </w:t>
      </w:r>
      <w:r w:rsidRPr="003318A1">
        <w:t>needed</w:t>
      </w:r>
      <w:r>
        <w:t xml:space="preserve"> must entail a </w:t>
      </w:r>
      <w:r w:rsidRPr="003318A1">
        <w:t xml:space="preserve">strategy that fits with the short- and long-term plans, labor force, capital, equipment, and finances of the farm. </w:t>
      </w:r>
      <w:r>
        <w:t xml:space="preserve"> Therefore an evaluation of</w:t>
      </w:r>
      <w:r w:rsidRPr="003318A1">
        <w:t xml:space="preserve"> the costs, benefits, and risks of employ</w:t>
      </w:r>
      <w:r>
        <w:t>ing various management options</w:t>
      </w:r>
      <w:r w:rsidR="004C7884">
        <w:t xml:space="preserve"> is needed</w:t>
      </w:r>
      <w:r>
        <w:t>. O</w:t>
      </w:r>
      <w:r w:rsidRPr="003318A1">
        <w:t>pportunities to integrate different pest control strategies</w:t>
      </w:r>
      <w:r>
        <w:t xml:space="preserve"> must be considered</w:t>
      </w:r>
      <w:r w:rsidRPr="003318A1">
        <w:t xml:space="preserve">. </w:t>
      </w:r>
    </w:p>
    <w:p w:rsidR="008F5EA8" w:rsidRPr="00873069" w:rsidRDefault="008F5EA8" w:rsidP="00B47821">
      <w:pPr>
        <w:rPr>
          <w:i/>
        </w:rPr>
      </w:pPr>
      <w:r w:rsidRPr="00873069">
        <w:rPr>
          <w:i/>
        </w:rPr>
        <w:t>Choosing controls</w:t>
      </w:r>
    </w:p>
    <w:p w:rsidR="008F5EA8" w:rsidRPr="00465551" w:rsidRDefault="008F5EA8" w:rsidP="00B47821">
      <w:pPr>
        <w:autoSpaceDE w:val="0"/>
        <w:autoSpaceDN w:val="0"/>
        <w:adjustRightInd w:val="0"/>
        <w:jc w:val="both"/>
      </w:pPr>
      <w:r w:rsidRPr="00465551">
        <w:t xml:space="preserve">There is no such thing as a completely safe and natural pesticide. </w:t>
      </w:r>
      <w:r>
        <w:t xml:space="preserve"> </w:t>
      </w:r>
      <w:r w:rsidRPr="00465551">
        <w:t>Pesticides can vary</w:t>
      </w:r>
      <w:r>
        <w:t xml:space="preserve"> </w:t>
      </w:r>
      <w:r w:rsidRPr="00465551">
        <w:t>greatly in their level of toxicity to non-target organisms such as people, pets or beneficial</w:t>
      </w:r>
      <w:r>
        <w:t xml:space="preserve"> </w:t>
      </w:r>
      <w:r w:rsidRPr="00465551">
        <w:t>insects. Even organically approved pesticides can pose a danger to people and the</w:t>
      </w:r>
      <w:r>
        <w:t xml:space="preserve"> </w:t>
      </w:r>
      <w:r w:rsidRPr="00465551">
        <w:t>environment if they are not used properly.</w:t>
      </w:r>
    </w:p>
    <w:p w:rsidR="008F5EA8" w:rsidRPr="00465551" w:rsidRDefault="008F5EA8" w:rsidP="00811100">
      <w:pPr>
        <w:autoSpaceDE w:val="0"/>
        <w:autoSpaceDN w:val="0"/>
        <w:adjustRightInd w:val="0"/>
        <w:jc w:val="both"/>
      </w:pPr>
      <w:r w:rsidRPr="00465551">
        <w:t xml:space="preserve">Pesticides are grouped into various types or categories. </w:t>
      </w:r>
      <w:r>
        <w:t xml:space="preserve"> </w:t>
      </w:r>
      <w:r w:rsidRPr="00465551">
        <w:t>For example, there are fungicides,</w:t>
      </w:r>
      <w:r>
        <w:t xml:space="preserve"> </w:t>
      </w:r>
      <w:r w:rsidRPr="00465551">
        <w:t>insecticides, herbicides (for weeds), nematicides (for nematodes) and miticides (for</w:t>
      </w:r>
      <w:r>
        <w:t xml:space="preserve"> </w:t>
      </w:r>
      <w:r w:rsidRPr="00465551">
        <w:t>mites). While many pesticides control specific problems, there are still some broad</w:t>
      </w:r>
      <w:r>
        <w:t>-spectrum</w:t>
      </w:r>
      <w:r w:rsidRPr="00465551">
        <w:t xml:space="preserve"> controls. In addition, there are many products that are only effective if they are</w:t>
      </w:r>
      <w:r>
        <w:t xml:space="preserve"> </w:t>
      </w:r>
      <w:r w:rsidRPr="00465551">
        <w:t>used at a specific growth stage of the pest, so timing is critical.</w:t>
      </w:r>
    </w:p>
    <w:p w:rsidR="008F5EA8" w:rsidRDefault="008F5EA8" w:rsidP="00811100">
      <w:pPr>
        <w:autoSpaceDE w:val="0"/>
        <w:autoSpaceDN w:val="0"/>
        <w:adjustRightInd w:val="0"/>
        <w:jc w:val="both"/>
      </w:pPr>
      <w:r w:rsidRPr="00293414">
        <w:t>It is never wise to use blanket applications of pesticides on large areas or to use them based on a calendar alone. The improper use of pesticides can pose a risk to the applicator, family, plants, beneficial organisms and the environment.  There are times when pesticides are needed</w:t>
      </w:r>
      <w:r w:rsidRPr="00465551">
        <w:t xml:space="preserve"> to prevent </w:t>
      </w:r>
      <w:r>
        <w:t xml:space="preserve">major losses.  </w:t>
      </w:r>
      <w:r w:rsidRPr="00465551">
        <w:t>The</w:t>
      </w:r>
      <w:r>
        <w:t xml:space="preserve"> </w:t>
      </w:r>
      <w:r w:rsidRPr="00465551">
        <w:t>judicious and proper use of pesticides can occur with a sound IPM program.</w:t>
      </w:r>
    </w:p>
    <w:p w:rsidR="008F5EA8" w:rsidRPr="003318A1" w:rsidRDefault="008F5EA8" w:rsidP="00811100">
      <w:pPr>
        <w:autoSpaceDE w:val="0"/>
        <w:autoSpaceDN w:val="0"/>
        <w:adjustRightInd w:val="0"/>
        <w:jc w:val="both"/>
      </w:pPr>
      <w:r w:rsidRPr="003318A1">
        <w:t>The following are examples of management ta</w:t>
      </w:r>
      <w:r>
        <w:t xml:space="preserve">ctics, which </w:t>
      </w:r>
      <w:r w:rsidRPr="003318A1">
        <w:t xml:space="preserve">can </w:t>
      </w:r>
      <w:r>
        <w:t xml:space="preserve">be </w:t>
      </w:r>
      <w:r w:rsidRPr="003318A1">
        <w:t>employ</w:t>
      </w:r>
      <w:r>
        <w:t>ed</w:t>
      </w:r>
      <w:r w:rsidRPr="003318A1">
        <w:t xml:space="preserve">; </w:t>
      </w:r>
    </w:p>
    <w:p w:rsidR="008F5EA8" w:rsidRPr="004D362A" w:rsidRDefault="008F5EA8" w:rsidP="009926AF">
      <w:pPr>
        <w:pStyle w:val="ListParagraph"/>
        <w:numPr>
          <w:ilvl w:val="0"/>
          <w:numId w:val="66"/>
        </w:numPr>
        <w:spacing w:after="0" w:line="240" w:lineRule="auto"/>
        <w:jc w:val="both"/>
      </w:pPr>
      <w:r w:rsidRPr="004D362A">
        <w:t>Biological - Parasites, predators, pest</w:t>
      </w:r>
    </w:p>
    <w:p w:rsidR="008F5EA8" w:rsidRDefault="008F5EA8" w:rsidP="009926AF">
      <w:pPr>
        <w:pStyle w:val="ListParagraph"/>
        <w:numPr>
          <w:ilvl w:val="0"/>
          <w:numId w:val="66"/>
        </w:numPr>
        <w:spacing w:after="0" w:line="240" w:lineRule="auto"/>
        <w:jc w:val="both"/>
      </w:pPr>
      <w:r w:rsidRPr="004D362A">
        <w:t>Chemical - Pesticides, pheromones, baits, attractants</w:t>
      </w:r>
    </w:p>
    <w:p w:rsidR="008F5EA8" w:rsidRPr="004D362A" w:rsidRDefault="008F5EA8" w:rsidP="009926AF">
      <w:pPr>
        <w:pStyle w:val="ListParagraph"/>
        <w:numPr>
          <w:ilvl w:val="0"/>
          <w:numId w:val="66"/>
        </w:numPr>
        <w:spacing w:after="0" w:line="240" w:lineRule="auto"/>
        <w:jc w:val="both"/>
      </w:pPr>
      <w:r>
        <w:t>Physical</w:t>
      </w:r>
    </w:p>
    <w:p w:rsidR="008F5EA8" w:rsidRPr="004D362A" w:rsidRDefault="008F5EA8" w:rsidP="00B47821">
      <w:pPr>
        <w:jc w:val="both"/>
      </w:pPr>
    </w:p>
    <w:p w:rsidR="008F5EA8" w:rsidRPr="00811100" w:rsidRDefault="008F5EA8" w:rsidP="007B116F">
      <w:pPr>
        <w:pStyle w:val="Heading3"/>
        <w:keepLines w:val="0"/>
        <w:numPr>
          <w:ilvl w:val="0"/>
          <w:numId w:val="0"/>
        </w:numPr>
        <w:spacing w:before="0" w:line="240" w:lineRule="auto"/>
        <w:ind w:left="360"/>
      </w:pPr>
      <w:bookmarkStart w:id="252" w:name="_Toc251516524"/>
      <w:bookmarkStart w:id="253" w:name="_Toc378254579"/>
      <w:r>
        <w:t>Consider Economic Factors</w:t>
      </w:r>
      <w:bookmarkEnd w:id="252"/>
      <w:bookmarkEnd w:id="253"/>
    </w:p>
    <w:p w:rsidR="004C7884" w:rsidRDefault="004C7884" w:rsidP="00B47821">
      <w:pPr>
        <w:autoSpaceDE w:val="0"/>
        <w:autoSpaceDN w:val="0"/>
        <w:adjustRightInd w:val="0"/>
        <w:rPr>
          <w:b/>
          <w:bCs/>
          <w:sz w:val="21"/>
          <w:szCs w:val="21"/>
        </w:rPr>
      </w:pPr>
    </w:p>
    <w:p w:rsidR="008F5EA8" w:rsidRDefault="008F5EA8" w:rsidP="00B47821">
      <w:pPr>
        <w:autoSpaceDE w:val="0"/>
        <w:autoSpaceDN w:val="0"/>
        <w:adjustRightInd w:val="0"/>
        <w:rPr>
          <w:b/>
          <w:bCs/>
          <w:sz w:val="21"/>
          <w:szCs w:val="21"/>
        </w:rPr>
      </w:pPr>
      <w:r>
        <w:rPr>
          <w:b/>
          <w:bCs/>
          <w:sz w:val="21"/>
          <w:szCs w:val="21"/>
        </w:rPr>
        <w:t>Know When It Pays to Use a Pesticide</w:t>
      </w:r>
    </w:p>
    <w:p w:rsidR="008F5EA8" w:rsidRPr="00811100" w:rsidRDefault="008F5EA8" w:rsidP="00811100">
      <w:pPr>
        <w:autoSpaceDE w:val="0"/>
        <w:autoSpaceDN w:val="0"/>
        <w:adjustRightInd w:val="0"/>
        <w:jc w:val="both"/>
      </w:pPr>
      <w:r w:rsidRPr="00FC338F">
        <w:t>Despite efforts to avoid using chemicals, there are times when only pesticides can control</w:t>
      </w:r>
      <w:r>
        <w:t xml:space="preserve"> the damage.  </w:t>
      </w:r>
      <w:r w:rsidRPr="00FC338F">
        <w:t>Even so, it may not pay to use them.</w:t>
      </w:r>
      <w:r>
        <w:t xml:space="preserve">  </w:t>
      </w:r>
      <w:r w:rsidRPr="00FC338F">
        <w:t>Pesticides should be used in an IPM program only when the benefits (yield, quality,</w:t>
      </w:r>
      <w:r>
        <w:t xml:space="preserve"> </w:t>
      </w:r>
      <w:r w:rsidRPr="00FC338F">
        <w:t>aesthetic valu</w:t>
      </w:r>
      <w:r>
        <w:t xml:space="preserve">e) exceed the costs of control.  </w:t>
      </w:r>
      <w:r w:rsidRPr="00FC338F">
        <w:t>Otherwise time and money are wasted.</w:t>
      </w:r>
      <w:r>
        <w:t xml:space="preserve">  </w:t>
      </w:r>
      <w:r w:rsidRPr="00FC338F">
        <w:t xml:space="preserve">It’s not easy to figure out </w:t>
      </w:r>
      <w:r>
        <w:t xml:space="preserve">when it pays to use pesticides.  </w:t>
      </w:r>
      <w:r w:rsidRPr="00FC338F">
        <w:t>There are many variables</w:t>
      </w:r>
      <w:r w:rsidRPr="00100DEC">
        <w:t>: the pest population, variety, and growth stage, weather, and cost of the</w:t>
      </w:r>
      <w:r>
        <w:t xml:space="preserve"> </w:t>
      </w:r>
      <w:r w:rsidRPr="00FC338F">
        <w:t xml:space="preserve">control. </w:t>
      </w:r>
    </w:p>
    <w:p w:rsidR="008F5EA8" w:rsidRDefault="008F5EA8" w:rsidP="007B116F">
      <w:pPr>
        <w:pStyle w:val="Heading3"/>
        <w:keepLines w:val="0"/>
        <w:numPr>
          <w:ilvl w:val="0"/>
          <w:numId w:val="0"/>
        </w:numPr>
        <w:spacing w:before="0" w:line="240" w:lineRule="auto"/>
        <w:ind w:left="360"/>
      </w:pPr>
      <w:bookmarkStart w:id="254" w:name="_Toc251516525"/>
      <w:bookmarkStart w:id="255" w:name="_Toc378254580"/>
      <w:r>
        <w:t>Evaluate IPM Program</w:t>
      </w:r>
      <w:bookmarkEnd w:id="254"/>
      <w:bookmarkEnd w:id="255"/>
    </w:p>
    <w:p w:rsidR="008F5EA8" w:rsidRPr="00465551" w:rsidRDefault="008F5EA8" w:rsidP="00B47821">
      <w:pPr>
        <w:autoSpaceDE w:val="0"/>
        <w:autoSpaceDN w:val="0"/>
        <w:adjustRightInd w:val="0"/>
        <w:jc w:val="both"/>
      </w:pPr>
      <w:r w:rsidRPr="00465551">
        <w:t>Evaluation means deciding how effective a program is and whether any changes are</w:t>
      </w:r>
      <w:r>
        <w:t xml:space="preserve"> </w:t>
      </w:r>
      <w:r w:rsidRPr="00465551">
        <w:t>needed.</w:t>
      </w:r>
      <w:r>
        <w:t xml:space="preserve">  All sub projects that will prepare IPMPs will have to evaluate the </w:t>
      </w:r>
      <w:r w:rsidRPr="00465551">
        <w:t xml:space="preserve">IPM program, </w:t>
      </w:r>
      <w:r>
        <w:t xml:space="preserve">and </w:t>
      </w:r>
      <w:r w:rsidRPr="00465551">
        <w:t>should:</w:t>
      </w:r>
    </w:p>
    <w:p w:rsidR="008F5EA8" w:rsidRPr="00B26B83" w:rsidRDefault="008F5EA8" w:rsidP="009926AF">
      <w:pPr>
        <w:pStyle w:val="ListParagraph"/>
        <w:numPr>
          <w:ilvl w:val="0"/>
          <w:numId w:val="65"/>
        </w:numPr>
        <w:autoSpaceDE w:val="0"/>
        <w:autoSpaceDN w:val="0"/>
        <w:adjustRightInd w:val="0"/>
        <w:spacing w:after="0" w:line="240" w:lineRule="auto"/>
        <w:jc w:val="both"/>
      </w:pPr>
      <w:r>
        <w:t xml:space="preserve">Monitor </w:t>
      </w:r>
      <w:r w:rsidRPr="00B26B83">
        <w:t>fields and keep records. Each time field</w:t>
      </w:r>
      <w:r>
        <w:t xml:space="preserve"> visit</w:t>
      </w:r>
      <w:r w:rsidRPr="00B26B83">
        <w:t>s</w:t>
      </w:r>
      <w:r>
        <w:t xml:space="preserve"> are made</w:t>
      </w:r>
      <w:r w:rsidRPr="00B26B83">
        <w:t xml:space="preserve">, </w:t>
      </w:r>
      <w:r w:rsidRPr="00100DEC">
        <w:t>a note of livestock and pest conditions—record yields and quality an</w:t>
      </w:r>
      <w:r w:rsidRPr="00B26B83">
        <w:t>d record any counts on pest populations.</w:t>
      </w:r>
    </w:p>
    <w:p w:rsidR="008F5EA8" w:rsidRDefault="008F5EA8" w:rsidP="009926AF">
      <w:pPr>
        <w:pStyle w:val="ListParagraph"/>
        <w:numPr>
          <w:ilvl w:val="0"/>
          <w:numId w:val="65"/>
        </w:numPr>
        <w:autoSpaceDE w:val="0"/>
        <w:autoSpaceDN w:val="0"/>
        <w:adjustRightInd w:val="0"/>
        <w:spacing w:after="0" w:line="240" w:lineRule="auto"/>
        <w:jc w:val="both"/>
      </w:pPr>
      <w:r w:rsidRPr="00B26B83">
        <w:t xml:space="preserve">Record control measures. Records should include dates, weather conditions, pest levels, application rates and timing, and costs. Good records are a guide if the same problem occurs. </w:t>
      </w:r>
    </w:p>
    <w:p w:rsidR="008F5EA8" w:rsidRDefault="008F5EA8" w:rsidP="009926AF">
      <w:pPr>
        <w:pStyle w:val="ListParagraph"/>
        <w:numPr>
          <w:ilvl w:val="0"/>
          <w:numId w:val="65"/>
        </w:numPr>
        <w:autoSpaceDE w:val="0"/>
        <w:autoSpaceDN w:val="0"/>
        <w:adjustRightInd w:val="0"/>
        <w:spacing w:after="0" w:line="240" w:lineRule="auto"/>
        <w:jc w:val="both"/>
      </w:pPr>
      <w:r w:rsidRPr="00B26B83">
        <w:t xml:space="preserve">Compare effectiveness. Whatever control tactics are chosen, use a different method on some strips. That way </w:t>
      </w:r>
      <w:r>
        <w:t>comparison can be made</w:t>
      </w:r>
      <w:r w:rsidRPr="00B26B83">
        <w:t>; which worked better, taking into account costs and environmental impacts</w:t>
      </w:r>
      <w:r>
        <w:t>.</w:t>
      </w:r>
    </w:p>
    <w:p w:rsidR="008F5EA8" w:rsidRPr="00D66E44" w:rsidRDefault="008F5EA8" w:rsidP="00811100">
      <w:pPr>
        <w:pStyle w:val="ListParagraph"/>
        <w:autoSpaceDE w:val="0"/>
        <w:autoSpaceDN w:val="0"/>
        <w:adjustRightInd w:val="0"/>
        <w:spacing w:after="0" w:line="240" w:lineRule="auto"/>
        <w:jc w:val="both"/>
      </w:pPr>
    </w:p>
    <w:p w:rsidR="008F5EA8" w:rsidRDefault="008F5EA8" w:rsidP="00DC5BE2">
      <w:pPr>
        <w:pStyle w:val="Heading2"/>
        <w:keepLines w:val="0"/>
        <w:numPr>
          <w:ilvl w:val="1"/>
          <w:numId w:val="40"/>
        </w:numPr>
        <w:spacing w:before="240" w:line="240" w:lineRule="auto"/>
      </w:pPr>
      <w:bookmarkStart w:id="256" w:name="_Toc251516526"/>
      <w:bookmarkStart w:id="257" w:name="_Toc378254581"/>
      <w:r>
        <w:t>Implementation of IPMPs</w:t>
      </w:r>
      <w:bookmarkEnd w:id="256"/>
      <w:bookmarkEnd w:id="257"/>
    </w:p>
    <w:p w:rsidR="00BC6EE3" w:rsidRPr="00BC6EE3" w:rsidRDefault="00BC6EE3" w:rsidP="00BC6EE3">
      <w:pPr>
        <w:spacing w:after="0"/>
      </w:pPr>
    </w:p>
    <w:p w:rsidR="008F5EA8" w:rsidRPr="00255498" w:rsidRDefault="008F5EA8" w:rsidP="007B116F">
      <w:pPr>
        <w:pStyle w:val="Heading3"/>
        <w:keepLines w:val="0"/>
        <w:numPr>
          <w:ilvl w:val="0"/>
          <w:numId w:val="0"/>
        </w:numPr>
        <w:spacing w:before="0" w:line="240" w:lineRule="auto"/>
        <w:ind w:left="360"/>
      </w:pPr>
      <w:bookmarkStart w:id="258" w:name="_Toc251516527"/>
      <w:bookmarkStart w:id="259" w:name="_Toc378254582"/>
      <w:r w:rsidRPr="00255498">
        <w:t xml:space="preserve">Identify </w:t>
      </w:r>
      <w:r>
        <w:t>Implementation T</w:t>
      </w:r>
      <w:r w:rsidRPr="00255498">
        <w:t>eam</w:t>
      </w:r>
      <w:bookmarkEnd w:id="258"/>
      <w:bookmarkEnd w:id="259"/>
    </w:p>
    <w:p w:rsidR="008F5EA8" w:rsidRDefault="008F5EA8" w:rsidP="00B47821">
      <w:pPr>
        <w:autoSpaceDE w:val="0"/>
        <w:autoSpaceDN w:val="0"/>
        <w:adjustRightInd w:val="0"/>
        <w:jc w:val="both"/>
      </w:pPr>
      <w:r w:rsidRPr="00B26B83">
        <w:t xml:space="preserve">As with any successful initiative, the transition to an IPM program requires a diverse, action-oriented team. </w:t>
      </w:r>
      <w:r w:rsidRPr="00100DEC">
        <w:t xml:space="preserve">This team could be part of an existing ‘green team’ or developed as a subcommittee under the </w:t>
      </w:r>
      <w:r>
        <w:t xml:space="preserve">District </w:t>
      </w:r>
      <w:r w:rsidRPr="00100DEC">
        <w:t>Environmental Committee, since implementation of a new IPM program can be tracked as a performance indicator.</w:t>
      </w:r>
    </w:p>
    <w:p w:rsidR="008F5EA8" w:rsidRPr="00B26B83" w:rsidRDefault="008F5EA8" w:rsidP="00B47821">
      <w:pPr>
        <w:autoSpaceDE w:val="0"/>
        <w:autoSpaceDN w:val="0"/>
        <w:adjustRightInd w:val="0"/>
        <w:jc w:val="both"/>
      </w:pPr>
      <w:r w:rsidRPr="00100DEC">
        <w:t>The leader of this team should be f</w:t>
      </w:r>
      <w:r>
        <w:t xml:space="preserve">amiliar with pests, pesticides and </w:t>
      </w:r>
      <w:r w:rsidRPr="00100DEC">
        <w:t>pesticide regulations, leadership and have the time and authority t</w:t>
      </w:r>
      <w:r>
        <w:t xml:space="preserve">o supervise IPM implementation.  </w:t>
      </w:r>
      <w:r w:rsidRPr="00100DEC">
        <w:t>Other team members could include environmentalists, agronomists, crop protection experts (entomologists, pathologists) animal production experts, animal health experts, veterinarians, maintenance staff, public health experts, food services, industrial hygiene, environmental services, safety and infection control.</w:t>
      </w:r>
    </w:p>
    <w:p w:rsidR="008F5EA8" w:rsidRPr="00F8533B" w:rsidRDefault="008F5EA8" w:rsidP="007B116F">
      <w:pPr>
        <w:pStyle w:val="Heading3"/>
        <w:keepLines w:val="0"/>
        <w:numPr>
          <w:ilvl w:val="0"/>
          <w:numId w:val="0"/>
        </w:numPr>
        <w:spacing w:before="0" w:line="240" w:lineRule="auto"/>
        <w:ind w:left="360"/>
      </w:pPr>
      <w:bookmarkStart w:id="260" w:name="_Toc251516528"/>
      <w:bookmarkStart w:id="261" w:name="_Toc378254583"/>
      <w:r>
        <w:t>Monitoring IPM Success</w:t>
      </w:r>
      <w:bookmarkEnd w:id="260"/>
      <w:bookmarkEnd w:id="261"/>
    </w:p>
    <w:p w:rsidR="008F5EA8" w:rsidRPr="00DD6A21" w:rsidRDefault="008F5EA8" w:rsidP="00B47821">
      <w:pPr>
        <w:autoSpaceDE w:val="0"/>
        <w:autoSpaceDN w:val="0"/>
        <w:adjustRightInd w:val="0"/>
        <w:jc w:val="both"/>
      </w:pPr>
      <w:r>
        <w:t xml:space="preserve">Every IPMP should have mechanisms in place to monitor the success or otherwise of the plan.  Every sub project investment that </w:t>
      </w:r>
      <w:r w:rsidR="00BC6EE3">
        <w:t>utilizes</w:t>
      </w:r>
      <w:r>
        <w:t xml:space="preserve"> pesticides will require as part of its IPMP an evaluation and monitoring plan and a system i</w:t>
      </w:r>
      <w:r w:rsidRPr="00DD6A21">
        <w:t xml:space="preserve">n place to measure the program’s achievements. </w:t>
      </w:r>
      <w:r>
        <w:t xml:space="preserve"> </w:t>
      </w:r>
    </w:p>
    <w:p w:rsidR="008F5EA8" w:rsidRDefault="008F5EA8" w:rsidP="00B47821">
      <w:pPr>
        <w:autoSpaceDE w:val="0"/>
        <w:autoSpaceDN w:val="0"/>
        <w:adjustRightInd w:val="0"/>
        <w:jc w:val="both"/>
        <w:rPr>
          <w:b/>
          <w:bCs/>
        </w:rPr>
      </w:pPr>
      <w:r w:rsidRPr="003A685C">
        <w:rPr>
          <w:b/>
        </w:rPr>
        <w:t>E</w:t>
      </w:r>
      <w:r w:rsidRPr="003A685C">
        <w:rPr>
          <w:b/>
          <w:bCs/>
        </w:rPr>
        <w:t>ff</w:t>
      </w:r>
      <w:r w:rsidRPr="00DD6A21">
        <w:rPr>
          <w:b/>
          <w:bCs/>
        </w:rPr>
        <w:t>icacy</w:t>
      </w:r>
      <w:r w:rsidRPr="00DD6A21">
        <w:t>: Since IPM is better at controlling pests, a measurable reduction in pest sightings</w:t>
      </w:r>
      <w:r>
        <w:t xml:space="preserve"> should be observed.</w:t>
      </w:r>
      <w:r w:rsidRPr="00DD6A21">
        <w:rPr>
          <w:b/>
          <w:bCs/>
        </w:rPr>
        <w:t xml:space="preserve"> </w:t>
      </w:r>
    </w:p>
    <w:p w:rsidR="008F5EA8" w:rsidRPr="00811100" w:rsidRDefault="008F5EA8" w:rsidP="00B47821">
      <w:pPr>
        <w:autoSpaceDE w:val="0"/>
        <w:autoSpaceDN w:val="0"/>
        <w:adjustRightInd w:val="0"/>
        <w:jc w:val="both"/>
      </w:pPr>
      <w:r w:rsidRPr="00DD6A21">
        <w:rPr>
          <w:b/>
          <w:bCs/>
        </w:rPr>
        <w:t>Cost</w:t>
      </w:r>
      <w:r w:rsidRPr="00DD6A21">
        <w:t xml:space="preserve">: </w:t>
      </w:r>
      <w:r>
        <w:t xml:space="preserve">The IPMP should evaluate the </w:t>
      </w:r>
      <w:r w:rsidRPr="00DD6A21">
        <w:t xml:space="preserve">cost reductions over time as </w:t>
      </w:r>
      <w:r>
        <w:t>a result of the IPM gains.</w:t>
      </w:r>
    </w:p>
    <w:p w:rsidR="008F5EA8" w:rsidRPr="00811100" w:rsidRDefault="008F5EA8" w:rsidP="00B47821">
      <w:pPr>
        <w:autoSpaceDE w:val="0"/>
        <w:autoSpaceDN w:val="0"/>
        <w:adjustRightInd w:val="0"/>
        <w:jc w:val="both"/>
      </w:pPr>
      <w:r w:rsidRPr="00DD6A21">
        <w:rPr>
          <w:b/>
          <w:bCs/>
        </w:rPr>
        <w:t>Safety</w:t>
      </w:r>
      <w:r w:rsidRPr="00DD6A21">
        <w:t>: IPM’s ability to create a safer environment is predicated in large part on reducing pesticide use. The goal should be a downward trend over time or ideally, a specific reduction amount, with the end result a reduction to only very occasional usage of highly toxic pest control chemicals.</w:t>
      </w:r>
    </w:p>
    <w:p w:rsidR="008F5EA8" w:rsidRPr="00F8533B" w:rsidRDefault="008F5EA8" w:rsidP="007B116F">
      <w:pPr>
        <w:pStyle w:val="Heading3"/>
        <w:keepLines w:val="0"/>
        <w:numPr>
          <w:ilvl w:val="0"/>
          <w:numId w:val="0"/>
        </w:numPr>
        <w:spacing w:before="0" w:line="240" w:lineRule="auto"/>
        <w:ind w:left="360"/>
      </w:pPr>
      <w:bookmarkStart w:id="262" w:name="_Toc251516529"/>
      <w:bookmarkStart w:id="263" w:name="_Toc378254584"/>
      <w:r>
        <w:t>Develop Worker Training Plans and P</w:t>
      </w:r>
      <w:r w:rsidRPr="00F8533B">
        <w:t>olicies</w:t>
      </w:r>
      <w:bookmarkEnd w:id="262"/>
      <w:bookmarkEnd w:id="263"/>
    </w:p>
    <w:p w:rsidR="008F5EA8" w:rsidRDefault="008F5EA8" w:rsidP="00B47821">
      <w:r>
        <w:t xml:space="preserve">The farmers who will benefit from the RPLRP sub project investment that will use pesticides need to be provided with training, which is a fundamental part of any IPMP. Training includes among others </w:t>
      </w:r>
      <w:r w:rsidRPr="00DD6A21">
        <w:t>routine, proactive surveillance</w:t>
      </w:r>
      <w:r>
        <w:t xml:space="preserve">, </w:t>
      </w:r>
      <w:r w:rsidRPr="00DD6A21">
        <w:t>reporting pest sightings, which will quicken response times and help limit the scope of new infestations.</w:t>
      </w:r>
    </w:p>
    <w:p w:rsidR="008F5EA8" w:rsidRDefault="007A6879" w:rsidP="00DC5BE2">
      <w:pPr>
        <w:pStyle w:val="Heading1"/>
        <w:keepLines w:val="0"/>
        <w:numPr>
          <w:ilvl w:val="0"/>
          <w:numId w:val="40"/>
        </w:numPr>
        <w:spacing w:before="120" w:after="120" w:line="240" w:lineRule="auto"/>
      </w:pPr>
      <w:bookmarkStart w:id="264" w:name="_Toc378254585"/>
      <w:r>
        <w:t>POTENTIAL ECONOMIC, ENVIRONAMENTAL AND SOCIAL IMPACTS OF PEST MANAGEMENT ACTIVITIES</w:t>
      </w:r>
      <w:bookmarkEnd w:id="264"/>
    </w:p>
    <w:p w:rsidR="008F5EA8" w:rsidRPr="00672740" w:rsidRDefault="008F5EA8" w:rsidP="00672740">
      <w:pPr>
        <w:jc w:val="both"/>
      </w:pPr>
      <w:r w:rsidRPr="00DE6BEC">
        <w:t>This chapter analyses the potential positive (beneficial) and negative (adverse) socio-economic and environmental consequences of pesticide use under the s</w:t>
      </w:r>
      <w:r>
        <w:t>ub projects</w:t>
      </w:r>
      <w:r w:rsidRPr="00DE6BEC">
        <w:t xml:space="preserve"> envisioned within the </w:t>
      </w:r>
      <w:r>
        <w:t>RPLRP</w:t>
      </w:r>
      <w:r w:rsidRPr="00DE6BEC">
        <w:t>.</w:t>
      </w:r>
      <w:r w:rsidRPr="00D377BB">
        <w:t xml:space="preserve"> </w:t>
      </w:r>
    </w:p>
    <w:p w:rsidR="008F5EA8" w:rsidRDefault="008F5EA8" w:rsidP="00DC5BE2">
      <w:pPr>
        <w:pStyle w:val="Heading2"/>
        <w:keepLines w:val="0"/>
        <w:numPr>
          <w:ilvl w:val="1"/>
          <w:numId w:val="40"/>
        </w:numPr>
        <w:spacing w:before="240" w:line="240" w:lineRule="auto"/>
      </w:pPr>
      <w:bookmarkStart w:id="265" w:name="_Toc251516531"/>
      <w:bookmarkStart w:id="266" w:name="_Toc378254586"/>
      <w:r>
        <w:t xml:space="preserve">Chemical Control Method Including </w:t>
      </w:r>
      <w:bookmarkEnd w:id="265"/>
      <w:r w:rsidR="00BC6EE3">
        <w:t>Fertilizers</w:t>
      </w:r>
      <w:bookmarkEnd w:id="266"/>
    </w:p>
    <w:p w:rsidR="00BC6EE3" w:rsidRPr="00BC6EE3" w:rsidRDefault="00BC6EE3" w:rsidP="00BC6EE3">
      <w:pPr>
        <w:spacing w:after="0"/>
      </w:pPr>
    </w:p>
    <w:p w:rsidR="008F5EA8" w:rsidRDefault="008F5EA8" w:rsidP="00672740">
      <w:pPr>
        <w:autoSpaceDE w:val="0"/>
        <w:autoSpaceDN w:val="0"/>
        <w:adjustRightInd w:val="0"/>
        <w:jc w:val="both"/>
      </w:pPr>
      <w:r w:rsidRPr="002F3321">
        <w:t>Broadly defined, a pesticide is any agent used to kill or control any pest. Pests can be insects, rodents or birds, unwanted plants (weeds), fungi, or microorganisms such as bacteria and virus</w:t>
      </w:r>
      <w:r>
        <w:t xml:space="preserve">es.  </w:t>
      </w:r>
      <w:r w:rsidRPr="002F3321">
        <w:t>Though often misunderstood to refer only to insecticides, the term pesticide also applies to herbicides, fungicides, micro biocides, rodenticides and various other substances used to control pests.</w:t>
      </w:r>
    </w:p>
    <w:p w:rsidR="008F5EA8" w:rsidRPr="00672740" w:rsidRDefault="008F5EA8" w:rsidP="00672740">
      <w:r w:rsidRPr="006E7446">
        <w:t>Pesticides are by their nature poisons, and their use entails a degree of risk to humans, birds, fish, bees, and other living things, as well as to the environment. To deal with and minimize these risks within bank funded projects, the bank has developed instituted OP. 4.09 that require an examination of the proposed use of pesticides and the alternatives that are available, and the establishment of a framework to govern the choice of specific pesticides, as well as the manner in which they will be used.</w:t>
      </w:r>
      <w:r>
        <w:t xml:space="preserve">  </w:t>
      </w:r>
    </w:p>
    <w:p w:rsidR="008F5EA8" w:rsidRPr="005630D9" w:rsidRDefault="008F5EA8" w:rsidP="007B116F">
      <w:pPr>
        <w:pStyle w:val="Heading3"/>
        <w:keepLines w:val="0"/>
        <w:numPr>
          <w:ilvl w:val="0"/>
          <w:numId w:val="0"/>
        </w:numPr>
        <w:spacing w:before="0" w:line="240" w:lineRule="auto"/>
        <w:ind w:left="360"/>
      </w:pPr>
      <w:bookmarkStart w:id="267" w:name="_Toc251516532"/>
      <w:bookmarkStart w:id="268" w:name="_Toc378254587"/>
      <w:r w:rsidRPr="005630D9">
        <w:t>Impact on Environment</w:t>
      </w:r>
      <w:bookmarkEnd w:id="267"/>
      <w:bookmarkEnd w:id="268"/>
    </w:p>
    <w:p w:rsidR="008F5EA8" w:rsidRPr="000B629B" w:rsidRDefault="008F5EA8" w:rsidP="000B629B">
      <w:pPr>
        <w:autoSpaceDE w:val="0"/>
        <w:autoSpaceDN w:val="0"/>
        <w:adjustRightInd w:val="0"/>
        <w:jc w:val="both"/>
      </w:pPr>
      <w:r w:rsidRPr="005630D9">
        <w:t>All campaigns against invasive species of pests and disease tend to occur over large</w:t>
      </w:r>
      <w:r>
        <w:t xml:space="preserve"> </w:t>
      </w:r>
      <w:r w:rsidRPr="005630D9">
        <w:t xml:space="preserve">areas, thereby affecting a significant </w:t>
      </w:r>
      <w:r>
        <w:t xml:space="preserve">amount of territory and people.  </w:t>
      </w:r>
      <w:r w:rsidRPr="005630D9">
        <w:t>The use of pesticides</w:t>
      </w:r>
      <w:r>
        <w:t xml:space="preserve"> </w:t>
      </w:r>
      <w:r w:rsidRPr="005630D9">
        <w:t>in an effort to control pests, both introduced and indigenous, can lead to serious health</w:t>
      </w:r>
      <w:r>
        <w:t xml:space="preserve"> effects.  </w:t>
      </w:r>
      <w:r w:rsidRPr="005630D9">
        <w:t>High levels of these chemicals become harmful to man and aquatic</w:t>
      </w:r>
      <w:r>
        <w:t xml:space="preserve"> </w:t>
      </w:r>
      <w:r w:rsidRPr="005630D9">
        <w:t>community as the chemicals are eventually washed a</w:t>
      </w:r>
      <w:r>
        <w:t xml:space="preserve">s run offs to the water bodies.  </w:t>
      </w:r>
      <w:r w:rsidRPr="005630D9">
        <w:t>The</w:t>
      </w:r>
      <w:r>
        <w:t xml:space="preserve"> </w:t>
      </w:r>
      <w:r w:rsidRPr="005630D9">
        <w:t>use of pesticides becomes injurious particularly for example as evidenced by the spray</w:t>
      </w:r>
      <w:r>
        <w:t xml:space="preserve"> </w:t>
      </w:r>
      <w:r w:rsidRPr="005630D9">
        <w:t>drift if the spraying is not well done it affects non-target plants or animals.</w:t>
      </w:r>
      <w:r>
        <w:t xml:space="preserve"> </w:t>
      </w:r>
      <w:r w:rsidRPr="00D70B0B">
        <w:rPr>
          <w:b/>
        </w:rPr>
        <w:t xml:space="preserve">Table </w:t>
      </w:r>
      <w:r w:rsidR="00BC6EE3">
        <w:rPr>
          <w:b/>
        </w:rPr>
        <w:t xml:space="preserve">10 </w:t>
      </w:r>
      <w:r w:rsidR="00BC6EE3" w:rsidRPr="00BC6EE3">
        <w:t>and</w:t>
      </w:r>
      <w:r w:rsidR="00BC6EE3">
        <w:rPr>
          <w:b/>
        </w:rPr>
        <w:t xml:space="preserve"> 11</w:t>
      </w:r>
      <w:r w:rsidRPr="00D70B0B">
        <w:rPr>
          <w:b/>
        </w:rPr>
        <w:t xml:space="preserve"> </w:t>
      </w:r>
      <w:r w:rsidRPr="00D70B0B">
        <w:t xml:space="preserve">below shows the list of agrochemicals that are banned or restricted in the country. </w:t>
      </w:r>
    </w:p>
    <w:p w:rsidR="008F5EA8" w:rsidRPr="00BC6EE3" w:rsidRDefault="008F5EA8" w:rsidP="00BC6EE3">
      <w:pPr>
        <w:pStyle w:val="NormalWeb"/>
        <w:spacing w:after="0" w:afterAutospacing="0"/>
        <w:jc w:val="center"/>
        <w:rPr>
          <w:sz w:val="20"/>
          <w:szCs w:val="20"/>
        </w:rPr>
      </w:pPr>
      <w:r w:rsidRPr="00BC6EE3">
        <w:rPr>
          <w:sz w:val="20"/>
          <w:szCs w:val="20"/>
        </w:rPr>
        <w:t xml:space="preserve">Table </w:t>
      </w:r>
      <w:r w:rsidR="00BC6EE3">
        <w:rPr>
          <w:sz w:val="20"/>
          <w:szCs w:val="20"/>
        </w:rPr>
        <w:t>10</w:t>
      </w:r>
      <w:r w:rsidRPr="00BC6EE3">
        <w:rPr>
          <w:sz w:val="20"/>
          <w:szCs w:val="20"/>
        </w:rPr>
        <w:t xml:space="preserve">. List of Banned Pesticides </w:t>
      </w:r>
    </w:p>
    <w:tbl>
      <w:tblPr>
        <w:tblW w:w="4127" w:type="pct"/>
        <w:tblBorders>
          <w:top w:val="single" w:sz="2" w:space="0" w:color="92D050"/>
          <w:bottom w:val="single" w:sz="2" w:space="0" w:color="92D050"/>
          <w:insideH w:val="single" w:sz="2" w:space="0" w:color="92D050"/>
          <w:insideV w:val="single" w:sz="2" w:space="0" w:color="92D050"/>
        </w:tblBorders>
        <w:tblCellMar>
          <w:left w:w="0" w:type="dxa"/>
          <w:right w:w="0" w:type="dxa"/>
        </w:tblCellMar>
        <w:tblLook w:val="00A0" w:firstRow="1" w:lastRow="0" w:firstColumn="1" w:lastColumn="0" w:noHBand="0" w:noVBand="0"/>
      </w:tblPr>
      <w:tblGrid>
        <w:gridCol w:w="456"/>
        <w:gridCol w:w="3792"/>
        <w:gridCol w:w="3656"/>
      </w:tblGrid>
      <w:tr w:rsidR="008F5EA8" w:rsidRPr="0033425D" w:rsidTr="000B629B">
        <w:trPr>
          <w:trHeight w:val="90"/>
        </w:trPr>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line="90" w:lineRule="atLeast"/>
              <w:jc w:val="both"/>
              <w:rPr>
                <w:sz w:val="18"/>
                <w:szCs w:val="18"/>
              </w:rPr>
            </w:pPr>
            <w:r w:rsidRPr="0033425D">
              <w:rPr>
                <w:sz w:val="18"/>
                <w:szCs w:val="18"/>
              </w:rPr>
              <w:t> </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line="90" w:lineRule="atLeast"/>
              <w:jc w:val="both"/>
              <w:rPr>
                <w:sz w:val="18"/>
                <w:szCs w:val="18"/>
              </w:rPr>
            </w:pPr>
            <w:r w:rsidRPr="0033425D">
              <w:rPr>
                <w:sz w:val="18"/>
                <w:szCs w:val="18"/>
              </w:rPr>
              <w:t>Common name</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line="90" w:lineRule="atLeast"/>
              <w:jc w:val="both"/>
              <w:rPr>
                <w:sz w:val="18"/>
                <w:szCs w:val="18"/>
              </w:rPr>
            </w:pPr>
            <w:r w:rsidRPr="0033425D">
              <w:rPr>
                <w:sz w:val="18"/>
                <w:szCs w:val="18"/>
              </w:rPr>
              <w:t>Use</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1.</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2,4,5 T (2,4,5 – Trichloro-phenoxybutyric acid)</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Herbicide</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2.</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Chlordane</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Insecticide</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3.</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Chlordimeform</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Insecticide</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4.</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DDT (Dichlorodiphenyl</w:t>
            </w:r>
            <w:r>
              <w:rPr>
                <w:sz w:val="18"/>
                <w:szCs w:val="18"/>
              </w:rPr>
              <w:t xml:space="preserve"> </w:t>
            </w:r>
            <w:r w:rsidRPr="0033425D">
              <w:rPr>
                <w:sz w:val="18"/>
                <w:szCs w:val="18"/>
              </w:rPr>
              <w:t>Trichloroethane)</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Agriculture</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5.</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Dibromochloropropane</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Soil Fumigant</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6.</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Endrin</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Insecticide</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7.</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Ethylene dibromide</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Soil Fumigant</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8.</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Heptachlor</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Insecticide</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9.</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Toxaphene (Camphechlor)</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Insecticide</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10.</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5 Isomers of Hexachlorocyclo-hexane (HCH)</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 xml:space="preserve">Fungicide </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11.</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Ethyl Parathion</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 xml:space="preserve">Insecticide </w:t>
            </w:r>
            <w:r>
              <w:rPr>
                <w:sz w:val="18"/>
                <w:szCs w:val="18"/>
              </w:rPr>
              <w:t xml:space="preserve">; </w:t>
            </w:r>
            <w:r w:rsidRPr="0033425D">
              <w:rPr>
                <w:sz w:val="18"/>
                <w:szCs w:val="18"/>
              </w:rPr>
              <w:t>All formulations banned except for capsule suspensions</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12.</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Methyl Parathion</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 xml:space="preserve">Insecticide </w:t>
            </w:r>
            <w:r>
              <w:rPr>
                <w:sz w:val="18"/>
                <w:szCs w:val="18"/>
              </w:rPr>
              <w:t xml:space="preserve">; </w:t>
            </w:r>
            <w:r w:rsidRPr="0033425D">
              <w:rPr>
                <w:sz w:val="18"/>
                <w:szCs w:val="18"/>
              </w:rPr>
              <w:t>All formulations banned except for capsule suspensions</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13.</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Captafol</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Fungicide</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14.</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Aldrin</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Insecticide</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15.</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Benomyl,</w:t>
            </w:r>
            <w:r>
              <w:rPr>
                <w:sz w:val="18"/>
                <w:szCs w:val="18"/>
              </w:rPr>
              <w:t xml:space="preserve"> </w:t>
            </w:r>
            <w:r w:rsidRPr="0033425D">
              <w:rPr>
                <w:sz w:val="18"/>
                <w:szCs w:val="18"/>
              </w:rPr>
              <w:t>Carbofuran,</w:t>
            </w:r>
            <w:r>
              <w:rPr>
                <w:sz w:val="18"/>
                <w:szCs w:val="18"/>
              </w:rPr>
              <w:t xml:space="preserve"> </w:t>
            </w:r>
            <w:r w:rsidRPr="0033425D">
              <w:rPr>
                <w:sz w:val="18"/>
                <w:szCs w:val="18"/>
              </w:rPr>
              <w:t>Thiram combinations</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Dustable powder formulations containing a combination of Benomyl above 7%, Carbofuran above 10% and Thiram above 15%</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16.</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Binapacryl</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Miticide/Fumigant</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17.</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Chlorobenzilate</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Miticide</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18.</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Dieldrin</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Insecticide</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19.</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Dinoseb and Dinoseb salts</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Herbicide</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20.</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DNOC and its salts (such as Ammonium Salt, Potassium salt &amp; Sodium Salt)</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Insecticide, Fungicide, Herbicide</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21.</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Ethylene Dichloride</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Fumigant</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22.</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Ethylene Oxide</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Fumigant</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23.</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Fluoroacetamide</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Rodenticide</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24.</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Hexachlorobenzene (HCB)</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Fungicide</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25.</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Mercury Compounds</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Fungicides, seed treatment</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26.</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Pentachlorophenol</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Herbicide</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 </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Phosphamidon</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Insecticide, Soluble liquid formulations of the substance that exceed 1000g active ingredient/L</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27.</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Monocrotophos</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Insecticide/Acaricide</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28.</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All Tributylin Compounds</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All compounds including tributyltin oxide, tributyltin benzoate, trybutyltin fluoride, trybutyltin lineoleate, tributyltin methacrylate, tributyltin naphthenate, tributylin chloride</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29.</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Alachlor</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Herbicide.</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30.</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Aldicarb</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Nematicide/Insecticide/Acaricide.</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 </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Endosulfan</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Insecticide.</w:t>
            </w:r>
          </w:p>
        </w:tc>
      </w:tr>
      <w:tr w:rsidR="008F5EA8" w:rsidRPr="0033425D" w:rsidTr="000B629B">
        <w:tc>
          <w:tcPr>
            <w:tcW w:w="288"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31.</w:t>
            </w:r>
          </w:p>
        </w:tc>
        <w:tc>
          <w:tcPr>
            <w:tcW w:w="2399"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Lindane</w:t>
            </w:r>
          </w:p>
        </w:tc>
        <w:tc>
          <w:tcPr>
            <w:tcW w:w="2313" w:type="pct"/>
            <w:tcMar>
              <w:top w:w="0" w:type="dxa"/>
              <w:left w:w="108" w:type="dxa"/>
              <w:bottom w:w="0" w:type="dxa"/>
              <w:right w:w="108" w:type="dxa"/>
            </w:tcMar>
          </w:tcPr>
          <w:p w:rsidR="008F5EA8" w:rsidRPr="0033425D" w:rsidRDefault="008F5EA8" w:rsidP="00950B2A">
            <w:pPr>
              <w:spacing w:before="100" w:beforeAutospacing="1" w:after="100" w:afterAutospacing="1"/>
              <w:jc w:val="both"/>
              <w:rPr>
                <w:sz w:val="18"/>
                <w:szCs w:val="18"/>
              </w:rPr>
            </w:pPr>
            <w:r w:rsidRPr="0033425D">
              <w:rPr>
                <w:sz w:val="18"/>
                <w:szCs w:val="18"/>
              </w:rPr>
              <w:t>Insecticide.</w:t>
            </w:r>
          </w:p>
        </w:tc>
      </w:tr>
    </w:tbl>
    <w:p w:rsidR="008F5EA8" w:rsidRDefault="008F5EA8" w:rsidP="000B629B">
      <w:pPr>
        <w:autoSpaceDE w:val="0"/>
        <w:autoSpaceDN w:val="0"/>
        <w:adjustRightInd w:val="0"/>
        <w:jc w:val="both"/>
        <w:rPr>
          <w:b/>
          <w:sz w:val="20"/>
          <w:szCs w:val="20"/>
        </w:rPr>
      </w:pPr>
    </w:p>
    <w:p w:rsidR="008F5EA8" w:rsidRPr="00BC6EE3" w:rsidRDefault="00BC6EE3" w:rsidP="00BC6EE3">
      <w:pPr>
        <w:pStyle w:val="NormalWeb"/>
        <w:spacing w:after="0" w:afterAutospacing="0"/>
        <w:jc w:val="center"/>
        <w:rPr>
          <w:sz w:val="20"/>
          <w:szCs w:val="20"/>
        </w:rPr>
      </w:pPr>
      <w:r>
        <w:rPr>
          <w:sz w:val="20"/>
          <w:szCs w:val="20"/>
        </w:rPr>
        <w:t>Table 11</w:t>
      </w:r>
      <w:r w:rsidR="008F5EA8" w:rsidRPr="00BC6EE3">
        <w:rPr>
          <w:sz w:val="20"/>
          <w:szCs w:val="20"/>
        </w:rPr>
        <w:t xml:space="preserve">. List of Restricted Pesticides </w:t>
      </w:r>
    </w:p>
    <w:tbl>
      <w:tblPr>
        <w:tblW w:w="5057" w:type="pct"/>
        <w:tblCellMar>
          <w:left w:w="0" w:type="dxa"/>
          <w:right w:w="0" w:type="dxa"/>
        </w:tblCellMar>
        <w:tblLook w:val="00A0" w:firstRow="1" w:lastRow="0" w:firstColumn="1" w:lastColumn="0" w:noHBand="0" w:noVBand="0"/>
      </w:tblPr>
      <w:tblGrid>
        <w:gridCol w:w="2605"/>
        <w:gridCol w:w="6948"/>
        <w:gridCol w:w="23"/>
      </w:tblGrid>
      <w:tr w:rsidR="008F5EA8" w:rsidRPr="009A4D6D" w:rsidTr="000076E8">
        <w:trPr>
          <w:cantSplit/>
        </w:trPr>
        <w:tc>
          <w:tcPr>
            <w:tcW w:w="1360" w:type="pct"/>
            <w:tcBorders>
              <w:top w:val="single" w:sz="2" w:space="0" w:color="92D050"/>
              <w:bottom w:val="single" w:sz="2" w:space="0" w:color="92D050"/>
              <w:right w:val="single" w:sz="8" w:space="0" w:color="auto"/>
            </w:tcBorders>
            <w:tcMar>
              <w:top w:w="0" w:type="dxa"/>
              <w:left w:w="108" w:type="dxa"/>
              <w:bottom w:w="0" w:type="dxa"/>
              <w:right w:w="108" w:type="dxa"/>
            </w:tcMar>
          </w:tcPr>
          <w:p w:rsidR="008F5EA8" w:rsidRPr="009A4D6D" w:rsidRDefault="008F5EA8" w:rsidP="00950B2A">
            <w:pPr>
              <w:spacing w:before="100" w:beforeAutospacing="1" w:after="100" w:afterAutospacing="1"/>
              <w:jc w:val="both"/>
              <w:rPr>
                <w:sz w:val="18"/>
                <w:szCs w:val="18"/>
              </w:rPr>
            </w:pPr>
            <w:r w:rsidRPr="00003B9D">
              <w:rPr>
                <w:b/>
                <w:bCs/>
                <w:sz w:val="18"/>
                <w:szCs w:val="18"/>
              </w:rPr>
              <w:t>Common name</w:t>
            </w:r>
          </w:p>
        </w:tc>
        <w:tc>
          <w:tcPr>
            <w:tcW w:w="3628" w:type="pct"/>
            <w:tcBorders>
              <w:top w:val="single" w:sz="2" w:space="0" w:color="92D050"/>
              <w:left w:val="nil"/>
              <w:bottom w:val="single" w:sz="2" w:space="0" w:color="92D050"/>
              <w:right w:val="double" w:sz="4" w:space="0" w:color="auto"/>
            </w:tcBorders>
            <w:tcMar>
              <w:top w:w="0" w:type="dxa"/>
              <w:left w:w="108" w:type="dxa"/>
              <w:bottom w:w="0" w:type="dxa"/>
              <w:right w:w="108" w:type="dxa"/>
            </w:tcMar>
          </w:tcPr>
          <w:p w:rsidR="008F5EA8" w:rsidRPr="009A4D6D" w:rsidRDefault="008F5EA8" w:rsidP="000076E8">
            <w:pPr>
              <w:spacing w:before="100" w:beforeAutospacing="1" w:after="100" w:afterAutospacing="1"/>
              <w:jc w:val="both"/>
              <w:rPr>
                <w:sz w:val="18"/>
                <w:szCs w:val="18"/>
              </w:rPr>
            </w:pPr>
            <w:r w:rsidRPr="00003B9D">
              <w:rPr>
                <w:b/>
                <w:bCs/>
                <w:sz w:val="18"/>
                <w:szCs w:val="18"/>
              </w:rPr>
              <w:t> Remarks</w:t>
            </w:r>
          </w:p>
        </w:tc>
        <w:tc>
          <w:tcPr>
            <w:tcW w:w="12" w:type="pct"/>
            <w:tcBorders>
              <w:top w:val="single" w:sz="2" w:space="0" w:color="92D050"/>
              <w:bottom w:val="single" w:sz="2" w:space="0" w:color="92D050"/>
            </w:tcBorders>
            <w:vAlign w:val="center"/>
          </w:tcPr>
          <w:p w:rsidR="008F5EA8" w:rsidRPr="009A4D6D" w:rsidRDefault="008F5EA8" w:rsidP="00950B2A">
            <w:pPr>
              <w:rPr>
                <w:sz w:val="18"/>
                <w:szCs w:val="18"/>
              </w:rPr>
            </w:pPr>
          </w:p>
        </w:tc>
      </w:tr>
      <w:tr w:rsidR="008F5EA8" w:rsidRPr="009A4D6D" w:rsidTr="000076E8">
        <w:trPr>
          <w:cantSplit/>
        </w:trPr>
        <w:tc>
          <w:tcPr>
            <w:tcW w:w="1360" w:type="pct"/>
            <w:tcBorders>
              <w:top w:val="single" w:sz="2" w:space="0" w:color="92D050"/>
              <w:bottom w:val="single" w:sz="2" w:space="0" w:color="92D050"/>
              <w:right w:val="single" w:sz="8" w:space="0" w:color="auto"/>
            </w:tcBorders>
            <w:tcMar>
              <w:top w:w="0" w:type="dxa"/>
              <w:left w:w="108" w:type="dxa"/>
              <w:bottom w:w="0" w:type="dxa"/>
              <w:right w:w="108" w:type="dxa"/>
            </w:tcMar>
          </w:tcPr>
          <w:p w:rsidR="008F5EA8" w:rsidRPr="009A4D6D" w:rsidRDefault="008F5EA8" w:rsidP="00950B2A">
            <w:pPr>
              <w:spacing w:before="100" w:beforeAutospacing="1" w:after="100" w:afterAutospacing="1"/>
              <w:jc w:val="both"/>
              <w:rPr>
                <w:sz w:val="18"/>
                <w:szCs w:val="18"/>
              </w:rPr>
            </w:pPr>
            <w:r w:rsidRPr="009A4D6D">
              <w:rPr>
                <w:sz w:val="18"/>
                <w:szCs w:val="18"/>
              </w:rPr>
              <w:t>Benomyl, Carbofuran/Thiram</w:t>
            </w:r>
            <w:r>
              <w:rPr>
                <w:sz w:val="18"/>
                <w:szCs w:val="18"/>
              </w:rPr>
              <w:t xml:space="preserve"> </w:t>
            </w:r>
            <w:r w:rsidRPr="009A4D6D">
              <w:rPr>
                <w:sz w:val="18"/>
                <w:szCs w:val="18"/>
              </w:rPr>
              <w:t>combinations</w:t>
            </w:r>
          </w:p>
        </w:tc>
        <w:tc>
          <w:tcPr>
            <w:tcW w:w="3628" w:type="pct"/>
            <w:tcBorders>
              <w:top w:val="single" w:sz="2" w:space="0" w:color="92D050"/>
              <w:left w:val="nil"/>
              <w:bottom w:val="single" w:sz="2" w:space="0" w:color="92D050"/>
              <w:right w:val="double" w:sz="4" w:space="0" w:color="auto"/>
            </w:tcBorders>
            <w:tcMar>
              <w:top w:w="0" w:type="dxa"/>
              <w:left w:w="108" w:type="dxa"/>
              <w:bottom w:w="0" w:type="dxa"/>
              <w:right w:w="108" w:type="dxa"/>
            </w:tcMar>
          </w:tcPr>
          <w:p w:rsidR="008F5EA8" w:rsidRPr="009A4D6D" w:rsidRDefault="008F5EA8" w:rsidP="00950B2A">
            <w:pPr>
              <w:spacing w:before="100" w:beforeAutospacing="1" w:after="100" w:afterAutospacing="1"/>
              <w:jc w:val="both"/>
              <w:rPr>
                <w:sz w:val="18"/>
                <w:szCs w:val="18"/>
              </w:rPr>
            </w:pPr>
            <w:r w:rsidRPr="009A4D6D">
              <w:rPr>
                <w:sz w:val="18"/>
                <w:szCs w:val="18"/>
              </w:rPr>
              <w:t>Dustable powder formulations containing a combination of Benomyl below 7%, Carbofuran below 10% and Thiram below 15%.</w:t>
            </w:r>
          </w:p>
        </w:tc>
        <w:tc>
          <w:tcPr>
            <w:tcW w:w="12" w:type="pct"/>
            <w:tcBorders>
              <w:top w:val="single" w:sz="2" w:space="0" w:color="92D050"/>
              <w:bottom w:val="single" w:sz="2" w:space="0" w:color="92D050"/>
            </w:tcBorders>
            <w:vAlign w:val="center"/>
          </w:tcPr>
          <w:p w:rsidR="008F5EA8" w:rsidRPr="009A4D6D" w:rsidRDefault="008F5EA8" w:rsidP="00950B2A">
            <w:pPr>
              <w:rPr>
                <w:sz w:val="18"/>
                <w:szCs w:val="18"/>
              </w:rPr>
            </w:pPr>
          </w:p>
        </w:tc>
      </w:tr>
      <w:tr w:rsidR="008F5EA8" w:rsidRPr="009A4D6D" w:rsidTr="000076E8">
        <w:trPr>
          <w:cantSplit/>
        </w:trPr>
        <w:tc>
          <w:tcPr>
            <w:tcW w:w="1360" w:type="pct"/>
            <w:tcBorders>
              <w:top w:val="single" w:sz="2" w:space="0" w:color="92D050"/>
              <w:bottom w:val="single" w:sz="2" w:space="0" w:color="92D050"/>
              <w:right w:val="single" w:sz="8" w:space="0" w:color="auto"/>
            </w:tcBorders>
            <w:tcMar>
              <w:top w:w="0" w:type="dxa"/>
              <w:left w:w="108" w:type="dxa"/>
              <w:bottom w:w="0" w:type="dxa"/>
              <w:right w:w="108" w:type="dxa"/>
            </w:tcMar>
          </w:tcPr>
          <w:p w:rsidR="008F5EA8" w:rsidRPr="009A4D6D" w:rsidRDefault="008F5EA8" w:rsidP="00950B2A">
            <w:pPr>
              <w:spacing w:before="100" w:beforeAutospacing="1" w:after="100" w:afterAutospacing="1"/>
              <w:jc w:val="both"/>
              <w:rPr>
                <w:sz w:val="18"/>
                <w:szCs w:val="18"/>
              </w:rPr>
            </w:pPr>
            <w:r w:rsidRPr="009A4D6D">
              <w:rPr>
                <w:sz w:val="18"/>
                <w:szCs w:val="18"/>
              </w:rPr>
              <w:t>DDT (Dichlorodiphenyl trichloroethane)</w:t>
            </w:r>
          </w:p>
        </w:tc>
        <w:tc>
          <w:tcPr>
            <w:tcW w:w="3628" w:type="pct"/>
            <w:tcBorders>
              <w:top w:val="single" w:sz="2" w:space="0" w:color="92D050"/>
              <w:left w:val="nil"/>
              <w:bottom w:val="single" w:sz="2" w:space="0" w:color="92D050"/>
              <w:right w:val="double" w:sz="4" w:space="0" w:color="auto"/>
            </w:tcBorders>
            <w:tcMar>
              <w:top w:w="0" w:type="dxa"/>
              <w:left w:w="108" w:type="dxa"/>
              <w:bottom w:w="0" w:type="dxa"/>
              <w:right w:w="108" w:type="dxa"/>
            </w:tcMar>
          </w:tcPr>
          <w:p w:rsidR="008F5EA8" w:rsidRPr="009A4D6D" w:rsidRDefault="008F5EA8" w:rsidP="00950B2A">
            <w:pPr>
              <w:spacing w:before="100" w:beforeAutospacing="1" w:after="100" w:afterAutospacing="1"/>
              <w:jc w:val="both"/>
              <w:rPr>
                <w:sz w:val="18"/>
                <w:szCs w:val="18"/>
              </w:rPr>
            </w:pPr>
            <w:r w:rsidRPr="009A4D6D">
              <w:rPr>
                <w:sz w:val="18"/>
                <w:szCs w:val="18"/>
              </w:rPr>
              <w:t>Insecticide, restricted use to Public Health only for mosquito control for indoor residual spray by Ministry of Health. Banned for agricultural use.</w:t>
            </w:r>
          </w:p>
        </w:tc>
        <w:tc>
          <w:tcPr>
            <w:tcW w:w="12" w:type="pct"/>
            <w:tcBorders>
              <w:top w:val="single" w:sz="2" w:space="0" w:color="92D050"/>
              <w:bottom w:val="single" w:sz="2" w:space="0" w:color="92D050"/>
            </w:tcBorders>
            <w:vAlign w:val="center"/>
          </w:tcPr>
          <w:p w:rsidR="008F5EA8" w:rsidRPr="009A4D6D" w:rsidRDefault="008F5EA8" w:rsidP="00950B2A">
            <w:pPr>
              <w:rPr>
                <w:sz w:val="18"/>
                <w:szCs w:val="18"/>
              </w:rPr>
            </w:pPr>
          </w:p>
        </w:tc>
      </w:tr>
      <w:tr w:rsidR="008F5EA8" w:rsidRPr="009A4D6D" w:rsidTr="000076E8">
        <w:trPr>
          <w:cantSplit/>
        </w:trPr>
        <w:tc>
          <w:tcPr>
            <w:tcW w:w="1360" w:type="pct"/>
            <w:tcBorders>
              <w:top w:val="single" w:sz="2" w:space="0" w:color="92D050"/>
              <w:bottom w:val="single" w:sz="2" w:space="0" w:color="92D050"/>
              <w:right w:val="single" w:sz="8" w:space="0" w:color="auto"/>
            </w:tcBorders>
            <w:tcMar>
              <w:top w:w="0" w:type="dxa"/>
              <w:left w:w="108" w:type="dxa"/>
              <w:bottom w:w="0" w:type="dxa"/>
              <w:right w:w="108" w:type="dxa"/>
            </w:tcMar>
          </w:tcPr>
          <w:p w:rsidR="008F5EA8" w:rsidRPr="009A4D6D" w:rsidRDefault="008F5EA8" w:rsidP="00950B2A">
            <w:pPr>
              <w:spacing w:before="100" w:beforeAutospacing="1" w:after="100" w:afterAutospacing="1"/>
              <w:jc w:val="both"/>
              <w:rPr>
                <w:sz w:val="18"/>
                <w:szCs w:val="18"/>
              </w:rPr>
            </w:pPr>
            <w:r w:rsidRPr="009A4D6D">
              <w:rPr>
                <w:sz w:val="18"/>
                <w:szCs w:val="18"/>
              </w:rPr>
              <w:t>Ethyl Parathion</w:t>
            </w:r>
          </w:p>
        </w:tc>
        <w:tc>
          <w:tcPr>
            <w:tcW w:w="3628" w:type="pct"/>
            <w:tcBorders>
              <w:top w:val="single" w:sz="2" w:space="0" w:color="92D050"/>
              <w:left w:val="nil"/>
              <w:bottom w:val="single" w:sz="2" w:space="0" w:color="92D050"/>
              <w:right w:val="double" w:sz="4" w:space="0" w:color="auto"/>
            </w:tcBorders>
            <w:tcMar>
              <w:top w:w="0" w:type="dxa"/>
              <w:left w:w="108" w:type="dxa"/>
              <w:bottom w:w="0" w:type="dxa"/>
              <w:right w:w="108" w:type="dxa"/>
            </w:tcMar>
          </w:tcPr>
          <w:p w:rsidR="008F5EA8" w:rsidRPr="009A4D6D" w:rsidRDefault="008F5EA8" w:rsidP="00950B2A">
            <w:pPr>
              <w:spacing w:before="100" w:beforeAutospacing="1" w:after="100" w:afterAutospacing="1"/>
              <w:jc w:val="both"/>
              <w:rPr>
                <w:sz w:val="18"/>
                <w:szCs w:val="18"/>
              </w:rPr>
            </w:pPr>
            <w:r w:rsidRPr="009A4D6D">
              <w:rPr>
                <w:sz w:val="18"/>
                <w:szCs w:val="18"/>
              </w:rPr>
              <w:t>Insecticide, capsule suspension formulations allowed in 1998.</w:t>
            </w:r>
          </w:p>
        </w:tc>
        <w:tc>
          <w:tcPr>
            <w:tcW w:w="12" w:type="pct"/>
            <w:tcBorders>
              <w:top w:val="single" w:sz="2" w:space="0" w:color="92D050"/>
              <w:bottom w:val="single" w:sz="2" w:space="0" w:color="92D050"/>
            </w:tcBorders>
            <w:vAlign w:val="center"/>
          </w:tcPr>
          <w:p w:rsidR="008F5EA8" w:rsidRPr="009A4D6D" w:rsidRDefault="008F5EA8" w:rsidP="00950B2A">
            <w:pPr>
              <w:rPr>
                <w:sz w:val="18"/>
                <w:szCs w:val="18"/>
              </w:rPr>
            </w:pPr>
          </w:p>
        </w:tc>
      </w:tr>
      <w:tr w:rsidR="008F5EA8" w:rsidRPr="009A4D6D" w:rsidTr="000076E8">
        <w:trPr>
          <w:cantSplit/>
        </w:trPr>
        <w:tc>
          <w:tcPr>
            <w:tcW w:w="1360" w:type="pct"/>
            <w:tcBorders>
              <w:top w:val="single" w:sz="2" w:space="0" w:color="92D050"/>
              <w:bottom w:val="single" w:sz="2" w:space="0" w:color="92D050"/>
              <w:right w:val="single" w:sz="8" w:space="0" w:color="auto"/>
            </w:tcBorders>
            <w:tcMar>
              <w:top w:w="0" w:type="dxa"/>
              <w:left w:w="108" w:type="dxa"/>
              <w:bottom w:w="0" w:type="dxa"/>
              <w:right w:w="108" w:type="dxa"/>
            </w:tcMar>
          </w:tcPr>
          <w:p w:rsidR="008F5EA8" w:rsidRPr="009A4D6D" w:rsidRDefault="008F5EA8" w:rsidP="00950B2A">
            <w:pPr>
              <w:spacing w:before="100" w:beforeAutospacing="1" w:after="100" w:afterAutospacing="1"/>
              <w:jc w:val="both"/>
              <w:rPr>
                <w:sz w:val="18"/>
                <w:szCs w:val="18"/>
              </w:rPr>
            </w:pPr>
            <w:r w:rsidRPr="009A4D6D">
              <w:rPr>
                <w:sz w:val="18"/>
                <w:szCs w:val="18"/>
              </w:rPr>
              <w:t>Methyl parathion</w:t>
            </w:r>
          </w:p>
        </w:tc>
        <w:tc>
          <w:tcPr>
            <w:tcW w:w="3628" w:type="pct"/>
            <w:tcBorders>
              <w:top w:val="single" w:sz="2" w:space="0" w:color="92D050"/>
              <w:left w:val="nil"/>
              <w:bottom w:val="single" w:sz="2" w:space="0" w:color="92D050"/>
              <w:right w:val="double" w:sz="4" w:space="0" w:color="auto"/>
            </w:tcBorders>
            <w:tcMar>
              <w:top w:w="0" w:type="dxa"/>
              <w:left w:w="108" w:type="dxa"/>
              <w:bottom w:w="0" w:type="dxa"/>
              <w:right w:w="108" w:type="dxa"/>
            </w:tcMar>
          </w:tcPr>
          <w:p w:rsidR="008F5EA8" w:rsidRPr="009A4D6D" w:rsidRDefault="008F5EA8" w:rsidP="00950B2A">
            <w:pPr>
              <w:spacing w:before="100" w:beforeAutospacing="1" w:after="100" w:afterAutospacing="1"/>
              <w:jc w:val="both"/>
              <w:rPr>
                <w:sz w:val="18"/>
                <w:szCs w:val="18"/>
              </w:rPr>
            </w:pPr>
            <w:r w:rsidRPr="009A4D6D">
              <w:rPr>
                <w:sz w:val="18"/>
                <w:szCs w:val="18"/>
              </w:rPr>
              <w:t>Insecticide, capsule suspension formulations allowed in 1998.</w:t>
            </w:r>
          </w:p>
        </w:tc>
        <w:tc>
          <w:tcPr>
            <w:tcW w:w="12" w:type="pct"/>
            <w:tcBorders>
              <w:top w:val="single" w:sz="2" w:space="0" w:color="92D050"/>
              <w:bottom w:val="single" w:sz="2" w:space="0" w:color="92D050"/>
            </w:tcBorders>
            <w:vAlign w:val="center"/>
          </w:tcPr>
          <w:p w:rsidR="008F5EA8" w:rsidRPr="009A4D6D" w:rsidRDefault="008F5EA8" w:rsidP="00950B2A">
            <w:pPr>
              <w:rPr>
                <w:sz w:val="18"/>
                <w:szCs w:val="18"/>
              </w:rPr>
            </w:pPr>
          </w:p>
        </w:tc>
      </w:tr>
      <w:tr w:rsidR="008F5EA8" w:rsidRPr="009A4D6D" w:rsidTr="000076E8">
        <w:trPr>
          <w:cantSplit/>
        </w:trPr>
        <w:tc>
          <w:tcPr>
            <w:tcW w:w="1360" w:type="pct"/>
            <w:tcBorders>
              <w:top w:val="single" w:sz="2" w:space="0" w:color="92D050"/>
              <w:bottom w:val="single" w:sz="2" w:space="0" w:color="92D050"/>
              <w:right w:val="single" w:sz="8" w:space="0" w:color="auto"/>
            </w:tcBorders>
            <w:tcMar>
              <w:top w:w="0" w:type="dxa"/>
              <w:left w:w="108" w:type="dxa"/>
              <w:bottom w:w="0" w:type="dxa"/>
              <w:right w:w="108" w:type="dxa"/>
            </w:tcMar>
          </w:tcPr>
          <w:p w:rsidR="008F5EA8" w:rsidRPr="009A4D6D" w:rsidRDefault="008F5EA8" w:rsidP="00950B2A">
            <w:pPr>
              <w:spacing w:before="100" w:beforeAutospacing="1" w:after="100" w:afterAutospacing="1"/>
              <w:jc w:val="both"/>
              <w:rPr>
                <w:sz w:val="18"/>
                <w:szCs w:val="18"/>
              </w:rPr>
            </w:pPr>
            <w:r w:rsidRPr="009A4D6D">
              <w:rPr>
                <w:sz w:val="18"/>
                <w:szCs w:val="18"/>
              </w:rPr>
              <w:t>Phosphamidon</w:t>
            </w:r>
          </w:p>
        </w:tc>
        <w:tc>
          <w:tcPr>
            <w:tcW w:w="3628" w:type="pct"/>
            <w:tcBorders>
              <w:top w:val="single" w:sz="2" w:space="0" w:color="92D050"/>
              <w:left w:val="nil"/>
              <w:bottom w:val="single" w:sz="2" w:space="0" w:color="92D050"/>
              <w:right w:val="double" w:sz="4" w:space="0" w:color="auto"/>
            </w:tcBorders>
            <w:tcMar>
              <w:top w:w="0" w:type="dxa"/>
              <w:left w:w="108" w:type="dxa"/>
              <w:bottom w:w="0" w:type="dxa"/>
              <w:right w:w="108" w:type="dxa"/>
            </w:tcMar>
          </w:tcPr>
          <w:p w:rsidR="008F5EA8" w:rsidRPr="009A4D6D" w:rsidRDefault="008F5EA8" w:rsidP="00950B2A">
            <w:pPr>
              <w:spacing w:before="100" w:beforeAutospacing="1" w:after="100" w:afterAutospacing="1"/>
              <w:jc w:val="both"/>
              <w:rPr>
                <w:sz w:val="18"/>
                <w:szCs w:val="18"/>
              </w:rPr>
            </w:pPr>
            <w:r w:rsidRPr="009A4D6D">
              <w:rPr>
                <w:sz w:val="18"/>
                <w:szCs w:val="18"/>
              </w:rPr>
              <w:t>Insecticide, Soluble liquid formulations of the substance that is below1000g active ingredient/L.</w:t>
            </w:r>
          </w:p>
        </w:tc>
        <w:tc>
          <w:tcPr>
            <w:tcW w:w="12" w:type="pct"/>
            <w:tcBorders>
              <w:top w:val="single" w:sz="2" w:space="0" w:color="92D050"/>
              <w:bottom w:val="single" w:sz="2" w:space="0" w:color="92D050"/>
            </w:tcBorders>
            <w:vAlign w:val="center"/>
          </w:tcPr>
          <w:p w:rsidR="008F5EA8" w:rsidRPr="009A4D6D" w:rsidRDefault="008F5EA8" w:rsidP="00950B2A">
            <w:pPr>
              <w:rPr>
                <w:sz w:val="18"/>
                <w:szCs w:val="18"/>
              </w:rPr>
            </w:pPr>
          </w:p>
        </w:tc>
      </w:tr>
    </w:tbl>
    <w:p w:rsidR="00BC6EE3" w:rsidRDefault="00BC6EE3" w:rsidP="007B116F">
      <w:pPr>
        <w:pStyle w:val="Heading3"/>
        <w:keepLines w:val="0"/>
        <w:numPr>
          <w:ilvl w:val="0"/>
          <w:numId w:val="0"/>
        </w:numPr>
        <w:spacing w:before="0" w:line="240" w:lineRule="auto"/>
        <w:ind w:left="360"/>
      </w:pPr>
      <w:bookmarkStart w:id="269" w:name="_Toc251516533"/>
    </w:p>
    <w:p w:rsidR="008F5EA8" w:rsidRPr="003E0132" w:rsidRDefault="008F5EA8" w:rsidP="007B116F">
      <w:pPr>
        <w:pStyle w:val="Heading3"/>
        <w:keepLines w:val="0"/>
        <w:numPr>
          <w:ilvl w:val="0"/>
          <w:numId w:val="0"/>
        </w:numPr>
        <w:spacing w:before="0" w:line="240" w:lineRule="auto"/>
        <w:ind w:left="360"/>
      </w:pPr>
      <w:bookmarkStart w:id="270" w:name="_Toc378254588"/>
      <w:r w:rsidRPr="002F3321">
        <w:t>Contamination of surface water courses and underground water</w:t>
      </w:r>
      <w:bookmarkEnd w:id="269"/>
      <w:bookmarkEnd w:id="270"/>
    </w:p>
    <w:p w:rsidR="008F5EA8" w:rsidRDefault="008F5EA8" w:rsidP="000B629B">
      <w:pPr>
        <w:jc w:val="both"/>
      </w:pPr>
      <w:r>
        <w:t xml:space="preserve">Spills in water bodies (surface) are a key concern in pesticide procurement, transport, and application because it could not only lead to contamination of water routinely used for domestic purposes but because of the toxicity to fish and other aquatic organisms. </w:t>
      </w:r>
    </w:p>
    <w:p w:rsidR="008F5EA8" w:rsidRDefault="008F5EA8" w:rsidP="000B629B">
      <w:pPr>
        <w:jc w:val="both"/>
      </w:pPr>
      <w:r>
        <w:t xml:space="preserve">Thus the primary concern for the RPLRP would be the possible release of the pesticides into the existing water bodies from accidental spills during the transportation of the pesticides, application of pesticides to seeds and crops, clean-up of PPE and used pesticide equipment (mixers), or the disposal of pesticide wastes (sachets, containers, packaging materials etc.).  Contamination of underground water resources is also possible during the disposal of containers through leaching, burying, and accidental spills.  </w:t>
      </w:r>
    </w:p>
    <w:p w:rsidR="008F5EA8" w:rsidRPr="003E0132" w:rsidRDefault="008F5EA8" w:rsidP="007B116F">
      <w:pPr>
        <w:pStyle w:val="Heading3"/>
        <w:keepLines w:val="0"/>
        <w:numPr>
          <w:ilvl w:val="0"/>
          <w:numId w:val="0"/>
        </w:numPr>
        <w:spacing w:before="0" w:line="240" w:lineRule="auto"/>
        <w:ind w:left="360"/>
      </w:pPr>
      <w:bookmarkStart w:id="271" w:name="_Toc251516534"/>
      <w:bookmarkStart w:id="272" w:name="_Toc378254589"/>
      <w:r w:rsidRPr="002F3321">
        <w:t>Contamination of surface water</w:t>
      </w:r>
      <w:bookmarkEnd w:id="271"/>
      <w:bookmarkEnd w:id="272"/>
      <w:r w:rsidRPr="002F3321">
        <w:t xml:space="preserve"> </w:t>
      </w:r>
    </w:p>
    <w:p w:rsidR="008F5EA8" w:rsidRPr="007167F2" w:rsidRDefault="008F5EA8" w:rsidP="000B629B">
      <w:pPr>
        <w:jc w:val="both"/>
      </w:pPr>
      <w:r w:rsidRPr="007167F2">
        <w:t>Pesticide application in irrigation agriculture is a risk to surface water sources which are numerous in Kenya and contamination of surface water sources is a threat to human health through the contamination of water that the general public depend</w:t>
      </w:r>
      <w:r>
        <w:t>s</w:t>
      </w:r>
      <w:r w:rsidRPr="007167F2">
        <w:t xml:space="preserve"> on for domestic and industrial use.  Surface water contamination is also a risk to the aquatic life forms (flora and fauna), all which inhabit water bodies in </w:t>
      </w:r>
      <w:r>
        <w:t>Uganda, specifically in the target Districts</w:t>
      </w:r>
      <w:r w:rsidRPr="007167F2">
        <w:t>.</w:t>
      </w:r>
    </w:p>
    <w:p w:rsidR="008F5EA8" w:rsidRDefault="008F5EA8" w:rsidP="000B629B">
      <w:pPr>
        <w:jc w:val="both"/>
      </w:pPr>
      <w:r w:rsidRPr="007167F2">
        <w:t xml:space="preserve">The main pathways for surface contamination include </w:t>
      </w:r>
      <w:r>
        <w:t xml:space="preserve">dipping of livestock </w:t>
      </w:r>
      <w:r w:rsidRPr="007167F2">
        <w:t xml:space="preserve">that </w:t>
      </w:r>
      <w:r>
        <w:t xml:space="preserve">could </w:t>
      </w:r>
      <w:r w:rsidRPr="007167F2">
        <w:t>lead to unnecessary use, environmental contamination, impact on non-target organisms, and human exposure</w:t>
      </w:r>
      <w:r>
        <w:t xml:space="preserve"> through the spray drift effect. </w:t>
      </w:r>
    </w:p>
    <w:p w:rsidR="008F5EA8" w:rsidRPr="00066E9E" w:rsidRDefault="008F5EA8" w:rsidP="007B116F">
      <w:pPr>
        <w:pStyle w:val="Heading3"/>
        <w:keepLines w:val="0"/>
        <w:numPr>
          <w:ilvl w:val="0"/>
          <w:numId w:val="0"/>
        </w:numPr>
        <w:spacing w:before="0" w:line="240" w:lineRule="auto"/>
        <w:ind w:left="360"/>
      </w:pPr>
      <w:bookmarkStart w:id="273" w:name="_Toc251516535"/>
      <w:bookmarkStart w:id="274" w:name="_Toc378254590"/>
      <w:r>
        <w:t>Impact on Health and S</w:t>
      </w:r>
      <w:r w:rsidRPr="00066E9E">
        <w:t>afety</w:t>
      </w:r>
      <w:bookmarkEnd w:id="273"/>
      <w:bookmarkEnd w:id="274"/>
    </w:p>
    <w:p w:rsidR="008F5EA8" w:rsidRDefault="008F5EA8" w:rsidP="000B629B">
      <w:pPr>
        <w:autoSpaceDE w:val="0"/>
        <w:autoSpaceDN w:val="0"/>
        <w:adjustRightInd w:val="0"/>
        <w:jc w:val="both"/>
      </w:pPr>
      <w:r w:rsidRPr="005630D9">
        <w:t>It is understood that pesticide use can be dangerous to farmers, nearby exposed</w:t>
      </w:r>
      <w:r>
        <w:t xml:space="preserve"> </w:t>
      </w:r>
      <w:r w:rsidRPr="005630D9">
        <w:t>population</w:t>
      </w:r>
      <w:r>
        <w:t xml:space="preserve">s and the affected environment.  </w:t>
      </w:r>
      <w:r w:rsidRPr="005630D9">
        <w:t>It is estimated that there are almost 5 million</w:t>
      </w:r>
      <w:r>
        <w:t xml:space="preserve"> </w:t>
      </w:r>
      <w:r w:rsidRPr="005630D9">
        <w:t>cases of pesticide poisoning in developing countries each year. World Health</w:t>
      </w:r>
      <w:r>
        <w:t xml:space="preserve"> </w:t>
      </w:r>
      <w:r w:rsidRPr="005630D9">
        <w:t>Organization (WHO) has estimated that there are 3 million severe human pesticide</w:t>
      </w:r>
      <w:r>
        <w:t xml:space="preserve"> </w:t>
      </w:r>
      <w:r w:rsidRPr="005630D9">
        <w:t>poisonings in the world each year, wit</w:t>
      </w:r>
      <w:r>
        <w:t xml:space="preserve">h approximately 220,000 deaths.  </w:t>
      </w:r>
      <w:r w:rsidRPr="005630D9">
        <w:t>While developed</w:t>
      </w:r>
      <w:r>
        <w:t xml:space="preserve"> </w:t>
      </w:r>
      <w:r w:rsidRPr="005630D9">
        <w:t>countries use about 80 percent of the world's pesticides, they have less than half of this</w:t>
      </w:r>
      <w:r>
        <w:t xml:space="preserve"> number of deaths.  </w:t>
      </w:r>
      <w:r w:rsidRPr="005630D9">
        <w:t>It is not known how many of these poisonings should be attributed to</w:t>
      </w:r>
      <w:r>
        <w:t xml:space="preserve"> </w:t>
      </w:r>
      <w:r w:rsidRPr="005630D9">
        <w:t>control measures against plant pests.</w:t>
      </w:r>
      <w:r>
        <w:t xml:space="preserve">  </w:t>
      </w:r>
      <w:r w:rsidRPr="00066E9E">
        <w:t>The use of pesticides, fungicides</w:t>
      </w:r>
      <w:r>
        <w:t xml:space="preserve"> </w:t>
      </w:r>
      <w:r w:rsidRPr="00066E9E">
        <w:t>and herbicides may lead to water pollution, given that water is used for drinking and</w:t>
      </w:r>
      <w:r>
        <w:t xml:space="preserve"> </w:t>
      </w:r>
      <w:r w:rsidRPr="00066E9E">
        <w:t>other domestic purposes.</w:t>
      </w:r>
      <w:r>
        <w:t xml:space="preserve">  </w:t>
      </w:r>
    </w:p>
    <w:p w:rsidR="008F5EA8" w:rsidRDefault="008F5EA8" w:rsidP="000B629B">
      <w:pPr>
        <w:autoSpaceDE w:val="0"/>
        <w:autoSpaceDN w:val="0"/>
        <w:adjustRightInd w:val="0"/>
        <w:jc w:val="both"/>
      </w:pPr>
      <w:r w:rsidRPr="00066E9E">
        <w:t>Concerns remain about worker exposure, residues on food and harm to domestic and non</w:t>
      </w:r>
      <w:r>
        <w:t>-</w:t>
      </w:r>
      <w:r w:rsidRPr="00066E9E">
        <w:t>target</w:t>
      </w:r>
      <w:r>
        <w:t xml:space="preserve"> wild animals.  </w:t>
      </w:r>
      <w:r w:rsidRPr="00066E9E">
        <w:t>Fish and invertebrates are frequently vulnerable, especially aquatic</w:t>
      </w:r>
      <w:r>
        <w:t xml:space="preserve"> </w:t>
      </w:r>
      <w:r w:rsidRPr="00066E9E">
        <w:t>arthropods. Stocks of obsolete pesticides have also become a serious health and</w:t>
      </w:r>
      <w:r>
        <w:t xml:space="preserve"> </w:t>
      </w:r>
      <w:r w:rsidRPr="00066E9E">
        <w:t>environmental problem in many countries</w:t>
      </w:r>
      <w:r>
        <w:t xml:space="preserve"> including Uganda.  </w:t>
      </w:r>
    </w:p>
    <w:p w:rsidR="008F5EA8" w:rsidRDefault="008F5EA8" w:rsidP="000B629B">
      <w:pPr>
        <w:autoSpaceDE w:val="0"/>
        <w:autoSpaceDN w:val="0"/>
        <w:adjustRightInd w:val="0"/>
        <w:jc w:val="both"/>
      </w:pPr>
      <w:r w:rsidRPr="006D2155">
        <w:t xml:space="preserve">Since pest outbreaks are erratic and difficult to predict, there is a danger that more pesticides than needed may be ordered leading to stockpiles.  </w:t>
      </w:r>
    </w:p>
    <w:p w:rsidR="008F5EA8" w:rsidRDefault="008F5EA8" w:rsidP="000076E8">
      <w:pPr>
        <w:autoSpaceDE w:val="0"/>
        <w:autoSpaceDN w:val="0"/>
        <w:adjustRightInd w:val="0"/>
        <w:jc w:val="both"/>
      </w:pPr>
      <w:r w:rsidRPr="00066E9E">
        <w:t>The pesticide stockpiles pose a very important problem that requires urgent attention,</w:t>
      </w:r>
      <w:r>
        <w:t xml:space="preserve"> </w:t>
      </w:r>
      <w:r w:rsidRPr="00066E9E">
        <w:t>especially for stocks near urban areas where there is a risk of the pesticides contaminating</w:t>
      </w:r>
      <w:r>
        <w:t xml:space="preserve"> </w:t>
      </w:r>
      <w:r w:rsidRPr="00066E9E">
        <w:t>d</w:t>
      </w:r>
      <w:r>
        <w:t xml:space="preserve">rinking-water, food or the air.  </w:t>
      </w:r>
    </w:p>
    <w:p w:rsidR="008F5EA8" w:rsidRPr="000076E8" w:rsidRDefault="008F5EA8" w:rsidP="000076E8">
      <w:pPr>
        <w:jc w:val="both"/>
      </w:pPr>
      <w:r>
        <w:t>Throughout the pesticide application process, all applicators, including loaders, mixers, applicators, and transporters are at risk of un-intentional or deliberate exposure through accidents or poor and improper handling of the spray chemical.  Worker exposure to the chemical could arise prior to and/or during the actual pesticide application phase of operations.</w:t>
      </w:r>
    </w:p>
    <w:p w:rsidR="008F5EA8" w:rsidRDefault="008F5EA8" w:rsidP="000B629B">
      <w:pPr>
        <w:autoSpaceDE w:val="0"/>
        <w:autoSpaceDN w:val="0"/>
        <w:adjustRightInd w:val="0"/>
        <w:jc w:val="both"/>
        <w:rPr>
          <w:b/>
          <w:bCs/>
          <w:i/>
          <w:iCs/>
        </w:rPr>
      </w:pPr>
      <w:r>
        <w:rPr>
          <w:b/>
          <w:bCs/>
          <w:i/>
          <w:iCs/>
        </w:rPr>
        <w:t>Pre Application Exposure Pathway</w:t>
      </w:r>
    </w:p>
    <w:p w:rsidR="008F5EA8" w:rsidRPr="009F3A80" w:rsidRDefault="008F5EA8" w:rsidP="000B629B">
      <w:pPr>
        <w:autoSpaceDE w:val="0"/>
        <w:autoSpaceDN w:val="0"/>
        <w:adjustRightInd w:val="0"/>
        <w:jc w:val="both"/>
      </w:pPr>
      <w:r>
        <w:t xml:space="preserve">Preparing pesticide solutions will involve in some cases pouring and mixing the pesticide in cans or other equipment to ensure ample mix with the water or other soluble matters.  The process of mixing the pesticide can lead to exposures via inhalation, dermal contact, and incidental ingestion, mostly from releases of pesticide </w:t>
      </w:r>
      <w:r w:rsidR="00BC6EE3">
        <w:t>vapors</w:t>
      </w:r>
      <w:r>
        <w:t xml:space="preserve">, and solutions.  </w:t>
      </w:r>
      <w:r w:rsidR="00BC6EE3">
        <w:t>Vapor</w:t>
      </w:r>
      <w:r>
        <w:t xml:space="preserve"> releases can occur when liquid concentrated emulsions are diluted.  Workers can inhale the </w:t>
      </w:r>
      <w:r w:rsidR="00BC6EE3">
        <w:t>vapors</w:t>
      </w:r>
      <w:r>
        <w:t xml:space="preserve"> or the particulates or be exposed through dermal contact.  Spills could also pose significant risk, especially for children who ingest the resulting residues that are left on surfaces such as floors</w:t>
      </w:r>
      <w:r w:rsidRPr="009F3A80">
        <w:t xml:space="preserve">.  </w:t>
      </w:r>
      <w:r w:rsidRPr="009F3A80">
        <w:rPr>
          <w:b/>
          <w:bCs/>
          <w:i/>
          <w:iCs/>
        </w:rPr>
        <w:t xml:space="preserve">Figure 5 </w:t>
      </w:r>
      <w:r w:rsidRPr="009F3A80">
        <w:t>below shows the possible modes of exposure during preparation of pesticides.</w:t>
      </w:r>
    </w:p>
    <w:p w:rsidR="008F5EA8" w:rsidRPr="00E94C20" w:rsidRDefault="008F5EA8" w:rsidP="000B629B">
      <w:pPr>
        <w:autoSpaceDE w:val="0"/>
        <w:autoSpaceDN w:val="0"/>
        <w:adjustRightInd w:val="0"/>
        <w:jc w:val="both"/>
        <w:rPr>
          <w:b/>
          <w:bCs/>
          <w:sz w:val="18"/>
          <w:szCs w:val="18"/>
        </w:rPr>
      </w:pPr>
      <w:r w:rsidRPr="009F3A80">
        <w:rPr>
          <w:b/>
          <w:bCs/>
          <w:sz w:val="18"/>
          <w:szCs w:val="18"/>
        </w:rPr>
        <w:t>Figure 5. Conceptual Model for Possible</w:t>
      </w:r>
      <w:r w:rsidRPr="00DE13A7">
        <w:rPr>
          <w:b/>
          <w:bCs/>
          <w:sz w:val="18"/>
          <w:szCs w:val="18"/>
        </w:rPr>
        <w:t xml:space="preserve"> Exposure Pathways from Preparation of Pesticide</w:t>
      </w:r>
    </w:p>
    <w:p w:rsidR="008F5EA8" w:rsidRDefault="006E5A28" w:rsidP="000B629B">
      <w:pPr>
        <w:autoSpaceDE w:val="0"/>
        <w:autoSpaceDN w:val="0"/>
        <w:adjustRightInd w:val="0"/>
        <w:jc w:val="both"/>
        <w:rPr>
          <w:rFonts w:ascii="Arial Narrow" w:hAnsi="Arial Narrow" w:cs="TimesNewRoman"/>
        </w:rPr>
      </w:pPr>
      <w:r>
        <w:rPr>
          <w:noProof/>
        </w:rPr>
        <w:drawing>
          <wp:inline distT="0" distB="0" distL="0" distR="0">
            <wp:extent cx="5815965" cy="181800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5965" cy="1818005"/>
                    </a:xfrm>
                    <a:prstGeom prst="rect">
                      <a:avLst/>
                    </a:prstGeom>
                    <a:noFill/>
                    <a:ln>
                      <a:noFill/>
                    </a:ln>
                  </pic:spPr>
                </pic:pic>
              </a:graphicData>
            </a:graphic>
          </wp:inline>
        </w:drawing>
      </w:r>
    </w:p>
    <w:p w:rsidR="008F5EA8" w:rsidRDefault="008F5EA8" w:rsidP="000B629B">
      <w:pPr>
        <w:autoSpaceDE w:val="0"/>
        <w:autoSpaceDN w:val="0"/>
        <w:adjustRightInd w:val="0"/>
        <w:jc w:val="both"/>
        <w:rPr>
          <w:b/>
          <w:bCs/>
          <w:i/>
          <w:iCs/>
        </w:rPr>
      </w:pPr>
      <w:r>
        <w:rPr>
          <w:b/>
          <w:bCs/>
          <w:i/>
          <w:iCs/>
        </w:rPr>
        <w:t>Application Exposure Pathway</w:t>
      </w:r>
    </w:p>
    <w:p w:rsidR="008F5EA8" w:rsidRPr="000076E8" w:rsidRDefault="008F5EA8" w:rsidP="000B629B">
      <w:pPr>
        <w:jc w:val="both"/>
      </w:pPr>
      <w:r>
        <w:t xml:space="preserve">Inhalation of aerosol </w:t>
      </w:r>
      <w:r w:rsidR="00BC6EE3">
        <w:t>vapors</w:t>
      </w:r>
      <w:r>
        <w:t xml:space="preserve"> during spraying is the main process for worker exposure during pesticide application.  Farmers or pesticide handlers are mainly exposed through dermal contact with sprayed surfaces and incidental ingestion of pesticides.  Leaky equipment can also lead to pesticide exposure through dermal contact and incidental ingestion by children who may come in contact with the spills before they are cleaned up.  </w:t>
      </w:r>
    </w:p>
    <w:p w:rsidR="008F5EA8" w:rsidRDefault="008F5EA8" w:rsidP="000B629B">
      <w:pPr>
        <w:autoSpaceDE w:val="0"/>
        <w:autoSpaceDN w:val="0"/>
        <w:adjustRightInd w:val="0"/>
        <w:jc w:val="both"/>
        <w:rPr>
          <w:b/>
          <w:bCs/>
          <w:i/>
          <w:iCs/>
        </w:rPr>
      </w:pPr>
      <w:r>
        <w:rPr>
          <w:b/>
          <w:bCs/>
          <w:i/>
          <w:iCs/>
        </w:rPr>
        <w:t>Exposure During Disposal</w:t>
      </w:r>
    </w:p>
    <w:p w:rsidR="008F5EA8" w:rsidRDefault="008F5EA8" w:rsidP="000B629B">
      <w:pPr>
        <w:autoSpaceDE w:val="0"/>
        <w:autoSpaceDN w:val="0"/>
        <w:adjustRightInd w:val="0"/>
        <w:jc w:val="both"/>
      </w:pPr>
      <w:r>
        <w:t>Disposal is a key issue in any intervention that utilizes pesticides, especially during the decontamination process and disposal of the liquid effluent that will arise from washing and progressive rinse. Both burying and dumping can lead to dermal exposure to residents who come in contact with the soil or water in which the pesticide was disposed. Ingestion exposure can occur from drinking contaminated surface water.  Once the excess formulation gets into the soil, the pesticide can reach the groundwater, which may be used as a water supply via household wells.  Residents may then be exposed to this contaminated water by ingestion or by dermal contact when it is used for cleaning or drinking purposes.</w:t>
      </w:r>
    </w:p>
    <w:p w:rsidR="008F5EA8" w:rsidRDefault="006E5A28" w:rsidP="000B629B">
      <w:pPr>
        <w:jc w:val="both"/>
        <w:rPr>
          <w:i/>
          <w:iCs/>
        </w:rPr>
      </w:pPr>
      <w:r>
        <w:rPr>
          <w:noProof/>
        </w:rPr>
        <w:drawing>
          <wp:inline distT="0" distB="0" distL="0" distR="0">
            <wp:extent cx="5327015" cy="1658620"/>
            <wp:effectExtent l="0" t="0" r="698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7015" cy="1658620"/>
                    </a:xfrm>
                    <a:prstGeom prst="rect">
                      <a:avLst/>
                    </a:prstGeom>
                    <a:noFill/>
                    <a:ln>
                      <a:noFill/>
                    </a:ln>
                  </pic:spPr>
                </pic:pic>
              </a:graphicData>
            </a:graphic>
          </wp:inline>
        </w:drawing>
      </w:r>
    </w:p>
    <w:p w:rsidR="008F5EA8" w:rsidRPr="00E94C20" w:rsidRDefault="008F5EA8" w:rsidP="000B629B">
      <w:pPr>
        <w:pStyle w:val="USAIDFigureTitle"/>
        <w:spacing w:before="0" w:after="0"/>
        <w:jc w:val="both"/>
        <w:rPr>
          <w:rFonts w:ascii="Times New Roman" w:hAnsi="Times New Roman"/>
          <w:sz w:val="18"/>
          <w:szCs w:val="18"/>
        </w:rPr>
      </w:pPr>
      <w:r w:rsidRPr="009F3A80">
        <w:rPr>
          <w:rFonts w:ascii="Times New Roman" w:hAnsi="Times New Roman"/>
          <w:sz w:val="18"/>
          <w:szCs w:val="18"/>
        </w:rPr>
        <w:t>Figure 6.</w:t>
      </w:r>
      <w:r w:rsidRPr="009F3A80">
        <w:rPr>
          <w:rFonts w:ascii="Times New Roman" w:hAnsi="Times New Roman"/>
          <w:sz w:val="18"/>
          <w:szCs w:val="18"/>
        </w:rPr>
        <w:tab/>
        <w:t>Conceptual Model for Possible Exposure Pathways from Disposal of Pesticide Formulations</w:t>
      </w:r>
    </w:p>
    <w:p w:rsidR="008F5EA8" w:rsidRDefault="008F5EA8" w:rsidP="000B629B"/>
    <w:p w:rsidR="008F5EA8" w:rsidRDefault="008F5EA8" w:rsidP="00BC6EE3">
      <w:pPr>
        <w:pStyle w:val="Heading3"/>
        <w:keepLines w:val="0"/>
        <w:numPr>
          <w:ilvl w:val="0"/>
          <w:numId w:val="0"/>
        </w:numPr>
        <w:spacing w:before="0" w:line="240" w:lineRule="auto"/>
        <w:ind w:left="360"/>
      </w:pPr>
      <w:bookmarkStart w:id="275" w:name="_Toc251516537"/>
      <w:bookmarkStart w:id="276" w:name="_Toc378254591"/>
      <w:r>
        <w:t>Impacts on Non-Target Organisms</w:t>
      </w:r>
      <w:bookmarkEnd w:id="275"/>
      <w:bookmarkEnd w:id="276"/>
    </w:p>
    <w:p w:rsidR="008F5EA8" w:rsidRDefault="008F5EA8" w:rsidP="000B629B">
      <w:pPr>
        <w:jc w:val="both"/>
      </w:pPr>
      <w:r>
        <w:t>This section examines the potential effect of the pesticide on organisms other than the target pest (for example, the effect on bee colonies kept in the area).  Non-target species of concern also include birds and fish.  The potential for negative impact on non-target species should be assessed and appropriate steps should be identified to mitigate adverse impacts.</w:t>
      </w:r>
    </w:p>
    <w:p w:rsidR="008F5EA8" w:rsidRDefault="008F5EA8" w:rsidP="000B629B">
      <w:pPr>
        <w:pStyle w:val="ListParagraph"/>
        <w:autoSpaceDE w:val="0"/>
        <w:autoSpaceDN w:val="0"/>
        <w:adjustRightInd w:val="0"/>
        <w:ind w:left="0"/>
        <w:jc w:val="lowKashida"/>
      </w:pPr>
      <w:r>
        <w:t xml:space="preserve">Pesticides are by their nature bio-poisons and whereas they are beneficial against pests (targets) their use may inadvertently harm other organisms (non-targets) leading to significant biodiversity losses.  Loss of biodiversity makes ecosystems more vulnerable to changes in the environment, with lower genetic diversity and fewer species to support fundamental ecosystem functions such as pollination.  All but the biologically based pesticides being recommended are broad spectrum in effect, thus will have negative impacts on beneficial arthropods in the case of </w:t>
      </w:r>
      <w:r w:rsidRPr="007A27FA">
        <w:t>insect and mite pests. Insecticides can also kill herbivorous arthropods feeding on weeds.  Bees pollinate a number of crops that are not only sensitive when flying but also can carry contaminated pollen and nectar to the hive potentially killing off the whole colony.</w:t>
      </w:r>
      <w:r>
        <w:t xml:space="preserve">  </w:t>
      </w:r>
    </w:p>
    <w:p w:rsidR="008F5EA8" w:rsidRDefault="008F5EA8" w:rsidP="000B629B">
      <w:pPr>
        <w:pStyle w:val="ListParagraph"/>
        <w:autoSpaceDE w:val="0"/>
        <w:autoSpaceDN w:val="0"/>
        <w:adjustRightInd w:val="0"/>
        <w:ind w:left="0"/>
        <w:jc w:val="both"/>
      </w:pPr>
    </w:p>
    <w:p w:rsidR="008F5EA8" w:rsidRDefault="008F5EA8" w:rsidP="000B629B">
      <w:pPr>
        <w:pStyle w:val="ListParagraph"/>
        <w:autoSpaceDE w:val="0"/>
        <w:autoSpaceDN w:val="0"/>
        <w:adjustRightInd w:val="0"/>
        <w:ind w:left="0"/>
        <w:jc w:val="both"/>
      </w:pPr>
      <w:r>
        <w:t>The hazard to non-target organisms is dependent upon a pesticide’s acute and chronic toxicity, and is also a function of the rate at which the pesticide breaks down (half-life) under various scenarios (aqueous or in-soil, UV exposure, etc.) in the environment. In addition, many pesticides break down to toxic daughter products that have their own half-life.  Impacts to fish and other aquatic animals may be reduced through prevention of contamination to waterways and bodies.  Care must be exercised with raw material, formulated product, wash waters, and used containers or other wastes.  Properly located, constructed and maintained soak pits should be utilized for washing down PPE and application equipment in order to avoid runoff to water bodies.  Choice of toxicity class III and IV pesticides will pose less danger than class I and II, which are not being recommended.</w:t>
      </w:r>
    </w:p>
    <w:p w:rsidR="008F5EA8" w:rsidRDefault="008F5EA8" w:rsidP="000B629B">
      <w:pPr>
        <w:pStyle w:val="ListParagraph"/>
        <w:autoSpaceDE w:val="0"/>
        <w:autoSpaceDN w:val="0"/>
        <w:adjustRightInd w:val="0"/>
        <w:ind w:left="0"/>
        <w:jc w:val="lowKashida"/>
      </w:pPr>
    </w:p>
    <w:p w:rsidR="008F5EA8" w:rsidRPr="000076E8" w:rsidRDefault="008F5EA8" w:rsidP="000076E8">
      <w:pPr>
        <w:pStyle w:val="ListParagraph"/>
        <w:autoSpaceDE w:val="0"/>
        <w:autoSpaceDN w:val="0"/>
        <w:adjustRightInd w:val="0"/>
        <w:ind w:left="0"/>
        <w:jc w:val="lowKashida"/>
      </w:pPr>
      <w:r>
        <w:t xml:space="preserve">The potential RPLRP program pesticides’ toxicity details are discussed below and indicate known toxicity to fish and bees.  Impacts to fish and other aquatic animals may be reduced through prevention of contamination to ponds, waterways, and drains with raw material, formulated product, wash waters, or used containers.  </w:t>
      </w:r>
    </w:p>
    <w:p w:rsidR="008F5EA8" w:rsidRPr="000076E8" w:rsidRDefault="008F5EA8" w:rsidP="000B629B">
      <w:pPr>
        <w:autoSpaceDE w:val="0"/>
        <w:autoSpaceDN w:val="0"/>
        <w:adjustRightInd w:val="0"/>
        <w:jc w:val="both"/>
        <w:rPr>
          <w:b/>
          <w:bCs/>
          <w:color w:val="000000"/>
        </w:rPr>
      </w:pPr>
      <w:r>
        <w:rPr>
          <w:b/>
          <w:bCs/>
          <w:color w:val="000000"/>
        </w:rPr>
        <w:t>Summary of Toxicity of pesticides to Avifauna, Aquatic life, mammals and insects by Class:</w:t>
      </w:r>
    </w:p>
    <w:p w:rsidR="008F5EA8" w:rsidRDefault="008F5EA8" w:rsidP="000B629B">
      <w:pPr>
        <w:autoSpaceDE w:val="0"/>
        <w:autoSpaceDN w:val="0"/>
        <w:adjustRightInd w:val="0"/>
        <w:jc w:val="both"/>
        <w:rPr>
          <w:color w:val="000000"/>
          <w:u w:val="single"/>
        </w:rPr>
      </w:pPr>
      <w:r>
        <w:rPr>
          <w:b/>
          <w:bCs/>
          <w:color w:val="000000"/>
          <w:u w:val="single"/>
        </w:rPr>
        <w:t xml:space="preserve">Pyrethroids </w:t>
      </w:r>
      <w:r>
        <w:rPr>
          <w:color w:val="000000"/>
          <w:u w:val="single"/>
        </w:rPr>
        <w:t xml:space="preserve"> </w:t>
      </w:r>
    </w:p>
    <w:p w:rsidR="008F5EA8" w:rsidRDefault="008F5EA8" w:rsidP="009926AF">
      <w:pPr>
        <w:numPr>
          <w:ilvl w:val="0"/>
          <w:numId w:val="67"/>
        </w:numPr>
        <w:autoSpaceDE w:val="0"/>
        <w:autoSpaceDN w:val="0"/>
        <w:adjustRightInd w:val="0"/>
        <w:spacing w:after="0" w:line="240" w:lineRule="auto"/>
        <w:jc w:val="both"/>
        <w:rPr>
          <w:color w:val="000000"/>
        </w:rPr>
      </w:pPr>
      <w:r>
        <w:rPr>
          <w:color w:val="000000"/>
        </w:rPr>
        <w:t>All pyrethroids are highly toxic to bees and highly toxic to fish and other aquatic organisms, except deltamethrin, which has low toxicity to other aquatic organisms.</w:t>
      </w:r>
    </w:p>
    <w:p w:rsidR="008F5EA8" w:rsidRDefault="008F5EA8" w:rsidP="009926AF">
      <w:pPr>
        <w:numPr>
          <w:ilvl w:val="0"/>
          <w:numId w:val="67"/>
        </w:numPr>
        <w:autoSpaceDE w:val="0"/>
        <w:autoSpaceDN w:val="0"/>
        <w:adjustRightInd w:val="0"/>
        <w:spacing w:after="0" w:line="240" w:lineRule="auto"/>
        <w:jc w:val="both"/>
        <w:rPr>
          <w:color w:val="000000"/>
        </w:rPr>
      </w:pPr>
      <w:r>
        <w:rPr>
          <w:color w:val="000000"/>
        </w:rPr>
        <w:t>Birds are least affected by bifenthrin (low to medium toxicity). All other pyrethroids have very low toxicity to birds.</w:t>
      </w:r>
    </w:p>
    <w:p w:rsidR="008F5EA8" w:rsidRDefault="008F5EA8" w:rsidP="009926AF">
      <w:pPr>
        <w:numPr>
          <w:ilvl w:val="0"/>
          <w:numId w:val="67"/>
        </w:numPr>
        <w:autoSpaceDE w:val="0"/>
        <w:autoSpaceDN w:val="0"/>
        <w:adjustRightInd w:val="0"/>
        <w:spacing w:after="0" w:line="240" w:lineRule="auto"/>
        <w:jc w:val="both"/>
        <w:rPr>
          <w:color w:val="000000"/>
        </w:rPr>
      </w:pPr>
      <w:r>
        <w:rPr>
          <w:color w:val="000000"/>
        </w:rPr>
        <w:t>Pyrethroids are highly toxic to mammals. bifenthrin, has low to medium toxicity.</w:t>
      </w:r>
    </w:p>
    <w:p w:rsidR="008F5EA8" w:rsidRDefault="008F5EA8" w:rsidP="009926AF">
      <w:pPr>
        <w:numPr>
          <w:ilvl w:val="0"/>
          <w:numId w:val="67"/>
        </w:numPr>
        <w:autoSpaceDE w:val="0"/>
        <w:autoSpaceDN w:val="0"/>
        <w:adjustRightInd w:val="0"/>
        <w:spacing w:after="0" w:line="240" w:lineRule="auto"/>
        <w:jc w:val="both"/>
        <w:rPr>
          <w:color w:val="000000"/>
        </w:rPr>
      </w:pPr>
      <w:r>
        <w:rPr>
          <w:color w:val="000000"/>
        </w:rPr>
        <w:t xml:space="preserve">In terms of persistency in the environment, only bifenthrin is persistent.  The rest of the pyrethroids have low to medium persistency. </w:t>
      </w:r>
    </w:p>
    <w:p w:rsidR="008F5EA8" w:rsidRPr="000076E8" w:rsidRDefault="008F5EA8" w:rsidP="009926AF">
      <w:pPr>
        <w:numPr>
          <w:ilvl w:val="0"/>
          <w:numId w:val="67"/>
        </w:numPr>
        <w:autoSpaceDE w:val="0"/>
        <w:autoSpaceDN w:val="0"/>
        <w:adjustRightInd w:val="0"/>
        <w:spacing w:after="0" w:line="240" w:lineRule="auto"/>
        <w:jc w:val="both"/>
        <w:rPr>
          <w:color w:val="000000"/>
        </w:rPr>
      </w:pPr>
      <w:r>
        <w:rPr>
          <w:color w:val="000000"/>
        </w:rPr>
        <w:t>Bifenthrin does not accumulate in the environment. There is potential for bioaccumulation in aquatic organisms for other pyrethroids.</w:t>
      </w:r>
    </w:p>
    <w:p w:rsidR="008F5EA8" w:rsidRDefault="008F5EA8" w:rsidP="000B629B">
      <w:pPr>
        <w:rPr>
          <w:b/>
          <w:bCs/>
          <w:color w:val="000000"/>
          <w:u w:val="single"/>
        </w:rPr>
      </w:pPr>
      <w:r>
        <w:rPr>
          <w:b/>
          <w:bCs/>
          <w:color w:val="000000"/>
          <w:u w:val="single"/>
        </w:rPr>
        <w:t>Carbamates</w:t>
      </w:r>
    </w:p>
    <w:p w:rsidR="008F5EA8" w:rsidRDefault="008F5EA8" w:rsidP="009926AF">
      <w:pPr>
        <w:numPr>
          <w:ilvl w:val="0"/>
          <w:numId w:val="67"/>
        </w:numPr>
        <w:autoSpaceDE w:val="0"/>
        <w:autoSpaceDN w:val="0"/>
        <w:adjustRightInd w:val="0"/>
        <w:spacing w:after="0" w:line="240" w:lineRule="auto"/>
        <w:jc w:val="both"/>
        <w:rPr>
          <w:color w:val="000000"/>
        </w:rPr>
      </w:pPr>
      <w:r>
        <w:rPr>
          <w:color w:val="000000"/>
        </w:rPr>
        <w:t xml:space="preserve">Carbamates are highly toxic to bees. </w:t>
      </w:r>
    </w:p>
    <w:p w:rsidR="008F5EA8" w:rsidRDefault="008F5EA8" w:rsidP="009926AF">
      <w:pPr>
        <w:numPr>
          <w:ilvl w:val="0"/>
          <w:numId w:val="67"/>
        </w:numPr>
        <w:autoSpaceDE w:val="0"/>
        <w:autoSpaceDN w:val="0"/>
        <w:adjustRightInd w:val="0"/>
        <w:spacing w:after="0" w:line="240" w:lineRule="auto"/>
        <w:jc w:val="both"/>
        <w:rPr>
          <w:color w:val="000000"/>
        </w:rPr>
      </w:pPr>
      <w:r>
        <w:rPr>
          <w:color w:val="000000"/>
        </w:rPr>
        <w:t xml:space="preserve">In addition to other aquatic organisms they are also highly toxic to mammals and birds. </w:t>
      </w:r>
      <w:r>
        <w:t xml:space="preserve">Acute symptoms of propoxur poisoning in birds include eye tearing, salivation, muscle in coordination, diarrhoea, and trembling. Depending on the type of bird, poisoning signs can appear within 5 minutes of exposure, with deaths occurring between 5 and 45 minutes, or overnight. </w:t>
      </w:r>
      <w:r>
        <w:rPr>
          <w:color w:val="000000"/>
        </w:rPr>
        <w:t xml:space="preserve">On the other hand, this insecticide has very low toxic properties on fish. </w:t>
      </w:r>
    </w:p>
    <w:p w:rsidR="008F5EA8" w:rsidRPr="000076E8" w:rsidRDefault="008F5EA8" w:rsidP="009926AF">
      <w:pPr>
        <w:numPr>
          <w:ilvl w:val="0"/>
          <w:numId w:val="67"/>
        </w:numPr>
        <w:autoSpaceDE w:val="0"/>
        <w:autoSpaceDN w:val="0"/>
        <w:adjustRightInd w:val="0"/>
        <w:spacing w:after="0" w:line="240" w:lineRule="auto"/>
        <w:jc w:val="both"/>
        <w:rPr>
          <w:color w:val="000000"/>
        </w:rPr>
      </w:pPr>
      <w:r>
        <w:rPr>
          <w:color w:val="000000"/>
        </w:rPr>
        <w:t>In general, carbamates have low to medium indications for persistency in the environment and bioaccumulation in organisms</w:t>
      </w:r>
    </w:p>
    <w:p w:rsidR="008F5EA8" w:rsidRDefault="008F5EA8" w:rsidP="000B629B">
      <w:pPr>
        <w:autoSpaceDE w:val="0"/>
        <w:autoSpaceDN w:val="0"/>
        <w:adjustRightInd w:val="0"/>
        <w:jc w:val="both"/>
        <w:rPr>
          <w:b/>
          <w:bCs/>
          <w:color w:val="000000"/>
          <w:u w:val="single"/>
        </w:rPr>
      </w:pPr>
      <w:r>
        <w:rPr>
          <w:b/>
          <w:bCs/>
          <w:color w:val="000000"/>
          <w:u w:val="single"/>
        </w:rPr>
        <w:t>Organophosphates</w:t>
      </w:r>
    </w:p>
    <w:p w:rsidR="008F5EA8" w:rsidRDefault="008F5EA8" w:rsidP="009926AF">
      <w:pPr>
        <w:numPr>
          <w:ilvl w:val="0"/>
          <w:numId w:val="67"/>
        </w:numPr>
        <w:autoSpaceDE w:val="0"/>
        <w:autoSpaceDN w:val="0"/>
        <w:adjustRightInd w:val="0"/>
        <w:spacing w:after="0" w:line="240" w:lineRule="auto"/>
        <w:jc w:val="both"/>
        <w:rPr>
          <w:color w:val="000000"/>
        </w:rPr>
      </w:pPr>
      <w:r>
        <w:rPr>
          <w:color w:val="000000"/>
        </w:rPr>
        <w:t xml:space="preserve">Organophosphates have different characteristics and impacts on different organisms depending on the type of insecticide. </w:t>
      </w:r>
    </w:p>
    <w:p w:rsidR="008F5EA8" w:rsidRDefault="008F5EA8" w:rsidP="009926AF">
      <w:pPr>
        <w:numPr>
          <w:ilvl w:val="0"/>
          <w:numId w:val="67"/>
        </w:numPr>
        <w:autoSpaceDE w:val="0"/>
        <w:autoSpaceDN w:val="0"/>
        <w:adjustRightInd w:val="0"/>
        <w:spacing w:after="0" w:line="240" w:lineRule="auto"/>
        <w:jc w:val="both"/>
        <w:rPr>
          <w:color w:val="000000"/>
        </w:rPr>
      </w:pPr>
      <w:r>
        <w:rPr>
          <w:color w:val="000000"/>
        </w:rPr>
        <w:t xml:space="preserve">Fenitrothion has low toxicity on mammals and fish and is not persistent in the environment. However it is highly toxic to bees, birds and other aquatic organisms, like </w:t>
      </w:r>
      <w:r>
        <w:t>crustaceans and aquatic insects and has a medium toxicity to aquatic worms</w:t>
      </w:r>
      <w:r>
        <w:rPr>
          <w:color w:val="000000"/>
        </w:rPr>
        <w:t>. It has moderate to medium potential to bioaccumulate in organisms.</w:t>
      </w:r>
    </w:p>
    <w:p w:rsidR="008F5EA8" w:rsidRDefault="008F5EA8" w:rsidP="009926AF">
      <w:pPr>
        <w:numPr>
          <w:ilvl w:val="0"/>
          <w:numId w:val="67"/>
        </w:numPr>
        <w:autoSpaceDE w:val="0"/>
        <w:autoSpaceDN w:val="0"/>
        <w:adjustRightInd w:val="0"/>
        <w:spacing w:after="0" w:line="240" w:lineRule="auto"/>
        <w:jc w:val="both"/>
        <w:rPr>
          <w:color w:val="000000"/>
        </w:rPr>
      </w:pPr>
      <w:r>
        <w:rPr>
          <w:color w:val="000000"/>
        </w:rPr>
        <w:t>Malathion is only highly toxic to bees. It has very low impacts on fish and other aquatic organism and has very low potential to persist in the environment or bio-accumulate in organisms. It shows low to medium toxicity on mammals and birds.</w:t>
      </w:r>
    </w:p>
    <w:p w:rsidR="008F5EA8" w:rsidRDefault="008F5EA8" w:rsidP="009926AF">
      <w:pPr>
        <w:numPr>
          <w:ilvl w:val="0"/>
          <w:numId w:val="67"/>
        </w:numPr>
        <w:autoSpaceDE w:val="0"/>
        <w:autoSpaceDN w:val="0"/>
        <w:adjustRightInd w:val="0"/>
        <w:spacing w:after="0" w:line="240" w:lineRule="auto"/>
        <w:jc w:val="both"/>
        <w:rPr>
          <w:color w:val="000000"/>
        </w:rPr>
      </w:pPr>
      <w:r>
        <w:rPr>
          <w:color w:val="000000"/>
        </w:rPr>
        <w:t xml:space="preserve">Pirimiphos-methyl is highly toxic to fish and other aquatic organisms and has a high potential to persist in the environment. It has low to medium toxic effects on mammals and bees. It does not bio-accumulate in organisms. </w:t>
      </w:r>
    </w:p>
    <w:p w:rsidR="008F5EA8" w:rsidRPr="000076E8" w:rsidRDefault="008F5EA8" w:rsidP="000076E8">
      <w:pPr>
        <w:autoSpaceDE w:val="0"/>
        <w:autoSpaceDN w:val="0"/>
        <w:adjustRightInd w:val="0"/>
        <w:spacing w:after="0" w:line="240" w:lineRule="auto"/>
        <w:ind w:left="1080"/>
        <w:jc w:val="both"/>
        <w:rPr>
          <w:color w:val="000000"/>
        </w:rPr>
      </w:pPr>
    </w:p>
    <w:p w:rsidR="008F5EA8" w:rsidRDefault="008F5EA8" w:rsidP="00BC6EE3">
      <w:pPr>
        <w:pStyle w:val="Heading3"/>
        <w:keepLines w:val="0"/>
        <w:numPr>
          <w:ilvl w:val="0"/>
          <w:numId w:val="0"/>
        </w:numPr>
        <w:spacing w:before="0" w:line="240" w:lineRule="auto"/>
        <w:ind w:left="360"/>
      </w:pPr>
      <w:bookmarkStart w:id="277" w:name="_Toc251516538"/>
      <w:bookmarkStart w:id="278" w:name="_Toc378254592"/>
      <w:r w:rsidRPr="00121486">
        <w:t>Impacts to Birds, Fishes, and other organisms from pesticides:</w:t>
      </w:r>
      <w:bookmarkEnd w:id="277"/>
      <w:bookmarkEnd w:id="278"/>
    </w:p>
    <w:p w:rsidR="008F5EA8" w:rsidRPr="00481368" w:rsidRDefault="008F5EA8" w:rsidP="000B629B">
      <w:pPr>
        <w:jc w:val="both"/>
      </w:pPr>
      <w:r w:rsidRPr="009F3A80">
        <w:rPr>
          <w:b/>
        </w:rPr>
        <w:t xml:space="preserve">Table 12 </w:t>
      </w:r>
      <w:r w:rsidRPr="009F3A80">
        <w:t>below</w:t>
      </w:r>
      <w:r>
        <w:t xml:space="preserve"> illustrates the degree of toxicity of selected pesticide classes to birdlife, aquatic life and </w:t>
      </w:r>
      <w:r w:rsidRPr="00C2132F">
        <w:t>bees</w:t>
      </w:r>
      <w:r>
        <w:t>, and includes the degree of persistence in the environment and potential for bioaccumulation.</w:t>
      </w:r>
    </w:p>
    <w:p w:rsidR="008F5EA8" w:rsidRPr="00BC6EE3" w:rsidRDefault="008F5EA8" w:rsidP="00BC6EE3">
      <w:pPr>
        <w:pStyle w:val="NormalWeb"/>
        <w:spacing w:after="0" w:afterAutospacing="0"/>
        <w:jc w:val="center"/>
        <w:rPr>
          <w:sz w:val="20"/>
          <w:szCs w:val="20"/>
        </w:rPr>
      </w:pPr>
      <w:r w:rsidRPr="00BC6EE3">
        <w:rPr>
          <w:sz w:val="20"/>
          <w:szCs w:val="20"/>
        </w:rPr>
        <w:t>Table 12.  Pesticide Toxicity</w:t>
      </w:r>
    </w:p>
    <w:tbl>
      <w:tblPr>
        <w:tblW w:w="5000" w:type="pct"/>
        <w:jc w:val="center"/>
        <w:tblBorders>
          <w:top w:val="single" w:sz="2" w:space="0" w:color="C6D9F1"/>
          <w:bottom w:val="single" w:sz="2" w:space="0" w:color="C6D9F1"/>
          <w:insideH w:val="single" w:sz="2" w:space="0" w:color="C6D9F1"/>
          <w:insideV w:val="single" w:sz="2" w:space="0" w:color="C6D9F1"/>
        </w:tblBorders>
        <w:tblLayout w:type="fixed"/>
        <w:tblLook w:val="0000" w:firstRow="0" w:lastRow="0" w:firstColumn="0" w:lastColumn="0" w:noHBand="0" w:noVBand="0"/>
      </w:tblPr>
      <w:tblGrid>
        <w:gridCol w:w="2157"/>
        <w:gridCol w:w="1270"/>
        <w:gridCol w:w="590"/>
        <w:gridCol w:w="92"/>
        <w:gridCol w:w="680"/>
        <w:gridCol w:w="944"/>
        <w:gridCol w:w="709"/>
        <w:gridCol w:w="1272"/>
        <w:gridCol w:w="1862"/>
      </w:tblGrid>
      <w:tr w:rsidR="008F5EA8" w:rsidRPr="009E0774" w:rsidTr="00950B2A">
        <w:trPr>
          <w:cantSplit/>
          <w:trHeight w:val="780"/>
          <w:jc w:val="center"/>
        </w:trPr>
        <w:tc>
          <w:tcPr>
            <w:tcW w:w="1126" w:type="pct"/>
            <w:shd w:val="clear" w:color="auto" w:fill="9DBFE5"/>
            <w:vAlign w:val="bottom"/>
          </w:tcPr>
          <w:p w:rsidR="008F5EA8" w:rsidRPr="009E0774" w:rsidRDefault="008F5EA8" w:rsidP="00950B2A">
            <w:pPr>
              <w:jc w:val="both"/>
              <w:rPr>
                <w:b/>
                <w:bCs/>
                <w:sz w:val="18"/>
                <w:szCs w:val="18"/>
              </w:rPr>
            </w:pPr>
            <w:r w:rsidRPr="009E0774">
              <w:rPr>
                <w:b/>
                <w:bCs/>
                <w:sz w:val="18"/>
                <w:szCs w:val="18"/>
              </w:rPr>
              <w:t>Pesticide</w:t>
            </w:r>
          </w:p>
        </w:tc>
        <w:tc>
          <w:tcPr>
            <w:tcW w:w="663" w:type="pct"/>
            <w:shd w:val="clear" w:color="auto" w:fill="9DBFE5"/>
            <w:vAlign w:val="bottom"/>
          </w:tcPr>
          <w:p w:rsidR="008F5EA8" w:rsidRPr="009E0774" w:rsidRDefault="008F5EA8" w:rsidP="00950B2A">
            <w:pPr>
              <w:jc w:val="both"/>
              <w:rPr>
                <w:b/>
                <w:bCs/>
                <w:sz w:val="18"/>
                <w:szCs w:val="18"/>
              </w:rPr>
            </w:pPr>
            <w:r w:rsidRPr="009E0774">
              <w:rPr>
                <w:b/>
                <w:bCs/>
                <w:sz w:val="18"/>
                <w:szCs w:val="18"/>
              </w:rPr>
              <w:t>Mammal</w:t>
            </w:r>
          </w:p>
        </w:tc>
        <w:tc>
          <w:tcPr>
            <w:tcW w:w="356" w:type="pct"/>
            <w:gridSpan w:val="2"/>
            <w:shd w:val="clear" w:color="auto" w:fill="9DBFE5"/>
            <w:vAlign w:val="bottom"/>
          </w:tcPr>
          <w:p w:rsidR="008F5EA8" w:rsidRPr="009E0774" w:rsidRDefault="008F5EA8" w:rsidP="00950B2A">
            <w:pPr>
              <w:jc w:val="both"/>
              <w:rPr>
                <w:b/>
                <w:bCs/>
                <w:sz w:val="18"/>
                <w:szCs w:val="18"/>
              </w:rPr>
            </w:pPr>
            <w:r w:rsidRPr="009E0774">
              <w:rPr>
                <w:b/>
                <w:bCs/>
                <w:sz w:val="18"/>
                <w:szCs w:val="18"/>
              </w:rPr>
              <w:t>Bird</w:t>
            </w:r>
          </w:p>
        </w:tc>
        <w:tc>
          <w:tcPr>
            <w:tcW w:w="355" w:type="pct"/>
            <w:shd w:val="clear" w:color="auto" w:fill="9DBFE5"/>
            <w:vAlign w:val="bottom"/>
          </w:tcPr>
          <w:p w:rsidR="008F5EA8" w:rsidRPr="009E0774" w:rsidRDefault="008F5EA8" w:rsidP="00950B2A">
            <w:pPr>
              <w:jc w:val="both"/>
              <w:rPr>
                <w:b/>
                <w:bCs/>
                <w:sz w:val="18"/>
                <w:szCs w:val="18"/>
              </w:rPr>
            </w:pPr>
            <w:r w:rsidRPr="009E0774">
              <w:rPr>
                <w:b/>
                <w:bCs/>
                <w:sz w:val="18"/>
                <w:szCs w:val="18"/>
              </w:rPr>
              <w:t>Fish</w:t>
            </w:r>
          </w:p>
        </w:tc>
        <w:tc>
          <w:tcPr>
            <w:tcW w:w="493" w:type="pct"/>
            <w:shd w:val="clear" w:color="auto" w:fill="9DBFE5"/>
            <w:vAlign w:val="bottom"/>
          </w:tcPr>
          <w:p w:rsidR="008F5EA8" w:rsidRPr="009E0774" w:rsidRDefault="008F5EA8" w:rsidP="00950B2A">
            <w:pPr>
              <w:jc w:val="both"/>
              <w:rPr>
                <w:b/>
                <w:bCs/>
                <w:sz w:val="18"/>
                <w:szCs w:val="18"/>
              </w:rPr>
            </w:pPr>
            <w:r w:rsidRPr="009E0774">
              <w:rPr>
                <w:b/>
                <w:bCs/>
                <w:sz w:val="18"/>
                <w:szCs w:val="18"/>
              </w:rPr>
              <w:t>Other Aquatic</w:t>
            </w:r>
          </w:p>
        </w:tc>
        <w:tc>
          <w:tcPr>
            <w:tcW w:w="370" w:type="pct"/>
            <w:shd w:val="clear" w:color="auto" w:fill="9DBFE5"/>
            <w:vAlign w:val="bottom"/>
          </w:tcPr>
          <w:p w:rsidR="008F5EA8" w:rsidRPr="009E0774" w:rsidRDefault="008F5EA8" w:rsidP="00950B2A">
            <w:pPr>
              <w:jc w:val="both"/>
              <w:rPr>
                <w:b/>
                <w:bCs/>
                <w:sz w:val="18"/>
                <w:szCs w:val="18"/>
              </w:rPr>
            </w:pPr>
            <w:r w:rsidRPr="009E0774">
              <w:rPr>
                <w:b/>
                <w:bCs/>
                <w:sz w:val="18"/>
                <w:szCs w:val="18"/>
              </w:rPr>
              <w:t>Bee</w:t>
            </w:r>
          </w:p>
        </w:tc>
        <w:tc>
          <w:tcPr>
            <w:tcW w:w="664" w:type="pct"/>
            <w:shd w:val="clear" w:color="auto" w:fill="9DBFE5"/>
            <w:vAlign w:val="bottom"/>
          </w:tcPr>
          <w:p w:rsidR="008F5EA8" w:rsidRPr="009E0774" w:rsidRDefault="008F5EA8" w:rsidP="00950B2A">
            <w:pPr>
              <w:jc w:val="both"/>
              <w:rPr>
                <w:b/>
                <w:bCs/>
                <w:sz w:val="18"/>
                <w:szCs w:val="18"/>
              </w:rPr>
            </w:pPr>
            <w:r w:rsidRPr="009E0774">
              <w:rPr>
                <w:b/>
                <w:bCs/>
                <w:sz w:val="18"/>
                <w:szCs w:val="18"/>
              </w:rPr>
              <w:t>Persistence</w:t>
            </w:r>
          </w:p>
        </w:tc>
        <w:tc>
          <w:tcPr>
            <w:tcW w:w="972" w:type="pct"/>
            <w:shd w:val="clear" w:color="auto" w:fill="9DBFE5"/>
            <w:vAlign w:val="bottom"/>
          </w:tcPr>
          <w:p w:rsidR="008F5EA8" w:rsidRPr="009E0774" w:rsidRDefault="008F5EA8" w:rsidP="00950B2A">
            <w:pPr>
              <w:jc w:val="both"/>
              <w:rPr>
                <w:b/>
                <w:bCs/>
                <w:sz w:val="18"/>
                <w:szCs w:val="18"/>
              </w:rPr>
            </w:pPr>
            <w:r w:rsidRPr="009E0774">
              <w:rPr>
                <w:b/>
                <w:bCs/>
                <w:sz w:val="18"/>
                <w:szCs w:val="18"/>
              </w:rPr>
              <w:t>Bioaccumulate1</w:t>
            </w:r>
          </w:p>
        </w:tc>
      </w:tr>
      <w:tr w:rsidR="008F5EA8" w:rsidRPr="009E0774" w:rsidTr="00950B2A">
        <w:trPr>
          <w:cantSplit/>
          <w:trHeight w:val="285"/>
          <w:jc w:val="center"/>
        </w:trPr>
        <w:tc>
          <w:tcPr>
            <w:tcW w:w="1126" w:type="pct"/>
          </w:tcPr>
          <w:p w:rsidR="008F5EA8" w:rsidRPr="009E0774" w:rsidRDefault="008F5EA8" w:rsidP="00950B2A">
            <w:pPr>
              <w:jc w:val="both"/>
              <w:rPr>
                <w:b/>
                <w:bCs/>
                <w:sz w:val="18"/>
                <w:szCs w:val="18"/>
              </w:rPr>
            </w:pPr>
            <w:r w:rsidRPr="009E0774">
              <w:rPr>
                <w:b/>
                <w:bCs/>
                <w:sz w:val="18"/>
                <w:szCs w:val="18"/>
              </w:rPr>
              <w:t>Pyrethroids</w:t>
            </w:r>
          </w:p>
        </w:tc>
        <w:tc>
          <w:tcPr>
            <w:tcW w:w="663" w:type="pct"/>
            <w:shd w:val="clear" w:color="auto" w:fill="00FF00"/>
          </w:tcPr>
          <w:p w:rsidR="008F5EA8" w:rsidRPr="009E0774" w:rsidRDefault="008F5EA8" w:rsidP="00950B2A">
            <w:pPr>
              <w:jc w:val="both"/>
              <w:rPr>
                <w:b/>
                <w:bCs/>
                <w:sz w:val="18"/>
                <w:szCs w:val="18"/>
              </w:rPr>
            </w:pPr>
          </w:p>
        </w:tc>
        <w:tc>
          <w:tcPr>
            <w:tcW w:w="308" w:type="pct"/>
            <w:shd w:val="clear" w:color="auto" w:fill="00FF00"/>
          </w:tcPr>
          <w:p w:rsidR="008F5EA8" w:rsidRPr="009E0774" w:rsidRDefault="008F5EA8" w:rsidP="00950B2A">
            <w:pPr>
              <w:jc w:val="both"/>
              <w:rPr>
                <w:b/>
                <w:bCs/>
                <w:sz w:val="18"/>
                <w:szCs w:val="18"/>
              </w:rPr>
            </w:pPr>
          </w:p>
        </w:tc>
        <w:tc>
          <w:tcPr>
            <w:tcW w:w="403" w:type="pct"/>
            <w:gridSpan w:val="2"/>
            <w:shd w:val="clear" w:color="auto" w:fill="FF0000"/>
          </w:tcPr>
          <w:p w:rsidR="008F5EA8" w:rsidRPr="009E0774" w:rsidRDefault="008F5EA8" w:rsidP="00950B2A">
            <w:pPr>
              <w:jc w:val="both"/>
              <w:rPr>
                <w:b/>
                <w:bCs/>
                <w:sz w:val="18"/>
                <w:szCs w:val="18"/>
              </w:rPr>
            </w:pPr>
          </w:p>
        </w:tc>
        <w:tc>
          <w:tcPr>
            <w:tcW w:w="493" w:type="pct"/>
            <w:shd w:val="clear" w:color="auto" w:fill="FF0000"/>
          </w:tcPr>
          <w:p w:rsidR="008F5EA8" w:rsidRPr="009E0774" w:rsidRDefault="008F5EA8" w:rsidP="00950B2A">
            <w:pPr>
              <w:jc w:val="both"/>
              <w:rPr>
                <w:b/>
                <w:bCs/>
                <w:sz w:val="18"/>
                <w:szCs w:val="18"/>
              </w:rPr>
            </w:pPr>
          </w:p>
        </w:tc>
        <w:tc>
          <w:tcPr>
            <w:tcW w:w="370" w:type="pct"/>
            <w:shd w:val="clear" w:color="auto" w:fill="FF0000"/>
          </w:tcPr>
          <w:p w:rsidR="008F5EA8" w:rsidRPr="009E0774" w:rsidRDefault="008F5EA8" w:rsidP="00950B2A">
            <w:pPr>
              <w:jc w:val="both"/>
              <w:rPr>
                <w:b/>
                <w:bCs/>
                <w:sz w:val="18"/>
                <w:szCs w:val="18"/>
              </w:rPr>
            </w:pPr>
          </w:p>
        </w:tc>
        <w:tc>
          <w:tcPr>
            <w:tcW w:w="664" w:type="pct"/>
            <w:shd w:val="clear" w:color="auto" w:fill="FFCC00"/>
          </w:tcPr>
          <w:p w:rsidR="008F5EA8" w:rsidRPr="009E0774" w:rsidRDefault="008F5EA8" w:rsidP="00950B2A">
            <w:pPr>
              <w:jc w:val="both"/>
              <w:rPr>
                <w:b/>
                <w:bCs/>
                <w:sz w:val="18"/>
                <w:szCs w:val="18"/>
              </w:rPr>
            </w:pPr>
          </w:p>
        </w:tc>
        <w:tc>
          <w:tcPr>
            <w:tcW w:w="972" w:type="pct"/>
            <w:shd w:val="clear" w:color="auto" w:fill="FF0000"/>
          </w:tcPr>
          <w:p w:rsidR="008F5EA8" w:rsidRPr="009E0774" w:rsidRDefault="008F5EA8" w:rsidP="00950B2A">
            <w:pPr>
              <w:jc w:val="both"/>
              <w:rPr>
                <w:b/>
                <w:bCs/>
                <w:sz w:val="18"/>
                <w:szCs w:val="18"/>
              </w:rPr>
            </w:pPr>
          </w:p>
        </w:tc>
      </w:tr>
      <w:tr w:rsidR="008F5EA8" w:rsidRPr="009E0774" w:rsidTr="00950B2A">
        <w:trPr>
          <w:cantSplit/>
          <w:trHeight w:val="270"/>
          <w:jc w:val="center"/>
        </w:trPr>
        <w:tc>
          <w:tcPr>
            <w:tcW w:w="1126" w:type="pct"/>
          </w:tcPr>
          <w:p w:rsidR="008F5EA8" w:rsidRPr="009E0774" w:rsidRDefault="008F5EA8" w:rsidP="00950B2A">
            <w:pPr>
              <w:jc w:val="both"/>
              <w:rPr>
                <w:b/>
                <w:bCs/>
                <w:sz w:val="18"/>
                <w:szCs w:val="18"/>
              </w:rPr>
            </w:pPr>
            <w:r w:rsidRPr="009E0774">
              <w:rPr>
                <w:b/>
                <w:bCs/>
                <w:sz w:val="18"/>
                <w:szCs w:val="18"/>
              </w:rPr>
              <w:t>Carbamates</w:t>
            </w:r>
          </w:p>
        </w:tc>
        <w:tc>
          <w:tcPr>
            <w:tcW w:w="663" w:type="pct"/>
            <w:shd w:val="clear" w:color="auto" w:fill="FFCC00"/>
          </w:tcPr>
          <w:p w:rsidR="008F5EA8" w:rsidRPr="009E0774" w:rsidRDefault="008F5EA8" w:rsidP="00950B2A">
            <w:pPr>
              <w:jc w:val="both"/>
              <w:rPr>
                <w:b/>
                <w:bCs/>
                <w:sz w:val="18"/>
                <w:szCs w:val="18"/>
              </w:rPr>
            </w:pPr>
          </w:p>
        </w:tc>
        <w:tc>
          <w:tcPr>
            <w:tcW w:w="308" w:type="pct"/>
            <w:shd w:val="clear" w:color="auto" w:fill="FFCC00"/>
          </w:tcPr>
          <w:p w:rsidR="008F5EA8" w:rsidRPr="009E0774" w:rsidRDefault="008F5EA8" w:rsidP="00950B2A">
            <w:pPr>
              <w:jc w:val="both"/>
              <w:rPr>
                <w:b/>
                <w:bCs/>
                <w:sz w:val="18"/>
                <w:szCs w:val="18"/>
              </w:rPr>
            </w:pPr>
          </w:p>
        </w:tc>
        <w:tc>
          <w:tcPr>
            <w:tcW w:w="403" w:type="pct"/>
            <w:gridSpan w:val="2"/>
            <w:shd w:val="clear" w:color="auto" w:fill="FF9900"/>
          </w:tcPr>
          <w:p w:rsidR="008F5EA8" w:rsidRPr="009E0774" w:rsidRDefault="008F5EA8" w:rsidP="00950B2A">
            <w:pPr>
              <w:jc w:val="both"/>
              <w:rPr>
                <w:b/>
                <w:bCs/>
                <w:sz w:val="18"/>
                <w:szCs w:val="18"/>
              </w:rPr>
            </w:pPr>
          </w:p>
        </w:tc>
        <w:tc>
          <w:tcPr>
            <w:tcW w:w="493" w:type="pct"/>
            <w:shd w:val="clear" w:color="auto" w:fill="FFCC00"/>
          </w:tcPr>
          <w:p w:rsidR="008F5EA8" w:rsidRPr="009E0774" w:rsidRDefault="008F5EA8" w:rsidP="00950B2A">
            <w:pPr>
              <w:jc w:val="both"/>
              <w:rPr>
                <w:b/>
                <w:bCs/>
                <w:sz w:val="18"/>
                <w:szCs w:val="18"/>
              </w:rPr>
            </w:pPr>
          </w:p>
        </w:tc>
        <w:tc>
          <w:tcPr>
            <w:tcW w:w="370" w:type="pct"/>
            <w:shd w:val="clear" w:color="auto" w:fill="FF0000"/>
          </w:tcPr>
          <w:p w:rsidR="008F5EA8" w:rsidRPr="009E0774" w:rsidRDefault="008F5EA8" w:rsidP="00950B2A">
            <w:pPr>
              <w:jc w:val="both"/>
              <w:rPr>
                <w:b/>
                <w:bCs/>
                <w:sz w:val="18"/>
                <w:szCs w:val="18"/>
              </w:rPr>
            </w:pPr>
          </w:p>
        </w:tc>
        <w:tc>
          <w:tcPr>
            <w:tcW w:w="664" w:type="pct"/>
            <w:shd w:val="clear" w:color="auto" w:fill="FFCC00"/>
          </w:tcPr>
          <w:p w:rsidR="008F5EA8" w:rsidRPr="009E0774" w:rsidRDefault="008F5EA8" w:rsidP="00950B2A">
            <w:pPr>
              <w:jc w:val="both"/>
              <w:rPr>
                <w:b/>
                <w:bCs/>
                <w:sz w:val="18"/>
                <w:szCs w:val="18"/>
              </w:rPr>
            </w:pPr>
          </w:p>
        </w:tc>
        <w:tc>
          <w:tcPr>
            <w:tcW w:w="972" w:type="pct"/>
            <w:shd w:val="clear" w:color="auto" w:fill="FFCC00"/>
          </w:tcPr>
          <w:p w:rsidR="008F5EA8" w:rsidRPr="009E0774" w:rsidRDefault="008F5EA8" w:rsidP="00950B2A">
            <w:pPr>
              <w:jc w:val="both"/>
              <w:rPr>
                <w:b/>
                <w:bCs/>
                <w:sz w:val="18"/>
                <w:szCs w:val="18"/>
              </w:rPr>
            </w:pPr>
          </w:p>
        </w:tc>
      </w:tr>
      <w:tr w:rsidR="008F5EA8" w:rsidRPr="009E0774" w:rsidTr="00950B2A">
        <w:trPr>
          <w:cantSplit/>
          <w:trHeight w:val="270"/>
          <w:jc w:val="center"/>
        </w:trPr>
        <w:tc>
          <w:tcPr>
            <w:tcW w:w="1126" w:type="pct"/>
          </w:tcPr>
          <w:p w:rsidR="008F5EA8" w:rsidRPr="009E0774" w:rsidRDefault="008F5EA8" w:rsidP="00950B2A">
            <w:pPr>
              <w:jc w:val="both"/>
              <w:rPr>
                <w:b/>
                <w:bCs/>
                <w:sz w:val="18"/>
                <w:szCs w:val="18"/>
              </w:rPr>
            </w:pPr>
            <w:r w:rsidRPr="009E0774">
              <w:rPr>
                <w:b/>
                <w:bCs/>
                <w:sz w:val="18"/>
                <w:szCs w:val="18"/>
              </w:rPr>
              <w:t>Organophosphates</w:t>
            </w:r>
          </w:p>
        </w:tc>
        <w:tc>
          <w:tcPr>
            <w:tcW w:w="663" w:type="pct"/>
            <w:shd w:val="clear" w:color="auto" w:fill="FFFF00"/>
          </w:tcPr>
          <w:p w:rsidR="008F5EA8" w:rsidRPr="009E0774" w:rsidRDefault="008F5EA8" w:rsidP="00950B2A">
            <w:pPr>
              <w:jc w:val="both"/>
              <w:rPr>
                <w:b/>
                <w:bCs/>
                <w:sz w:val="18"/>
                <w:szCs w:val="18"/>
              </w:rPr>
            </w:pPr>
          </w:p>
        </w:tc>
        <w:tc>
          <w:tcPr>
            <w:tcW w:w="308" w:type="pct"/>
            <w:shd w:val="clear" w:color="auto" w:fill="FFCC00"/>
          </w:tcPr>
          <w:p w:rsidR="008F5EA8" w:rsidRPr="009E0774" w:rsidRDefault="008F5EA8" w:rsidP="00950B2A">
            <w:pPr>
              <w:jc w:val="both"/>
              <w:rPr>
                <w:b/>
                <w:bCs/>
                <w:sz w:val="18"/>
                <w:szCs w:val="18"/>
              </w:rPr>
            </w:pPr>
          </w:p>
        </w:tc>
        <w:tc>
          <w:tcPr>
            <w:tcW w:w="403" w:type="pct"/>
            <w:gridSpan w:val="2"/>
            <w:shd w:val="clear" w:color="auto" w:fill="00FF00"/>
          </w:tcPr>
          <w:p w:rsidR="008F5EA8" w:rsidRPr="009E0774" w:rsidRDefault="008F5EA8" w:rsidP="00950B2A">
            <w:pPr>
              <w:jc w:val="both"/>
              <w:rPr>
                <w:b/>
                <w:bCs/>
                <w:sz w:val="18"/>
                <w:szCs w:val="18"/>
              </w:rPr>
            </w:pPr>
          </w:p>
        </w:tc>
        <w:tc>
          <w:tcPr>
            <w:tcW w:w="493" w:type="pct"/>
            <w:shd w:val="clear" w:color="auto" w:fill="00FF00"/>
          </w:tcPr>
          <w:p w:rsidR="008F5EA8" w:rsidRPr="009E0774" w:rsidRDefault="008F5EA8" w:rsidP="00950B2A">
            <w:pPr>
              <w:jc w:val="both"/>
              <w:rPr>
                <w:b/>
                <w:bCs/>
                <w:sz w:val="18"/>
                <w:szCs w:val="18"/>
              </w:rPr>
            </w:pPr>
          </w:p>
        </w:tc>
        <w:tc>
          <w:tcPr>
            <w:tcW w:w="370" w:type="pct"/>
            <w:shd w:val="clear" w:color="auto" w:fill="FF0000"/>
          </w:tcPr>
          <w:p w:rsidR="008F5EA8" w:rsidRPr="009E0774" w:rsidRDefault="008F5EA8" w:rsidP="00950B2A">
            <w:pPr>
              <w:jc w:val="both"/>
              <w:rPr>
                <w:b/>
                <w:bCs/>
                <w:sz w:val="18"/>
                <w:szCs w:val="18"/>
              </w:rPr>
            </w:pPr>
          </w:p>
        </w:tc>
        <w:tc>
          <w:tcPr>
            <w:tcW w:w="664" w:type="pct"/>
            <w:shd w:val="clear" w:color="auto" w:fill="00FF00"/>
          </w:tcPr>
          <w:p w:rsidR="008F5EA8" w:rsidRPr="009E0774" w:rsidRDefault="008F5EA8" w:rsidP="00950B2A">
            <w:pPr>
              <w:jc w:val="both"/>
              <w:rPr>
                <w:b/>
                <w:bCs/>
                <w:sz w:val="18"/>
                <w:szCs w:val="18"/>
              </w:rPr>
            </w:pPr>
          </w:p>
        </w:tc>
        <w:tc>
          <w:tcPr>
            <w:tcW w:w="972" w:type="pct"/>
            <w:shd w:val="clear" w:color="auto" w:fill="00FF00"/>
          </w:tcPr>
          <w:p w:rsidR="008F5EA8" w:rsidRPr="009E0774" w:rsidRDefault="008F5EA8" w:rsidP="00950B2A">
            <w:pPr>
              <w:jc w:val="both"/>
              <w:rPr>
                <w:b/>
                <w:bCs/>
                <w:sz w:val="18"/>
                <w:szCs w:val="18"/>
              </w:rPr>
            </w:pPr>
          </w:p>
        </w:tc>
      </w:tr>
    </w:tbl>
    <w:p w:rsidR="008F5EA8" w:rsidRPr="009E0774" w:rsidRDefault="008F5EA8" w:rsidP="000B629B">
      <w:pPr>
        <w:autoSpaceDE w:val="0"/>
        <w:autoSpaceDN w:val="0"/>
        <w:adjustRightInd w:val="0"/>
        <w:spacing w:before="60"/>
        <w:jc w:val="both"/>
        <w:rPr>
          <w:b/>
          <w:color w:val="000000"/>
          <w:sz w:val="18"/>
          <w:szCs w:val="18"/>
        </w:rPr>
      </w:pPr>
      <w:r w:rsidRPr="009E0774">
        <w:rPr>
          <w:b/>
          <w:color w:val="000000"/>
          <w:sz w:val="18"/>
          <w:szCs w:val="18"/>
        </w:rPr>
        <w:t xml:space="preserve">Source: IVM PEA </w:t>
      </w:r>
    </w:p>
    <w:p w:rsidR="008F5EA8" w:rsidRDefault="008F5EA8" w:rsidP="000B629B">
      <w:pPr>
        <w:pStyle w:val="USAIDTableSource"/>
        <w:spacing w:after="0"/>
        <w:jc w:val="both"/>
      </w:pPr>
      <w:r>
        <w:rPr>
          <w:rFonts w:cs="Arial"/>
          <w:sz w:val="22"/>
          <w:szCs w:val="22"/>
          <w:vertAlign w:val="superscript"/>
        </w:rPr>
        <w:t xml:space="preserve">1 </w:t>
      </w:r>
      <w:r>
        <w:t>Bioaccumulation in the environment, not in mammalian bodies (mammalian detoxification produces different results).</w:t>
      </w:r>
    </w:p>
    <w:p w:rsidR="008F5EA8" w:rsidRDefault="008F5EA8" w:rsidP="000B629B">
      <w:pPr>
        <w:pStyle w:val="USAIDTableSource"/>
        <w:spacing w:before="0"/>
        <w:jc w:val="both"/>
      </w:pPr>
      <w:r>
        <w:rPr>
          <w:rFonts w:cs="Arial"/>
          <w:sz w:val="22"/>
          <w:szCs w:val="22"/>
          <w:vertAlign w:val="superscript"/>
        </w:rPr>
        <w:t xml:space="preserve">2 </w:t>
      </w:r>
      <w:r>
        <w:t xml:space="preserve">Low toxicity, but high chronic or bioaccumulation effect on raptors, pelicans. </w:t>
      </w:r>
    </w:p>
    <w:tbl>
      <w:tblPr>
        <w:tblW w:w="4300" w:type="dxa"/>
        <w:tblBorders>
          <w:top w:val="single" w:sz="2" w:space="0" w:color="C6D9F1"/>
          <w:bottom w:val="single" w:sz="2" w:space="0" w:color="C6D9F1"/>
          <w:insideH w:val="single" w:sz="2" w:space="0" w:color="C6D9F1"/>
          <w:insideV w:val="single" w:sz="2" w:space="0" w:color="C6D9F1"/>
        </w:tblBorders>
        <w:tblLook w:val="0000" w:firstRow="0" w:lastRow="0" w:firstColumn="0" w:lastColumn="0" w:noHBand="0" w:noVBand="0"/>
      </w:tblPr>
      <w:tblGrid>
        <w:gridCol w:w="3103"/>
        <w:gridCol w:w="1197"/>
      </w:tblGrid>
      <w:tr w:rsidR="008F5EA8" w:rsidTr="00950B2A">
        <w:trPr>
          <w:trHeight w:val="270"/>
        </w:trPr>
        <w:tc>
          <w:tcPr>
            <w:tcW w:w="4300" w:type="dxa"/>
            <w:gridSpan w:val="2"/>
            <w:noWrap/>
            <w:vAlign w:val="bottom"/>
          </w:tcPr>
          <w:p w:rsidR="008F5EA8" w:rsidRDefault="008F5EA8" w:rsidP="00950B2A">
            <w:pPr>
              <w:jc w:val="both"/>
              <w:rPr>
                <w:b/>
                <w:bCs/>
                <w:sz w:val="20"/>
                <w:szCs w:val="20"/>
              </w:rPr>
            </w:pPr>
            <w:r>
              <w:br w:type="page"/>
            </w:r>
            <w:r>
              <w:rPr>
                <w:b/>
                <w:bCs/>
                <w:sz w:val="20"/>
                <w:szCs w:val="20"/>
              </w:rPr>
              <w:t>Key</w:t>
            </w:r>
          </w:p>
        </w:tc>
      </w:tr>
      <w:tr w:rsidR="008F5EA8" w:rsidTr="00950B2A">
        <w:trPr>
          <w:trHeight w:val="270"/>
        </w:trPr>
        <w:tc>
          <w:tcPr>
            <w:tcW w:w="3103" w:type="dxa"/>
            <w:noWrap/>
            <w:vAlign w:val="bottom"/>
          </w:tcPr>
          <w:p w:rsidR="008F5EA8" w:rsidRDefault="008F5EA8" w:rsidP="00950B2A">
            <w:pPr>
              <w:jc w:val="both"/>
              <w:rPr>
                <w:sz w:val="20"/>
                <w:szCs w:val="20"/>
              </w:rPr>
            </w:pPr>
            <w:r>
              <w:rPr>
                <w:sz w:val="20"/>
                <w:szCs w:val="20"/>
              </w:rPr>
              <w:t>High Toxicity</w:t>
            </w:r>
          </w:p>
        </w:tc>
        <w:tc>
          <w:tcPr>
            <w:tcW w:w="1197" w:type="dxa"/>
            <w:shd w:val="clear" w:color="auto" w:fill="FF0000"/>
          </w:tcPr>
          <w:p w:rsidR="008F5EA8" w:rsidRDefault="008F5EA8" w:rsidP="00950B2A">
            <w:pPr>
              <w:ind w:firstLineChars="200" w:firstLine="361"/>
              <w:jc w:val="both"/>
              <w:rPr>
                <w:rFonts w:ascii="Symbol" w:hAnsi="Symbol"/>
                <w:b/>
                <w:bCs/>
                <w:color w:val="4F81BD"/>
                <w:sz w:val="18"/>
                <w:szCs w:val="18"/>
              </w:rPr>
            </w:pPr>
          </w:p>
        </w:tc>
      </w:tr>
      <w:tr w:rsidR="008F5EA8" w:rsidTr="00950B2A">
        <w:trPr>
          <w:trHeight w:val="270"/>
        </w:trPr>
        <w:tc>
          <w:tcPr>
            <w:tcW w:w="3103" w:type="dxa"/>
            <w:noWrap/>
            <w:vAlign w:val="bottom"/>
          </w:tcPr>
          <w:p w:rsidR="008F5EA8" w:rsidRDefault="008F5EA8" w:rsidP="00950B2A">
            <w:pPr>
              <w:jc w:val="both"/>
              <w:rPr>
                <w:sz w:val="20"/>
                <w:szCs w:val="20"/>
              </w:rPr>
            </w:pPr>
            <w:r>
              <w:rPr>
                <w:sz w:val="20"/>
                <w:szCs w:val="20"/>
              </w:rPr>
              <w:t>Medium to High Toxicity</w:t>
            </w:r>
          </w:p>
        </w:tc>
        <w:tc>
          <w:tcPr>
            <w:tcW w:w="1197" w:type="dxa"/>
            <w:shd w:val="clear" w:color="auto" w:fill="FF9900"/>
          </w:tcPr>
          <w:p w:rsidR="008F5EA8" w:rsidRDefault="008F5EA8" w:rsidP="00950B2A">
            <w:pPr>
              <w:ind w:firstLineChars="200" w:firstLine="361"/>
              <w:jc w:val="both"/>
              <w:rPr>
                <w:rFonts w:ascii="Symbol" w:hAnsi="Symbol"/>
                <w:b/>
                <w:bCs/>
                <w:color w:val="4F81BD"/>
                <w:sz w:val="18"/>
                <w:szCs w:val="18"/>
              </w:rPr>
            </w:pPr>
          </w:p>
        </w:tc>
      </w:tr>
      <w:tr w:rsidR="008F5EA8" w:rsidTr="00950B2A">
        <w:trPr>
          <w:trHeight w:val="270"/>
        </w:trPr>
        <w:tc>
          <w:tcPr>
            <w:tcW w:w="3103" w:type="dxa"/>
            <w:noWrap/>
            <w:vAlign w:val="bottom"/>
          </w:tcPr>
          <w:p w:rsidR="008F5EA8" w:rsidRDefault="008F5EA8" w:rsidP="00950B2A">
            <w:pPr>
              <w:jc w:val="both"/>
              <w:rPr>
                <w:sz w:val="20"/>
                <w:szCs w:val="20"/>
              </w:rPr>
            </w:pPr>
            <w:r>
              <w:rPr>
                <w:sz w:val="20"/>
                <w:szCs w:val="20"/>
              </w:rPr>
              <w:t>Medium Toxicity</w:t>
            </w:r>
          </w:p>
        </w:tc>
        <w:tc>
          <w:tcPr>
            <w:tcW w:w="1197" w:type="dxa"/>
            <w:shd w:val="clear" w:color="auto" w:fill="FFCC00"/>
          </w:tcPr>
          <w:p w:rsidR="008F5EA8" w:rsidRDefault="008F5EA8" w:rsidP="00950B2A">
            <w:pPr>
              <w:ind w:firstLineChars="200" w:firstLine="361"/>
              <w:jc w:val="both"/>
              <w:rPr>
                <w:rFonts w:ascii="Symbol" w:hAnsi="Symbol"/>
                <w:b/>
                <w:bCs/>
                <w:color w:val="4F81BD"/>
                <w:sz w:val="18"/>
                <w:szCs w:val="18"/>
              </w:rPr>
            </w:pPr>
          </w:p>
        </w:tc>
      </w:tr>
      <w:tr w:rsidR="008F5EA8" w:rsidTr="00950B2A">
        <w:trPr>
          <w:trHeight w:val="270"/>
        </w:trPr>
        <w:tc>
          <w:tcPr>
            <w:tcW w:w="3103" w:type="dxa"/>
            <w:noWrap/>
            <w:vAlign w:val="bottom"/>
          </w:tcPr>
          <w:p w:rsidR="008F5EA8" w:rsidRDefault="008F5EA8" w:rsidP="00950B2A">
            <w:pPr>
              <w:jc w:val="both"/>
              <w:rPr>
                <w:sz w:val="20"/>
                <w:szCs w:val="20"/>
              </w:rPr>
            </w:pPr>
            <w:r>
              <w:rPr>
                <w:sz w:val="20"/>
                <w:szCs w:val="20"/>
              </w:rPr>
              <w:t>Low to Medium Toxicity</w:t>
            </w:r>
          </w:p>
        </w:tc>
        <w:tc>
          <w:tcPr>
            <w:tcW w:w="1197" w:type="dxa"/>
            <w:shd w:val="clear" w:color="auto" w:fill="FFFF00"/>
          </w:tcPr>
          <w:p w:rsidR="008F5EA8" w:rsidRDefault="008F5EA8" w:rsidP="00950B2A">
            <w:pPr>
              <w:ind w:firstLineChars="200" w:firstLine="361"/>
              <w:jc w:val="both"/>
              <w:rPr>
                <w:rFonts w:ascii="Symbol" w:hAnsi="Symbol"/>
                <w:b/>
                <w:bCs/>
                <w:color w:val="4F81BD"/>
                <w:sz w:val="18"/>
                <w:szCs w:val="18"/>
              </w:rPr>
            </w:pPr>
          </w:p>
        </w:tc>
      </w:tr>
      <w:tr w:rsidR="008F5EA8" w:rsidTr="00950B2A">
        <w:trPr>
          <w:trHeight w:val="270"/>
        </w:trPr>
        <w:tc>
          <w:tcPr>
            <w:tcW w:w="3103" w:type="dxa"/>
            <w:noWrap/>
            <w:vAlign w:val="bottom"/>
          </w:tcPr>
          <w:p w:rsidR="008F5EA8" w:rsidRDefault="008F5EA8" w:rsidP="00950B2A">
            <w:pPr>
              <w:jc w:val="both"/>
              <w:rPr>
                <w:sz w:val="20"/>
                <w:szCs w:val="20"/>
              </w:rPr>
            </w:pPr>
            <w:r>
              <w:rPr>
                <w:sz w:val="20"/>
                <w:szCs w:val="20"/>
              </w:rPr>
              <w:t>Low Toxicity</w:t>
            </w:r>
          </w:p>
        </w:tc>
        <w:tc>
          <w:tcPr>
            <w:tcW w:w="1197" w:type="dxa"/>
            <w:shd w:val="clear" w:color="auto" w:fill="00FF00"/>
          </w:tcPr>
          <w:p w:rsidR="008F5EA8" w:rsidRDefault="008F5EA8" w:rsidP="00950B2A">
            <w:pPr>
              <w:ind w:firstLineChars="200" w:firstLine="361"/>
              <w:jc w:val="both"/>
              <w:rPr>
                <w:rFonts w:ascii="Symbol" w:hAnsi="Symbol"/>
                <w:b/>
                <w:bCs/>
                <w:color w:val="4F81BD"/>
                <w:sz w:val="18"/>
                <w:szCs w:val="18"/>
              </w:rPr>
            </w:pPr>
          </w:p>
        </w:tc>
      </w:tr>
      <w:tr w:rsidR="008F5EA8" w:rsidTr="00950B2A">
        <w:trPr>
          <w:trHeight w:val="270"/>
        </w:trPr>
        <w:tc>
          <w:tcPr>
            <w:tcW w:w="3103" w:type="dxa"/>
            <w:noWrap/>
            <w:vAlign w:val="bottom"/>
          </w:tcPr>
          <w:p w:rsidR="008F5EA8" w:rsidRDefault="008F5EA8" w:rsidP="00950B2A">
            <w:pPr>
              <w:jc w:val="both"/>
              <w:rPr>
                <w:sz w:val="20"/>
                <w:szCs w:val="20"/>
              </w:rPr>
            </w:pPr>
            <w:r>
              <w:rPr>
                <w:sz w:val="20"/>
                <w:szCs w:val="20"/>
              </w:rPr>
              <w:t>Data Not Found</w:t>
            </w:r>
          </w:p>
        </w:tc>
        <w:tc>
          <w:tcPr>
            <w:tcW w:w="1197" w:type="dxa"/>
          </w:tcPr>
          <w:p w:rsidR="008F5EA8" w:rsidRDefault="008F5EA8" w:rsidP="00950B2A">
            <w:pPr>
              <w:ind w:firstLineChars="200" w:firstLine="361"/>
              <w:jc w:val="both"/>
              <w:rPr>
                <w:rFonts w:ascii="Symbol" w:hAnsi="Symbol"/>
                <w:b/>
                <w:bCs/>
                <w:color w:val="4F81BD"/>
                <w:sz w:val="18"/>
                <w:szCs w:val="18"/>
              </w:rPr>
            </w:pPr>
          </w:p>
        </w:tc>
      </w:tr>
    </w:tbl>
    <w:p w:rsidR="00BC6EE3" w:rsidRDefault="00BC6EE3" w:rsidP="00BC6EE3">
      <w:pPr>
        <w:pStyle w:val="Heading2"/>
        <w:keepLines w:val="0"/>
        <w:numPr>
          <w:ilvl w:val="0"/>
          <w:numId w:val="0"/>
        </w:numPr>
        <w:spacing w:before="0" w:line="240" w:lineRule="auto"/>
        <w:ind w:left="1080"/>
      </w:pPr>
      <w:bookmarkStart w:id="279" w:name="_Toc251516539"/>
    </w:p>
    <w:p w:rsidR="008F5EA8" w:rsidRPr="005630D9" w:rsidRDefault="008F5EA8" w:rsidP="00DC5BE2">
      <w:pPr>
        <w:pStyle w:val="Heading2"/>
        <w:keepLines w:val="0"/>
        <w:numPr>
          <w:ilvl w:val="1"/>
          <w:numId w:val="40"/>
        </w:numPr>
        <w:spacing w:before="240" w:line="240" w:lineRule="auto"/>
      </w:pPr>
      <w:bookmarkStart w:id="280" w:name="_Toc378254593"/>
      <w:r w:rsidRPr="005630D9">
        <w:t>Use of Biological method</w:t>
      </w:r>
      <w:bookmarkEnd w:id="279"/>
      <w:bookmarkEnd w:id="280"/>
    </w:p>
    <w:p w:rsidR="008F5EA8" w:rsidRDefault="008F5EA8" w:rsidP="000B629B">
      <w:pPr>
        <w:autoSpaceDE w:val="0"/>
        <w:autoSpaceDN w:val="0"/>
        <w:adjustRightInd w:val="0"/>
        <w:jc w:val="both"/>
      </w:pPr>
      <w:r w:rsidRPr="005630D9">
        <w:t>The biological control of pests and diseases entail the use of insects, bacteria or fungi on</w:t>
      </w:r>
      <w:r>
        <w:t xml:space="preserve"> </w:t>
      </w:r>
      <w:r w:rsidRPr="005630D9">
        <w:t xml:space="preserve">the host to eliminate the pest or disease. </w:t>
      </w:r>
    </w:p>
    <w:p w:rsidR="008F5EA8" w:rsidRPr="005630D9" w:rsidRDefault="008F5EA8" w:rsidP="00BC6EE3">
      <w:pPr>
        <w:pStyle w:val="Heading3"/>
        <w:keepLines w:val="0"/>
        <w:numPr>
          <w:ilvl w:val="0"/>
          <w:numId w:val="0"/>
        </w:numPr>
        <w:spacing w:before="0" w:line="240" w:lineRule="auto"/>
        <w:ind w:left="360"/>
      </w:pPr>
      <w:bookmarkStart w:id="281" w:name="_Toc251516540"/>
      <w:bookmarkStart w:id="282" w:name="_Toc378254594"/>
      <w:r w:rsidRPr="005630D9">
        <w:t>Impact on Environment</w:t>
      </w:r>
      <w:bookmarkEnd w:id="281"/>
      <w:bookmarkEnd w:id="282"/>
    </w:p>
    <w:p w:rsidR="008F5EA8" w:rsidRPr="005630D9" w:rsidRDefault="008F5EA8" w:rsidP="000B629B">
      <w:pPr>
        <w:autoSpaceDE w:val="0"/>
        <w:autoSpaceDN w:val="0"/>
        <w:adjustRightInd w:val="0"/>
        <w:jc w:val="both"/>
      </w:pPr>
      <w:r w:rsidRPr="005630D9">
        <w:t>This is one of the known environmentally friendly control methods as compared to other</w:t>
      </w:r>
      <w:r>
        <w:t xml:space="preserve"> </w:t>
      </w:r>
      <w:r w:rsidRPr="005630D9">
        <w:t>control methods. Unlike other methods biological control is applied carefully and</w:t>
      </w:r>
      <w:r>
        <w:t xml:space="preserve"> </w:t>
      </w:r>
      <w:r w:rsidRPr="005630D9">
        <w:t>selectively and since no chemicals are used it has no adverse effect on the environment.</w:t>
      </w:r>
      <w:r>
        <w:t xml:space="preserve"> </w:t>
      </w:r>
      <w:r w:rsidRPr="005630D9">
        <w:t>In comparison to other methods it is cost effective since its application may entail</w:t>
      </w:r>
      <w:r>
        <w:t xml:space="preserve"> </w:t>
      </w:r>
      <w:r w:rsidRPr="005630D9">
        <w:t xml:space="preserve">community participation and can be integrated in other control methods. </w:t>
      </w:r>
    </w:p>
    <w:p w:rsidR="008F5EA8" w:rsidRPr="005630D9" w:rsidRDefault="008F5EA8" w:rsidP="000076E8">
      <w:pPr>
        <w:autoSpaceDE w:val="0"/>
        <w:autoSpaceDN w:val="0"/>
        <w:adjustRightInd w:val="0"/>
        <w:jc w:val="both"/>
      </w:pPr>
      <w:r w:rsidRPr="005630D9">
        <w:t>The only criticism is that the control agents are slow in action and take a longer period to</w:t>
      </w:r>
      <w:r>
        <w:t xml:space="preserve"> </w:t>
      </w:r>
      <w:r w:rsidRPr="005630D9">
        <w:t>generate results and therefore cannot b</w:t>
      </w:r>
      <w:r>
        <w:t xml:space="preserve">e used in emergency situations.  </w:t>
      </w:r>
      <w:r w:rsidRPr="005630D9">
        <w:t>The danger comes</w:t>
      </w:r>
      <w:r>
        <w:t xml:space="preserve"> </w:t>
      </w:r>
      <w:r w:rsidRPr="005630D9">
        <w:t>in when the host is eliminated if the pest is not host specific then they may attack other</w:t>
      </w:r>
      <w:r>
        <w:t xml:space="preserve"> </w:t>
      </w:r>
      <w:r w:rsidRPr="005630D9">
        <w:t>plants (crops) or insects and therefore create an imbalance in the ecosystem.</w:t>
      </w:r>
    </w:p>
    <w:p w:rsidR="008F5EA8" w:rsidRPr="00690D3C" w:rsidRDefault="008F5EA8" w:rsidP="00BC6EE3">
      <w:pPr>
        <w:pStyle w:val="Heading3"/>
        <w:keepLines w:val="0"/>
        <w:numPr>
          <w:ilvl w:val="0"/>
          <w:numId w:val="0"/>
        </w:numPr>
        <w:spacing w:before="0" w:line="240" w:lineRule="auto"/>
        <w:ind w:left="360"/>
      </w:pPr>
      <w:bookmarkStart w:id="283" w:name="_Toc251516541"/>
      <w:bookmarkStart w:id="284" w:name="_Toc378254595"/>
      <w:r>
        <w:t>Impact on Health and S</w:t>
      </w:r>
      <w:r w:rsidRPr="00690D3C">
        <w:t>afety</w:t>
      </w:r>
      <w:bookmarkEnd w:id="283"/>
      <w:bookmarkEnd w:id="284"/>
    </w:p>
    <w:p w:rsidR="008F5EA8" w:rsidRPr="003D23C3" w:rsidRDefault="008F5EA8" w:rsidP="000B629B">
      <w:pPr>
        <w:autoSpaceDE w:val="0"/>
        <w:autoSpaceDN w:val="0"/>
        <w:adjustRightInd w:val="0"/>
        <w:jc w:val="both"/>
      </w:pPr>
      <w:r w:rsidRPr="007F7B3F">
        <w:t>Since no chemicals are used there are no dangers and thus the method is generally/fairly safe.</w:t>
      </w:r>
    </w:p>
    <w:p w:rsidR="008F5EA8" w:rsidRPr="005630D9" w:rsidRDefault="008F5EA8" w:rsidP="00DC5BE2">
      <w:pPr>
        <w:pStyle w:val="Heading2"/>
        <w:keepLines w:val="0"/>
        <w:numPr>
          <w:ilvl w:val="1"/>
          <w:numId w:val="40"/>
        </w:numPr>
        <w:spacing w:before="240" w:line="240" w:lineRule="auto"/>
      </w:pPr>
      <w:bookmarkStart w:id="285" w:name="_Toc251516542"/>
      <w:bookmarkStart w:id="286" w:name="_Toc378254596"/>
      <w:r>
        <w:t>Use of Mechanical M</w:t>
      </w:r>
      <w:r w:rsidRPr="005630D9">
        <w:t>ethod</w:t>
      </w:r>
      <w:bookmarkEnd w:id="285"/>
      <w:bookmarkEnd w:id="286"/>
    </w:p>
    <w:p w:rsidR="008F5EA8" w:rsidRPr="003D23C3" w:rsidRDefault="008F5EA8" w:rsidP="000B629B">
      <w:pPr>
        <w:autoSpaceDE w:val="0"/>
        <w:autoSpaceDN w:val="0"/>
        <w:adjustRightInd w:val="0"/>
        <w:jc w:val="both"/>
      </w:pPr>
      <w:r w:rsidRPr="005630D9">
        <w:t>This method involves the use of automated machines and may also be expensive</w:t>
      </w:r>
      <w:r>
        <w:t xml:space="preserve"> </w:t>
      </w:r>
      <w:r w:rsidRPr="005630D9">
        <w:t>depending w</w:t>
      </w:r>
      <w:r>
        <w:t xml:space="preserve">hat machines are used.  </w:t>
      </w:r>
    </w:p>
    <w:p w:rsidR="008F5EA8" w:rsidRPr="006E7446" w:rsidRDefault="008F5EA8" w:rsidP="00BC6EE3">
      <w:pPr>
        <w:pStyle w:val="Heading3"/>
        <w:keepLines w:val="0"/>
        <w:numPr>
          <w:ilvl w:val="0"/>
          <w:numId w:val="0"/>
        </w:numPr>
        <w:spacing w:before="0" w:line="240" w:lineRule="auto"/>
        <w:ind w:left="360"/>
      </w:pPr>
      <w:bookmarkStart w:id="287" w:name="_Toc251516543"/>
      <w:bookmarkStart w:id="288" w:name="_Toc378254597"/>
      <w:r w:rsidRPr="006E7446">
        <w:t>Impact on Environment</w:t>
      </w:r>
      <w:bookmarkEnd w:id="287"/>
      <w:bookmarkEnd w:id="288"/>
    </w:p>
    <w:p w:rsidR="008F5EA8" w:rsidRPr="005630D9" w:rsidRDefault="008F5EA8" w:rsidP="000B629B">
      <w:pPr>
        <w:autoSpaceDE w:val="0"/>
        <w:autoSpaceDN w:val="0"/>
        <w:adjustRightInd w:val="0"/>
        <w:jc w:val="both"/>
      </w:pPr>
      <w:r w:rsidRPr="005630D9">
        <w:t>This may be friendly or unfriendly to the environment depending on the operation carried</w:t>
      </w:r>
      <w:r>
        <w:t xml:space="preserve"> </w:t>
      </w:r>
      <w:r w:rsidRPr="005630D9">
        <w:t>out and the disposal techni</w:t>
      </w:r>
      <w:r>
        <w:t xml:space="preserve">que of the weeds or the wastes.  </w:t>
      </w:r>
    </w:p>
    <w:p w:rsidR="008F5EA8" w:rsidRPr="006E7446" w:rsidRDefault="008F5EA8" w:rsidP="00BC6EE3">
      <w:pPr>
        <w:pStyle w:val="Heading3"/>
        <w:keepLines w:val="0"/>
        <w:numPr>
          <w:ilvl w:val="0"/>
          <w:numId w:val="0"/>
        </w:numPr>
        <w:spacing w:before="0" w:line="240" w:lineRule="auto"/>
        <w:ind w:left="360"/>
      </w:pPr>
      <w:bookmarkStart w:id="289" w:name="_Toc251516544"/>
      <w:bookmarkStart w:id="290" w:name="_Toc378254598"/>
      <w:r w:rsidRPr="006E7446">
        <w:t>Impact on Health and safety</w:t>
      </w:r>
      <w:bookmarkEnd w:id="289"/>
      <w:bookmarkEnd w:id="290"/>
    </w:p>
    <w:p w:rsidR="008F5EA8" w:rsidRPr="003D23C3" w:rsidRDefault="008F5EA8" w:rsidP="000B629B">
      <w:pPr>
        <w:autoSpaceDE w:val="0"/>
        <w:autoSpaceDN w:val="0"/>
        <w:adjustRightInd w:val="0"/>
        <w:jc w:val="both"/>
      </w:pPr>
      <w:r w:rsidRPr="005630D9">
        <w:t>The wise operation of the machines and the supporting labour becomes important in the</w:t>
      </w:r>
      <w:r>
        <w:t xml:space="preserve"> </w:t>
      </w:r>
      <w:r w:rsidRPr="005630D9">
        <w:t>safety and handling.</w:t>
      </w:r>
    </w:p>
    <w:p w:rsidR="008F5EA8" w:rsidRPr="005630D9" w:rsidRDefault="008F5EA8" w:rsidP="00DC5BE2">
      <w:pPr>
        <w:pStyle w:val="Heading2"/>
        <w:keepLines w:val="0"/>
        <w:numPr>
          <w:ilvl w:val="1"/>
          <w:numId w:val="40"/>
        </w:numPr>
        <w:spacing w:before="240" w:line="240" w:lineRule="auto"/>
      </w:pPr>
      <w:bookmarkStart w:id="291" w:name="_Toc251516545"/>
      <w:bookmarkStart w:id="292" w:name="_Toc378254599"/>
      <w:r w:rsidRPr="005630D9">
        <w:t>Use of Manual method</w:t>
      </w:r>
      <w:bookmarkEnd w:id="291"/>
      <w:bookmarkEnd w:id="292"/>
    </w:p>
    <w:p w:rsidR="008F5EA8" w:rsidRPr="005630D9" w:rsidRDefault="008F5EA8" w:rsidP="000B629B">
      <w:pPr>
        <w:autoSpaceDE w:val="0"/>
        <w:autoSpaceDN w:val="0"/>
        <w:adjustRightInd w:val="0"/>
        <w:jc w:val="both"/>
      </w:pPr>
      <w:r w:rsidRPr="005630D9">
        <w:t>The manual control basically consists of the use of labour with simple implements/tools.</w:t>
      </w:r>
      <w:r>
        <w:t xml:space="preserve"> </w:t>
      </w:r>
      <w:r w:rsidRPr="005630D9">
        <w:t>The major concern i</w:t>
      </w:r>
      <w:r>
        <w:t xml:space="preserve">s often the high cost involved.  </w:t>
      </w:r>
    </w:p>
    <w:p w:rsidR="008F5EA8" w:rsidRPr="006E7446" w:rsidRDefault="008F5EA8" w:rsidP="00BC6EE3">
      <w:pPr>
        <w:pStyle w:val="Heading3"/>
        <w:keepLines w:val="0"/>
        <w:numPr>
          <w:ilvl w:val="0"/>
          <w:numId w:val="0"/>
        </w:numPr>
        <w:spacing w:before="0" w:line="240" w:lineRule="auto"/>
        <w:ind w:left="360"/>
      </w:pPr>
      <w:bookmarkStart w:id="293" w:name="_Toc251516546"/>
      <w:bookmarkStart w:id="294" w:name="_Toc378254600"/>
      <w:r w:rsidRPr="006E7446">
        <w:t>Impact on Environment</w:t>
      </w:r>
      <w:bookmarkEnd w:id="293"/>
      <w:bookmarkEnd w:id="294"/>
    </w:p>
    <w:p w:rsidR="008F5EA8" w:rsidRPr="003D23C3" w:rsidRDefault="008F5EA8" w:rsidP="000B629B">
      <w:pPr>
        <w:autoSpaceDE w:val="0"/>
        <w:autoSpaceDN w:val="0"/>
        <w:adjustRightInd w:val="0"/>
        <w:jc w:val="both"/>
      </w:pPr>
      <w:r w:rsidRPr="005630D9">
        <w:t>It is friendly to the environment as there is no pollution of land, water or air when the</w:t>
      </w:r>
      <w:r>
        <w:t xml:space="preserve"> method is applied.  </w:t>
      </w:r>
    </w:p>
    <w:p w:rsidR="008F5EA8" w:rsidRPr="006E7446" w:rsidRDefault="008F5EA8" w:rsidP="00BC6EE3">
      <w:pPr>
        <w:pStyle w:val="Heading3"/>
        <w:keepLines w:val="0"/>
        <w:numPr>
          <w:ilvl w:val="0"/>
          <w:numId w:val="0"/>
        </w:numPr>
        <w:spacing w:before="0" w:line="240" w:lineRule="auto"/>
        <w:ind w:left="360"/>
      </w:pPr>
      <w:bookmarkStart w:id="295" w:name="_Toc251516547"/>
      <w:bookmarkStart w:id="296" w:name="_Toc378254601"/>
      <w:r>
        <w:t>Impact on Health and S</w:t>
      </w:r>
      <w:r w:rsidRPr="006E7446">
        <w:t>afety</w:t>
      </w:r>
      <w:bookmarkEnd w:id="295"/>
      <w:bookmarkEnd w:id="296"/>
    </w:p>
    <w:p w:rsidR="008F5EA8" w:rsidRPr="003D23C3" w:rsidRDefault="008F5EA8" w:rsidP="000B629B">
      <w:pPr>
        <w:autoSpaceDE w:val="0"/>
        <w:autoSpaceDN w:val="0"/>
        <w:adjustRightInd w:val="0"/>
        <w:jc w:val="both"/>
      </w:pPr>
      <w:r w:rsidRPr="007F7B3F">
        <w:t>Since no chemicals are used there are no dangers and thus the method is generally/fairly safe.</w:t>
      </w:r>
    </w:p>
    <w:p w:rsidR="008F5EA8" w:rsidRPr="005630D9" w:rsidRDefault="008F5EA8" w:rsidP="00DC5BE2">
      <w:pPr>
        <w:pStyle w:val="Heading2"/>
        <w:keepLines w:val="0"/>
        <w:numPr>
          <w:ilvl w:val="1"/>
          <w:numId w:val="40"/>
        </w:numPr>
        <w:spacing w:before="240" w:line="240" w:lineRule="auto"/>
      </w:pPr>
      <w:bookmarkStart w:id="297" w:name="_Toc251516548"/>
      <w:bookmarkStart w:id="298" w:name="_Toc378254602"/>
      <w:r w:rsidRPr="005630D9">
        <w:t>Use of Quarantine</w:t>
      </w:r>
      <w:bookmarkEnd w:id="297"/>
      <w:bookmarkEnd w:id="298"/>
    </w:p>
    <w:p w:rsidR="008F5EA8" w:rsidRPr="003D23C3" w:rsidRDefault="008F5EA8" w:rsidP="000B629B">
      <w:pPr>
        <w:autoSpaceDE w:val="0"/>
        <w:autoSpaceDN w:val="0"/>
        <w:adjustRightInd w:val="0"/>
        <w:jc w:val="both"/>
      </w:pPr>
      <w:r w:rsidRPr="005630D9">
        <w:t>Quarantine refers to a period when an animal or person that has or may have a disease is</w:t>
      </w:r>
      <w:r>
        <w:t xml:space="preserve"> </w:t>
      </w:r>
      <w:r w:rsidRPr="005630D9">
        <w:t xml:space="preserve">kept away from others in order to prevent the disease from spreading. </w:t>
      </w:r>
      <w:r>
        <w:t xml:space="preserve"> </w:t>
      </w:r>
    </w:p>
    <w:p w:rsidR="008F5EA8" w:rsidRPr="006E7446" w:rsidRDefault="008F5EA8" w:rsidP="00BC6EE3">
      <w:pPr>
        <w:pStyle w:val="Heading3"/>
        <w:keepLines w:val="0"/>
        <w:numPr>
          <w:ilvl w:val="0"/>
          <w:numId w:val="0"/>
        </w:numPr>
        <w:spacing w:before="0" w:line="240" w:lineRule="auto"/>
        <w:ind w:left="360"/>
      </w:pPr>
      <w:bookmarkStart w:id="299" w:name="_Toc251516549"/>
      <w:bookmarkStart w:id="300" w:name="_Toc378254603"/>
      <w:r w:rsidRPr="006E7446">
        <w:t>Impact on Environment</w:t>
      </w:r>
      <w:bookmarkEnd w:id="299"/>
      <w:bookmarkEnd w:id="300"/>
    </w:p>
    <w:p w:rsidR="008F5EA8" w:rsidRPr="003D23C3" w:rsidRDefault="008F5EA8" w:rsidP="000B629B">
      <w:pPr>
        <w:autoSpaceDE w:val="0"/>
        <w:autoSpaceDN w:val="0"/>
        <w:adjustRightInd w:val="0"/>
        <w:jc w:val="both"/>
      </w:pPr>
      <w:r w:rsidRPr="005630D9">
        <w:t>This method is fairly safe to the environment as it allows for the control and management</w:t>
      </w:r>
      <w:r>
        <w:t xml:space="preserve"> </w:t>
      </w:r>
      <w:r w:rsidRPr="005630D9">
        <w:t>of pests and diseases through isolation.</w:t>
      </w:r>
    </w:p>
    <w:p w:rsidR="008F5EA8" w:rsidRPr="006E7446" w:rsidRDefault="008F5EA8" w:rsidP="00BC6EE3">
      <w:pPr>
        <w:pStyle w:val="Heading3"/>
        <w:keepLines w:val="0"/>
        <w:numPr>
          <w:ilvl w:val="0"/>
          <w:numId w:val="0"/>
        </w:numPr>
        <w:spacing w:before="0" w:line="240" w:lineRule="auto"/>
        <w:ind w:left="360"/>
      </w:pPr>
      <w:bookmarkStart w:id="301" w:name="_Toc251516550"/>
      <w:bookmarkStart w:id="302" w:name="_Toc378254604"/>
      <w:r w:rsidRPr="006E7446">
        <w:t>Impact on Health and safety</w:t>
      </w:r>
      <w:bookmarkEnd w:id="301"/>
      <w:bookmarkEnd w:id="302"/>
    </w:p>
    <w:p w:rsidR="008F5EA8" w:rsidRDefault="008F5EA8" w:rsidP="003D23C3">
      <w:pPr>
        <w:autoSpaceDE w:val="0"/>
        <w:autoSpaceDN w:val="0"/>
        <w:adjustRightInd w:val="0"/>
        <w:jc w:val="both"/>
      </w:pPr>
      <w:r w:rsidRPr="005630D9">
        <w:t>Qua</w:t>
      </w:r>
      <w:r>
        <w:t>ra</w:t>
      </w:r>
      <w:r w:rsidRPr="005630D9">
        <w:t xml:space="preserve">ntines ensure safe passage of </w:t>
      </w:r>
      <w:r>
        <w:t xml:space="preserve">livestock </w:t>
      </w:r>
      <w:r w:rsidRPr="005630D9">
        <w:t>by reducing contamination or spread</w:t>
      </w:r>
      <w:r>
        <w:t xml:space="preserve"> </w:t>
      </w:r>
      <w:r w:rsidRPr="005630D9">
        <w:t>of diseases.</w:t>
      </w:r>
    </w:p>
    <w:p w:rsidR="00BC6EE3" w:rsidRDefault="00BC6EE3" w:rsidP="003D23C3">
      <w:pPr>
        <w:autoSpaceDE w:val="0"/>
        <w:autoSpaceDN w:val="0"/>
        <w:adjustRightInd w:val="0"/>
        <w:jc w:val="both"/>
      </w:pPr>
    </w:p>
    <w:p w:rsidR="008F5EA8" w:rsidRPr="008122A4" w:rsidRDefault="008F5EA8" w:rsidP="00DC5BE2">
      <w:pPr>
        <w:pStyle w:val="Heading1"/>
        <w:keepLines w:val="0"/>
        <w:numPr>
          <w:ilvl w:val="0"/>
          <w:numId w:val="40"/>
        </w:numPr>
        <w:spacing w:before="120" w:after="120" w:line="240" w:lineRule="auto"/>
      </w:pPr>
      <w:bookmarkStart w:id="303" w:name="_Toc251516551"/>
      <w:bookmarkStart w:id="304" w:name="_Toc378254605"/>
      <w:r w:rsidRPr="008122A4">
        <w:t>MITIGATION MEASURES AGAINST ADVERSE IMPACTS</w:t>
      </w:r>
      <w:bookmarkEnd w:id="303"/>
      <w:bookmarkEnd w:id="304"/>
      <w:r w:rsidRPr="008122A4">
        <w:t xml:space="preserve"> </w:t>
      </w:r>
    </w:p>
    <w:p w:rsidR="008F5EA8" w:rsidRPr="00D379D5" w:rsidRDefault="008F5EA8" w:rsidP="00D379D5">
      <w:pPr>
        <w:autoSpaceDE w:val="0"/>
        <w:autoSpaceDN w:val="0"/>
        <w:adjustRightInd w:val="0"/>
        <w:jc w:val="both"/>
      </w:pPr>
      <w:r>
        <w:t>This section outlines the various measures proposed to mitigate against any of the potential adverse impacts likely to occur as outlined above.  The primary mitigation measures include training in safe and judicious pesticide use and management; delivery of a mix of Information Education and Communication (IEC) approaches targeting the farmers, resident, pesticide operators and teams; include provision of Personal Protective Equipment (PPE) and training to spray personnel, and thorough and consistent supervision and monitoring.  Also important are the identification of appropriate pesticide storage facilities and training and equipping health facilities with adequate exposure treatment drugs.</w:t>
      </w:r>
    </w:p>
    <w:p w:rsidR="008F5EA8" w:rsidRDefault="008F5EA8" w:rsidP="00DC5BE2">
      <w:pPr>
        <w:pStyle w:val="Heading2"/>
        <w:keepLines w:val="0"/>
        <w:numPr>
          <w:ilvl w:val="1"/>
          <w:numId w:val="40"/>
        </w:numPr>
        <w:spacing w:before="240" w:line="240" w:lineRule="auto"/>
      </w:pPr>
      <w:bookmarkStart w:id="305" w:name="_Toc378254606"/>
      <w:bookmarkStart w:id="306" w:name="_Toc251516552"/>
      <w:bookmarkEnd w:id="1"/>
      <w:r>
        <w:t>Management of Pesticides</w:t>
      </w:r>
      <w:bookmarkEnd w:id="305"/>
    </w:p>
    <w:p w:rsidR="00BC6EE3" w:rsidRPr="00BC6EE3" w:rsidRDefault="00BC6EE3" w:rsidP="00BC6EE3">
      <w:pPr>
        <w:spacing w:after="0"/>
      </w:pPr>
    </w:p>
    <w:p w:rsidR="008F5EA8" w:rsidRPr="0035271D" w:rsidRDefault="008F5EA8" w:rsidP="0035271D">
      <w:pPr>
        <w:spacing w:after="0" w:line="240" w:lineRule="auto"/>
        <w:jc w:val="both"/>
      </w:pPr>
      <w:r w:rsidRPr="0035271D">
        <w:t>Improper storage, handling, transportation, treatment and disposal of pesticides can be a risk to human health and the environment through leakage of toxins into groundwater, soil, and the atmosphere. Populations may potentially be affected when pesticides are ingested through contaminated water sources and polluted air, and when poor labour practices put workers in direct contact with pesticides. This means, the project will observe a number of measures to ensure proper handling and application of agro-chemicals.</w:t>
      </w:r>
    </w:p>
    <w:p w:rsidR="008F5EA8" w:rsidRPr="0035271D" w:rsidRDefault="008F5EA8" w:rsidP="0035271D">
      <w:pPr>
        <w:spacing w:after="0" w:line="240" w:lineRule="auto"/>
        <w:jc w:val="both"/>
      </w:pPr>
    </w:p>
    <w:p w:rsidR="008F5EA8" w:rsidRPr="0035271D" w:rsidRDefault="008F5EA8" w:rsidP="0035271D">
      <w:pPr>
        <w:spacing w:after="0" w:line="240" w:lineRule="auto"/>
        <w:jc w:val="both"/>
        <w:rPr>
          <w:b/>
        </w:rPr>
      </w:pPr>
      <w:bookmarkStart w:id="307" w:name="3"/>
      <w:bookmarkStart w:id="308" w:name="_Toc350406445"/>
      <w:bookmarkStart w:id="309" w:name="_Toc368729491"/>
      <w:bookmarkStart w:id="310" w:name="_Toc369270983"/>
      <w:bookmarkEnd w:id="307"/>
      <w:r w:rsidRPr="0035271D">
        <w:rPr>
          <w:b/>
        </w:rPr>
        <w:t>Routine pesticide store management procedures</w:t>
      </w:r>
      <w:bookmarkEnd w:id="308"/>
      <w:bookmarkEnd w:id="309"/>
      <w:bookmarkEnd w:id="310"/>
    </w:p>
    <w:p w:rsidR="008F5EA8" w:rsidRPr="0035271D" w:rsidRDefault="008F5EA8" w:rsidP="00DC5BE2">
      <w:pPr>
        <w:numPr>
          <w:ilvl w:val="0"/>
          <w:numId w:val="8"/>
        </w:numPr>
        <w:spacing w:after="0" w:line="240" w:lineRule="auto"/>
        <w:jc w:val="both"/>
      </w:pPr>
      <w:r w:rsidRPr="0035271D">
        <w:t xml:space="preserve">The storekeeper should put on essential protective clothing (overalls and boots) upon arrival at the pesticide store. </w:t>
      </w:r>
    </w:p>
    <w:p w:rsidR="008F5EA8" w:rsidRPr="0035271D" w:rsidRDefault="008F5EA8" w:rsidP="00DC5BE2">
      <w:pPr>
        <w:numPr>
          <w:ilvl w:val="0"/>
          <w:numId w:val="8"/>
        </w:numPr>
        <w:spacing w:after="0" w:line="240" w:lineRule="auto"/>
        <w:jc w:val="both"/>
      </w:pPr>
      <w:r w:rsidRPr="0035271D">
        <w:t xml:space="preserve">There should be a quick daily inspection of drums and containers to ensure that there have been no overnight spills or leaks. </w:t>
      </w:r>
    </w:p>
    <w:p w:rsidR="008F5EA8" w:rsidRPr="0035271D" w:rsidRDefault="008F5EA8" w:rsidP="00DC5BE2">
      <w:pPr>
        <w:numPr>
          <w:ilvl w:val="0"/>
          <w:numId w:val="8"/>
        </w:numPr>
        <w:spacing w:after="0" w:line="240" w:lineRule="auto"/>
        <w:jc w:val="both"/>
      </w:pPr>
      <w:r w:rsidRPr="0035271D">
        <w:t xml:space="preserve">Spilled and leaked pesticide must be cleaned up immediately; </w:t>
      </w:r>
    </w:p>
    <w:p w:rsidR="008F5EA8" w:rsidRPr="0035271D" w:rsidRDefault="008F5EA8" w:rsidP="00DC5BE2">
      <w:pPr>
        <w:numPr>
          <w:ilvl w:val="0"/>
          <w:numId w:val="8"/>
        </w:numPr>
        <w:spacing w:after="0" w:line="240" w:lineRule="auto"/>
        <w:jc w:val="both"/>
      </w:pPr>
      <w:r w:rsidRPr="0035271D">
        <w:t xml:space="preserve">Drums and containers should be thoroughly inspected monthly for leaking seals, split seams and corrosion. </w:t>
      </w:r>
    </w:p>
    <w:p w:rsidR="008F5EA8" w:rsidRPr="0035271D" w:rsidRDefault="008F5EA8" w:rsidP="00DC5BE2">
      <w:pPr>
        <w:numPr>
          <w:ilvl w:val="0"/>
          <w:numId w:val="8"/>
        </w:numPr>
        <w:spacing w:after="0" w:line="240" w:lineRule="auto"/>
        <w:jc w:val="both"/>
      </w:pPr>
      <w:r w:rsidRPr="0035271D">
        <w:t xml:space="preserve">Leaking or old drums should be removed and their contents transferred to empty containers. Appropriate protective clothing should be worn and precautions taken. Replacement containers should be sealed and relabeled. </w:t>
      </w:r>
    </w:p>
    <w:p w:rsidR="008F5EA8" w:rsidRPr="0035271D" w:rsidRDefault="008F5EA8" w:rsidP="00DC5BE2">
      <w:pPr>
        <w:numPr>
          <w:ilvl w:val="0"/>
          <w:numId w:val="8"/>
        </w:numPr>
        <w:spacing w:after="0" w:line="240" w:lineRule="auto"/>
        <w:jc w:val="both"/>
      </w:pPr>
      <w:r w:rsidRPr="0035271D">
        <w:t xml:space="preserve">Transfer of chemicals to new containers should be recorded on the stock record sheet. </w:t>
      </w:r>
    </w:p>
    <w:p w:rsidR="008F5EA8" w:rsidRPr="0035271D" w:rsidRDefault="008F5EA8" w:rsidP="00DC5BE2">
      <w:pPr>
        <w:numPr>
          <w:ilvl w:val="0"/>
          <w:numId w:val="8"/>
        </w:numPr>
        <w:spacing w:after="0" w:line="240" w:lineRule="auto"/>
        <w:jc w:val="both"/>
      </w:pPr>
      <w:r w:rsidRPr="0035271D">
        <w:t xml:space="preserve">Dates on labels of containers in the store should be checked monthly and outdated stock separated for disposal. Any labels in poor condition should be replaced. </w:t>
      </w:r>
    </w:p>
    <w:p w:rsidR="008F5EA8" w:rsidRPr="0035271D" w:rsidRDefault="008F5EA8" w:rsidP="0035271D">
      <w:pPr>
        <w:spacing w:after="0" w:line="240" w:lineRule="auto"/>
        <w:jc w:val="both"/>
        <w:rPr>
          <w:b/>
        </w:rPr>
      </w:pPr>
      <w:bookmarkStart w:id="311" w:name="_Toc368729492"/>
      <w:bookmarkStart w:id="312" w:name="_Toc369270984"/>
    </w:p>
    <w:p w:rsidR="008F5EA8" w:rsidRPr="0035271D" w:rsidRDefault="008F5EA8" w:rsidP="0035271D">
      <w:pPr>
        <w:spacing w:after="0" w:line="240" w:lineRule="auto"/>
        <w:jc w:val="both"/>
        <w:rPr>
          <w:b/>
        </w:rPr>
      </w:pPr>
      <w:r w:rsidRPr="0035271D">
        <w:rPr>
          <w:b/>
        </w:rPr>
        <w:t>Arrival of a consignment of agro-chemicals at the store:</w:t>
      </w:r>
      <w:bookmarkEnd w:id="311"/>
      <w:bookmarkEnd w:id="312"/>
      <w:r w:rsidRPr="0035271D">
        <w:rPr>
          <w:b/>
        </w:rPr>
        <w:t xml:space="preserve"> </w:t>
      </w:r>
    </w:p>
    <w:p w:rsidR="008F5EA8" w:rsidRPr="0035271D" w:rsidRDefault="008F5EA8" w:rsidP="00DC5BE2">
      <w:pPr>
        <w:numPr>
          <w:ilvl w:val="0"/>
          <w:numId w:val="9"/>
        </w:numPr>
        <w:spacing w:after="0" w:line="240" w:lineRule="auto"/>
        <w:jc w:val="both"/>
      </w:pPr>
      <w:r w:rsidRPr="0035271D">
        <w:t xml:space="preserve">The back of the transport vehicle should be checked for spills and the containers for leaks or broken seals; the vehicle should be decontaminated of any spills. Chemicals from containers with leaks or split seams should be transferred to empty containers in good condition and relabeled. </w:t>
      </w:r>
    </w:p>
    <w:p w:rsidR="008F5EA8" w:rsidRPr="0035271D" w:rsidRDefault="008F5EA8" w:rsidP="00DC5BE2">
      <w:pPr>
        <w:numPr>
          <w:ilvl w:val="0"/>
          <w:numId w:val="9"/>
        </w:numPr>
        <w:spacing w:after="0" w:line="240" w:lineRule="auto"/>
        <w:jc w:val="both"/>
      </w:pPr>
      <w:r w:rsidRPr="0035271D">
        <w:t xml:space="preserve">Pesticide containers should be carefully unloaded from the delivery vehicle. The delivery note should be examined and check-list of chemicals arriving at the store should be prepared on a stock record sheet. </w:t>
      </w:r>
    </w:p>
    <w:p w:rsidR="008F5EA8" w:rsidRPr="0035271D" w:rsidRDefault="008F5EA8" w:rsidP="00DC5BE2">
      <w:pPr>
        <w:numPr>
          <w:ilvl w:val="0"/>
          <w:numId w:val="9"/>
        </w:numPr>
        <w:spacing w:after="0" w:line="240" w:lineRule="auto"/>
        <w:jc w:val="both"/>
      </w:pPr>
      <w:r w:rsidRPr="0035271D">
        <w:t xml:space="preserve">Containers of chemicals placed in the store should be set on floor dunnage and stacked using wooden pallets as necessary. </w:t>
      </w:r>
    </w:p>
    <w:p w:rsidR="008F5EA8" w:rsidRPr="0035271D" w:rsidRDefault="008F5EA8" w:rsidP="00DC5BE2">
      <w:pPr>
        <w:numPr>
          <w:ilvl w:val="0"/>
          <w:numId w:val="9"/>
        </w:numPr>
        <w:spacing w:after="0" w:line="240" w:lineRule="auto"/>
        <w:jc w:val="both"/>
      </w:pPr>
      <w:r w:rsidRPr="0035271D">
        <w:t xml:space="preserve">The location of chemical containers in the store should be recorded on the stock record list. </w:t>
      </w:r>
    </w:p>
    <w:p w:rsidR="008F5EA8" w:rsidRPr="0035271D" w:rsidRDefault="008F5EA8" w:rsidP="0035271D">
      <w:pPr>
        <w:spacing w:after="0" w:line="240" w:lineRule="auto"/>
        <w:jc w:val="both"/>
      </w:pPr>
      <w:bookmarkStart w:id="313" w:name="_Toc368729493"/>
      <w:bookmarkStart w:id="314" w:name="_Toc369270985"/>
    </w:p>
    <w:p w:rsidR="008F5EA8" w:rsidRPr="0035271D" w:rsidRDefault="008F5EA8" w:rsidP="0035271D">
      <w:pPr>
        <w:spacing w:after="0" w:line="240" w:lineRule="auto"/>
        <w:jc w:val="both"/>
        <w:rPr>
          <w:b/>
        </w:rPr>
      </w:pPr>
      <w:r w:rsidRPr="0035271D">
        <w:rPr>
          <w:b/>
        </w:rPr>
        <w:t>Taking agro-chemicals from the store for pest control purposes</w:t>
      </w:r>
      <w:bookmarkEnd w:id="313"/>
      <w:bookmarkEnd w:id="314"/>
      <w:r w:rsidRPr="0035271D">
        <w:rPr>
          <w:b/>
        </w:rPr>
        <w:t xml:space="preserve"> </w:t>
      </w:r>
    </w:p>
    <w:p w:rsidR="008F5EA8" w:rsidRPr="0035271D" w:rsidRDefault="008F5EA8" w:rsidP="00DC5BE2">
      <w:pPr>
        <w:numPr>
          <w:ilvl w:val="0"/>
          <w:numId w:val="10"/>
        </w:numPr>
        <w:spacing w:after="0" w:line="240" w:lineRule="auto"/>
        <w:jc w:val="both"/>
      </w:pPr>
      <w:r w:rsidRPr="0035271D">
        <w:t xml:space="preserve">The condition of the transport vehicle should be checked before placing containers of agro-chemicals in it. It should also be ensured that no foodstuffs are to be carried on the same vehicle. </w:t>
      </w:r>
    </w:p>
    <w:p w:rsidR="008F5EA8" w:rsidRPr="0035271D" w:rsidRDefault="008F5EA8" w:rsidP="00DC5BE2">
      <w:pPr>
        <w:numPr>
          <w:ilvl w:val="0"/>
          <w:numId w:val="10"/>
        </w:numPr>
        <w:spacing w:after="0" w:line="240" w:lineRule="auto"/>
        <w:jc w:val="both"/>
      </w:pPr>
      <w:r w:rsidRPr="0035271D">
        <w:t xml:space="preserve">The removal of agro-chemicals from the store should be recorded on the stock record sheet. </w:t>
      </w:r>
    </w:p>
    <w:p w:rsidR="008F5EA8" w:rsidRPr="0035271D" w:rsidRDefault="008F5EA8" w:rsidP="00DC5BE2">
      <w:pPr>
        <w:numPr>
          <w:ilvl w:val="0"/>
          <w:numId w:val="10"/>
        </w:numPr>
        <w:spacing w:after="0" w:line="240" w:lineRule="auto"/>
        <w:jc w:val="both"/>
      </w:pPr>
      <w:r w:rsidRPr="0035271D">
        <w:t xml:space="preserve">The stock first deposited in the store should be the first to be taken out. </w:t>
      </w:r>
    </w:p>
    <w:p w:rsidR="008F5EA8" w:rsidRPr="0035271D" w:rsidRDefault="008F5EA8" w:rsidP="00DC5BE2">
      <w:pPr>
        <w:numPr>
          <w:ilvl w:val="0"/>
          <w:numId w:val="10"/>
        </w:numPr>
        <w:spacing w:after="0" w:line="240" w:lineRule="auto"/>
        <w:jc w:val="both"/>
      </w:pPr>
      <w:r w:rsidRPr="0035271D">
        <w:t xml:space="preserve">Pesticide containers should be carefully loaded on to the dispatch vehicle and the driver provided with a delivery note. </w:t>
      </w:r>
    </w:p>
    <w:p w:rsidR="008F5EA8" w:rsidRPr="0035271D" w:rsidRDefault="008F5EA8" w:rsidP="0035271D">
      <w:pPr>
        <w:spacing w:after="0" w:line="240" w:lineRule="auto"/>
        <w:jc w:val="both"/>
      </w:pPr>
      <w:bookmarkStart w:id="315" w:name="4"/>
      <w:bookmarkStart w:id="316" w:name="_Toc350406446"/>
      <w:bookmarkStart w:id="317" w:name="_Toc368729494"/>
      <w:bookmarkStart w:id="318" w:name="_Toc369270986"/>
      <w:bookmarkEnd w:id="315"/>
    </w:p>
    <w:p w:rsidR="008F5EA8" w:rsidRPr="0035271D" w:rsidRDefault="008F5EA8" w:rsidP="0035271D">
      <w:pPr>
        <w:spacing w:after="0" w:line="240" w:lineRule="auto"/>
        <w:jc w:val="both"/>
        <w:rPr>
          <w:b/>
        </w:rPr>
      </w:pPr>
      <w:r w:rsidRPr="0035271D">
        <w:rPr>
          <w:b/>
        </w:rPr>
        <w:t>Rules for proper pesticide storage and stock management</w:t>
      </w:r>
      <w:bookmarkEnd w:id="316"/>
      <w:bookmarkEnd w:id="317"/>
      <w:bookmarkEnd w:id="318"/>
    </w:p>
    <w:p w:rsidR="008F5EA8" w:rsidRPr="0035271D" w:rsidRDefault="008F5EA8" w:rsidP="00DC5BE2">
      <w:pPr>
        <w:numPr>
          <w:ilvl w:val="0"/>
          <w:numId w:val="11"/>
        </w:numPr>
        <w:spacing w:after="0" w:line="240" w:lineRule="auto"/>
        <w:jc w:val="both"/>
      </w:pPr>
      <w:r w:rsidRPr="0035271D">
        <w:t xml:space="preserve">Pesticide stores should not be located near water bodies. </w:t>
      </w:r>
    </w:p>
    <w:p w:rsidR="008F5EA8" w:rsidRPr="0035271D" w:rsidRDefault="008F5EA8" w:rsidP="00DC5BE2">
      <w:pPr>
        <w:numPr>
          <w:ilvl w:val="0"/>
          <w:numId w:val="11"/>
        </w:numPr>
        <w:spacing w:after="0" w:line="240" w:lineRule="auto"/>
        <w:jc w:val="both"/>
      </w:pPr>
      <w:r w:rsidRPr="0035271D">
        <w:t xml:space="preserve">The storage capacity (total storage surface) should be sufficient to store the total stock of agro-chemicals at any time. </w:t>
      </w:r>
    </w:p>
    <w:p w:rsidR="008F5EA8" w:rsidRPr="0035271D" w:rsidRDefault="008F5EA8" w:rsidP="0035271D">
      <w:pPr>
        <w:spacing w:after="0" w:line="240" w:lineRule="auto"/>
        <w:jc w:val="both"/>
      </w:pPr>
      <w:r w:rsidRPr="0035271D">
        <w:t xml:space="preserve">Each store should have at least the following: </w:t>
      </w:r>
    </w:p>
    <w:p w:rsidR="008F5EA8" w:rsidRPr="0035271D" w:rsidRDefault="008F5EA8" w:rsidP="00DC5BE2">
      <w:pPr>
        <w:numPr>
          <w:ilvl w:val="0"/>
          <w:numId w:val="12"/>
        </w:numPr>
        <w:spacing w:after="0" w:line="240" w:lineRule="auto"/>
        <w:jc w:val="both"/>
      </w:pPr>
      <w:r w:rsidRPr="0035271D">
        <w:t xml:space="preserve">Sufficient ventilation openings to avoid unnecessarily high temperatures; </w:t>
      </w:r>
    </w:p>
    <w:p w:rsidR="008F5EA8" w:rsidRPr="0035271D" w:rsidRDefault="008F5EA8" w:rsidP="00DC5BE2">
      <w:pPr>
        <w:numPr>
          <w:ilvl w:val="0"/>
          <w:numId w:val="12"/>
        </w:numPr>
        <w:spacing w:after="0" w:line="240" w:lineRule="auto"/>
        <w:jc w:val="both"/>
      </w:pPr>
      <w:r w:rsidRPr="0035271D">
        <w:t xml:space="preserve">Floors be made of, or covered by, impermeable concrete or impervious cement (as a temporary measure, floors may be covered with a large and thick polyethylene sheet); </w:t>
      </w:r>
    </w:p>
    <w:p w:rsidR="008F5EA8" w:rsidRPr="0035271D" w:rsidRDefault="008F5EA8" w:rsidP="00DC5BE2">
      <w:pPr>
        <w:numPr>
          <w:ilvl w:val="0"/>
          <w:numId w:val="12"/>
        </w:numPr>
        <w:spacing w:after="0" w:line="240" w:lineRule="auto"/>
        <w:jc w:val="both"/>
      </w:pPr>
      <w:r w:rsidRPr="0035271D">
        <w:t xml:space="preserve">Ramps at entrances to contain any major leakage within the store; </w:t>
      </w:r>
    </w:p>
    <w:p w:rsidR="008F5EA8" w:rsidRPr="0035271D" w:rsidRDefault="008F5EA8" w:rsidP="00DC5BE2">
      <w:pPr>
        <w:numPr>
          <w:ilvl w:val="0"/>
          <w:numId w:val="12"/>
        </w:numPr>
        <w:spacing w:after="0" w:line="240" w:lineRule="auto"/>
        <w:jc w:val="both"/>
      </w:pPr>
      <w:r w:rsidRPr="0035271D">
        <w:t xml:space="preserve">Doors that are lockable and bars across ventilation holes and windows to prevent unauthorized entry. </w:t>
      </w:r>
    </w:p>
    <w:p w:rsidR="008F5EA8" w:rsidRPr="0035271D" w:rsidRDefault="008F5EA8" w:rsidP="00DC5BE2">
      <w:pPr>
        <w:numPr>
          <w:ilvl w:val="0"/>
          <w:numId w:val="12"/>
        </w:numPr>
        <w:spacing w:after="0" w:line="240" w:lineRule="auto"/>
        <w:jc w:val="both"/>
      </w:pPr>
      <w:r w:rsidRPr="0035271D">
        <w:t xml:space="preserve">The floors of the stores should have a layout of separate blocks with aisles between them. Ideally, the outline of the blocks should be painted on the floor. Each block should contain only one product. There should be sufficient space between blocks to move containers freely, enable the inspection of containers and treat leakages. Drums should be stacked in such a way that each can be inspected from the aisles between the blocks. Drums and bags should be stored on pallets. The number of containers stacked on top of each other should not exceed the stacking recommendations for the type of container concerned. Over stacking may lead to rupture of lower containers down and reduces access to containers. </w:t>
      </w:r>
    </w:p>
    <w:p w:rsidR="008F5EA8" w:rsidRPr="0035271D" w:rsidRDefault="008F5EA8" w:rsidP="00DC5BE2">
      <w:pPr>
        <w:numPr>
          <w:ilvl w:val="0"/>
          <w:numId w:val="12"/>
        </w:numPr>
        <w:spacing w:after="0" w:line="240" w:lineRule="auto"/>
        <w:jc w:val="both"/>
      </w:pPr>
      <w:r w:rsidRPr="0035271D">
        <w:t>Pesticide stores should only contain pesticides. All other goods or objects should not be mixed in the agro-chemical stores.</w:t>
      </w:r>
    </w:p>
    <w:p w:rsidR="008F5EA8" w:rsidRPr="0035271D" w:rsidRDefault="008F5EA8" w:rsidP="00DC5BE2">
      <w:pPr>
        <w:numPr>
          <w:ilvl w:val="0"/>
          <w:numId w:val="12"/>
        </w:numPr>
        <w:spacing w:after="0" w:line="240" w:lineRule="auto"/>
        <w:jc w:val="both"/>
      </w:pPr>
      <w:r w:rsidRPr="0035271D">
        <w:t xml:space="preserve">Expired and obsolete agro-chemicals should be separated from in use or non-expired stocks. </w:t>
      </w:r>
    </w:p>
    <w:p w:rsidR="008F5EA8" w:rsidRPr="0035271D" w:rsidRDefault="008F5EA8" w:rsidP="0035271D">
      <w:pPr>
        <w:spacing w:after="0" w:line="240" w:lineRule="auto"/>
        <w:jc w:val="both"/>
      </w:pPr>
    </w:p>
    <w:p w:rsidR="008F5EA8" w:rsidRPr="0035271D" w:rsidRDefault="008F5EA8" w:rsidP="0035271D">
      <w:pPr>
        <w:spacing w:after="0" w:line="240" w:lineRule="auto"/>
        <w:jc w:val="both"/>
      </w:pPr>
      <w:r w:rsidRPr="0035271D">
        <w:t xml:space="preserve">Each store should have the following for dealing with emergencies: </w:t>
      </w:r>
    </w:p>
    <w:p w:rsidR="008F5EA8" w:rsidRPr="0035271D" w:rsidRDefault="008F5EA8" w:rsidP="00DC5BE2">
      <w:pPr>
        <w:numPr>
          <w:ilvl w:val="0"/>
          <w:numId w:val="13"/>
        </w:numPr>
        <w:spacing w:after="0" w:line="240" w:lineRule="auto"/>
        <w:jc w:val="both"/>
      </w:pPr>
      <w:r w:rsidRPr="0035271D">
        <w:t xml:space="preserve">A few bags of sawdust and/or sand to absorb leaked or spilled pesticides; </w:t>
      </w:r>
    </w:p>
    <w:p w:rsidR="008F5EA8" w:rsidRPr="0035271D" w:rsidRDefault="008F5EA8" w:rsidP="00DC5BE2">
      <w:pPr>
        <w:numPr>
          <w:ilvl w:val="0"/>
          <w:numId w:val="13"/>
        </w:numPr>
        <w:spacing w:after="0" w:line="240" w:lineRule="auto"/>
        <w:jc w:val="both"/>
      </w:pPr>
      <w:r w:rsidRPr="0035271D">
        <w:t xml:space="preserve">A number of empty containers (preferably salvage drums that can contain a whole 200-litre drum) and empty bags to repack heavily damaged or leaking containers; </w:t>
      </w:r>
    </w:p>
    <w:p w:rsidR="008F5EA8" w:rsidRPr="0035271D" w:rsidRDefault="008F5EA8" w:rsidP="00DC5BE2">
      <w:pPr>
        <w:numPr>
          <w:ilvl w:val="0"/>
          <w:numId w:val="13"/>
        </w:numPr>
        <w:spacing w:after="0" w:line="240" w:lineRule="auto"/>
        <w:jc w:val="both"/>
      </w:pPr>
      <w:r w:rsidRPr="0035271D">
        <w:t xml:space="preserve">Spade and brush; </w:t>
      </w:r>
    </w:p>
    <w:p w:rsidR="008F5EA8" w:rsidRPr="0035271D" w:rsidRDefault="008F5EA8" w:rsidP="00DC5BE2">
      <w:pPr>
        <w:numPr>
          <w:ilvl w:val="0"/>
          <w:numId w:val="13"/>
        </w:numPr>
        <w:spacing w:after="0" w:line="240" w:lineRule="auto"/>
        <w:jc w:val="both"/>
      </w:pPr>
      <w:r w:rsidRPr="0035271D">
        <w:t>Fire extinguisher;</w:t>
      </w:r>
    </w:p>
    <w:p w:rsidR="008F5EA8" w:rsidRPr="0035271D" w:rsidRDefault="008F5EA8" w:rsidP="00DC5BE2">
      <w:pPr>
        <w:numPr>
          <w:ilvl w:val="0"/>
          <w:numId w:val="13"/>
        </w:numPr>
        <w:spacing w:after="0" w:line="240" w:lineRule="auto"/>
        <w:jc w:val="both"/>
      </w:pPr>
      <w:r w:rsidRPr="0035271D">
        <w:t>First Aid box.</w:t>
      </w:r>
    </w:p>
    <w:p w:rsidR="008F5EA8" w:rsidRPr="0035271D" w:rsidRDefault="008F5EA8" w:rsidP="00DC5BE2">
      <w:pPr>
        <w:numPr>
          <w:ilvl w:val="0"/>
          <w:numId w:val="13"/>
        </w:numPr>
        <w:spacing w:after="0" w:line="240" w:lineRule="auto"/>
        <w:jc w:val="both"/>
      </w:pPr>
      <w:r w:rsidRPr="0035271D">
        <w:t xml:space="preserve">Protective gear for staff to enable them to deal with emergencies (nitrile rubber or neoprene gloves, rubber boots, overalls, goggles, vapour masks or half-face respirators with organic vapour cartridges) </w:t>
      </w:r>
    </w:p>
    <w:p w:rsidR="008F5EA8" w:rsidRPr="0035271D" w:rsidRDefault="008F5EA8" w:rsidP="00DC5BE2">
      <w:pPr>
        <w:numPr>
          <w:ilvl w:val="0"/>
          <w:numId w:val="13"/>
        </w:numPr>
        <w:spacing w:after="0" w:line="240" w:lineRule="auto"/>
        <w:jc w:val="both"/>
      </w:pPr>
      <w:r w:rsidRPr="0035271D">
        <w:t xml:space="preserve">Water supply from a tap, or a container of water, to wash hands and face if these become contaminated; and </w:t>
      </w:r>
    </w:p>
    <w:p w:rsidR="008F5EA8" w:rsidRPr="0035271D" w:rsidRDefault="008F5EA8" w:rsidP="00DC5BE2">
      <w:pPr>
        <w:numPr>
          <w:ilvl w:val="0"/>
          <w:numId w:val="13"/>
        </w:numPr>
        <w:spacing w:after="0" w:line="240" w:lineRule="auto"/>
        <w:jc w:val="both"/>
      </w:pPr>
      <w:r w:rsidRPr="0035271D">
        <w:t xml:space="preserve">Eyewash set. </w:t>
      </w:r>
    </w:p>
    <w:p w:rsidR="008F5EA8" w:rsidRPr="0035271D" w:rsidRDefault="008F5EA8" w:rsidP="00DC5BE2">
      <w:pPr>
        <w:numPr>
          <w:ilvl w:val="0"/>
          <w:numId w:val="13"/>
        </w:numPr>
        <w:spacing w:after="0" w:line="240" w:lineRule="auto"/>
        <w:jc w:val="both"/>
      </w:pPr>
      <w:r w:rsidRPr="0035271D">
        <w:t>The contents of leaking or heavily damaged agrochemical containers should be repacked in appropriate replacement containers. Repacked agro-chemicals should be labeled immediately. Stores should be inspected regularly and any leakage or contamination should immediately be cleaned up.</w:t>
      </w:r>
    </w:p>
    <w:p w:rsidR="008F5EA8" w:rsidRPr="0035271D" w:rsidRDefault="008F5EA8" w:rsidP="00DC5BE2">
      <w:pPr>
        <w:numPr>
          <w:ilvl w:val="0"/>
          <w:numId w:val="13"/>
        </w:numPr>
        <w:spacing w:after="0" w:line="240" w:lineRule="auto"/>
        <w:jc w:val="both"/>
      </w:pPr>
      <w:r w:rsidRPr="0035271D">
        <w:t>Storekeepers should keep a record of the stocks in their custody and such recorded information should include the date of arrival, formulation, quantity, unit size, date of manufacture, supplier, and origin for incoming pesticides. For outgoing pesticides, the date, formulation, quantity, unit size, and destination. Records should also regularly be updated.</w:t>
      </w:r>
    </w:p>
    <w:p w:rsidR="008F5EA8" w:rsidRPr="0035271D" w:rsidRDefault="008F5EA8" w:rsidP="00DC5BE2">
      <w:pPr>
        <w:numPr>
          <w:ilvl w:val="0"/>
          <w:numId w:val="13"/>
        </w:numPr>
        <w:spacing w:after="0" w:line="240" w:lineRule="auto"/>
        <w:jc w:val="both"/>
      </w:pPr>
      <w:r w:rsidRPr="0035271D">
        <w:t xml:space="preserve">A "first in - first out" principle should be applied consistently. In other words, always finish old consignments before using newly arrived consignments. </w:t>
      </w:r>
    </w:p>
    <w:p w:rsidR="008F5EA8" w:rsidRPr="0035271D" w:rsidRDefault="008F5EA8" w:rsidP="0035271D">
      <w:pPr>
        <w:spacing w:after="0" w:line="240" w:lineRule="auto"/>
        <w:ind w:left="720"/>
        <w:jc w:val="both"/>
      </w:pPr>
    </w:p>
    <w:p w:rsidR="008F5EA8" w:rsidRPr="0035271D" w:rsidRDefault="008F5EA8" w:rsidP="0035271D">
      <w:pPr>
        <w:spacing w:after="0" w:line="240" w:lineRule="auto"/>
        <w:jc w:val="both"/>
        <w:rPr>
          <w:b/>
        </w:rPr>
      </w:pPr>
      <w:bookmarkStart w:id="319" w:name="_Toc350406447"/>
      <w:bookmarkStart w:id="320" w:name="_Toc368729495"/>
      <w:bookmarkStart w:id="321" w:name="_Toc369270987"/>
      <w:r w:rsidRPr="0035271D">
        <w:rPr>
          <w:b/>
        </w:rPr>
        <w:t>Essential Equipment within a Pesticide Store</w:t>
      </w:r>
      <w:bookmarkEnd w:id="319"/>
      <w:bookmarkEnd w:id="320"/>
      <w:bookmarkEnd w:id="321"/>
    </w:p>
    <w:p w:rsidR="008F5EA8" w:rsidRPr="0035271D" w:rsidRDefault="008F5EA8" w:rsidP="00DC5BE2">
      <w:pPr>
        <w:numPr>
          <w:ilvl w:val="0"/>
          <w:numId w:val="14"/>
        </w:numPr>
        <w:spacing w:after="0" w:line="240" w:lineRule="auto"/>
        <w:jc w:val="both"/>
      </w:pPr>
      <w:bookmarkStart w:id="322" w:name="2"/>
      <w:bookmarkEnd w:id="322"/>
      <w:r w:rsidRPr="0035271D">
        <w:t>Thick polyethylene sheeting on floor (if surface is not concrete or otherwise impermeable)</w:t>
      </w:r>
    </w:p>
    <w:p w:rsidR="008F5EA8" w:rsidRPr="0035271D" w:rsidRDefault="008F5EA8" w:rsidP="00DC5BE2">
      <w:pPr>
        <w:numPr>
          <w:ilvl w:val="0"/>
          <w:numId w:val="14"/>
        </w:numPr>
        <w:spacing w:after="0" w:line="240" w:lineRule="auto"/>
        <w:jc w:val="both"/>
      </w:pPr>
      <w:r w:rsidRPr="0035271D">
        <w:t>Floor dunnage (bricks, timber)</w:t>
      </w:r>
    </w:p>
    <w:p w:rsidR="008F5EA8" w:rsidRPr="0035271D" w:rsidRDefault="008F5EA8" w:rsidP="00DC5BE2">
      <w:pPr>
        <w:numPr>
          <w:ilvl w:val="0"/>
          <w:numId w:val="14"/>
        </w:numPr>
        <w:spacing w:after="0" w:line="240" w:lineRule="auto"/>
        <w:jc w:val="both"/>
      </w:pPr>
      <w:r w:rsidRPr="0035271D">
        <w:t>Wooden pallets</w:t>
      </w:r>
    </w:p>
    <w:p w:rsidR="008F5EA8" w:rsidRPr="0035271D" w:rsidRDefault="008F5EA8" w:rsidP="00DC5BE2">
      <w:pPr>
        <w:numPr>
          <w:ilvl w:val="0"/>
          <w:numId w:val="14"/>
        </w:numPr>
        <w:spacing w:after="0" w:line="240" w:lineRule="auto"/>
        <w:jc w:val="both"/>
      </w:pPr>
      <w:r w:rsidRPr="0035271D">
        <w:t>Ramps at entrance to contain leakage</w:t>
      </w:r>
    </w:p>
    <w:p w:rsidR="008F5EA8" w:rsidRPr="0035271D" w:rsidRDefault="008F5EA8" w:rsidP="00DC5BE2">
      <w:pPr>
        <w:numPr>
          <w:ilvl w:val="0"/>
          <w:numId w:val="14"/>
        </w:numPr>
        <w:spacing w:after="0" w:line="240" w:lineRule="auto"/>
        <w:jc w:val="both"/>
      </w:pPr>
      <w:r w:rsidRPr="0035271D">
        <w:t>Entrance door with lock to prevent unauthorized entry</w:t>
      </w:r>
    </w:p>
    <w:p w:rsidR="008F5EA8" w:rsidRPr="0035271D" w:rsidRDefault="008F5EA8" w:rsidP="00DC5BE2">
      <w:pPr>
        <w:numPr>
          <w:ilvl w:val="0"/>
          <w:numId w:val="14"/>
        </w:numPr>
        <w:spacing w:after="0" w:line="240" w:lineRule="auto"/>
        <w:jc w:val="both"/>
      </w:pPr>
      <w:r w:rsidRPr="0035271D">
        <w:t>Bars across windows and ventilators to prevent unauthorized entry</w:t>
      </w:r>
    </w:p>
    <w:p w:rsidR="008F5EA8" w:rsidRPr="0035271D" w:rsidRDefault="008F5EA8" w:rsidP="00DC5BE2">
      <w:pPr>
        <w:numPr>
          <w:ilvl w:val="0"/>
          <w:numId w:val="14"/>
        </w:numPr>
        <w:spacing w:after="0" w:line="240" w:lineRule="auto"/>
        <w:jc w:val="both"/>
      </w:pPr>
      <w:r w:rsidRPr="0035271D">
        <w:t>Container of absorbent sand, sawdust or dry soil</w:t>
      </w:r>
    </w:p>
    <w:p w:rsidR="008F5EA8" w:rsidRPr="0035271D" w:rsidRDefault="008F5EA8" w:rsidP="00DC5BE2">
      <w:pPr>
        <w:numPr>
          <w:ilvl w:val="0"/>
          <w:numId w:val="14"/>
        </w:numPr>
        <w:spacing w:after="0" w:line="240" w:lineRule="auto"/>
        <w:jc w:val="both"/>
      </w:pPr>
      <w:r w:rsidRPr="0035271D">
        <w:t>Shovel</w:t>
      </w:r>
    </w:p>
    <w:p w:rsidR="008F5EA8" w:rsidRPr="0035271D" w:rsidRDefault="008F5EA8" w:rsidP="00DC5BE2">
      <w:pPr>
        <w:numPr>
          <w:ilvl w:val="0"/>
          <w:numId w:val="14"/>
        </w:numPr>
        <w:spacing w:after="0" w:line="240" w:lineRule="auto"/>
        <w:jc w:val="both"/>
      </w:pPr>
      <w:r w:rsidRPr="0035271D">
        <w:t>Long-handled brush with stiff bristles</w:t>
      </w:r>
    </w:p>
    <w:p w:rsidR="008F5EA8" w:rsidRPr="0035271D" w:rsidRDefault="008F5EA8" w:rsidP="00DC5BE2">
      <w:pPr>
        <w:numPr>
          <w:ilvl w:val="0"/>
          <w:numId w:val="14"/>
        </w:numPr>
        <w:spacing w:after="0" w:line="240" w:lineRule="auto"/>
        <w:jc w:val="both"/>
      </w:pPr>
      <w:r w:rsidRPr="0035271D">
        <w:t>Short-handled brush and pan</w:t>
      </w:r>
    </w:p>
    <w:p w:rsidR="008F5EA8" w:rsidRPr="0035271D" w:rsidRDefault="008F5EA8" w:rsidP="00DC5BE2">
      <w:pPr>
        <w:numPr>
          <w:ilvl w:val="0"/>
          <w:numId w:val="14"/>
        </w:numPr>
        <w:spacing w:after="0" w:line="240" w:lineRule="auto"/>
        <w:jc w:val="both"/>
      </w:pPr>
      <w:r w:rsidRPr="0035271D">
        <w:t>Water supply, or container of water, with soap</w:t>
      </w:r>
    </w:p>
    <w:p w:rsidR="008F5EA8" w:rsidRPr="0035271D" w:rsidRDefault="008F5EA8" w:rsidP="00DC5BE2">
      <w:pPr>
        <w:numPr>
          <w:ilvl w:val="0"/>
          <w:numId w:val="14"/>
        </w:numPr>
        <w:spacing w:after="0" w:line="240" w:lineRule="auto"/>
        <w:jc w:val="both"/>
      </w:pPr>
      <w:r w:rsidRPr="0035271D">
        <w:t>Detergent solution</w:t>
      </w:r>
    </w:p>
    <w:p w:rsidR="008F5EA8" w:rsidRPr="0035271D" w:rsidRDefault="008F5EA8" w:rsidP="00DC5BE2">
      <w:pPr>
        <w:numPr>
          <w:ilvl w:val="0"/>
          <w:numId w:val="14"/>
        </w:numPr>
        <w:spacing w:after="0" w:line="240" w:lineRule="auto"/>
        <w:jc w:val="both"/>
      </w:pPr>
      <w:r w:rsidRPr="0035271D">
        <w:t>Drum spanners</w:t>
      </w:r>
    </w:p>
    <w:p w:rsidR="008F5EA8" w:rsidRPr="0035271D" w:rsidRDefault="008F5EA8" w:rsidP="00DC5BE2">
      <w:pPr>
        <w:numPr>
          <w:ilvl w:val="0"/>
          <w:numId w:val="14"/>
        </w:numPr>
        <w:spacing w:after="0" w:line="240" w:lineRule="auto"/>
        <w:jc w:val="both"/>
      </w:pPr>
      <w:r w:rsidRPr="0035271D">
        <w:t>Metal funnels</w:t>
      </w:r>
    </w:p>
    <w:p w:rsidR="008F5EA8" w:rsidRPr="0035271D" w:rsidRDefault="008F5EA8" w:rsidP="00DC5BE2">
      <w:pPr>
        <w:numPr>
          <w:ilvl w:val="0"/>
          <w:numId w:val="14"/>
        </w:numPr>
        <w:spacing w:after="0" w:line="240" w:lineRule="auto"/>
        <w:jc w:val="both"/>
      </w:pPr>
      <w:r w:rsidRPr="0035271D">
        <w:t>Protective clothing:</w:t>
      </w:r>
    </w:p>
    <w:p w:rsidR="008F5EA8" w:rsidRPr="0035271D" w:rsidRDefault="008F5EA8" w:rsidP="00DC5BE2">
      <w:pPr>
        <w:numPr>
          <w:ilvl w:val="0"/>
          <w:numId w:val="14"/>
        </w:numPr>
        <w:spacing w:after="0" w:line="240" w:lineRule="auto"/>
        <w:jc w:val="both"/>
      </w:pPr>
      <w:r w:rsidRPr="0035271D">
        <w:t>Empty pesticide containers (preferably salvage drums that can contain a whole 200-litre drum)</w:t>
      </w:r>
    </w:p>
    <w:p w:rsidR="008F5EA8" w:rsidRPr="0035271D" w:rsidRDefault="008F5EA8" w:rsidP="00DC5BE2">
      <w:pPr>
        <w:numPr>
          <w:ilvl w:val="0"/>
          <w:numId w:val="14"/>
        </w:numPr>
        <w:spacing w:after="0" w:line="240" w:lineRule="auto"/>
        <w:jc w:val="both"/>
      </w:pPr>
      <w:r w:rsidRPr="0035271D">
        <w:t>Empty bags to repack heavily damaged or leaking containers</w:t>
      </w:r>
    </w:p>
    <w:p w:rsidR="008F5EA8" w:rsidRPr="0035271D" w:rsidRDefault="008F5EA8" w:rsidP="00DC5BE2">
      <w:pPr>
        <w:numPr>
          <w:ilvl w:val="0"/>
          <w:numId w:val="14"/>
        </w:numPr>
        <w:spacing w:after="0" w:line="240" w:lineRule="auto"/>
        <w:jc w:val="both"/>
      </w:pPr>
      <w:r w:rsidRPr="0035271D">
        <w:t>Self-adhesive warning labels for marking drums</w:t>
      </w:r>
    </w:p>
    <w:p w:rsidR="008F5EA8" w:rsidRPr="0035271D" w:rsidRDefault="008F5EA8" w:rsidP="00DC5BE2">
      <w:pPr>
        <w:numPr>
          <w:ilvl w:val="0"/>
          <w:numId w:val="14"/>
        </w:numPr>
        <w:spacing w:after="0" w:line="240" w:lineRule="auto"/>
        <w:jc w:val="both"/>
      </w:pPr>
      <w:r w:rsidRPr="0035271D">
        <w:t>Stock record sheets</w:t>
      </w:r>
    </w:p>
    <w:p w:rsidR="008F5EA8" w:rsidRPr="0035271D" w:rsidRDefault="008F5EA8" w:rsidP="0035271D">
      <w:pPr>
        <w:spacing w:after="0" w:line="240" w:lineRule="auto"/>
        <w:jc w:val="both"/>
      </w:pPr>
      <w:bookmarkStart w:id="323" w:name="_Toc350406448"/>
      <w:bookmarkStart w:id="324" w:name="_Toc368729496"/>
      <w:bookmarkStart w:id="325" w:name="_Toc369270988"/>
    </w:p>
    <w:p w:rsidR="008F5EA8" w:rsidRPr="0035271D" w:rsidRDefault="008F5EA8" w:rsidP="0035271D">
      <w:pPr>
        <w:spacing w:after="0" w:line="240" w:lineRule="auto"/>
        <w:jc w:val="both"/>
        <w:rPr>
          <w:b/>
        </w:rPr>
      </w:pPr>
      <w:r w:rsidRPr="0035271D">
        <w:rPr>
          <w:b/>
        </w:rPr>
        <w:t>Stacking Positions and Heights</w:t>
      </w:r>
      <w:bookmarkEnd w:id="323"/>
      <w:bookmarkEnd w:id="324"/>
      <w:bookmarkEnd w:id="325"/>
    </w:p>
    <w:p w:rsidR="008F5EA8" w:rsidRPr="0035271D" w:rsidRDefault="008F5EA8" w:rsidP="0035271D">
      <w:pPr>
        <w:spacing w:after="0" w:line="240" w:lineRule="auto"/>
        <w:jc w:val="both"/>
      </w:pPr>
      <w:r w:rsidRPr="0035271D">
        <w:t>Agro-chemical stock be arranged in such a manner that, the oldest first ("first in first out" principle) and to prevent expired/obsolete stock from accumulating in the store. Containers are to be arranged to minimize handling and thus, avoid mechanical damage giving rise to leaks. Floor spaces should be uncluttered, with marked, 1-m wide, gangways between shelves or stacks that permit easy inspection and allow free air flow. This also enables immediate clean-up in the event of any leakage or spills, which can be seen quickly. Climbing on pesticide containers to reach other containers should not be necessary - damaged or corroded metal drums can easily give way under a person's weight and this leads to potentially fatal gross contamination with pesticide.</w:t>
      </w:r>
    </w:p>
    <w:p w:rsidR="008F5EA8" w:rsidRPr="0035271D" w:rsidRDefault="008F5EA8" w:rsidP="0035271D">
      <w:pPr>
        <w:spacing w:after="0" w:line="240" w:lineRule="auto"/>
        <w:jc w:val="both"/>
      </w:pPr>
    </w:p>
    <w:p w:rsidR="008F5EA8" w:rsidRPr="0035271D" w:rsidRDefault="008F5EA8" w:rsidP="0035271D">
      <w:pPr>
        <w:spacing w:after="0" w:line="240" w:lineRule="auto"/>
        <w:jc w:val="both"/>
      </w:pPr>
      <w:r w:rsidRPr="0035271D">
        <w:t>Dunnage (timber and bricks) should be used so that, containers are not placed directly on the floor. Stacked containers should be on pallets. Any possible corrosion resulting from rising damp or leaking chemicals should be promptly detected and timely addressed. Dust, granule and wettable powder formulations should be kept in cartons during storage to avoid caking. Concentrate formulations, especially those in glass bottles, should also be kept in cartons to avoid breakage. Storage shelves should not exceed a height of 2 m to avoid the use of ladders. Containers should not exceed a height of 107 cm on each pallet. Containers and cartons should be stacked at safe heights ensuring that they are stable.</w:t>
      </w:r>
    </w:p>
    <w:p w:rsidR="008F5EA8" w:rsidRPr="0035271D" w:rsidRDefault="008F5EA8" w:rsidP="0035271D">
      <w:pPr>
        <w:spacing w:after="0" w:line="240" w:lineRule="auto"/>
        <w:jc w:val="both"/>
      </w:pPr>
    </w:p>
    <w:p w:rsidR="008F5EA8" w:rsidRPr="0035271D" w:rsidRDefault="008F5EA8" w:rsidP="0035271D">
      <w:pPr>
        <w:spacing w:after="0" w:line="240" w:lineRule="auto"/>
        <w:jc w:val="both"/>
        <w:rPr>
          <w:b/>
        </w:rPr>
      </w:pPr>
      <w:r w:rsidRPr="0035271D">
        <w:rPr>
          <w:b/>
        </w:rPr>
        <w:t>Maximum stacking of containers on top of each other</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3542"/>
        <w:gridCol w:w="2427"/>
        <w:gridCol w:w="3501"/>
      </w:tblGrid>
      <w:tr w:rsidR="008F5EA8" w:rsidRPr="0035271D" w:rsidTr="00950B2A">
        <w:trPr>
          <w:tblCellSpacing w:w="15" w:type="dxa"/>
        </w:trPr>
        <w:tc>
          <w:tcPr>
            <w:tcW w:w="1847" w:type="pct"/>
            <w:vAlign w:val="center"/>
          </w:tcPr>
          <w:p w:rsidR="008F5EA8" w:rsidRPr="0035271D" w:rsidRDefault="008F5EA8" w:rsidP="00950B2A">
            <w:pPr>
              <w:spacing w:after="0" w:line="240" w:lineRule="auto"/>
              <w:jc w:val="both"/>
            </w:pPr>
            <w:r w:rsidRPr="0035271D">
              <w:t xml:space="preserve">Package type </w:t>
            </w:r>
          </w:p>
        </w:tc>
        <w:tc>
          <w:tcPr>
            <w:tcW w:w="1266" w:type="pct"/>
            <w:vAlign w:val="center"/>
          </w:tcPr>
          <w:p w:rsidR="008F5EA8" w:rsidRPr="0035271D" w:rsidRDefault="008F5EA8" w:rsidP="00950B2A">
            <w:pPr>
              <w:spacing w:after="0" w:line="240" w:lineRule="auto"/>
              <w:jc w:val="both"/>
            </w:pPr>
            <w:r w:rsidRPr="0035271D">
              <w:t xml:space="preserve">Number of layers on basal pallet </w:t>
            </w:r>
          </w:p>
        </w:tc>
        <w:tc>
          <w:tcPr>
            <w:tcW w:w="1825" w:type="pct"/>
            <w:vAlign w:val="center"/>
          </w:tcPr>
          <w:p w:rsidR="008F5EA8" w:rsidRPr="0035271D" w:rsidRDefault="008F5EA8" w:rsidP="00950B2A">
            <w:pPr>
              <w:spacing w:after="0" w:line="240" w:lineRule="auto"/>
              <w:jc w:val="both"/>
            </w:pPr>
            <w:r w:rsidRPr="0035271D">
              <w:t xml:space="preserve">Palletized: number of packages on each pallet </w:t>
            </w:r>
          </w:p>
        </w:tc>
      </w:tr>
      <w:tr w:rsidR="008F5EA8" w:rsidRPr="0035271D" w:rsidTr="00950B2A">
        <w:trPr>
          <w:tblCellSpacing w:w="15" w:type="dxa"/>
        </w:trPr>
        <w:tc>
          <w:tcPr>
            <w:tcW w:w="1847" w:type="pct"/>
            <w:vAlign w:val="center"/>
          </w:tcPr>
          <w:p w:rsidR="008F5EA8" w:rsidRPr="0035271D" w:rsidRDefault="008F5EA8" w:rsidP="00950B2A">
            <w:pPr>
              <w:spacing w:after="0" w:line="240" w:lineRule="auto"/>
              <w:jc w:val="both"/>
            </w:pPr>
            <w:r w:rsidRPr="0035271D">
              <w:t xml:space="preserve">Steel drums (200 l) </w:t>
            </w:r>
          </w:p>
        </w:tc>
        <w:tc>
          <w:tcPr>
            <w:tcW w:w="1266" w:type="pct"/>
            <w:vAlign w:val="center"/>
          </w:tcPr>
          <w:p w:rsidR="008F5EA8" w:rsidRPr="0035271D" w:rsidRDefault="008F5EA8" w:rsidP="00950B2A">
            <w:pPr>
              <w:spacing w:after="0" w:line="240" w:lineRule="auto"/>
              <w:jc w:val="both"/>
            </w:pPr>
            <w:r w:rsidRPr="0035271D">
              <w:t xml:space="preserve">1 </w:t>
            </w:r>
          </w:p>
        </w:tc>
        <w:tc>
          <w:tcPr>
            <w:tcW w:w="1825" w:type="pct"/>
            <w:vAlign w:val="center"/>
          </w:tcPr>
          <w:p w:rsidR="008F5EA8" w:rsidRPr="0035271D" w:rsidRDefault="008F5EA8" w:rsidP="00950B2A">
            <w:pPr>
              <w:spacing w:after="0" w:line="240" w:lineRule="auto"/>
              <w:jc w:val="both"/>
            </w:pPr>
            <w:r w:rsidRPr="0035271D">
              <w:t xml:space="preserve">3-4 </w:t>
            </w:r>
          </w:p>
        </w:tc>
      </w:tr>
      <w:tr w:rsidR="008F5EA8" w:rsidRPr="0035271D" w:rsidTr="00950B2A">
        <w:trPr>
          <w:tblCellSpacing w:w="15" w:type="dxa"/>
        </w:trPr>
        <w:tc>
          <w:tcPr>
            <w:tcW w:w="1847" w:type="pct"/>
            <w:vAlign w:val="center"/>
          </w:tcPr>
          <w:p w:rsidR="008F5EA8" w:rsidRPr="0035271D" w:rsidRDefault="008F5EA8" w:rsidP="00950B2A">
            <w:pPr>
              <w:spacing w:after="0" w:line="240" w:lineRule="auto"/>
              <w:jc w:val="both"/>
            </w:pPr>
            <w:r w:rsidRPr="0035271D">
              <w:t xml:space="preserve">Steel drums (smaller than 200 l) </w:t>
            </w:r>
          </w:p>
        </w:tc>
        <w:tc>
          <w:tcPr>
            <w:tcW w:w="1266" w:type="pct"/>
            <w:vAlign w:val="center"/>
          </w:tcPr>
          <w:p w:rsidR="008F5EA8" w:rsidRPr="0035271D" w:rsidRDefault="008F5EA8" w:rsidP="00950B2A">
            <w:pPr>
              <w:spacing w:after="0" w:line="240" w:lineRule="auto"/>
              <w:jc w:val="both"/>
            </w:pPr>
            <w:r w:rsidRPr="0035271D">
              <w:t xml:space="preserve">2 </w:t>
            </w:r>
          </w:p>
        </w:tc>
        <w:tc>
          <w:tcPr>
            <w:tcW w:w="1825" w:type="pct"/>
            <w:vAlign w:val="center"/>
          </w:tcPr>
          <w:p w:rsidR="008F5EA8" w:rsidRPr="0035271D" w:rsidRDefault="008F5EA8" w:rsidP="00950B2A">
            <w:pPr>
              <w:spacing w:after="0" w:line="240" w:lineRule="auto"/>
              <w:jc w:val="both"/>
            </w:pPr>
            <w:r w:rsidRPr="0035271D">
              <w:t xml:space="preserve">3-4 </w:t>
            </w:r>
          </w:p>
        </w:tc>
      </w:tr>
      <w:tr w:rsidR="008F5EA8" w:rsidRPr="0035271D" w:rsidTr="00950B2A">
        <w:trPr>
          <w:tblCellSpacing w:w="15" w:type="dxa"/>
        </w:trPr>
        <w:tc>
          <w:tcPr>
            <w:tcW w:w="1847" w:type="pct"/>
            <w:vAlign w:val="center"/>
          </w:tcPr>
          <w:p w:rsidR="008F5EA8" w:rsidRPr="0035271D" w:rsidRDefault="008F5EA8" w:rsidP="00950B2A">
            <w:pPr>
              <w:spacing w:after="0" w:line="240" w:lineRule="auto"/>
              <w:jc w:val="both"/>
            </w:pPr>
            <w:r w:rsidRPr="0035271D">
              <w:t xml:space="preserve">Fibre drums (200 l) </w:t>
            </w:r>
          </w:p>
        </w:tc>
        <w:tc>
          <w:tcPr>
            <w:tcW w:w="1266" w:type="pct"/>
            <w:vAlign w:val="center"/>
          </w:tcPr>
          <w:p w:rsidR="008F5EA8" w:rsidRPr="0035271D" w:rsidRDefault="008F5EA8" w:rsidP="00950B2A">
            <w:pPr>
              <w:spacing w:after="0" w:line="240" w:lineRule="auto"/>
              <w:jc w:val="both"/>
            </w:pPr>
            <w:r w:rsidRPr="0035271D">
              <w:t xml:space="preserve">1 </w:t>
            </w:r>
          </w:p>
        </w:tc>
        <w:tc>
          <w:tcPr>
            <w:tcW w:w="1825" w:type="pct"/>
            <w:vAlign w:val="center"/>
          </w:tcPr>
          <w:p w:rsidR="008F5EA8" w:rsidRPr="0035271D" w:rsidRDefault="008F5EA8" w:rsidP="00950B2A">
            <w:pPr>
              <w:spacing w:after="0" w:line="240" w:lineRule="auto"/>
              <w:jc w:val="both"/>
            </w:pPr>
            <w:r w:rsidRPr="0035271D">
              <w:t xml:space="preserve">3 </w:t>
            </w:r>
          </w:p>
        </w:tc>
      </w:tr>
      <w:tr w:rsidR="008F5EA8" w:rsidRPr="0035271D" w:rsidTr="00950B2A">
        <w:trPr>
          <w:tblCellSpacing w:w="15" w:type="dxa"/>
        </w:trPr>
        <w:tc>
          <w:tcPr>
            <w:tcW w:w="1847" w:type="pct"/>
            <w:vAlign w:val="center"/>
          </w:tcPr>
          <w:p w:rsidR="008F5EA8" w:rsidRPr="0035271D" w:rsidRDefault="008F5EA8" w:rsidP="00950B2A">
            <w:pPr>
              <w:spacing w:after="0" w:line="240" w:lineRule="auto"/>
              <w:jc w:val="both"/>
            </w:pPr>
            <w:r w:rsidRPr="0035271D">
              <w:t xml:space="preserve">Fibre drums (smaller than 200 l) </w:t>
            </w:r>
          </w:p>
        </w:tc>
        <w:tc>
          <w:tcPr>
            <w:tcW w:w="1266" w:type="pct"/>
            <w:vAlign w:val="center"/>
          </w:tcPr>
          <w:p w:rsidR="008F5EA8" w:rsidRPr="0035271D" w:rsidRDefault="008F5EA8" w:rsidP="00950B2A">
            <w:pPr>
              <w:spacing w:after="0" w:line="240" w:lineRule="auto"/>
              <w:jc w:val="both"/>
            </w:pPr>
            <w:r w:rsidRPr="0035271D">
              <w:t xml:space="preserve">2 </w:t>
            </w:r>
          </w:p>
        </w:tc>
        <w:tc>
          <w:tcPr>
            <w:tcW w:w="1825" w:type="pct"/>
            <w:vAlign w:val="center"/>
          </w:tcPr>
          <w:p w:rsidR="008F5EA8" w:rsidRPr="0035271D" w:rsidRDefault="008F5EA8" w:rsidP="00950B2A">
            <w:pPr>
              <w:spacing w:after="0" w:line="240" w:lineRule="auto"/>
              <w:jc w:val="both"/>
            </w:pPr>
            <w:r w:rsidRPr="0035271D">
              <w:t xml:space="preserve">3 </w:t>
            </w:r>
          </w:p>
        </w:tc>
      </w:tr>
      <w:tr w:rsidR="008F5EA8" w:rsidRPr="0035271D" w:rsidTr="00950B2A">
        <w:trPr>
          <w:tblCellSpacing w:w="15" w:type="dxa"/>
        </w:trPr>
        <w:tc>
          <w:tcPr>
            <w:tcW w:w="1847" w:type="pct"/>
            <w:vAlign w:val="center"/>
          </w:tcPr>
          <w:p w:rsidR="008F5EA8" w:rsidRPr="0035271D" w:rsidRDefault="008F5EA8" w:rsidP="00950B2A">
            <w:pPr>
              <w:spacing w:after="0" w:line="240" w:lineRule="auto"/>
              <w:jc w:val="both"/>
            </w:pPr>
            <w:r w:rsidRPr="0035271D">
              <w:t xml:space="preserve">Plastic drums (200 l) </w:t>
            </w:r>
          </w:p>
        </w:tc>
        <w:tc>
          <w:tcPr>
            <w:tcW w:w="1266" w:type="pct"/>
            <w:vAlign w:val="center"/>
          </w:tcPr>
          <w:p w:rsidR="008F5EA8" w:rsidRPr="0035271D" w:rsidRDefault="008F5EA8" w:rsidP="00950B2A">
            <w:pPr>
              <w:spacing w:after="0" w:line="240" w:lineRule="auto"/>
              <w:jc w:val="both"/>
            </w:pPr>
            <w:r w:rsidRPr="0035271D">
              <w:t xml:space="preserve">1 </w:t>
            </w:r>
          </w:p>
        </w:tc>
        <w:tc>
          <w:tcPr>
            <w:tcW w:w="1825" w:type="pct"/>
            <w:vAlign w:val="center"/>
          </w:tcPr>
          <w:p w:rsidR="008F5EA8" w:rsidRPr="0035271D" w:rsidRDefault="008F5EA8" w:rsidP="00950B2A">
            <w:pPr>
              <w:spacing w:after="0" w:line="240" w:lineRule="auto"/>
              <w:jc w:val="both"/>
            </w:pPr>
            <w:r w:rsidRPr="0035271D">
              <w:t xml:space="preserve">2 </w:t>
            </w:r>
          </w:p>
        </w:tc>
      </w:tr>
      <w:tr w:rsidR="008F5EA8" w:rsidRPr="0035271D" w:rsidTr="00950B2A">
        <w:trPr>
          <w:tblCellSpacing w:w="15" w:type="dxa"/>
        </w:trPr>
        <w:tc>
          <w:tcPr>
            <w:tcW w:w="1847" w:type="pct"/>
            <w:vAlign w:val="center"/>
          </w:tcPr>
          <w:p w:rsidR="008F5EA8" w:rsidRPr="0035271D" w:rsidRDefault="008F5EA8" w:rsidP="00950B2A">
            <w:pPr>
              <w:spacing w:after="0" w:line="240" w:lineRule="auto"/>
              <w:jc w:val="both"/>
            </w:pPr>
            <w:r w:rsidRPr="0035271D">
              <w:t xml:space="preserve">Plastic drums (smaller than 200 l) </w:t>
            </w:r>
          </w:p>
        </w:tc>
        <w:tc>
          <w:tcPr>
            <w:tcW w:w="1266" w:type="pct"/>
            <w:vAlign w:val="center"/>
          </w:tcPr>
          <w:p w:rsidR="008F5EA8" w:rsidRPr="0035271D" w:rsidRDefault="008F5EA8" w:rsidP="00950B2A">
            <w:pPr>
              <w:spacing w:after="0" w:line="240" w:lineRule="auto"/>
              <w:jc w:val="both"/>
            </w:pPr>
            <w:r w:rsidRPr="0035271D">
              <w:t xml:space="preserve">2 </w:t>
            </w:r>
          </w:p>
        </w:tc>
        <w:tc>
          <w:tcPr>
            <w:tcW w:w="1825" w:type="pct"/>
            <w:vAlign w:val="center"/>
          </w:tcPr>
          <w:p w:rsidR="008F5EA8" w:rsidRPr="0035271D" w:rsidRDefault="008F5EA8" w:rsidP="00950B2A">
            <w:pPr>
              <w:spacing w:after="0" w:line="240" w:lineRule="auto"/>
              <w:jc w:val="both"/>
            </w:pPr>
            <w:r w:rsidRPr="0035271D">
              <w:t xml:space="preserve">2 </w:t>
            </w:r>
          </w:p>
        </w:tc>
      </w:tr>
      <w:tr w:rsidR="008F5EA8" w:rsidRPr="0035271D" w:rsidTr="00950B2A">
        <w:trPr>
          <w:tblCellSpacing w:w="15" w:type="dxa"/>
        </w:trPr>
        <w:tc>
          <w:tcPr>
            <w:tcW w:w="1847" w:type="pct"/>
            <w:vAlign w:val="center"/>
          </w:tcPr>
          <w:p w:rsidR="008F5EA8" w:rsidRPr="0035271D" w:rsidRDefault="008F5EA8" w:rsidP="00950B2A">
            <w:pPr>
              <w:spacing w:after="0" w:line="240" w:lineRule="auto"/>
              <w:jc w:val="both"/>
            </w:pPr>
            <w:r w:rsidRPr="0035271D">
              <w:t xml:space="preserve">Paper sacks </w:t>
            </w:r>
          </w:p>
        </w:tc>
        <w:tc>
          <w:tcPr>
            <w:tcW w:w="1266" w:type="pct"/>
            <w:vAlign w:val="center"/>
          </w:tcPr>
          <w:p w:rsidR="008F5EA8" w:rsidRPr="0035271D" w:rsidRDefault="008F5EA8" w:rsidP="00950B2A">
            <w:pPr>
              <w:spacing w:after="0" w:line="240" w:lineRule="auto"/>
              <w:jc w:val="both"/>
            </w:pPr>
            <w:r w:rsidRPr="0035271D">
              <w:t xml:space="preserve">4-5 </w:t>
            </w:r>
          </w:p>
        </w:tc>
        <w:tc>
          <w:tcPr>
            <w:tcW w:w="1825" w:type="pct"/>
            <w:vAlign w:val="center"/>
          </w:tcPr>
          <w:p w:rsidR="008F5EA8" w:rsidRPr="0035271D" w:rsidRDefault="008F5EA8" w:rsidP="00950B2A">
            <w:pPr>
              <w:spacing w:after="0" w:line="240" w:lineRule="auto"/>
              <w:jc w:val="both"/>
            </w:pPr>
            <w:r w:rsidRPr="0035271D">
              <w:t xml:space="preserve">3 </w:t>
            </w:r>
          </w:p>
        </w:tc>
      </w:tr>
      <w:tr w:rsidR="008F5EA8" w:rsidRPr="0035271D" w:rsidTr="00950B2A">
        <w:trPr>
          <w:tblCellSpacing w:w="15" w:type="dxa"/>
        </w:trPr>
        <w:tc>
          <w:tcPr>
            <w:tcW w:w="1847" w:type="pct"/>
            <w:vAlign w:val="center"/>
          </w:tcPr>
          <w:p w:rsidR="008F5EA8" w:rsidRPr="0035271D" w:rsidRDefault="008F5EA8" w:rsidP="00950B2A">
            <w:pPr>
              <w:spacing w:after="0" w:line="240" w:lineRule="auto"/>
              <w:jc w:val="both"/>
            </w:pPr>
            <w:r w:rsidRPr="0035271D">
              <w:t xml:space="preserve">Plastic sacks </w:t>
            </w:r>
          </w:p>
        </w:tc>
        <w:tc>
          <w:tcPr>
            <w:tcW w:w="1266" w:type="pct"/>
            <w:vAlign w:val="center"/>
          </w:tcPr>
          <w:p w:rsidR="008F5EA8" w:rsidRPr="0035271D" w:rsidRDefault="008F5EA8" w:rsidP="00950B2A">
            <w:pPr>
              <w:spacing w:after="0" w:line="240" w:lineRule="auto"/>
              <w:jc w:val="both"/>
            </w:pPr>
            <w:r w:rsidRPr="0035271D">
              <w:t xml:space="preserve">4-5 </w:t>
            </w:r>
          </w:p>
        </w:tc>
        <w:tc>
          <w:tcPr>
            <w:tcW w:w="1825" w:type="pct"/>
            <w:vAlign w:val="center"/>
          </w:tcPr>
          <w:p w:rsidR="008F5EA8" w:rsidRPr="0035271D" w:rsidRDefault="008F5EA8" w:rsidP="00950B2A">
            <w:pPr>
              <w:spacing w:after="0" w:line="240" w:lineRule="auto"/>
              <w:jc w:val="both"/>
            </w:pPr>
            <w:r w:rsidRPr="0035271D">
              <w:t xml:space="preserve">3 </w:t>
            </w:r>
          </w:p>
        </w:tc>
      </w:tr>
      <w:tr w:rsidR="008F5EA8" w:rsidRPr="0035271D" w:rsidTr="00950B2A">
        <w:trPr>
          <w:tblCellSpacing w:w="15" w:type="dxa"/>
        </w:trPr>
        <w:tc>
          <w:tcPr>
            <w:tcW w:w="1847" w:type="pct"/>
            <w:vAlign w:val="center"/>
          </w:tcPr>
          <w:p w:rsidR="008F5EA8" w:rsidRPr="0035271D" w:rsidRDefault="008F5EA8" w:rsidP="00950B2A">
            <w:pPr>
              <w:spacing w:after="0" w:line="240" w:lineRule="auto"/>
              <w:jc w:val="both"/>
            </w:pPr>
            <w:r w:rsidRPr="0035271D">
              <w:t xml:space="preserve">Fiber case containing tins </w:t>
            </w:r>
          </w:p>
        </w:tc>
        <w:tc>
          <w:tcPr>
            <w:tcW w:w="1266" w:type="pct"/>
            <w:vAlign w:val="center"/>
          </w:tcPr>
          <w:p w:rsidR="008F5EA8" w:rsidRPr="0035271D" w:rsidRDefault="008F5EA8" w:rsidP="00950B2A">
            <w:pPr>
              <w:spacing w:after="0" w:line="240" w:lineRule="auto"/>
              <w:jc w:val="both"/>
            </w:pPr>
            <w:r w:rsidRPr="0035271D">
              <w:t xml:space="preserve">4-6 </w:t>
            </w:r>
          </w:p>
        </w:tc>
        <w:tc>
          <w:tcPr>
            <w:tcW w:w="1825" w:type="pct"/>
            <w:vAlign w:val="center"/>
          </w:tcPr>
          <w:p w:rsidR="008F5EA8" w:rsidRPr="0035271D" w:rsidRDefault="008F5EA8" w:rsidP="00950B2A">
            <w:pPr>
              <w:spacing w:after="0" w:line="240" w:lineRule="auto"/>
              <w:jc w:val="both"/>
            </w:pPr>
            <w:r w:rsidRPr="0035271D">
              <w:t xml:space="preserve">3-4 </w:t>
            </w:r>
          </w:p>
        </w:tc>
      </w:tr>
      <w:tr w:rsidR="008F5EA8" w:rsidRPr="0035271D" w:rsidTr="00950B2A">
        <w:trPr>
          <w:tblCellSpacing w:w="15" w:type="dxa"/>
        </w:trPr>
        <w:tc>
          <w:tcPr>
            <w:tcW w:w="1847" w:type="pct"/>
            <w:vAlign w:val="center"/>
          </w:tcPr>
          <w:p w:rsidR="008F5EA8" w:rsidRPr="0035271D" w:rsidRDefault="008F5EA8" w:rsidP="00950B2A">
            <w:pPr>
              <w:spacing w:after="0" w:line="240" w:lineRule="auto"/>
              <w:jc w:val="both"/>
            </w:pPr>
            <w:r w:rsidRPr="0035271D">
              <w:t xml:space="preserve">Fiber case containing soft packages (plastic bottles, sachets) </w:t>
            </w:r>
          </w:p>
        </w:tc>
        <w:tc>
          <w:tcPr>
            <w:tcW w:w="1266" w:type="pct"/>
            <w:vAlign w:val="center"/>
          </w:tcPr>
          <w:p w:rsidR="008F5EA8" w:rsidRPr="0035271D" w:rsidRDefault="008F5EA8" w:rsidP="00950B2A">
            <w:pPr>
              <w:spacing w:after="0" w:line="240" w:lineRule="auto"/>
              <w:jc w:val="both"/>
            </w:pPr>
            <w:r w:rsidRPr="0035271D">
              <w:t xml:space="preserve">4-6 </w:t>
            </w:r>
          </w:p>
        </w:tc>
        <w:tc>
          <w:tcPr>
            <w:tcW w:w="1825" w:type="pct"/>
            <w:vAlign w:val="center"/>
          </w:tcPr>
          <w:p w:rsidR="008F5EA8" w:rsidRPr="0035271D" w:rsidRDefault="008F5EA8" w:rsidP="00950B2A">
            <w:pPr>
              <w:spacing w:after="0" w:line="240" w:lineRule="auto"/>
              <w:jc w:val="both"/>
            </w:pPr>
            <w:r w:rsidRPr="0035271D">
              <w:t xml:space="preserve">2 </w:t>
            </w:r>
          </w:p>
        </w:tc>
      </w:tr>
      <w:tr w:rsidR="008F5EA8" w:rsidRPr="0035271D" w:rsidTr="00950B2A">
        <w:trPr>
          <w:tblCellSpacing w:w="15" w:type="dxa"/>
        </w:trPr>
        <w:tc>
          <w:tcPr>
            <w:tcW w:w="1847" w:type="pct"/>
            <w:vAlign w:val="center"/>
          </w:tcPr>
          <w:p w:rsidR="008F5EA8" w:rsidRPr="0035271D" w:rsidRDefault="008F5EA8" w:rsidP="00950B2A">
            <w:pPr>
              <w:spacing w:after="0" w:line="240" w:lineRule="auto"/>
              <w:jc w:val="both"/>
            </w:pPr>
            <w:r w:rsidRPr="0035271D">
              <w:t xml:space="preserve">Wooden cases </w:t>
            </w:r>
          </w:p>
        </w:tc>
        <w:tc>
          <w:tcPr>
            <w:tcW w:w="1266" w:type="pct"/>
            <w:vAlign w:val="center"/>
          </w:tcPr>
          <w:p w:rsidR="008F5EA8" w:rsidRPr="0035271D" w:rsidRDefault="008F5EA8" w:rsidP="00950B2A">
            <w:pPr>
              <w:spacing w:after="0" w:line="240" w:lineRule="auto"/>
              <w:jc w:val="both"/>
            </w:pPr>
            <w:r w:rsidRPr="0035271D">
              <w:t xml:space="preserve">2-4 </w:t>
            </w:r>
          </w:p>
        </w:tc>
        <w:tc>
          <w:tcPr>
            <w:tcW w:w="1825" w:type="pct"/>
            <w:vAlign w:val="center"/>
          </w:tcPr>
          <w:p w:rsidR="008F5EA8" w:rsidRPr="0035271D" w:rsidRDefault="008F5EA8" w:rsidP="00950B2A">
            <w:pPr>
              <w:spacing w:after="0" w:line="240" w:lineRule="auto"/>
              <w:jc w:val="both"/>
            </w:pPr>
            <w:r w:rsidRPr="0035271D">
              <w:t xml:space="preserve">3-4 </w:t>
            </w:r>
          </w:p>
        </w:tc>
      </w:tr>
    </w:tbl>
    <w:p w:rsidR="008F5EA8" w:rsidRPr="0035271D" w:rsidRDefault="008F5EA8" w:rsidP="0035271D">
      <w:pPr>
        <w:spacing w:after="0" w:line="240" w:lineRule="auto"/>
        <w:jc w:val="both"/>
      </w:pPr>
    </w:p>
    <w:p w:rsidR="008F5EA8" w:rsidRPr="0035271D" w:rsidRDefault="008F5EA8" w:rsidP="0035271D">
      <w:pPr>
        <w:spacing w:after="0" w:line="240" w:lineRule="auto"/>
        <w:jc w:val="both"/>
        <w:rPr>
          <w:b/>
        </w:rPr>
      </w:pPr>
      <w:bookmarkStart w:id="326" w:name="_Toc350406449"/>
      <w:bookmarkStart w:id="327" w:name="_Toc368729497"/>
      <w:bookmarkStart w:id="328" w:name="_Toc369270989"/>
      <w:r w:rsidRPr="0035271D">
        <w:rPr>
          <w:b/>
        </w:rPr>
        <w:t>Record Keeping</w:t>
      </w:r>
      <w:bookmarkEnd w:id="326"/>
      <w:bookmarkEnd w:id="327"/>
      <w:bookmarkEnd w:id="328"/>
    </w:p>
    <w:p w:rsidR="008F5EA8" w:rsidRPr="0035271D" w:rsidRDefault="008F5EA8" w:rsidP="0035271D">
      <w:pPr>
        <w:spacing w:after="0" w:line="240" w:lineRule="auto"/>
        <w:jc w:val="both"/>
      </w:pPr>
      <w:r w:rsidRPr="0035271D">
        <w:t>Since a number of agro-chemicals tend to have a limited shelf-life, it is essential that only sufficient pesticide will ordered for requirements and that issues are made on a "first in -first out" basis. This is aimed at ensuring that, no huge amounts of agro-chemicals accumulate due over-stocking etc. and slow pace of usage. Records will be kept separate from the pesticide stock so that they are not destroyed in the event of a major disaster (such as fire, flood, earthquake, hurricane or destruction during civil unrest).</w:t>
      </w:r>
    </w:p>
    <w:p w:rsidR="008F5EA8" w:rsidRPr="0035271D" w:rsidRDefault="008F5EA8" w:rsidP="0035271D">
      <w:pPr>
        <w:spacing w:after="0" w:line="240" w:lineRule="auto"/>
        <w:jc w:val="both"/>
      </w:pPr>
    </w:p>
    <w:p w:rsidR="008F5EA8" w:rsidRPr="0035271D" w:rsidRDefault="008F5EA8" w:rsidP="0035271D">
      <w:pPr>
        <w:spacing w:after="0" w:line="240" w:lineRule="auto"/>
        <w:jc w:val="both"/>
      </w:pPr>
      <w:r w:rsidRPr="0035271D">
        <w:t>Records will be kept as sheets in a ledger or in card index form. Duplicate records adjacent to the stock itself may also be required, perhaps in simplified form. Again, a supply of material safety data sheets will be requested from the supplier or manufacturer. Records are to be accurate and with sufficient details to enable a replacement storekeeper to take over responsibility without necessarily having to refer to the previous storekeeper. This will enable smooth operations of the stores.</w:t>
      </w:r>
    </w:p>
    <w:p w:rsidR="008F5EA8" w:rsidRPr="0035271D" w:rsidRDefault="008F5EA8" w:rsidP="0035271D">
      <w:pPr>
        <w:spacing w:after="0" w:line="240" w:lineRule="auto"/>
        <w:jc w:val="both"/>
      </w:pPr>
    </w:p>
    <w:p w:rsidR="008F5EA8" w:rsidRPr="0035271D" w:rsidRDefault="008F5EA8" w:rsidP="0035271D">
      <w:pPr>
        <w:spacing w:after="0" w:line="240" w:lineRule="auto"/>
        <w:jc w:val="both"/>
      </w:pPr>
      <w:r w:rsidRPr="0035271D">
        <w:t>As noted, agro-chemicals have a limited shelf-life, and stock batches bought at different times may vary in formulation and packaging. It is important that a completely separate record be allocated to each consignment of different agro-chemicals as it is received by the store. The national authority responsible for the procurement of agro-chemicals needs to be regularly updated on stocks kept in various locations in the country and stores should be able to supply this information.</w:t>
      </w:r>
    </w:p>
    <w:p w:rsidR="008F5EA8" w:rsidRPr="0035271D" w:rsidRDefault="008F5EA8" w:rsidP="0035271D">
      <w:pPr>
        <w:spacing w:after="0" w:line="240" w:lineRule="auto"/>
        <w:jc w:val="both"/>
      </w:pPr>
    </w:p>
    <w:p w:rsidR="008F5EA8" w:rsidRPr="0035271D" w:rsidRDefault="008F5EA8" w:rsidP="0035271D">
      <w:pPr>
        <w:spacing w:after="0" w:line="240" w:lineRule="auto"/>
        <w:jc w:val="both"/>
      </w:pPr>
      <w:r w:rsidRPr="0035271D">
        <w:t>A possible layout for a pesticide store record sheet is given below. The store record sheet allows the progress of each consignment of a particular pesticide to be followed from receipt, through inspections, stocktaking and checking to issues, analysis of stock after the shelf-life has expired and disposal when deterioration has been established.</w:t>
      </w:r>
    </w:p>
    <w:p w:rsidR="008F5EA8" w:rsidRPr="0035271D" w:rsidRDefault="008F5EA8" w:rsidP="0035271D">
      <w:pPr>
        <w:spacing w:after="0" w:line="240" w:lineRule="auto"/>
        <w:jc w:val="both"/>
      </w:pPr>
      <w:r w:rsidRPr="0035271D">
        <w:t>The store supervisor should ensure that there is an adequate system being followed by the storekeeper at all times. The storekeeper should be trained in the use of the records system and must be responsible for its upkeep.</w:t>
      </w:r>
    </w:p>
    <w:p w:rsidR="008F5EA8" w:rsidRPr="0035271D" w:rsidRDefault="008F5EA8" w:rsidP="0035271D">
      <w:pPr>
        <w:spacing w:after="0" w:line="240" w:lineRule="auto"/>
        <w:jc w:val="both"/>
      </w:pPr>
    </w:p>
    <w:p w:rsidR="008F5EA8" w:rsidRPr="0035271D" w:rsidRDefault="008F5EA8" w:rsidP="0035271D">
      <w:pPr>
        <w:spacing w:after="100" w:afterAutospacing="1" w:line="240" w:lineRule="auto"/>
        <w:jc w:val="center"/>
      </w:pPr>
      <w:r w:rsidRPr="0035271D">
        <w:rPr>
          <w:b/>
          <w:bCs/>
        </w:rPr>
        <w:t>Sample pesticide store stock record sheet</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426"/>
        <w:gridCol w:w="3982"/>
      </w:tblGrid>
      <w:tr w:rsidR="008F5EA8" w:rsidRPr="0035271D" w:rsidTr="00950B2A">
        <w:trPr>
          <w:tblCellSpacing w:w="7" w:type="dxa"/>
        </w:trPr>
        <w:tc>
          <w:tcPr>
            <w:tcW w:w="0" w:type="auto"/>
          </w:tcPr>
          <w:p w:rsidR="008F5EA8" w:rsidRPr="0035271D" w:rsidRDefault="008F5EA8" w:rsidP="00950B2A">
            <w:pPr>
              <w:spacing w:after="0" w:line="240" w:lineRule="auto"/>
            </w:pPr>
            <w:r w:rsidRPr="0035271D">
              <w:rPr>
                <w:b/>
                <w:bCs/>
              </w:rPr>
              <w:t>Pesticide group</w:t>
            </w:r>
            <w:r w:rsidRPr="0035271D">
              <w:t xml:space="preserve"> </w:t>
            </w:r>
          </w:p>
        </w:tc>
        <w:tc>
          <w:tcPr>
            <w:tcW w:w="0" w:type="auto"/>
            <w:vAlign w:val="center"/>
          </w:tcPr>
          <w:p w:rsidR="008F5EA8" w:rsidRPr="0035271D" w:rsidRDefault="008F5EA8" w:rsidP="00950B2A">
            <w:pPr>
              <w:spacing w:after="0" w:line="240" w:lineRule="auto"/>
            </w:pPr>
            <w:r w:rsidRPr="0035271D">
              <w:rPr>
                <w:i/>
                <w:iCs/>
              </w:rPr>
              <w:t>Insecticide OP</w:t>
            </w:r>
            <w:r w:rsidRPr="0035271D">
              <w:t xml:space="preserve"> </w:t>
            </w:r>
          </w:p>
        </w:tc>
      </w:tr>
      <w:tr w:rsidR="008F5EA8" w:rsidRPr="0035271D" w:rsidTr="00950B2A">
        <w:trPr>
          <w:tblCellSpacing w:w="7" w:type="dxa"/>
        </w:trPr>
        <w:tc>
          <w:tcPr>
            <w:tcW w:w="0" w:type="auto"/>
          </w:tcPr>
          <w:p w:rsidR="008F5EA8" w:rsidRPr="0035271D" w:rsidRDefault="008F5EA8" w:rsidP="00950B2A">
            <w:pPr>
              <w:spacing w:after="0" w:line="240" w:lineRule="auto"/>
            </w:pPr>
            <w:r w:rsidRPr="0035271D">
              <w:rPr>
                <w:b/>
                <w:bCs/>
              </w:rPr>
              <w:t>Ref. no.</w:t>
            </w:r>
            <w:r w:rsidRPr="0035271D">
              <w:t xml:space="preserve"> </w:t>
            </w:r>
          </w:p>
        </w:tc>
        <w:tc>
          <w:tcPr>
            <w:tcW w:w="0" w:type="auto"/>
            <w:vAlign w:val="center"/>
          </w:tcPr>
          <w:p w:rsidR="008F5EA8" w:rsidRPr="0035271D" w:rsidRDefault="008F5EA8" w:rsidP="00950B2A">
            <w:pPr>
              <w:spacing w:after="0" w:line="240" w:lineRule="auto"/>
            </w:pPr>
            <w:r w:rsidRPr="0035271D">
              <w:rPr>
                <w:i/>
                <w:iCs/>
              </w:rPr>
              <w:t>Inv 29/5[R3]</w:t>
            </w:r>
            <w:r w:rsidRPr="0035271D">
              <w:t xml:space="preserve"> </w:t>
            </w:r>
          </w:p>
        </w:tc>
      </w:tr>
      <w:tr w:rsidR="008F5EA8" w:rsidRPr="0035271D" w:rsidTr="00950B2A">
        <w:trPr>
          <w:tblCellSpacing w:w="7" w:type="dxa"/>
        </w:trPr>
        <w:tc>
          <w:tcPr>
            <w:tcW w:w="0" w:type="auto"/>
          </w:tcPr>
          <w:p w:rsidR="008F5EA8" w:rsidRPr="0035271D" w:rsidRDefault="008F5EA8" w:rsidP="00950B2A">
            <w:pPr>
              <w:spacing w:after="0" w:line="240" w:lineRule="auto"/>
            </w:pPr>
            <w:r w:rsidRPr="0035271D">
              <w:rPr>
                <w:b/>
                <w:bCs/>
              </w:rPr>
              <w:t>Common name</w:t>
            </w:r>
            <w:r w:rsidRPr="0035271D">
              <w:t xml:space="preserve"> </w:t>
            </w:r>
          </w:p>
        </w:tc>
        <w:tc>
          <w:tcPr>
            <w:tcW w:w="0" w:type="auto"/>
            <w:vAlign w:val="center"/>
          </w:tcPr>
          <w:p w:rsidR="008F5EA8" w:rsidRPr="0035271D" w:rsidRDefault="008F5EA8" w:rsidP="00950B2A">
            <w:pPr>
              <w:spacing w:after="0" w:line="240" w:lineRule="auto"/>
            </w:pPr>
            <w:r w:rsidRPr="0035271D">
              <w:rPr>
                <w:i/>
                <w:iCs/>
              </w:rPr>
              <w:t>Chlorpyrifos</w:t>
            </w:r>
            <w:r w:rsidRPr="0035271D">
              <w:t xml:space="preserve"> </w:t>
            </w:r>
          </w:p>
        </w:tc>
      </w:tr>
      <w:tr w:rsidR="008F5EA8" w:rsidRPr="0035271D" w:rsidTr="00950B2A">
        <w:trPr>
          <w:tblCellSpacing w:w="7" w:type="dxa"/>
        </w:trPr>
        <w:tc>
          <w:tcPr>
            <w:tcW w:w="0" w:type="auto"/>
          </w:tcPr>
          <w:p w:rsidR="008F5EA8" w:rsidRPr="0035271D" w:rsidRDefault="008F5EA8" w:rsidP="00950B2A">
            <w:pPr>
              <w:spacing w:after="0" w:line="240" w:lineRule="auto"/>
            </w:pPr>
            <w:r w:rsidRPr="0035271D">
              <w:rPr>
                <w:b/>
                <w:bCs/>
              </w:rPr>
              <w:t>Trade name</w:t>
            </w:r>
            <w:r w:rsidRPr="0035271D">
              <w:t xml:space="preserve"> </w:t>
            </w:r>
          </w:p>
        </w:tc>
        <w:tc>
          <w:tcPr>
            <w:tcW w:w="0" w:type="auto"/>
            <w:vAlign w:val="center"/>
          </w:tcPr>
          <w:p w:rsidR="008F5EA8" w:rsidRPr="0035271D" w:rsidRDefault="008F5EA8" w:rsidP="00950B2A">
            <w:pPr>
              <w:spacing w:after="0" w:line="240" w:lineRule="auto"/>
            </w:pPr>
            <w:r w:rsidRPr="0035271D">
              <w:rPr>
                <w:i/>
                <w:iCs/>
              </w:rPr>
              <w:t>Dursban</w:t>
            </w:r>
            <w:r w:rsidRPr="0035271D">
              <w:t xml:space="preserve"> </w:t>
            </w:r>
          </w:p>
        </w:tc>
      </w:tr>
      <w:tr w:rsidR="008F5EA8" w:rsidRPr="0035271D" w:rsidTr="00950B2A">
        <w:trPr>
          <w:tblCellSpacing w:w="7" w:type="dxa"/>
        </w:trPr>
        <w:tc>
          <w:tcPr>
            <w:tcW w:w="0" w:type="auto"/>
          </w:tcPr>
          <w:p w:rsidR="008F5EA8" w:rsidRPr="0035271D" w:rsidRDefault="008F5EA8" w:rsidP="00950B2A">
            <w:pPr>
              <w:spacing w:after="0" w:line="240" w:lineRule="auto"/>
            </w:pPr>
            <w:r w:rsidRPr="0035271D">
              <w:rPr>
                <w:b/>
                <w:bCs/>
              </w:rPr>
              <w:t>Formulation/concentration</w:t>
            </w:r>
            <w:r w:rsidRPr="0035271D">
              <w:t xml:space="preserve"> </w:t>
            </w:r>
          </w:p>
        </w:tc>
        <w:tc>
          <w:tcPr>
            <w:tcW w:w="0" w:type="auto"/>
            <w:vAlign w:val="center"/>
          </w:tcPr>
          <w:p w:rsidR="008F5EA8" w:rsidRPr="0035271D" w:rsidRDefault="008F5EA8" w:rsidP="00950B2A">
            <w:pPr>
              <w:spacing w:after="0" w:line="240" w:lineRule="auto"/>
            </w:pPr>
            <w:r w:rsidRPr="0035271D">
              <w:rPr>
                <w:i/>
                <w:iCs/>
              </w:rPr>
              <w:t>% EC, 400 g/litre</w:t>
            </w:r>
            <w:r w:rsidRPr="0035271D">
              <w:t xml:space="preserve"> </w:t>
            </w:r>
          </w:p>
        </w:tc>
      </w:tr>
      <w:tr w:rsidR="008F5EA8" w:rsidRPr="0035271D" w:rsidTr="00950B2A">
        <w:trPr>
          <w:tblCellSpacing w:w="7" w:type="dxa"/>
        </w:trPr>
        <w:tc>
          <w:tcPr>
            <w:tcW w:w="0" w:type="auto"/>
          </w:tcPr>
          <w:p w:rsidR="008F5EA8" w:rsidRPr="0035271D" w:rsidRDefault="008F5EA8" w:rsidP="00950B2A">
            <w:pPr>
              <w:spacing w:after="0" w:line="240" w:lineRule="auto"/>
            </w:pPr>
            <w:r w:rsidRPr="0035271D">
              <w:rPr>
                <w:b/>
                <w:bCs/>
              </w:rPr>
              <w:t>Manufacturer/supplier</w:t>
            </w:r>
            <w:r w:rsidRPr="0035271D">
              <w:t xml:space="preserve"> </w:t>
            </w:r>
          </w:p>
        </w:tc>
        <w:tc>
          <w:tcPr>
            <w:tcW w:w="0" w:type="auto"/>
            <w:vAlign w:val="center"/>
          </w:tcPr>
          <w:p w:rsidR="008F5EA8" w:rsidRPr="0035271D" w:rsidRDefault="008F5EA8" w:rsidP="00950B2A">
            <w:pPr>
              <w:spacing w:after="0" w:line="240" w:lineRule="auto"/>
            </w:pPr>
            <w:r w:rsidRPr="0035271D">
              <w:rPr>
                <w:i/>
                <w:iCs/>
              </w:rPr>
              <w:t>Dow Elanco, USA</w:t>
            </w:r>
            <w:r w:rsidRPr="0035271D">
              <w:t xml:space="preserve"> </w:t>
            </w:r>
          </w:p>
        </w:tc>
      </w:tr>
      <w:tr w:rsidR="008F5EA8" w:rsidRPr="0035271D" w:rsidTr="00950B2A">
        <w:trPr>
          <w:tblCellSpacing w:w="7" w:type="dxa"/>
        </w:trPr>
        <w:tc>
          <w:tcPr>
            <w:tcW w:w="0" w:type="auto"/>
          </w:tcPr>
          <w:p w:rsidR="008F5EA8" w:rsidRPr="0035271D" w:rsidRDefault="008F5EA8" w:rsidP="00950B2A">
            <w:pPr>
              <w:spacing w:after="0" w:line="240" w:lineRule="auto"/>
            </w:pPr>
            <w:r w:rsidRPr="0035271D">
              <w:rPr>
                <w:b/>
                <w:bCs/>
              </w:rPr>
              <w:t>Quantity</w:t>
            </w:r>
            <w:r w:rsidRPr="0035271D">
              <w:t xml:space="preserve"> </w:t>
            </w:r>
            <w:r w:rsidRPr="0035271D">
              <w:rPr>
                <w:i/>
                <w:iCs/>
              </w:rPr>
              <w:t>(agreed issuing quantity/package)</w:t>
            </w:r>
            <w:r w:rsidRPr="0035271D">
              <w:t xml:space="preserve"> </w:t>
            </w:r>
          </w:p>
        </w:tc>
        <w:tc>
          <w:tcPr>
            <w:tcW w:w="0" w:type="auto"/>
            <w:vAlign w:val="center"/>
          </w:tcPr>
          <w:p w:rsidR="008F5EA8" w:rsidRPr="0035271D" w:rsidRDefault="008F5EA8" w:rsidP="00950B2A">
            <w:pPr>
              <w:spacing w:after="0" w:line="240" w:lineRule="auto"/>
            </w:pPr>
            <w:r w:rsidRPr="0035271D">
              <w:rPr>
                <w:i/>
                <w:iCs/>
              </w:rPr>
              <w:t>1 000 2.5-litre plastic containers</w:t>
            </w:r>
            <w:r w:rsidRPr="0035271D">
              <w:t xml:space="preserve"> </w:t>
            </w:r>
          </w:p>
        </w:tc>
      </w:tr>
      <w:tr w:rsidR="008F5EA8" w:rsidRPr="0035271D" w:rsidTr="00950B2A">
        <w:trPr>
          <w:tblCellSpacing w:w="7" w:type="dxa"/>
        </w:trPr>
        <w:tc>
          <w:tcPr>
            <w:tcW w:w="0" w:type="auto"/>
          </w:tcPr>
          <w:p w:rsidR="008F5EA8" w:rsidRPr="0035271D" w:rsidRDefault="008F5EA8" w:rsidP="00950B2A">
            <w:pPr>
              <w:spacing w:after="0" w:line="240" w:lineRule="auto"/>
            </w:pPr>
            <w:r w:rsidRPr="0035271D">
              <w:rPr>
                <w:b/>
                <w:bCs/>
              </w:rPr>
              <w:t>Primary packaging quantity</w:t>
            </w:r>
            <w:r w:rsidRPr="0035271D">
              <w:t xml:space="preserve"> </w:t>
            </w:r>
          </w:p>
        </w:tc>
        <w:tc>
          <w:tcPr>
            <w:tcW w:w="0" w:type="auto"/>
            <w:vAlign w:val="center"/>
          </w:tcPr>
          <w:p w:rsidR="008F5EA8" w:rsidRPr="0035271D" w:rsidRDefault="008F5EA8" w:rsidP="00950B2A">
            <w:pPr>
              <w:spacing w:after="0" w:line="240" w:lineRule="auto"/>
            </w:pPr>
            <w:r w:rsidRPr="0035271D">
              <w:rPr>
                <w:i/>
                <w:iCs/>
              </w:rPr>
              <w:t>Four containers of 250 cartons</w:t>
            </w:r>
            <w:r w:rsidRPr="0035271D">
              <w:t xml:space="preserve"> </w:t>
            </w:r>
          </w:p>
        </w:tc>
      </w:tr>
      <w:tr w:rsidR="008F5EA8" w:rsidRPr="0035271D" w:rsidTr="00950B2A">
        <w:trPr>
          <w:tblCellSpacing w:w="7" w:type="dxa"/>
        </w:trPr>
        <w:tc>
          <w:tcPr>
            <w:tcW w:w="0" w:type="auto"/>
          </w:tcPr>
          <w:p w:rsidR="008F5EA8" w:rsidRPr="0035271D" w:rsidRDefault="008F5EA8" w:rsidP="00950B2A">
            <w:pPr>
              <w:spacing w:after="0" w:line="240" w:lineRule="auto"/>
            </w:pPr>
            <w:r w:rsidRPr="0035271D">
              <w:rPr>
                <w:b/>
                <w:bCs/>
              </w:rPr>
              <w:t>Date received</w:t>
            </w:r>
            <w:r w:rsidRPr="0035271D">
              <w:t xml:space="preserve"> </w:t>
            </w:r>
          </w:p>
        </w:tc>
        <w:tc>
          <w:tcPr>
            <w:tcW w:w="0" w:type="auto"/>
            <w:vAlign w:val="center"/>
          </w:tcPr>
          <w:p w:rsidR="008F5EA8" w:rsidRPr="0035271D" w:rsidRDefault="008F5EA8" w:rsidP="00950B2A">
            <w:pPr>
              <w:spacing w:after="0" w:line="240" w:lineRule="auto"/>
            </w:pPr>
            <w:r w:rsidRPr="0035271D">
              <w:rPr>
                <w:i/>
                <w:iCs/>
              </w:rPr>
              <w:t>20 December 2013</w:t>
            </w:r>
            <w:r w:rsidRPr="0035271D">
              <w:t xml:space="preserve"> </w:t>
            </w:r>
          </w:p>
        </w:tc>
      </w:tr>
      <w:tr w:rsidR="008F5EA8" w:rsidRPr="0035271D" w:rsidTr="00950B2A">
        <w:trPr>
          <w:tblCellSpacing w:w="7" w:type="dxa"/>
        </w:trPr>
        <w:tc>
          <w:tcPr>
            <w:tcW w:w="0" w:type="auto"/>
          </w:tcPr>
          <w:p w:rsidR="008F5EA8" w:rsidRPr="0035271D" w:rsidRDefault="008F5EA8" w:rsidP="00950B2A">
            <w:pPr>
              <w:spacing w:after="0" w:line="240" w:lineRule="auto"/>
            </w:pPr>
            <w:r w:rsidRPr="0035271D">
              <w:rPr>
                <w:b/>
                <w:bCs/>
              </w:rPr>
              <w:t>Use-by date</w:t>
            </w:r>
            <w:r w:rsidRPr="0035271D">
              <w:t xml:space="preserve"> </w:t>
            </w:r>
          </w:p>
        </w:tc>
        <w:tc>
          <w:tcPr>
            <w:tcW w:w="0" w:type="auto"/>
            <w:vAlign w:val="center"/>
          </w:tcPr>
          <w:p w:rsidR="008F5EA8" w:rsidRPr="0035271D" w:rsidRDefault="008F5EA8" w:rsidP="00950B2A">
            <w:pPr>
              <w:spacing w:after="0" w:line="240" w:lineRule="auto"/>
            </w:pPr>
            <w:r w:rsidRPr="0035271D">
              <w:rPr>
                <w:i/>
                <w:iCs/>
              </w:rPr>
              <w:t>1 December 2015</w:t>
            </w:r>
          </w:p>
        </w:tc>
      </w:tr>
    </w:tbl>
    <w:p w:rsidR="008F5EA8" w:rsidRPr="0035271D" w:rsidRDefault="008F5EA8" w:rsidP="0035271D">
      <w:pPr>
        <w:spacing w:after="0" w:line="240" w:lineRule="auto"/>
        <w:jc w:val="both"/>
        <w:rPr>
          <w:b/>
        </w:rPr>
      </w:pPr>
      <w:bookmarkStart w:id="329" w:name="_Toc350406450"/>
      <w:bookmarkStart w:id="330" w:name="_Toc368729498"/>
      <w:bookmarkStart w:id="331" w:name="_Toc369270990"/>
    </w:p>
    <w:p w:rsidR="008F5EA8" w:rsidRPr="0035271D" w:rsidRDefault="008F5EA8" w:rsidP="0035271D">
      <w:pPr>
        <w:spacing w:after="0" w:line="240" w:lineRule="auto"/>
        <w:jc w:val="both"/>
        <w:rPr>
          <w:b/>
        </w:rPr>
      </w:pPr>
      <w:r w:rsidRPr="0035271D">
        <w:rPr>
          <w:b/>
        </w:rPr>
        <w:t>Workers Safety and Protection</w:t>
      </w:r>
      <w:bookmarkEnd w:id="329"/>
      <w:bookmarkEnd w:id="330"/>
      <w:bookmarkEnd w:id="331"/>
    </w:p>
    <w:p w:rsidR="008F5EA8" w:rsidRPr="0035271D" w:rsidRDefault="008F5EA8" w:rsidP="0035271D">
      <w:pPr>
        <w:spacing w:after="0" w:line="240" w:lineRule="auto"/>
        <w:jc w:val="both"/>
      </w:pPr>
      <w:r w:rsidRPr="0035271D">
        <w:t xml:space="preserve">There are certain measures which should always be undertaken by pesticide operators to help protect against contamination during the handling and application of pesticides. These measures should always be followed. </w:t>
      </w:r>
    </w:p>
    <w:p w:rsidR="008F5EA8" w:rsidRPr="0035271D" w:rsidRDefault="008F5EA8" w:rsidP="0035271D">
      <w:pPr>
        <w:spacing w:after="0" w:line="240" w:lineRule="auto"/>
        <w:jc w:val="both"/>
        <w:rPr>
          <w:b/>
        </w:rPr>
      </w:pPr>
      <w:r w:rsidRPr="0035271D">
        <w:rPr>
          <w:b/>
        </w:rPr>
        <w:t xml:space="preserve">Reading and Understanding Labels </w:t>
      </w:r>
    </w:p>
    <w:p w:rsidR="008F5EA8" w:rsidRPr="0035271D" w:rsidRDefault="008F5EA8" w:rsidP="0035271D">
      <w:pPr>
        <w:spacing w:after="0" w:line="240" w:lineRule="auto"/>
        <w:jc w:val="both"/>
      </w:pPr>
      <w:r w:rsidRPr="0035271D">
        <w:t xml:space="preserve">The first principle is to always read and follow the label recommendations on the pesticide container. If the label information cannot be read or understood for any reason, then the operator should find someone who can explain the instructions to him. Apart from the written instructions, the operator should also look for pictorial information on the label which will indicate the degree of hazard presented by the pesticide formulation. Similarly, warning symbols, such as skull and crossbones, give information on the type of chemical hazard. </w:t>
      </w:r>
    </w:p>
    <w:p w:rsidR="008F5EA8" w:rsidRPr="0035271D" w:rsidRDefault="008F5EA8" w:rsidP="0035271D">
      <w:pPr>
        <w:autoSpaceDE w:val="0"/>
        <w:autoSpaceDN w:val="0"/>
        <w:adjustRightInd w:val="0"/>
        <w:spacing w:after="0" w:line="240" w:lineRule="auto"/>
        <w:rPr>
          <w:rFonts w:cs="Helvetica"/>
        </w:rPr>
      </w:pPr>
    </w:p>
    <w:p w:rsidR="008F5EA8" w:rsidRPr="0035271D" w:rsidRDefault="008F5EA8" w:rsidP="0035271D">
      <w:pPr>
        <w:autoSpaceDE w:val="0"/>
        <w:autoSpaceDN w:val="0"/>
        <w:adjustRightInd w:val="0"/>
        <w:spacing w:after="0" w:line="240" w:lineRule="auto"/>
        <w:rPr>
          <w:rFonts w:cs="Helvetica"/>
        </w:rPr>
      </w:pPr>
      <w:r w:rsidRPr="0035271D">
        <w:rPr>
          <w:rFonts w:cs="Helvetica"/>
        </w:rPr>
        <w:t>Know how to read the pesticide label i.e. common, active ingredient (chemical), and trade name of the pesticide on the label.</w:t>
      </w:r>
    </w:p>
    <w:p w:rsidR="008F5EA8" w:rsidRPr="0035271D" w:rsidRDefault="008F5EA8" w:rsidP="00DC5BE2">
      <w:pPr>
        <w:pStyle w:val="ListParagraph"/>
        <w:numPr>
          <w:ilvl w:val="1"/>
          <w:numId w:val="5"/>
        </w:numPr>
        <w:autoSpaceDE w:val="0"/>
        <w:autoSpaceDN w:val="0"/>
        <w:adjustRightInd w:val="0"/>
        <w:spacing w:after="0" w:line="240" w:lineRule="auto"/>
        <w:ind w:left="432"/>
        <w:jc w:val="both"/>
        <w:rPr>
          <w:rFonts w:cs="Helvetica"/>
        </w:rPr>
      </w:pPr>
      <w:r w:rsidRPr="0035271D">
        <w:rPr>
          <w:rFonts w:cs="Helvetica"/>
        </w:rPr>
        <w:t>Know how to identify the percentage of active ingredient in the pesticide formulation; and</w:t>
      </w:r>
    </w:p>
    <w:p w:rsidR="008F5EA8" w:rsidRPr="0035271D" w:rsidRDefault="008F5EA8" w:rsidP="00DC5BE2">
      <w:pPr>
        <w:pStyle w:val="ListParagraph"/>
        <w:numPr>
          <w:ilvl w:val="1"/>
          <w:numId w:val="5"/>
        </w:numPr>
        <w:autoSpaceDE w:val="0"/>
        <w:autoSpaceDN w:val="0"/>
        <w:adjustRightInd w:val="0"/>
        <w:spacing w:after="0" w:line="240" w:lineRule="auto"/>
        <w:ind w:left="432"/>
        <w:jc w:val="both"/>
      </w:pPr>
      <w:r w:rsidRPr="0035271D">
        <w:rPr>
          <w:rFonts w:cs="Helvetica"/>
        </w:rPr>
        <w:t>Understand the hazard levels associated with pesticides ions e.g. quantity, pests, dates, locations etc.</w:t>
      </w:r>
    </w:p>
    <w:p w:rsidR="008F5EA8" w:rsidRPr="0035271D" w:rsidRDefault="008F5EA8" w:rsidP="0035271D">
      <w:pPr>
        <w:pStyle w:val="ListParagraph"/>
        <w:autoSpaceDE w:val="0"/>
        <w:autoSpaceDN w:val="0"/>
        <w:adjustRightInd w:val="0"/>
        <w:spacing w:after="0" w:line="240" w:lineRule="auto"/>
        <w:ind w:left="0"/>
        <w:rPr>
          <w:rFonts w:cs="Helvetica-Bold"/>
          <w:b/>
          <w:bCs/>
        </w:rPr>
      </w:pPr>
    </w:p>
    <w:p w:rsidR="008F5EA8" w:rsidRPr="0035271D" w:rsidRDefault="008F5EA8" w:rsidP="0035271D">
      <w:pPr>
        <w:pStyle w:val="ListParagraph"/>
        <w:autoSpaceDE w:val="0"/>
        <w:autoSpaceDN w:val="0"/>
        <w:adjustRightInd w:val="0"/>
        <w:spacing w:after="0" w:line="240" w:lineRule="auto"/>
        <w:ind w:left="0"/>
        <w:jc w:val="both"/>
        <w:rPr>
          <w:rFonts w:cs="Helvetica-Bold"/>
          <w:b/>
          <w:bCs/>
        </w:rPr>
      </w:pPr>
      <w:r w:rsidRPr="0035271D">
        <w:rPr>
          <w:rFonts w:cs="Helvetica-Bold"/>
          <w:b/>
          <w:bCs/>
        </w:rPr>
        <w:t>Things to know on pesticide labels include:</w:t>
      </w:r>
    </w:p>
    <w:p w:rsidR="008F5EA8" w:rsidRPr="0035271D" w:rsidRDefault="008F5EA8" w:rsidP="00DC5BE2">
      <w:pPr>
        <w:pStyle w:val="ListParagraph"/>
        <w:numPr>
          <w:ilvl w:val="0"/>
          <w:numId w:val="5"/>
        </w:numPr>
        <w:autoSpaceDE w:val="0"/>
        <w:autoSpaceDN w:val="0"/>
        <w:adjustRightInd w:val="0"/>
        <w:spacing w:after="0" w:line="240" w:lineRule="auto"/>
        <w:jc w:val="both"/>
        <w:rPr>
          <w:rFonts w:cs="Helvetica"/>
        </w:rPr>
      </w:pPr>
      <w:r w:rsidRPr="0035271D">
        <w:rPr>
          <w:rFonts w:cs="Helvetica-Bold"/>
          <w:bCs/>
        </w:rPr>
        <w:t xml:space="preserve">Trade (Product) Name, </w:t>
      </w:r>
      <w:r w:rsidRPr="0035271D">
        <w:rPr>
          <w:rFonts w:cs="Helvetica"/>
        </w:rPr>
        <w:t>every manufacturer has a specified commercial trade name for their product. The trade name may indicate the type of formulation and the percentage of active ingredient (chemical in the pesticide responsible for the pesticidal activity). For example: Diazinon 60EC is the trade name and it contains 60% of Diazinon as the active ingredient and it is an emulsifiable concentrate (EC). Diazinon can also be marketed as “Sunzinon 60EC” or “Trisudin 60EC”.</w:t>
      </w:r>
    </w:p>
    <w:p w:rsidR="008F5EA8" w:rsidRPr="0035271D" w:rsidRDefault="008F5EA8" w:rsidP="00DC5BE2">
      <w:pPr>
        <w:pStyle w:val="ListParagraph"/>
        <w:numPr>
          <w:ilvl w:val="0"/>
          <w:numId w:val="5"/>
        </w:numPr>
        <w:autoSpaceDE w:val="0"/>
        <w:autoSpaceDN w:val="0"/>
        <w:adjustRightInd w:val="0"/>
        <w:spacing w:after="0" w:line="240" w:lineRule="auto"/>
        <w:jc w:val="both"/>
        <w:rPr>
          <w:rFonts w:cs="Helvetica-Bold"/>
          <w:bCs/>
        </w:rPr>
      </w:pPr>
      <w:r w:rsidRPr="0035271D">
        <w:rPr>
          <w:rFonts w:cs="Helvetica-Bold"/>
          <w:bCs/>
        </w:rPr>
        <w:t xml:space="preserve">Ingredient Statement. </w:t>
      </w:r>
      <w:r w:rsidRPr="0035271D">
        <w:rPr>
          <w:rFonts w:cs="Helvetica"/>
        </w:rPr>
        <w:t xml:space="preserve">Every pesticide label should have the name and the percentage of the active ingredient (AI) and any inert ingredients which is usually not named. Inert ingredients do not possess pesticide activity and are usually added to serve as a carrier for the AI </w:t>
      </w:r>
      <w:r w:rsidRPr="0035271D">
        <w:rPr>
          <w:rFonts w:cs="Helvetica-Bold"/>
          <w:bCs/>
        </w:rPr>
        <w:t>Classification Statement.</w:t>
      </w:r>
    </w:p>
    <w:p w:rsidR="008F5EA8" w:rsidRPr="0035271D" w:rsidRDefault="008F5EA8" w:rsidP="00DC5BE2">
      <w:pPr>
        <w:pStyle w:val="ListParagraph"/>
        <w:numPr>
          <w:ilvl w:val="0"/>
          <w:numId w:val="5"/>
        </w:numPr>
        <w:autoSpaceDE w:val="0"/>
        <w:autoSpaceDN w:val="0"/>
        <w:adjustRightInd w:val="0"/>
        <w:spacing w:after="0" w:line="240" w:lineRule="auto"/>
        <w:jc w:val="both"/>
        <w:rPr>
          <w:rFonts w:cs="Helvetica"/>
        </w:rPr>
      </w:pPr>
      <w:r w:rsidRPr="0035271D">
        <w:rPr>
          <w:rFonts w:cs="Helvetica"/>
        </w:rPr>
        <w:t>“Restricted Use” means that the pesticide is for retail sale only and to be used only by certified operators or persons under their direct supervision. Unclassified pesticides are common general use pesticides which can be purchased and used by the general public.</w:t>
      </w:r>
    </w:p>
    <w:p w:rsidR="008F5EA8" w:rsidRPr="0035271D" w:rsidRDefault="008F5EA8" w:rsidP="00DC5BE2">
      <w:pPr>
        <w:pStyle w:val="ListParagraph"/>
        <w:numPr>
          <w:ilvl w:val="0"/>
          <w:numId w:val="5"/>
        </w:numPr>
        <w:autoSpaceDE w:val="0"/>
        <w:autoSpaceDN w:val="0"/>
        <w:adjustRightInd w:val="0"/>
        <w:spacing w:after="0" w:line="240" w:lineRule="auto"/>
        <w:jc w:val="both"/>
        <w:rPr>
          <w:rFonts w:cs="Helvetica"/>
        </w:rPr>
      </w:pPr>
      <w:r w:rsidRPr="0035271D">
        <w:rPr>
          <w:rFonts w:cs="Helvetica-Bold"/>
          <w:bCs/>
        </w:rPr>
        <w:t xml:space="preserve">Type of Pesticide. </w:t>
      </w:r>
      <w:r w:rsidRPr="0035271D">
        <w:rPr>
          <w:rFonts w:cs="Helvetica"/>
        </w:rPr>
        <w:t xml:space="preserve">The type of pesticide is listed on the front panel of the pesticide label. For example: “Insecticide for the control of insects on vegetables and ornamentals”. </w:t>
      </w:r>
    </w:p>
    <w:p w:rsidR="008F5EA8" w:rsidRPr="0035271D" w:rsidRDefault="008F5EA8" w:rsidP="00DC5BE2">
      <w:pPr>
        <w:pStyle w:val="ListParagraph"/>
        <w:numPr>
          <w:ilvl w:val="0"/>
          <w:numId w:val="5"/>
        </w:numPr>
        <w:autoSpaceDE w:val="0"/>
        <w:autoSpaceDN w:val="0"/>
        <w:adjustRightInd w:val="0"/>
        <w:spacing w:after="0" w:line="240" w:lineRule="auto"/>
        <w:jc w:val="both"/>
        <w:rPr>
          <w:rFonts w:cs="Helvetica-Bold"/>
          <w:b/>
          <w:bCs/>
        </w:rPr>
      </w:pPr>
      <w:r w:rsidRPr="0035271D">
        <w:rPr>
          <w:rFonts w:cs="Helvetica-Bold"/>
          <w:bCs/>
        </w:rPr>
        <w:t>Net Contents u</w:t>
      </w:r>
      <w:r w:rsidRPr="0035271D">
        <w:rPr>
          <w:rFonts w:cs="Helvetica"/>
        </w:rPr>
        <w:t xml:space="preserve">sually expressed as grams for dry formulations or liters for liquid formulations. </w:t>
      </w:r>
    </w:p>
    <w:p w:rsidR="008F5EA8" w:rsidRPr="0035271D" w:rsidRDefault="008F5EA8" w:rsidP="00DC5BE2">
      <w:pPr>
        <w:pStyle w:val="ListParagraph"/>
        <w:numPr>
          <w:ilvl w:val="0"/>
          <w:numId w:val="5"/>
        </w:numPr>
        <w:autoSpaceDE w:val="0"/>
        <w:autoSpaceDN w:val="0"/>
        <w:adjustRightInd w:val="0"/>
        <w:spacing w:after="0" w:line="240" w:lineRule="auto"/>
        <w:jc w:val="both"/>
        <w:rPr>
          <w:b/>
          <w:bCs/>
        </w:rPr>
      </w:pPr>
      <w:r w:rsidRPr="0035271D">
        <w:rPr>
          <w:rFonts w:cs="Helvetica-Bold"/>
          <w:bCs/>
        </w:rPr>
        <w:t>Signal Word and Symbols</w:t>
      </w:r>
      <w:r w:rsidRPr="0035271D">
        <w:rPr>
          <w:rFonts w:cs="Helvetica-Bold"/>
          <w:b/>
          <w:bCs/>
        </w:rPr>
        <w:t xml:space="preserve">, </w:t>
      </w:r>
      <w:r w:rsidRPr="0035271D">
        <w:rPr>
          <w:rFonts w:cs="Helvetica"/>
        </w:rPr>
        <w:t>most pesticides should have a signal word which indicates approximately how toxic the pesticide product is.</w:t>
      </w:r>
    </w:p>
    <w:p w:rsidR="008F5EA8" w:rsidRPr="0035271D" w:rsidRDefault="008F5EA8" w:rsidP="0035271D">
      <w:pPr>
        <w:pStyle w:val="ListParagraph"/>
        <w:autoSpaceDE w:val="0"/>
        <w:autoSpaceDN w:val="0"/>
        <w:adjustRightInd w:val="0"/>
        <w:spacing w:after="0" w:line="240" w:lineRule="auto"/>
        <w:jc w:val="both"/>
        <w:rPr>
          <w:b/>
          <w:bCs/>
        </w:rPr>
      </w:pPr>
    </w:p>
    <w:p w:rsidR="008F5EA8" w:rsidRPr="0035271D" w:rsidRDefault="008F5EA8" w:rsidP="0035271D">
      <w:pPr>
        <w:pStyle w:val="Default"/>
        <w:spacing w:line="240" w:lineRule="auto"/>
        <w:jc w:val="both"/>
        <w:rPr>
          <w:rFonts w:cs="Times New Roman"/>
          <w:b/>
          <w:bCs/>
          <w:sz w:val="22"/>
          <w:szCs w:val="22"/>
        </w:rPr>
      </w:pPr>
      <w:r w:rsidRPr="0035271D">
        <w:rPr>
          <w:rFonts w:cs="Times New Roman"/>
          <w:b/>
          <w:bCs/>
          <w:sz w:val="22"/>
          <w:szCs w:val="22"/>
        </w:rPr>
        <w:t xml:space="preserve">Avoiding Contamination - </w:t>
      </w:r>
      <w:r w:rsidRPr="0035271D">
        <w:rPr>
          <w:rFonts w:cs="Times New Roman"/>
          <w:sz w:val="22"/>
          <w:szCs w:val="22"/>
        </w:rPr>
        <w:t xml:space="preserve">Direct exposure of the skin, nose, mouth or eyes should be avoided or minimized when working with pesticide products to reduce the chances of personal contamination. </w:t>
      </w:r>
    </w:p>
    <w:p w:rsidR="008F5EA8" w:rsidRPr="0035271D" w:rsidRDefault="008F5EA8" w:rsidP="0035271D">
      <w:pPr>
        <w:pStyle w:val="Default"/>
        <w:spacing w:line="240" w:lineRule="auto"/>
        <w:jc w:val="both"/>
        <w:rPr>
          <w:rFonts w:cs="Times New Roman"/>
          <w:sz w:val="22"/>
          <w:szCs w:val="22"/>
        </w:rPr>
      </w:pPr>
      <w:r w:rsidRPr="0035271D">
        <w:rPr>
          <w:rFonts w:cs="Times New Roman"/>
          <w:sz w:val="22"/>
          <w:szCs w:val="22"/>
        </w:rPr>
        <w:t xml:space="preserve">When pouring and mixing the concentrated product, every effort should be made to avoid splashing or spilling onto skin or clothing. If any product falls on the skin, or into the eyes, then this should be washed off as soon as possible. Heavily contaminated clothing must be removed and washed with detergent and water. </w:t>
      </w:r>
    </w:p>
    <w:p w:rsidR="008F5EA8" w:rsidRPr="0035271D" w:rsidRDefault="008F5EA8" w:rsidP="0035271D">
      <w:pPr>
        <w:pStyle w:val="Default"/>
        <w:spacing w:line="240" w:lineRule="auto"/>
        <w:jc w:val="both"/>
        <w:rPr>
          <w:rFonts w:cs="Times New Roman"/>
          <w:sz w:val="22"/>
          <w:szCs w:val="22"/>
        </w:rPr>
      </w:pPr>
      <w:r w:rsidRPr="0035271D">
        <w:rPr>
          <w:rFonts w:cs="Times New Roman"/>
          <w:sz w:val="22"/>
          <w:szCs w:val="22"/>
        </w:rPr>
        <w:t xml:space="preserve">The likelihood of contamination can be greatly reduced by using suitable equipment for measuring out and transferring the product. In particular the hands must never be used as scoops nor should the hands or arms be used to stir liquids. </w:t>
      </w:r>
    </w:p>
    <w:p w:rsidR="008F5EA8" w:rsidRPr="0035271D" w:rsidRDefault="008F5EA8" w:rsidP="0035271D">
      <w:pPr>
        <w:pStyle w:val="Default"/>
        <w:spacing w:line="240" w:lineRule="auto"/>
        <w:jc w:val="both"/>
        <w:rPr>
          <w:rFonts w:cs="Times New Roman"/>
          <w:sz w:val="22"/>
          <w:szCs w:val="22"/>
        </w:rPr>
      </w:pPr>
      <w:r w:rsidRPr="0035271D">
        <w:rPr>
          <w:rFonts w:cs="Times New Roman"/>
          <w:sz w:val="22"/>
          <w:szCs w:val="22"/>
        </w:rPr>
        <w:t xml:space="preserve">The most appropriate application technique should be selected to control the pest problem. It is very important that the application equipment is in a good state of repair and that it is properly maintained and calibrated. </w:t>
      </w:r>
    </w:p>
    <w:p w:rsidR="008F5EA8" w:rsidRPr="0035271D" w:rsidRDefault="008F5EA8" w:rsidP="0035271D">
      <w:pPr>
        <w:pStyle w:val="Default"/>
        <w:spacing w:line="240" w:lineRule="auto"/>
        <w:jc w:val="both"/>
        <w:rPr>
          <w:rFonts w:cs="Times New Roman"/>
          <w:sz w:val="22"/>
          <w:szCs w:val="22"/>
        </w:rPr>
      </w:pPr>
      <w:r w:rsidRPr="0035271D">
        <w:rPr>
          <w:rFonts w:cs="Times New Roman"/>
          <w:sz w:val="22"/>
          <w:szCs w:val="22"/>
        </w:rPr>
        <w:t xml:space="preserve">When spraying the diluted product the applicator should always work upwind of the spray to avoid coming into contact with it. He should also avoid contact with freshly sprayed foliage as far as possible. </w:t>
      </w:r>
    </w:p>
    <w:p w:rsidR="008F5EA8" w:rsidRPr="0035271D" w:rsidRDefault="008F5EA8" w:rsidP="0035271D">
      <w:pPr>
        <w:pStyle w:val="Default"/>
        <w:spacing w:line="240" w:lineRule="auto"/>
        <w:jc w:val="both"/>
        <w:rPr>
          <w:rFonts w:cs="Times New Roman"/>
          <w:b/>
          <w:bCs/>
          <w:sz w:val="22"/>
          <w:szCs w:val="22"/>
        </w:rPr>
      </w:pPr>
      <w:r w:rsidRPr="0035271D">
        <w:rPr>
          <w:rFonts w:cs="Times New Roman"/>
          <w:b/>
          <w:bCs/>
          <w:sz w:val="22"/>
          <w:szCs w:val="22"/>
        </w:rPr>
        <w:t xml:space="preserve">Personal Hygiene - </w:t>
      </w:r>
      <w:r w:rsidRPr="0035271D">
        <w:rPr>
          <w:rFonts w:cs="Times New Roman"/>
          <w:sz w:val="22"/>
          <w:szCs w:val="22"/>
        </w:rPr>
        <w:t xml:space="preserve">Another basic principle of personal protection is good hygiene when working with pesticides. This is to ensure that if any contamination occurs then it is removed in good time. In addition personal habits will help avoid direct contamination in itself. </w:t>
      </w:r>
    </w:p>
    <w:p w:rsidR="008F5EA8" w:rsidRPr="0035271D" w:rsidRDefault="008F5EA8" w:rsidP="0035271D">
      <w:pPr>
        <w:pStyle w:val="Default"/>
        <w:spacing w:line="240" w:lineRule="auto"/>
        <w:jc w:val="both"/>
        <w:rPr>
          <w:rFonts w:cs="Times New Roman"/>
          <w:sz w:val="22"/>
          <w:szCs w:val="22"/>
        </w:rPr>
      </w:pPr>
      <w:r w:rsidRPr="0035271D">
        <w:rPr>
          <w:rFonts w:cs="Times New Roman"/>
          <w:sz w:val="22"/>
          <w:szCs w:val="22"/>
        </w:rPr>
        <w:t xml:space="preserve">Operators should not eat, drink or smoke during work and should not touch their face or other bare skin with soiled hands or gloves. They should always wash their hands and face after handling pesticides and before eating, drinking, smoking or going to the toilet. When they have finished work for the day they should then wash themselves thoroughly. Their work clothes should also be washed after work, separately from other clothing, and then dried. </w:t>
      </w:r>
    </w:p>
    <w:p w:rsidR="008F5EA8" w:rsidRPr="0035271D" w:rsidRDefault="008F5EA8" w:rsidP="0035271D">
      <w:pPr>
        <w:spacing w:after="0" w:line="240" w:lineRule="auto"/>
      </w:pPr>
      <w:r w:rsidRPr="0035271D">
        <w:rPr>
          <w:b/>
        </w:rPr>
        <w:t>Safety Gear</w:t>
      </w:r>
      <w:r w:rsidRPr="0035271D">
        <w:t xml:space="preserve"> - For the effective safety and protection of the workers handling agro-chemicals, the provision of the following is deemed necessary. </w:t>
      </w:r>
    </w:p>
    <w:p w:rsidR="008F5EA8" w:rsidRPr="0035271D" w:rsidRDefault="008F5EA8" w:rsidP="00DC5BE2">
      <w:pPr>
        <w:pStyle w:val="ListParagraph"/>
        <w:numPr>
          <w:ilvl w:val="0"/>
          <w:numId w:val="2"/>
        </w:numPr>
        <w:spacing w:after="0" w:line="240" w:lineRule="auto"/>
      </w:pPr>
      <w:r w:rsidRPr="0035271D">
        <w:t>Helmet or cloth cap</w:t>
      </w:r>
    </w:p>
    <w:p w:rsidR="008F5EA8" w:rsidRPr="0035271D" w:rsidRDefault="008F5EA8" w:rsidP="00DC5BE2">
      <w:pPr>
        <w:pStyle w:val="ListParagraph"/>
        <w:numPr>
          <w:ilvl w:val="0"/>
          <w:numId w:val="2"/>
        </w:numPr>
        <w:spacing w:after="0" w:line="240" w:lineRule="auto"/>
      </w:pPr>
      <w:r w:rsidRPr="0035271D">
        <w:t xml:space="preserve">Safety spectacles, goggles or face shield (attached to helmet) </w:t>
      </w:r>
    </w:p>
    <w:p w:rsidR="008F5EA8" w:rsidRPr="0035271D" w:rsidRDefault="008F5EA8" w:rsidP="00DC5BE2">
      <w:pPr>
        <w:pStyle w:val="ListParagraph"/>
        <w:numPr>
          <w:ilvl w:val="0"/>
          <w:numId w:val="2"/>
        </w:numPr>
        <w:spacing w:line="240" w:lineRule="auto"/>
      </w:pPr>
      <w:r w:rsidRPr="0035271D">
        <w:t xml:space="preserve">Dust or light fume masks </w:t>
      </w:r>
    </w:p>
    <w:p w:rsidR="008F5EA8" w:rsidRPr="0035271D" w:rsidRDefault="008F5EA8" w:rsidP="00DC5BE2">
      <w:pPr>
        <w:pStyle w:val="ListParagraph"/>
        <w:numPr>
          <w:ilvl w:val="0"/>
          <w:numId w:val="2"/>
        </w:numPr>
        <w:spacing w:line="240" w:lineRule="auto"/>
      </w:pPr>
      <w:r w:rsidRPr="0035271D">
        <w:t>Emergency vapor masks or half-face respirators with organic vapor cartridges</w:t>
      </w:r>
    </w:p>
    <w:p w:rsidR="008F5EA8" w:rsidRPr="0035271D" w:rsidRDefault="008F5EA8" w:rsidP="00DC5BE2">
      <w:pPr>
        <w:pStyle w:val="ListParagraph"/>
        <w:numPr>
          <w:ilvl w:val="0"/>
          <w:numId w:val="2"/>
        </w:numPr>
        <w:spacing w:line="240" w:lineRule="auto"/>
      </w:pPr>
      <w:r w:rsidRPr="0035271D">
        <w:t>Nitrile rubber or neoprene gloves or gauntlets</w:t>
      </w:r>
    </w:p>
    <w:p w:rsidR="008F5EA8" w:rsidRPr="0035271D" w:rsidRDefault="008F5EA8" w:rsidP="00DC5BE2">
      <w:pPr>
        <w:pStyle w:val="ListParagraph"/>
        <w:numPr>
          <w:ilvl w:val="0"/>
          <w:numId w:val="2"/>
        </w:numPr>
        <w:spacing w:line="240" w:lineRule="auto"/>
      </w:pPr>
      <w:r w:rsidRPr="0035271D">
        <w:t>Overalls</w:t>
      </w:r>
    </w:p>
    <w:p w:rsidR="008F5EA8" w:rsidRPr="0035271D" w:rsidRDefault="008F5EA8" w:rsidP="00DC5BE2">
      <w:pPr>
        <w:pStyle w:val="ListParagraph"/>
        <w:numPr>
          <w:ilvl w:val="0"/>
          <w:numId w:val="2"/>
        </w:numPr>
        <w:spacing w:line="240" w:lineRule="auto"/>
      </w:pPr>
      <w:r w:rsidRPr="0035271D">
        <w:t>Nitrile rubber or neoprene aprons</w:t>
      </w:r>
    </w:p>
    <w:p w:rsidR="008F5EA8" w:rsidRPr="0035271D" w:rsidRDefault="008F5EA8" w:rsidP="00DC5BE2">
      <w:pPr>
        <w:pStyle w:val="ListParagraph"/>
        <w:numPr>
          <w:ilvl w:val="0"/>
          <w:numId w:val="2"/>
        </w:numPr>
        <w:spacing w:line="240" w:lineRule="auto"/>
      </w:pPr>
      <w:r w:rsidRPr="0035271D">
        <w:t>Strong rubber or neoprene boots</w:t>
      </w:r>
    </w:p>
    <w:p w:rsidR="008F5EA8" w:rsidRPr="0035271D" w:rsidRDefault="008F5EA8" w:rsidP="0035271D">
      <w:pPr>
        <w:pStyle w:val="ListParagraph"/>
        <w:spacing w:line="240" w:lineRule="auto"/>
      </w:pPr>
    </w:p>
    <w:p w:rsidR="008F5EA8" w:rsidRPr="0035271D" w:rsidRDefault="006E5A28" w:rsidP="0035271D">
      <w:pPr>
        <w:pStyle w:val="ListParagraph"/>
        <w:keepNext/>
        <w:spacing w:line="240" w:lineRule="auto"/>
        <w:ind w:left="0"/>
        <w:jc w:val="center"/>
      </w:pPr>
      <w:r>
        <w:rPr>
          <w:noProof/>
        </w:rPr>
        <w:drawing>
          <wp:inline distT="0" distB="0" distL="0" distR="0">
            <wp:extent cx="2573020" cy="3413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3020" cy="3413125"/>
                    </a:xfrm>
                    <a:prstGeom prst="rect">
                      <a:avLst/>
                    </a:prstGeom>
                    <a:noFill/>
                    <a:ln>
                      <a:noFill/>
                    </a:ln>
                  </pic:spPr>
                </pic:pic>
              </a:graphicData>
            </a:graphic>
          </wp:inline>
        </w:drawing>
      </w:r>
    </w:p>
    <w:p w:rsidR="008F5EA8" w:rsidRPr="0035271D" w:rsidRDefault="008F5EA8" w:rsidP="0035271D">
      <w:pPr>
        <w:pStyle w:val="Caption"/>
        <w:jc w:val="center"/>
        <w:rPr>
          <w:sz w:val="22"/>
          <w:szCs w:val="22"/>
        </w:rPr>
      </w:pPr>
      <w:r w:rsidRPr="0035271D">
        <w:rPr>
          <w:sz w:val="22"/>
          <w:szCs w:val="22"/>
        </w:rPr>
        <w:t xml:space="preserve">Full Personal Protection </w:t>
      </w:r>
      <w:r w:rsidR="00BC6EE3">
        <w:rPr>
          <w:sz w:val="22"/>
          <w:szCs w:val="22"/>
        </w:rPr>
        <w:t xml:space="preserve">Equipment for </w:t>
      </w:r>
      <w:r w:rsidRPr="0035271D">
        <w:rPr>
          <w:sz w:val="22"/>
          <w:szCs w:val="22"/>
        </w:rPr>
        <w:t>a Pesticide Operator</w:t>
      </w:r>
    </w:p>
    <w:p w:rsidR="008F5EA8" w:rsidRPr="0035271D" w:rsidRDefault="008F5EA8" w:rsidP="0035271D">
      <w:pPr>
        <w:pStyle w:val="ListParagraph"/>
        <w:spacing w:line="240" w:lineRule="auto"/>
        <w:ind w:left="0"/>
        <w:jc w:val="both"/>
      </w:pPr>
      <w:r w:rsidRPr="0035271D">
        <w:t xml:space="preserve">In hot weather conditions, wearing of additional protective clothing and other equipment can cause severe discomfort and even physical distress due to heat stress if they are made of inappropriate materials. In addition, because of the discomfort, operators may dispense with protective apparel and become subject to greater exposure and possible contamination. There are certain measures which can help reduce this problem, namely: </w:t>
      </w:r>
    </w:p>
    <w:p w:rsidR="008F5EA8" w:rsidRPr="0035271D" w:rsidRDefault="008F5EA8" w:rsidP="0035271D">
      <w:pPr>
        <w:pStyle w:val="ListParagraph"/>
        <w:spacing w:line="240" w:lineRule="auto"/>
        <w:ind w:left="0"/>
        <w:jc w:val="both"/>
      </w:pPr>
    </w:p>
    <w:p w:rsidR="008F5EA8" w:rsidRPr="0035271D" w:rsidRDefault="008F5EA8" w:rsidP="00DC5BE2">
      <w:pPr>
        <w:pStyle w:val="ListParagraph"/>
        <w:numPr>
          <w:ilvl w:val="0"/>
          <w:numId w:val="4"/>
        </w:numPr>
        <w:spacing w:line="240" w:lineRule="auto"/>
        <w:jc w:val="both"/>
      </w:pPr>
      <w:r w:rsidRPr="0035271D">
        <w:t xml:space="preserve">Where possible using a pesticide formulation which does not require the wearing of additional items of protective clothing; </w:t>
      </w:r>
    </w:p>
    <w:p w:rsidR="008F5EA8" w:rsidRPr="0035271D" w:rsidRDefault="008F5EA8" w:rsidP="00DC5BE2">
      <w:pPr>
        <w:pStyle w:val="ListParagraph"/>
        <w:numPr>
          <w:ilvl w:val="0"/>
          <w:numId w:val="4"/>
        </w:numPr>
        <w:spacing w:line="240" w:lineRule="auto"/>
        <w:jc w:val="both"/>
      </w:pPr>
      <w:r w:rsidRPr="0035271D">
        <w:t xml:space="preserve">Applying the pesticide in the cooler hours of the day when it is more comfortable to wear protective equipment. </w:t>
      </w:r>
    </w:p>
    <w:p w:rsidR="008F5EA8" w:rsidRPr="0035271D" w:rsidRDefault="008F5EA8" w:rsidP="0035271D">
      <w:pPr>
        <w:pStyle w:val="Default"/>
        <w:spacing w:line="240" w:lineRule="auto"/>
        <w:jc w:val="both"/>
        <w:rPr>
          <w:rFonts w:cs="Times New Roman"/>
          <w:sz w:val="22"/>
          <w:szCs w:val="22"/>
        </w:rPr>
      </w:pPr>
      <w:r w:rsidRPr="0035271D">
        <w:rPr>
          <w:rFonts w:cs="Times New Roman"/>
          <w:sz w:val="22"/>
          <w:szCs w:val="22"/>
        </w:rPr>
        <w:t xml:space="preserve">Given the climate in Uganda, cotton may be the most comfortable material for making up protective garments and should be readily available on the market. The protection given by cotton depends upon its weight and thickness, therefore it is advisable to choose garments with the material as thick and as heavy as can be worn with reasonable comfort in the prevailing climate. </w:t>
      </w:r>
    </w:p>
    <w:p w:rsidR="008F5EA8" w:rsidRPr="0035271D" w:rsidRDefault="008F5EA8" w:rsidP="0035271D">
      <w:pPr>
        <w:pStyle w:val="ListParagraph"/>
        <w:spacing w:line="240" w:lineRule="auto"/>
        <w:ind w:left="0"/>
        <w:jc w:val="both"/>
      </w:pPr>
      <w:r w:rsidRPr="0035271D">
        <w:t>Another alternative material for wearing in the hot and humid conditions includes non-woven polypropylene. This material is as comfortable as cotton in these conditions but is less durable and therefore will have to be replaced more often according to the type of work involved.</w:t>
      </w:r>
    </w:p>
    <w:p w:rsidR="008F5EA8" w:rsidRPr="0035271D" w:rsidRDefault="008F5EA8" w:rsidP="0035271D">
      <w:pPr>
        <w:spacing w:after="0" w:line="240" w:lineRule="auto"/>
        <w:rPr>
          <w:b/>
        </w:rPr>
      </w:pPr>
      <w:bookmarkStart w:id="332" w:name="_Toc350406451"/>
      <w:bookmarkStart w:id="333" w:name="_Toc368729499"/>
      <w:bookmarkStart w:id="334" w:name="_Toc369270991"/>
      <w:r w:rsidRPr="0035271D">
        <w:rPr>
          <w:b/>
        </w:rPr>
        <w:t>Fire Emergencies</w:t>
      </w:r>
      <w:bookmarkEnd w:id="332"/>
      <w:bookmarkEnd w:id="333"/>
      <w:bookmarkEnd w:id="334"/>
    </w:p>
    <w:p w:rsidR="008F5EA8" w:rsidRPr="0035271D" w:rsidRDefault="008F5EA8" w:rsidP="0035271D">
      <w:pPr>
        <w:spacing w:line="240" w:lineRule="auto"/>
        <w:jc w:val="both"/>
      </w:pPr>
      <w:r w:rsidRPr="0035271D">
        <w:t>Pesticides, especially those formulated as liquids, present major fire hazards because the solvents used in formulations (oils and petroleum distillates) have low flashpoints and may be readily vaporized at normal temperatures. In poorly ventilated stores heavy vapors may likely accumulate near the floor if drums are left open or if leaks and spills are not cleared up. An electrical spark, naked flame or even the sun's rays concentrated by a glass container can potentially cause an explosion which can trigger and spread fire.</w:t>
      </w:r>
    </w:p>
    <w:p w:rsidR="008F5EA8" w:rsidRPr="0035271D" w:rsidRDefault="008F5EA8" w:rsidP="0035271D">
      <w:pPr>
        <w:spacing w:line="240" w:lineRule="auto"/>
        <w:jc w:val="both"/>
      </w:pPr>
      <w:r w:rsidRPr="0035271D">
        <w:t>It is also important to note that, some wettable powders can start fires through spontaneous combustion, while sodium chlorate (used as a herbicide, defoliant, desiccant and soil sterilant) is a powerful oxidizing agent that easily catches fire and should only be supplied with a fire suppressant in the formulation (once sodium chlorate containers have been opened their entire contents should be used immediately).</w:t>
      </w:r>
    </w:p>
    <w:p w:rsidR="008F5EA8" w:rsidRPr="0035271D" w:rsidRDefault="008F5EA8" w:rsidP="0035271D">
      <w:pPr>
        <w:spacing w:line="240" w:lineRule="auto"/>
        <w:jc w:val="both"/>
      </w:pPr>
      <w:r w:rsidRPr="0035271D">
        <w:t xml:space="preserve">The outside of pesticide stores should bear prominently displayed </w:t>
      </w:r>
      <w:r w:rsidRPr="0035271D">
        <w:rPr>
          <w:b/>
        </w:rPr>
        <w:t>WARNING NOTICES</w:t>
      </w:r>
      <w:r w:rsidRPr="0035271D">
        <w:t xml:space="preserve"> stating "</w:t>
      </w:r>
      <w:r w:rsidRPr="0035271D">
        <w:rPr>
          <w:b/>
          <w:color w:val="FF0000"/>
        </w:rPr>
        <w:t>DANGER PESTICIDES: AUTHORIZED PERSONS ONLY" AND "NO SMOKING: NO NAKED FLAME" AS WELL AS HAZARD SYMBOLS.</w:t>
      </w:r>
      <w:r w:rsidRPr="0035271D">
        <w:t xml:space="preserve"> It is important that, rules governing the operations of the agro-chemical stores be strictly followed by all project staff. </w:t>
      </w:r>
    </w:p>
    <w:p w:rsidR="008F5EA8" w:rsidRPr="0035271D" w:rsidRDefault="008F5EA8" w:rsidP="0035271D">
      <w:pPr>
        <w:spacing w:line="240" w:lineRule="auto"/>
        <w:jc w:val="both"/>
      </w:pPr>
      <w:r w:rsidRPr="0035271D">
        <w:t xml:space="preserve">The pesticide storage area must have a warning sign prominently displayed at the entrances bearing, in clearly visible, block letters, the words: </w:t>
      </w:r>
    </w:p>
    <w:p w:rsidR="008F5EA8" w:rsidRPr="0035271D" w:rsidRDefault="008F5EA8" w:rsidP="00DC5BE2">
      <w:pPr>
        <w:numPr>
          <w:ilvl w:val="0"/>
          <w:numId w:val="6"/>
        </w:numPr>
        <w:autoSpaceDE w:val="0"/>
        <w:autoSpaceDN w:val="0"/>
        <w:adjustRightInd w:val="0"/>
        <w:spacing w:after="100" w:afterAutospacing="1" w:line="240" w:lineRule="auto"/>
        <w:jc w:val="both"/>
      </w:pPr>
      <w:r w:rsidRPr="0035271D">
        <w:t xml:space="preserve">Warning; </w:t>
      </w:r>
    </w:p>
    <w:p w:rsidR="008F5EA8" w:rsidRPr="0035271D" w:rsidRDefault="008F5EA8" w:rsidP="00DC5BE2">
      <w:pPr>
        <w:numPr>
          <w:ilvl w:val="0"/>
          <w:numId w:val="6"/>
        </w:numPr>
        <w:autoSpaceDE w:val="0"/>
        <w:autoSpaceDN w:val="0"/>
        <w:adjustRightInd w:val="0"/>
        <w:spacing w:after="100" w:afterAutospacing="1" w:line="240" w:lineRule="auto"/>
        <w:jc w:val="both"/>
      </w:pPr>
      <w:r w:rsidRPr="0035271D">
        <w:t xml:space="preserve">Authorized Persons Only and </w:t>
      </w:r>
    </w:p>
    <w:p w:rsidR="008F5EA8" w:rsidRPr="0035271D" w:rsidRDefault="008F5EA8" w:rsidP="00DC5BE2">
      <w:pPr>
        <w:numPr>
          <w:ilvl w:val="0"/>
          <w:numId w:val="6"/>
        </w:numPr>
        <w:autoSpaceDE w:val="0"/>
        <w:autoSpaceDN w:val="0"/>
        <w:adjustRightInd w:val="0"/>
        <w:spacing w:after="100" w:afterAutospacing="1" w:line="240" w:lineRule="auto"/>
        <w:jc w:val="both"/>
      </w:pPr>
      <w:r w:rsidRPr="0035271D">
        <w:t>Chemical Storage or Pesticide Storage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53"/>
        <w:gridCol w:w="4263"/>
      </w:tblGrid>
      <w:tr w:rsidR="008F5EA8" w:rsidRPr="0035271D" w:rsidTr="00061D05">
        <w:trPr>
          <w:trHeight w:val="2591"/>
        </w:trPr>
        <w:tc>
          <w:tcPr>
            <w:tcW w:w="4853" w:type="dxa"/>
          </w:tcPr>
          <w:p w:rsidR="008F5EA8" w:rsidRPr="0035271D" w:rsidRDefault="006E5A28" w:rsidP="00950B2A">
            <w:pPr>
              <w:keepNext/>
              <w:autoSpaceDE w:val="0"/>
              <w:autoSpaceDN w:val="0"/>
              <w:adjustRightInd w:val="0"/>
              <w:spacing w:after="100" w:afterAutospacing="1" w:line="240" w:lineRule="auto"/>
              <w:jc w:val="center"/>
            </w:pPr>
            <w:r>
              <w:rPr>
                <w:noProof/>
              </w:rPr>
              <w:drawing>
                <wp:inline distT="0" distB="0" distL="0" distR="0" wp14:anchorId="7B30B51C" wp14:editId="16A0FF11">
                  <wp:extent cx="1882140" cy="1871345"/>
                  <wp:effectExtent l="0" t="0" r="3810" b="0"/>
                  <wp:docPr id="6" name="Picture 2" descr="Example of a chemical storage 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ample of a chemical storage warning sig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2140" cy="1871345"/>
                          </a:xfrm>
                          <a:prstGeom prst="rect">
                            <a:avLst/>
                          </a:prstGeom>
                          <a:noFill/>
                          <a:ln>
                            <a:noFill/>
                          </a:ln>
                        </pic:spPr>
                      </pic:pic>
                    </a:graphicData>
                  </a:graphic>
                </wp:inline>
              </w:drawing>
            </w:r>
          </w:p>
          <w:p w:rsidR="008F5EA8" w:rsidRPr="0035271D" w:rsidRDefault="008F5EA8" w:rsidP="00950B2A">
            <w:pPr>
              <w:pStyle w:val="Caption"/>
              <w:jc w:val="center"/>
              <w:rPr>
                <w:sz w:val="22"/>
                <w:szCs w:val="22"/>
              </w:rPr>
            </w:pPr>
            <w:r w:rsidRPr="0035271D">
              <w:rPr>
                <w:sz w:val="22"/>
                <w:szCs w:val="22"/>
              </w:rPr>
              <w:t>Warning Signage Outside the Store</w:t>
            </w:r>
          </w:p>
        </w:tc>
        <w:tc>
          <w:tcPr>
            <w:tcW w:w="4263" w:type="dxa"/>
          </w:tcPr>
          <w:p w:rsidR="008F5EA8" w:rsidRPr="0035271D" w:rsidRDefault="006E5A28" w:rsidP="00950B2A">
            <w:pPr>
              <w:keepNext/>
              <w:autoSpaceDE w:val="0"/>
              <w:autoSpaceDN w:val="0"/>
              <w:adjustRightInd w:val="0"/>
              <w:spacing w:after="100" w:afterAutospacing="1" w:line="240" w:lineRule="auto"/>
              <w:jc w:val="center"/>
            </w:pPr>
            <w:r>
              <w:rPr>
                <w:noProof/>
              </w:rPr>
              <w:drawing>
                <wp:inline distT="0" distB="0" distL="0" distR="0" wp14:anchorId="3965E773" wp14:editId="156CEA11">
                  <wp:extent cx="1913890" cy="1913890"/>
                  <wp:effectExtent l="0" t="0" r="0" b="0"/>
                  <wp:docPr id="7" name="Picture 7" descr="http://ts3.mm.bing.net/images/thumbnail.aspx?q=1155427083350&amp;id=022e1502858f7f9a3c7e31f9e76b8af4&amp;url=http%3a%2f%2fupload.wikimedia.org%2fwikipedia%2fcommons%2fthumb%2f0%2f0b%2fNo_smoking_sign.svg%2f600px-No_smoking_sign.svg.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3.mm.bing.net/images/thumbnail.aspx?q=1155427083350&amp;id=022e1502858f7f9a3c7e31f9e76b8af4&amp;url=http%3a%2f%2fupload.wikimedia.org%2fwikipedia%2fcommons%2fthumb%2f0%2f0b%2fNo_smoking_sign.svg%2f600px-No_smoking_sign.svg.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3890" cy="1913890"/>
                          </a:xfrm>
                          <a:prstGeom prst="rect">
                            <a:avLst/>
                          </a:prstGeom>
                          <a:noFill/>
                          <a:ln>
                            <a:noFill/>
                          </a:ln>
                        </pic:spPr>
                      </pic:pic>
                    </a:graphicData>
                  </a:graphic>
                </wp:inline>
              </w:drawing>
            </w:r>
          </w:p>
          <w:p w:rsidR="008F5EA8" w:rsidRPr="0035271D" w:rsidRDefault="008F5EA8" w:rsidP="00950B2A">
            <w:pPr>
              <w:pStyle w:val="Caption"/>
              <w:rPr>
                <w:sz w:val="22"/>
                <w:szCs w:val="22"/>
              </w:rPr>
            </w:pPr>
            <w:r w:rsidRPr="0035271D">
              <w:rPr>
                <w:sz w:val="22"/>
                <w:szCs w:val="22"/>
              </w:rPr>
              <w:t xml:space="preserve"> SMOKING SIGN in and outside the stores</w:t>
            </w:r>
          </w:p>
        </w:tc>
      </w:tr>
    </w:tbl>
    <w:p w:rsidR="008F5EA8" w:rsidRPr="0035271D" w:rsidRDefault="008F5EA8" w:rsidP="0035271D">
      <w:pPr>
        <w:keepNext/>
        <w:spacing w:line="240" w:lineRule="auto"/>
      </w:pPr>
    </w:p>
    <w:p w:rsidR="008F5EA8" w:rsidRPr="0035271D" w:rsidRDefault="008F5EA8" w:rsidP="0035271D">
      <w:pPr>
        <w:spacing w:line="240" w:lineRule="auto"/>
        <w:jc w:val="both"/>
      </w:pPr>
      <w:r w:rsidRPr="0035271D">
        <w:t xml:space="preserve">This is possible by training of staff on safety aspects of agro-chemical storage, handling and application. </w:t>
      </w:r>
    </w:p>
    <w:p w:rsidR="008F5EA8" w:rsidRPr="0035271D" w:rsidRDefault="008F5EA8" w:rsidP="0035271D">
      <w:pPr>
        <w:spacing w:line="240" w:lineRule="auto"/>
        <w:jc w:val="both"/>
      </w:pPr>
      <w:r w:rsidRPr="0035271D">
        <w:t>Fire extinguishers (powder or carbon dioxide, not water) should be available in the reach of the store and should be regularly checked. Static or running water (required, together with soap, for decontamination purposes) should also be available and buckets of sand or earth (also required for absorbing any liquid pesticide spills or leaks) are useful for putting out small fires.</w:t>
      </w:r>
    </w:p>
    <w:p w:rsidR="008F5EA8" w:rsidRPr="0035271D" w:rsidRDefault="008F5EA8" w:rsidP="0035271D">
      <w:pPr>
        <w:spacing w:line="240" w:lineRule="auto"/>
        <w:jc w:val="both"/>
      </w:pPr>
      <w:r w:rsidRPr="0035271D">
        <w:t>In the event of a fire, it is essential to try to contain the agro-chemicals that leak from burning and exploding containers in the store. Hence, the need for bunding be done around the store to prevent the water used to fight the fire, which inevitably becomes contaminated with pesticides, from contaminating the neighborhood and thus the environment generally.</w:t>
      </w:r>
    </w:p>
    <w:p w:rsidR="008F5EA8" w:rsidRPr="0035271D" w:rsidRDefault="008F5EA8" w:rsidP="00DC5BE2">
      <w:pPr>
        <w:pStyle w:val="Heading2"/>
        <w:keepLines w:val="0"/>
        <w:numPr>
          <w:ilvl w:val="1"/>
          <w:numId w:val="40"/>
        </w:numPr>
        <w:spacing w:before="240" w:line="240" w:lineRule="auto"/>
      </w:pPr>
      <w:bookmarkStart w:id="335" w:name="_Toc350406452"/>
      <w:bookmarkStart w:id="336" w:name="_Toc368729500"/>
      <w:bookmarkStart w:id="337" w:name="_Toc369270992"/>
      <w:r w:rsidRPr="0035271D">
        <w:t xml:space="preserve"> </w:t>
      </w:r>
      <w:bookmarkStart w:id="338" w:name="_Toc378254607"/>
      <w:r w:rsidRPr="0035271D">
        <w:t>Management of Pesticide Spills and Leaks</w:t>
      </w:r>
      <w:bookmarkEnd w:id="335"/>
      <w:bookmarkEnd w:id="336"/>
      <w:bookmarkEnd w:id="337"/>
      <w:bookmarkEnd w:id="338"/>
    </w:p>
    <w:p w:rsidR="008F5EA8" w:rsidRPr="009B654A" w:rsidRDefault="008F5EA8" w:rsidP="0035271D">
      <w:pPr>
        <w:spacing w:after="0" w:line="240" w:lineRule="auto"/>
      </w:pPr>
    </w:p>
    <w:p w:rsidR="008F5EA8" w:rsidRPr="0035271D" w:rsidRDefault="008F5EA8" w:rsidP="0035271D">
      <w:pPr>
        <w:spacing w:after="0" w:line="240" w:lineRule="auto"/>
        <w:rPr>
          <w:b/>
          <w:i/>
        </w:rPr>
      </w:pPr>
      <w:r w:rsidRPr="0035271D">
        <w:rPr>
          <w:b/>
          <w:i/>
        </w:rPr>
        <w:t>Leaks</w:t>
      </w:r>
    </w:p>
    <w:p w:rsidR="008F5EA8" w:rsidRPr="0035271D" w:rsidRDefault="008F5EA8" w:rsidP="0035271D">
      <w:pPr>
        <w:spacing w:line="240" w:lineRule="auto"/>
        <w:jc w:val="both"/>
      </w:pPr>
      <w:r w:rsidRPr="0035271D">
        <w:t>Containers may leak for a number of reasons; for example, strong sunlight can degrade some plastic containers, including bottles and plastic sacks. Rodents may damage paper, board or fibre containers. Termites may equally attack paper and card in chemical stores. Stores should be inspected regularly, at least every two months. Old, rotting and leaking containers are extremely difficult to move safely, so any leaking containers should be dealt with immediately. Usually, the only way to deal with a leak is to repack the material in a sound container. New containers are preferable; if available, but old containers of various types and sizes may be used for this purpose (old containers are also useful for temporarily storing the products of spills). They must have been thoroughly decontaminated (see next section) and their old labels completely removed.</w:t>
      </w:r>
    </w:p>
    <w:p w:rsidR="008F5EA8" w:rsidRPr="0035271D" w:rsidRDefault="008F5EA8" w:rsidP="0035271D">
      <w:pPr>
        <w:spacing w:after="0" w:line="240" w:lineRule="auto"/>
        <w:jc w:val="both"/>
      </w:pPr>
      <w:r w:rsidRPr="0035271D">
        <w:t>Agro-chemicals will be repacked in containers made of the same materials as the original containers as some chemicals are not compatible with different materials. Ideally a drum that contained the same product should be used. If unavailable, the container must have been properly cleaned of previous contents to avoid cross-contamination. New labels must be written out immediately with all the information on the old label and fastened securely to the new container. Write the date of repacking (and the date of the original receipt) on the replacement container and ensure that the repacked material is used first.</w:t>
      </w:r>
    </w:p>
    <w:p w:rsidR="008F5EA8" w:rsidRPr="0035271D" w:rsidRDefault="008F5EA8" w:rsidP="0035271D">
      <w:pPr>
        <w:spacing w:after="0" w:line="240" w:lineRule="auto"/>
        <w:jc w:val="both"/>
      </w:pPr>
    </w:p>
    <w:p w:rsidR="008F5EA8" w:rsidRPr="0035271D" w:rsidRDefault="008F5EA8" w:rsidP="0035271D">
      <w:pPr>
        <w:spacing w:after="0" w:line="240" w:lineRule="auto"/>
        <w:rPr>
          <w:b/>
          <w:i/>
        </w:rPr>
      </w:pPr>
      <w:r w:rsidRPr="0035271D">
        <w:rPr>
          <w:b/>
          <w:i/>
        </w:rPr>
        <w:t>Liquid spills</w:t>
      </w:r>
    </w:p>
    <w:p w:rsidR="008F5EA8" w:rsidRPr="0035271D" w:rsidRDefault="008F5EA8" w:rsidP="0035271D">
      <w:pPr>
        <w:pStyle w:val="NormalWeb"/>
        <w:spacing w:before="0" w:beforeAutospacing="0"/>
        <w:jc w:val="both"/>
        <w:rPr>
          <w:rFonts w:ascii="Calibri" w:hAnsi="Calibri"/>
          <w:sz w:val="22"/>
          <w:szCs w:val="22"/>
        </w:rPr>
      </w:pPr>
      <w:r w:rsidRPr="0035271D">
        <w:rPr>
          <w:rFonts w:ascii="Calibri" w:hAnsi="Calibri"/>
          <w:sz w:val="22"/>
          <w:szCs w:val="22"/>
        </w:rPr>
        <w:t>The spill should not be hosed down as this merely disperses the pesticide over a wider area. A supply of absorbent sawdust, sand or dry soil should be kept in a container in the store.  Nitrile rubber protective gloves and face-mask should be worn. Sawdust, sand or dry soil should be scattered over the area of the spill and left for a few minutes to soak up the chemical. The sawdust, sand or dry soil containing absorbed spilled chemical should be swept or shoveled up and placed in a marked container for disposal. After sweeping, more than once if necessary, a scrubbing brush at the end of a stick should be used to scrub down the area of the spill with water and strong soap or detergent. Excess soapy water should be removed with a rough floor cloth and not hosed down.</w:t>
      </w:r>
    </w:p>
    <w:p w:rsidR="008F5EA8" w:rsidRPr="0035271D" w:rsidRDefault="008F5EA8" w:rsidP="0035271D">
      <w:pPr>
        <w:spacing w:after="0" w:line="240" w:lineRule="auto"/>
        <w:rPr>
          <w:b/>
          <w:i/>
        </w:rPr>
      </w:pPr>
      <w:r w:rsidRPr="0035271D">
        <w:rPr>
          <w:b/>
          <w:i/>
        </w:rPr>
        <w:t>Solid spills</w:t>
      </w:r>
    </w:p>
    <w:p w:rsidR="008F5EA8" w:rsidRPr="0035271D" w:rsidRDefault="008F5EA8" w:rsidP="00DC5BE2">
      <w:pPr>
        <w:numPr>
          <w:ilvl w:val="0"/>
          <w:numId w:val="15"/>
        </w:numPr>
        <w:spacing w:after="0" w:line="240" w:lineRule="auto"/>
        <w:jc w:val="both"/>
      </w:pPr>
      <w:r w:rsidRPr="0035271D">
        <w:t>Dusts, wettable powders or granules can create dust when swept up without the use of an absorbent material. A supply of absorbent sawdust, sand or dry soil should be kept in a container in the store where they can easily be reached for use in an emergency.</w:t>
      </w:r>
    </w:p>
    <w:p w:rsidR="008F5EA8" w:rsidRPr="0035271D" w:rsidRDefault="008F5EA8" w:rsidP="00DC5BE2">
      <w:pPr>
        <w:pStyle w:val="ListParagraph"/>
        <w:numPr>
          <w:ilvl w:val="0"/>
          <w:numId w:val="3"/>
        </w:numPr>
        <w:spacing w:after="0" w:line="240" w:lineRule="auto"/>
        <w:jc w:val="both"/>
      </w:pPr>
      <w:r w:rsidRPr="0035271D">
        <w:t>Nitrile rubber protective gloves and face-mask should be worn.</w:t>
      </w:r>
      <w:r w:rsidRPr="0035271D">
        <w:br/>
        <w:t>The sawdust, sand or dry soil should be dampened and applied with a shovel over the area of the spill.</w:t>
      </w:r>
    </w:p>
    <w:p w:rsidR="008F5EA8" w:rsidRPr="0035271D" w:rsidRDefault="008F5EA8" w:rsidP="00DC5BE2">
      <w:pPr>
        <w:pStyle w:val="ListParagraph"/>
        <w:numPr>
          <w:ilvl w:val="0"/>
          <w:numId w:val="3"/>
        </w:numPr>
        <w:spacing w:line="240" w:lineRule="auto"/>
        <w:jc w:val="both"/>
      </w:pPr>
      <w:r w:rsidRPr="0035271D">
        <w:t>The damp sawdust, sand or soil containing spillage material should be swept or shoveled up carefully and placed in a marked container for disposal.</w:t>
      </w:r>
    </w:p>
    <w:p w:rsidR="008F5EA8" w:rsidRPr="0035271D" w:rsidRDefault="008F5EA8" w:rsidP="00DC5BE2">
      <w:pPr>
        <w:pStyle w:val="ListParagraph"/>
        <w:numPr>
          <w:ilvl w:val="0"/>
          <w:numId w:val="3"/>
        </w:numPr>
        <w:spacing w:line="240" w:lineRule="auto"/>
        <w:jc w:val="both"/>
      </w:pPr>
      <w:r w:rsidRPr="0035271D">
        <w:t>After sweeping, more than once if necessary, a scrubbing brush at the end of a stick should be used to scrub down the area of the spill with water and strong soap or detergent. Excess soapy water should be removed with a rough floor cloth and not hosed down.</w:t>
      </w:r>
    </w:p>
    <w:p w:rsidR="008F5EA8" w:rsidRPr="0035271D" w:rsidRDefault="008F5EA8" w:rsidP="0035271D">
      <w:pPr>
        <w:spacing w:after="0" w:line="240" w:lineRule="auto"/>
        <w:rPr>
          <w:b/>
        </w:rPr>
      </w:pPr>
      <w:bookmarkStart w:id="339" w:name="_Toc350406453"/>
      <w:bookmarkStart w:id="340" w:name="_Toc368729501"/>
      <w:bookmarkStart w:id="341" w:name="_Toc369270993"/>
      <w:r w:rsidRPr="0035271D">
        <w:rPr>
          <w:b/>
        </w:rPr>
        <w:t>Disposal of Pesticide Containers</w:t>
      </w:r>
      <w:bookmarkEnd w:id="339"/>
      <w:bookmarkEnd w:id="340"/>
      <w:bookmarkEnd w:id="341"/>
    </w:p>
    <w:p w:rsidR="008F5EA8" w:rsidRPr="0035271D" w:rsidRDefault="008F5EA8" w:rsidP="0035271D">
      <w:pPr>
        <w:spacing w:line="240" w:lineRule="auto"/>
        <w:jc w:val="both"/>
      </w:pPr>
      <w:r w:rsidRPr="0035271D">
        <w:t>Accidents have reportedly been caused by empty pesticide containers which sometimes end up being used to store water and food. An empty pesticide container can never be cleaned completely of pesticide and should be disposed of in a way that ensures it cannot be used for other purposes. It is, however, wise to retain samples of various types of container, which have been carefully cleaned, in the pesticide store for use in repacking the contents of damaged containers and storing cleaned up leaks and spills prior to final disposal.</w:t>
      </w:r>
    </w:p>
    <w:p w:rsidR="008F5EA8" w:rsidRPr="0035271D" w:rsidRDefault="008F5EA8" w:rsidP="0035271D">
      <w:pPr>
        <w:spacing w:line="240" w:lineRule="auto"/>
        <w:jc w:val="both"/>
      </w:pPr>
      <w:r w:rsidRPr="0035271D">
        <w:t xml:space="preserve">Empty containers awaiting disposal should be stored in a special, secure area in the pesticide store to ensure that they are not stolen and used for other purposes. Empty containers should always be cleaned out, as far as is practicable, before disposal to minimize both hazard and waste of residual pesticide. </w:t>
      </w:r>
    </w:p>
    <w:p w:rsidR="008F5EA8" w:rsidRPr="0035271D" w:rsidRDefault="008F5EA8" w:rsidP="0035271D">
      <w:pPr>
        <w:spacing w:line="240" w:lineRule="auto"/>
        <w:jc w:val="both"/>
      </w:pPr>
      <w:r w:rsidRPr="0035271D">
        <w:t>Containers that have contained EC or wettable powder (WP) formulations should be rinsed with water several times and the rinsing added to the spray tank before it is topped up to the required volume. Following this, containers can be washed out with a mixture of water, detergent and caustic soda. Containers of liquid formulations may be cleaned with kerosene (paraffin) or diesel fuel and the washings (small quantities of about 5 liters) collected for sending later to a central location for disposal by the national authority in a safe and environmentally sound manner.</w:t>
      </w:r>
    </w:p>
    <w:p w:rsidR="008F5EA8" w:rsidRPr="0035271D" w:rsidRDefault="008F5EA8" w:rsidP="0035271D">
      <w:pPr>
        <w:spacing w:line="240" w:lineRule="auto"/>
        <w:jc w:val="both"/>
      </w:pPr>
      <w:r w:rsidRPr="0035271D">
        <w:t>As long as they are not heavily contaminated paper, cardboard and fiberboard containers should be burnt on a fire in the open. However, cartons that have contained phenoxy acid herbicides should not be burnt because the combustion products can damage crops at long distances. Highly contaminated cardboard, paper and jute materials should be collected and sent to the central disposal centers along with other toxic waste.</w:t>
      </w:r>
    </w:p>
    <w:p w:rsidR="008F5EA8" w:rsidRPr="0035271D" w:rsidRDefault="008F5EA8" w:rsidP="0035271D">
      <w:pPr>
        <w:spacing w:line="240" w:lineRule="auto"/>
        <w:jc w:val="both"/>
        <w:rPr>
          <w:b/>
          <w:color w:val="FF0000"/>
        </w:rPr>
      </w:pPr>
      <w:r w:rsidRPr="0035271D">
        <w:rPr>
          <w:b/>
          <w:color w:val="FF0000"/>
        </w:rPr>
        <w:t>NOTE: LABEL INSTRUCTIONS SHOULD BE FOLLOWED FOR THE PROPER DISPOSAL OF THE RESPECTIVE PESTICIDE CONTAINERS!</w:t>
      </w:r>
    </w:p>
    <w:p w:rsidR="008F5EA8" w:rsidRPr="0035271D" w:rsidRDefault="008F5EA8" w:rsidP="0035271D">
      <w:pPr>
        <w:spacing w:after="0" w:line="240" w:lineRule="auto"/>
        <w:rPr>
          <w:b/>
        </w:rPr>
      </w:pPr>
      <w:bookmarkStart w:id="342" w:name="_Toc350406454"/>
      <w:bookmarkStart w:id="343" w:name="_Toc368729502"/>
      <w:bookmarkStart w:id="344" w:name="_Toc369270994"/>
      <w:r w:rsidRPr="0035271D">
        <w:rPr>
          <w:b/>
        </w:rPr>
        <w:t>Disposal of expired agro-chemicals</w:t>
      </w:r>
      <w:bookmarkEnd w:id="342"/>
      <w:bookmarkEnd w:id="343"/>
      <w:bookmarkEnd w:id="344"/>
      <w:r w:rsidRPr="0035271D">
        <w:rPr>
          <w:b/>
        </w:rPr>
        <w:t xml:space="preserve"> </w:t>
      </w:r>
    </w:p>
    <w:p w:rsidR="008F5EA8" w:rsidRPr="0035271D" w:rsidRDefault="008F5EA8" w:rsidP="0035271D">
      <w:pPr>
        <w:spacing w:line="240" w:lineRule="auto"/>
        <w:jc w:val="both"/>
      </w:pPr>
      <w:r w:rsidRPr="0035271D">
        <w:t>Occasions will arise when it will be necessary to dispose of agro-chemicals concentrates, either because the stock is outdated or has been found to be unusable or because the product is no longer registered for the original purpose. Where very large quantities are to be disposed of, professional advice must be sought from the suppliers and national authority.</w:t>
      </w:r>
    </w:p>
    <w:p w:rsidR="008F5EA8" w:rsidRPr="0035271D" w:rsidRDefault="008F5EA8" w:rsidP="0035271D">
      <w:pPr>
        <w:spacing w:after="0" w:line="240" w:lineRule="auto"/>
        <w:jc w:val="both"/>
      </w:pPr>
      <w:r w:rsidRPr="0035271D">
        <w:t>If only a few kilograms or liters of pesticide are involved, they should be collected for sending later to a central location for disposal by the national authority. Larger quantities of agro-chemicals are best disposed of by burning in a special incinerator (at 1,200°C) - this does not mean that it would be safe to burn them at a lower temperature on a fire. Incineration requires special equipment with provision for "scrubbing" the combustion products, but this is beyond the capacity of agro-chemicals storekeepers and should be referred to t</w:t>
      </w:r>
      <w:r>
        <w:t xml:space="preserve">he relevant national authority. </w:t>
      </w:r>
      <w:r w:rsidRPr="0035271D">
        <w:t>Other means of disposal are to return the pesticide to the supplier or pass it on to a specialist disposal agent elected by the national authority.</w:t>
      </w:r>
    </w:p>
    <w:p w:rsidR="008F5EA8" w:rsidRDefault="008F5EA8" w:rsidP="0035271D">
      <w:pPr>
        <w:spacing w:after="0" w:line="240" w:lineRule="auto"/>
        <w:jc w:val="both"/>
      </w:pPr>
      <w:r w:rsidRPr="0035271D">
        <w:br/>
        <w:t>Returning the pesticide to the supplier or to the national authority is the safest means of disposal. Disposal involves chemical methods such as alkaline and acid hydrolysis. Oxidation, reduction and spraying on to the ground or allowing escaping into the atmosphere may also be employed, but require specialist skills. The end product in most cases is still toxic. Storekeepers should not become directly involved with pesticide disposal and should refer to the relevant national authority.</w:t>
      </w:r>
    </w:p>
    <w:p w:rsidR="00BC6EE3" w:rsidRPr="0035271D" w:rsidRDefault="00BC6EE3" w:rsidP="0035271D">
      <w:pPr>
        <w:spacing w:after="0" w:line="240" w:lineRule="auto"/>
        <w:jc w:val="both"/>
      </w:pPr>
    </w:p>
    <w:p w:rsidR="008F5EA8" w:rsidRDefault="008F5EA8" w:rsidP="00DC5BE2">
      <w:pPr>
        <w:pStyle w:val="Heading2"/>
        <w:keepLines w:val="0"/>
        <w:numPr>
          <w:ilvl w:val="1"/>
          <w:numId w:val="40"/>
        </w:numPr>
        <w:spacing w:before="240" w:line="240" w:lineRule="auto"/>
      </w:pPr>
      <w:bookmarkStart w:id="345" w:name="_Toc378254608"/>
      <w:r>
        <w:t xml:space="preserve">Measures to Reduce Exposure Risks </w:t>
      </w:r>
      <w:r w:rsidR="00BC6EE3">
        <w:t>during</w:t>
      </w:r>
      <w:r>
        <w:t xml:space="preserve"> Pesticide Transport</w:t>
      </w:r>
      <w:bookmarkEnd w:id="306"/>
      <w:bookmarkEnd w:id="345"/>
      <w:r>
        <w:t xml:space="preserve"> </w:t>
      </w:r>
    </w:p>
    <w:p w:rsidR="00BC6EE3" w:rsidRPr="00BC6EE3" w:rsidRDefault="00BC6EE3" w:rsidP="00BC6EE3">
      <w:pPr>
        <w:spacing w:after="0"/>
      </w:pPr>
    </w:p>
    <w:p w:rsidR="008F5EA8" w:rsidRDefault="008F5EA8" w:rsidP="0066226D">
      <w:pPr>
        <w:jc w:val="both"/>
      </w:pPr>
      <w:r>
        <w:t>Prior to long-distance transport of the pesticides from the customs warehouse/central storage facility to the agricultural project area</w:t>
      </w:r>
      <w:r w:rsidRPr="00C63563">
        <w:t>s,</w:t>
      </w:r>
      <w:r>
        <w:t xml:space="preserve"> drivers will be informed about general issues surrounding the pesticides and how to handle emergency situations (e.g. road accidents).  Training for long-distance transport from the distributorship to the storage facilities will include the following information:</w:t>
      </w:r>
    </w:p>
    <w:p w:rsidR="008F5EA8" w:rsidRPr="00CE516B" w:rsidRDefault="008F5EA8" w:rsidP="009926AF">
      <w:pPr>
        <w:numPr>
          <w:ilvl w:val="0"/>
          <w:numId w:val="69"/>
        </w:numPr>
        <w:spacing w:after="0" w:line="240" w:lineRule="auto"/>
        <w:jc w:val="both"/>
      </w:pPr>
      <w:r w:rsidRPr="00CE516B">
        <w:t xml:space="preserve">Purpose of the pesticides </w:t>
      </w:r>
    </w:p>
    <w:p w:rsidR="008F5EA8" w:rsidRPr="00CE516B" w:rsidRDefault="008F5EA8" w:rsidP="009926AF">
      <w:pPr>
        <w:numPr>
          <w:ilvl w:val="0"/>
          <w:numId w:val="69"/>
        </w:numPr>
        <w:spacing w:after="0" w:line="240" w:lineRule="auto"/>
        <w:jc w:val="both"/>
      </w:pPr>
      <w:r w:rsidRPr="00CE516B">
        <w:t xml:space="preserve">Toxicity of the pesticides </w:t>
      </w:r>
    </w:p>
    <w:p w:rsidR="008F5EA8" w:rsidRPr="00CE516B" w:rsidRDefault="008F5EA8" w:rsidP="009926AF">
      <w:pPr>
        <w:numPr>
          <w:ilvl w:val="0"/>
          <w:numId w:val="69"/>
        </w:numPr>
        <w:spacing w:after="0" w:line="240" w:lineRule="auto"/>
        <w:jc w:val="both"/>
      </w:pPr>
      <w:r w:rsidRPr="00CE516B">
        <w:t>Security issues, including implications of the pesticides getting into the public</w:t>
      </w:r>
    </w:p>
    <w:p w:rsidR="008F5EA8" w:rsidRPr="00CE516B" w:rsidRDefault="008F5EA8" w:rsidP="009926AF">
      <w:pPr>
        <w:numPr>
          <w:ilvl w:val="0"/>
          <w:numId w:val="69"/>
        </w:numPr>
        <w:spacing w:after="0" w:line="240" w:lineRule="auto"/>
        <w:jc w:val="both"/>
      </w:pPr>
      <w:r w:rsidRPr="00CE516B">
        <w:t>Steps to take in case of an accident or emergency (according to FAO standards)</w:t>
      </w:r>
    </w:p>
    <w:p w:rsidR="008F5EA8" w:rsidRPr="00CE516B" w:rsidRDefault="008F5EA8" w:rsidP="009926AF">
      <w:pPr>
        <w:numPr>
          <w:ilvl w:val="0"/>
          <w:numId w:val="69"/>
        </w:numPr>
        <w:spacing w:after="0" w:line="240" w:lineRule="auto"/>
        <w:jc w:val="both"/>
      </w:pPr>
      <w:r w:rsidRPr="00CE516B">
        <w:t>Combustibility and combustion by-products of insecticide</w:t>
      </w:r>
    </w:p>
    <w:p w:rsidR="008F5EA8" w:rsidRDefault="008F5EA8" w:rsidP="009926AF">
      <w:pPr>
        <w:pStyle w:val="Style1"/>
        <w:numPr>
          <w:ilvl w:val="0"/>
          <w:numId w:val="69"/>
        </w:numPr>
        <w:jc w:val="both"/>
        <w:rPr>
          <w:rFonts w:ascii="Calibri" w:hAnsi="Calibri" w:cs="Times New Roman"/>
          <w:noProof w:val="0"/>
        </w:rPr>
      </w:pPr>
      <w:r w:rsidRPr="00CE516B">
        <w:rPr>
          <w:rFonts w:ascii="Calibri" w:hAnsi="Calibri" w:cs="Times New Roman"/>
          <w:noProof w:val="0"/>
        </w:rPr>
        <w:t>Handling vehicle contamination</w:t>
      </w:r>
    </w:p>
    <w:p w:rsidR="008F5EA8" w:rsidRPr="00CE516B" w:rsidRDefault="008F5EA8" w:rsidP="00CE516B">
      <w:pPr>
        <w:pStyle w:val="Style1"/>
        <w:numPr>
          <w:ilvl w:val="0"/>
          <w:numId w:val="0"/>
        </w:numPr>
        <w:ind w:left="720"/>
        <w:jc w:val="both"/>
        <w:rPr>
          <w:rFonts w:ascii="Calibri" w:hAnsi="Calibri" w:cs="Times New Roman"/>
          <w:noProof w:val="0"/>
        </w:rPr>
      </w:pPr>
    </w:p>
    <w:p w:rsidR="008F5EA8" w:rsidRPr="00B4311A" w:rsidRDefault="008F5EA8" w:rsidP="00BC6EE3">
      <w:pPr>
        <w:pStyle w:val="Heading3"/>
        <w:keepLines w:val="0"/>
        <w:numPr>
          <w:ilvl w:val="0"/>
          <w:numId w:val="0"/>
        </w:numPr>
        <w:spacing w:before="0" w:line="240" w:lineRule="auto"/>
        <w:ind w:left="360"/>
      </w:pPr>
      <w:bookmarkStart w:id="346" w:name="_Toc251516553"/>
      <w:bookmarkStart w:id="347" w:name="_Toc378254609"/>
      <w:r>
        <w:t>Mitigating Foetal Exposure</w:t>
      </w:r>
      <w:bookmarkEnd w:id="346"/>
      <w:bookmarkEnd w:id="347"/>
    </w:p>
    <w:p w:rsidR="008F5EA8" w:rsidRPr="00CE516B" w:rsidRDefault="008F5EA8" w:rsidP="0066226D">
      <w:pPr>
        <w:jc w:val="both"/>
      </w:pPr>
      <w:r>
        <w:t xml:space="preserve">All the potential females expected to handle pesticides should be tested for pregnancy before being engaged in the pesticide application process.  Female persons found to be pregnant should be re-assigned to positions that require less exposure to pesticides.  </w:t>
      </w:r>
    </w:p>
    <w:p w:rsidR="008F5EA8" w:rsidRPr="00B4311A" w:rsidRDefault="008F5EA8" w:rsidP="00BC6EE3">
      <w:pPr>
        <w:pStyle w:val="Heading3"/>
        <w:keepLines w:val="0"/>
        <w:numPr>
          <w:ilvl w:val="0"/>
          <w:numId w:val="0"/>
        </w:numPr>
        <w:spacing w:before="0" w:line="240" w:lineRule="auto"/>
        <w:ind w:left="360"/>
      </w:pPr>
      <w:bookmarkStart w:id="348" w:name="_Toc251516554"/>
      <w:bookmarkStart w:id="349" w:name="_Toc378254610"/>
      <w:r w:rsidRPr="00B4311A">
        <w:t>Mitigating Pesticide Applicator Exposure</w:t>
      </w:r>
      <w:bookmarkEnd w:id="348"/>
      <w:bookmarkEnd w:id="349"/>
      <w:r w:rsidRPr="00B4311A">
        <w:t xml:space="preserve"> </w:t>
      </w:r>
    </w:p>
    <w:p w:rsidR="008F5EA8" w:rsidRDefault="008F5EA8" w:rsidP="0066226D">
      <w:pPr>
        <w:jc w:val="both"/>
      </w:pPr>
      <w:r>
        <w:t>Each operator handling pesticides (loaders, transporters, mixers, and applicators) will be provided with the following Personal Protective Equipment (PPE) and other safety equipment, in accordance with WHO and FAO specifications for pesticide handling.</w:t>
      </w:r>
    </w:p>
    <w:p w:rsidR="008F5EA8" w:rsidRDefault="008F5EA8" w:rsidP="0066226D">
      <w:pPr>
        <w:jc w:val="both"/>
      </w:pPr>
      <w:r>
        <w:t xml:space="preserve">These PPEs will be replaced frequently whenever wear and tear is identified or reported.  However, the respirators will be replaced every day after use.  </w:t>
      </w:r>
      <w:r w:rsidRPr="009F3A80">
        <w:rPr>
          <w:b/>
        </w:rPr>
        <w:t>See Table 13</w:t>
      </w:r>
      <w:r w:rsidRPr="009F3A80">
        <w:t xml:space="preserve"> below for a reference guide to PPE.</w:t>
      </w:r>
    </w:p>
    <w:p w:rsidR="008F5EA8" w:rsidRPr="00CE516B" w:rsidRDefault="008F5EA8" w:rsidP="009926AF">
      <w:pPr>
        <w:numPr>
          <w:ilvl w:val="0"/>
          <w:numId w:val="69"/>
        </w:numPr>
        <w:spacing w:after="0" w:line="240" w:lineRule="auto"/>
        <w:jc w:val="both"/>
      </w:pPr>
      <w:r w:rsidRPr="00CE516B">
        <w:t>Broad-rimmed hat/helmet</w:t>
      </w:r>
    </w:p>
    <w:p w:rsidR="008F5EA8" w:rsidRPr="00CE516B" w:rsidRDefault="008F5EA8" w:rsidP="009926AF">
      <w:pPr>
        <w:numPr>
          <w:ilvl w:val="0"/>
          <w:numId w:val="69"/>
        </w:numPr>
        <w:spacing w:after="0" w:line="240" w:lineRule="auto"/>
        <w:jc w:val="both"/>
      </w:pPr>
      <w:r w:rsidRPr="00CE516B">
        <w:t>Face shield or goggles (face shield preferable)</w:t>
      </w:r>
    </w:p>
    <w:p w:rsidR="008F5EA8" w:rsidRPr="00CE516B" w:rsidRDefault="008F5EA8" w:rsidP="009926AF">
      <w:pPr>
        <w:numPr>
          <w:ilvl w:val="0"/>
          <w:numId w:val="69"/>
        </w:numPr>
        <w:spacing w:after="0" w:line="240" w:lineRule="auto"/>
        <w:jc w:val="both"/>
      </w:pPr>
      <w:r w:rsidRPr="00CE516B">
        <w:t>Respirators-disposable and replaced on a daily basis</w:t>
      </w:r>
    </w:p>
    <w:p w:rsidR="008F5EA8" w:rsidRPr="00CE516B" w:rsidRDefault="008F5EA8" w:rsidP="009926AF">
      <w:pPr>
        <w:numPr>
          <w:ilvl w:val="0"/>
          <w:numId w:val="69"/>
        </w:numPr>
        <w:spacing w:after="0" w:line="240" w:lineRule="auto"/>
        <w:jc w:val="both"/>
      </w:pPr>
      <w:r w:rsidRPr="00CE516B">
        <w:t>2 sets of cotton overalls per spray operator</w:t>
      </w:r>
    </w:p>
    <w:p w:rsidR="008F5EA8" w:rsidRPr="00CE516B" w:rsidRDefault="008F5EA8" w:rsidP="009926AF">
      <w:pPr>
        <w:numPr>
          <w:ilvl w:val="0"/>
          <w:numId w:val="69"/>
        </w:numPr>
        <w:spacing w:after="0" w:line="240" w:lineRule="auto"/>
        <w:jc w:val="both"/>
      </w:pPr>
      <w:r w:rsidRPr="00CE516B">
        <w:t>Nitrile rubber, neoprene, PVC or butyl rubber gloves, without inside lining, long enough to cover forearm and replaced if torn or if wear and tear is noticed</w:t>
      </w:r>
    </w:p>
    <w:p w:rsidR="008F5EA8" w:rsidRPr="00CE516B" w:rsidRDefault="008F5EA8" w:rsidP="009926AF">
      <w:pPr>
        <w:numPr>
          <w:ilvl w:val="0"/>
          <w:numId w:val="69"/>
        </w:numPr>
        <w:spacing w:after="0" w:line="240" w:lineRule="auto"/>
        <w:jc w:val="both"/>
      </w:pPr>
      <w:r w:rsidRPr="00CE516B">
        <w:t xml:space="preserve">Rubber boots </w:t>
      </w:r>
    </w:p>
    <w:p w:rsidR="008F5EA8" w:rsidRPr="00CE516B" w:rsidRDefault="008F5EA8" w:rsidP="00CE516B">
      <w:pPr>
        <w:spacing w:after="0" w:line="240" w:lineRule="auto"/>
        <w:ind w:left="720"/>
        <w:jc w:val="both"/>
        <w:rPr>
          <w:i/>
          <w:color w:val="984806"/>
        </w:rPr>
      </w:pPr>
    </w:p>
    <w:p w:rsidR="008F5EA8" w:rsidRPr="00AB010B" w:rsidRDefault="008F5EA8" w:rsidP="00AB010B">
      <w:pPr>
        <w:pStyle w:val="NormalWeb"/>
        <w:spacing w:after="0" w:afterAutospacing="0"/>
        <w:jc w:val="center"/>
        <w:rPr>
          <w:sz w:val="20"/>
          <w:szCs w:val="20"/>
        </w:rPr>
      </w:pPr>
      <w:r w:rsidRPr="00AB010B">
        <w:rPr>
          <w:sz w:val="20"/>
          <w:szCs w:val="20"/>
        </w:rPr>
        <w:t>Table 13. Protective Clothing and Equipment Guide to use during application</w:t>
      </w:r>
    </w:p>
    <w:tbl>
      <w:tblPr>
        <w:tblW w:w="5000" w:type="pct"/>
        <w:tblBorders>
          <w:top w:val="double" w:sz="2" w:space="0" w:color="C6D9F1"/>
          <w:bottom w:val="double" w:sz="2" w:space="0" w:color="C6D9F1"/>
          <w:right w:val="double" w:sz="2" w:space="0" w:color="FFFFFF"/>
          <w:insideH w:val="double" w:sz="2" w:space="0" w:color="C6D9F1"/>
          <w:insideV w:val="double" w:sz="2" w:space="0" w:color="C6D9F1"/>
        </w:tblBorders>
        <w:tblCellMar>
          <w:left w:w="120" w:type="dxa"/>
          <w:right w:w="120" w:type="dxa"/>
        </w:tblCellMar>
        <w:tblLook w:val="0000" w:firstRow="0" w:lastRow="0" w:firstColumn="0" w:lastColumn="0" w:noHBand="0" w:noVBand="0"/>
      </w:tblPr>
      <w:tblGrid>
        <w:gridCol w:w="2400"/>
        <w:gridCol w:w="2400"/>
        <w:gridCol w:w="2400"/>
        <w:gridCol w:w="2400"/>
      </w:tblGrid>
      <w:tr w:rsidR="008F5EA8" w:rsidRPr="0009704B" w:rsidTr="00950B2A">
        <w:tc>
          <w:tcPr>
            <w:tcW w:w="1250" w:type="pct"/>
            <w:shd w:val="clear" w:color="auto" w:fill="C6D9F1"/>
          </w:tcPr>
          <w:p w:rsidR="008F5EA8" w:rsidRPr="0009704B" w:rsidRDefault="008F5EA8" w:rsidP="00950B2A">
            <w:pPr>
              <w:pStyle w:val="TOAHeading"/>
              <w:tabs>
                <w:tab w:val="clear" w:pos="9360"/>
                <w:tab w:val="left" w:pos="-720"/>
              </w:tabs>
              <w:spacing w:before="0" w:after="0"/>
              <w:jc w:val="both"/>
              <w:rPr>
                <w:sz w:val="18"/>
                <w:szCs w:val="18"/>
              </w:rPr>
            </w:pPr>
            <w:r w:rsidRPr="0009704B">
              <w:rPr>
                <w:b/>
                <w:bCs/>
                <w:sz w:val="18"/>
                <w:szCs w:val="18"/>
              </w:rPr>
              <w:t>Signal Words on Pesticide Label Formulations</w:t>
            </w:r>
          </w:p>
        </w:tc>
        <w:tc>
          <w:tcPr>
            <w:tcW w:w="1250" w:type="pct"/>
            <w:shd w:val="clear" w:color="auto" w:fill="C6D9F1"/>
          </w:tcPr>
          <w:p w:rsidR="008F5EA8" w:rsidRPr="0009704B" w:rsidRDefault="008F5EA8" w:rsidP="00950B2A">
            <w:pPr>
              <w:tabs>
                <w:tab w:val="left" w:pos="-720"/>
              </w:tabs>
              <w:suppressAutoHyphens/>
              <w:jc w:val="both"/>
              <w:rPr>
                <w:sz w:val="18"/>
                <w:szCs w:val="18"/>
              </w:rPr>
            </w:pPr>
            <w:r w:rsidRPr="0009704B">
              <w:rPr>
                <w:b/>
                <w:bCs/>
                <w:sz w:val="18"/>
                <w:szCs w:val="18"/>
              </w:rPr>
              <w:t>Caution</w:t>
            </w:r>
          </w:p>
        </w:tc>
        <w:tc>
          <w:tcPr>
            <w:tcW w:w="1250" w:type="pct"/>
            <w:shd w:val="clear" w:color="auto" w:fill="C6D9F1"/>
          </w:tcPr>
          <w:p w:rsidR="008F5EA8" w:rsidRPr="0009704B" w:rsidRDefault="008F5EA8" w:rsidP="00950B2A">
            <w:pPr>
              <w:tabs>
                <w:tab w:val="left" w:pos="-720"/>
              </w:tabs>
              <w:suppressAutoHyphens/>
              <w:jc w:val="both"/>
              <w:rPr>
                <w:sz w:val="18"/>
                <w:szCs w:val="18"/>
              </w:rPr>
            </w:pPr>
            <w:r w:rsidRPr="0009704B">
              <w:rPr>
                <w:b/>
                <w:bCs/>
                <w:sz w:val="18"/>
                <w:szCs w:val="18"/>
              </w:rPr>
              <w:t>Warning</w:t>
            </w:r>
          </w:p>
        </w:tc>
        <w:tc>
          <w:tcPr>
            <w:tcW w:w="1250" w:type="pct"/>
            <w:shd w:val="clear" w:color="auto" w:fill="C6D9F1"/>
          </w:tcPr>
          <w:p w:rsidR="008F5EA8" w:rsidRPr="0009704B" w:rsidRDefault="008F5EA8" w:rsidP="00950B2A">
            <w:pPr>
              <w:tabs>
                <w:tab w:val="left" w:pos="-720"/>
              </w:tabs>
              <w:suppressAutoHyphens/>
              <w:jc w:val="both"/>
              <w:rPr>
                <w:sz w:val="18"/>
                <w:szCs w:val="18"/>
              </w:rPr>
            </w:pPr>
            <w:r w:rsidRPr="0009704B">
              <w:rPr>
                <w:b/>
                <w:bCs/>
                <w:sz w:val="18"/>
                <w:szCs w:val="18"/>
              </w:rPr>
              <w:t>Danger</w:t>
            </w:r>
          </w:p>
        </w:tc>
      </w:tr>
      <w:tr w:rsidR="008F5EA8" w:rsidRPr="0009704B" w:rsidTr="00950B2A">
        <w:tc>
          <w:tcPr>
            <w:tcW w:w="1250" w:type="pct"/>
          </w:tcPr>
          <w:p w:rsidR="008F5EA8" w:rsidRPr="0009704B" w:rsidRDefault="008F5EA8" w:rsidP="00950B2A">
            <w:pPr>
              <w:pStyle w:val="TOAHeading"/>
              <w:tabs>
                <w:tab w:val="clear" w:pos="9360"/>
                <w:tab w:val="left" w:pos="-720"/>
              </w:tabs>
              <w:spacing w:before="0" w:after="0"/>
              <w:jc w:val="both"/>
              <w:rPr>
                <w:sz w:val="18"/>
                <w:szCs w:val="18"/>
              </w:rPr>
            </w:pPr>
            <w:r w:rsidRPr="0009704B">
              <w:rPr>
                <w:sz w:val="18"/>
                <w:szCs w:val="18"/>
              </w:rPr>
              <w:t>Dry</w:t>
            </w:r>
          </w:p>
        </w:tc>
        <w:tc>
          <w:tcPr>
            <w:tcW w:w="1250" w:type="pct"/>
          </w:tcPr>
          <w:p w:rsidR="008F5EA8" w:rsidRPr="0009704B" w:rsidRDefault="008F5EA8" w:rsidP="00950B2A">
            <w:pPr>
              <w:tabs>
                <w:tab w:val="left" w:pos="-720"/>
              </w:tabs>
              <w:suppressAutoHyphens/>
              <w:jc w:val="both"/>
              <w:rPr>
                <w:sz w:val="18"/>
                <w:szCs w:val="18"/>
              </w:rPr>
            </w:pPr>
            <w:r w:rsidRPr="0009704B">
              <w:rPr>
                <w:sz w:val="18"/>
                <w:szCs w:val="18"/>
              </w:rPr>
              <w:t xml:space="preserve"> Long-legged trousers and long-sleeved shirt; shoes and socks</w:t>
            </w:r>
          </w:p>
        </w:tc>
        <w:tc>
          <w:tcPr>
            <w:tcW w:w="1250" w:type="pct"/>
          </w:tcPr>
          <w:p w:rsidR="008F5EA8" w:rsidRPr="0009704B" w:rsidRDefault="008F5EA8" w:rsidP="00950B2A">
            <w:pPr>
              <w:tabs>
                <w:tab w:val="left" w:pos="-720"/>
              </w:tabs>
              <w:suppressAutoHyphens/>
              <w:jc w:val="both"/>
              <w:rPr>
                <w:sz w:val="18"/>
                <w:szCs w:val="18"/>
              </w:rPr>
            </w:pPr>
            <w:r w:rsidRPr="0009704B">
              <w:rPr>
                <w:sz w:val="18"/>
                <w:szCs w:val="18"/>
              </w:rPr>
              <w:t>Long-legged trousers and long-sleeved shirt; shoes and socks; wide-brimmed hat; gloves</w:t>
            </w:r>
          </w:p>
        </w:tc>
        <w:tc>
          <w:tcPr>
            <w:tcW w:w="1250" w:type="pct"/>
          </w:tcPr>
          <w:p w:rsidR="008F5EA8" w:rsidRPr="0009704B" w:rsidRDefault="008F5EA8" w:rsidP="00950B2A">
            <w:pPr>
              <w:tabs>
                <w:tab w:val="left" w:pos="-720"/>
              </w:tabs>
              <w:suppressAutoHyphens/>
              <w:jc w:val="both"/>
              <w:rPr>
                <w:sz w:val="18"/>
                <w:szCs w:val="18"/>
              </w:rPr>
            </w:pPr>
            <w:r w:rsidRPr="0009704B">
              <w:rPr>
                <w:sz w:val="18"/>
                <w:szCs w:val="18"/>
              </w:rPr>
              <w:t xml:space="preserve">Long-legged trousers and long-sleeved shirt; shoes and socks; wide-brimmed hat; gloves; cartridge or canister respirator if dust is in air or if precautionary statement on label says: “Poisonous </w:t>
            </w:r>
            <w:r w:rsidRPr="0009704B">
              <w:rPr>
                <w:i/>
                <w:iCs/>
                <w:sz w:val="18"/>
                <w:szCs w:val="18"/>
              </w:rPr>
              <w:t>or fatal</w:t>
            </w:r>
            <w:r w:rsidRPr="0009704B">
              <w:rPr>
                <w:sz w:val="18"/>
                <w:szCs w:val="18"/>
              </w:rPr>
              <w:t xml:space="preserve"> if inhaled”</w:t>
            </w:r>
          </w:p>
        </w:tc>
      </w:tr>
      <w:tr w:rsidR="008F5EA8" w:rsidRPr="0009704B" w:rsidTr="00950B2A">
        <w:tc>
          <w:tcPr>
            <w:tcW w:w="1250" w:type="pct"/>
          </w:tcPr>
          <w:p w:rsidR="008F5EA8" w:rsidRPr="0009704B" w:rsidRDefault="008F5EA8" w:rsidP="00950B2A">
            <w:pPr>
              <w:tabs>
                <w:tab w:val="left" w:pos="-720"/>
              </w:tabs>
              <w:suppressAutoHyphens/>
              <w:jc w:val="both"/>
              <w:rPr>
                <w:sz w:val="18"/>
                <w:szCs w:val="18"/>
              </w:rPr>
            </w:pPr>
            <w:r w:rsidRPr="0009704B">
              <w:rPr>
                <w:sz w:val="18"/>
                <w:szCs w:val="18"/>
              </w:rPr>
              <w:t>Liquid</w:t>
            </w:r>
          </w:p>
        </w:tc>
        <w:tc>
          <w:tcPr>
            <w:tcW w:w="1250" w:type="pct"/>
          </w:tcPr>
          <w:p w:rsidR="008F5EA8" w:rsidRPr="0009704B" w:rsidRDefault="008F5EA8" w:rsidP="00950B2A">
            <w:pPr>
              <w:tabs>
                <w:tab w:val="left" w:pos="-720"/>
              </w:tabs>
              <w:suppressAutoHyphens/>
              <w:jc w:val="both"/>
              <w:rPr>
                <w:sz w:val="18"/>
                <w:szCs w:val="18"/>
              </w:rPr>
            </w:pPr>
            <w:r w:rsidRPr="0009704B">
              <w:rPr>
                <w:sz w:val="18"/>
                <w:szCs w:val="18"/>
              </w:rPr>
              <w:t>Long-legged trousers and long-sleeved shirt; shoes and socks; wide-brimmed hat</w:t>
            </w:r>
          </w:p>
        </w:tc>
        <w:tc>
          <w:tcPr>
            <w:tcW w:w="1250" w:type="pct"/>
          </w:tcPr>
          <w:p w:rsidR="008F5EA8" w:rsidRPr="0009704B" w:rsidRDefault="008F5EA8" w:rsidP="00950B2A">
            <w:pPr>
              <w:tabs>
                <w:tab w:val="left" w:pos="-720"/>
              </w:tabs>
              <w:suppressAutoHyphens/>
              <w:jc w:val="both"/>
              <w:rPr>
                <w:sz w:val="18"/>
                <w:szCs w:val="18"/>
              </w:rPr>
            </w:pPr>
            <w:r w:rsidRPr="0009704B">
              <w:rPr>
                <w:sz w:val="18"/>
                <w:szCs w:val="18"/>
              </w:rPr>
              <w:t>Long-legged trousers and long-sleeved shirt; shoes and socks; wide-brimmed hat; rubber gloves. Goggles if required by label precautionary statement; cartridge or canister respirator if label’s precautionary statement says: “Do not breathe vapors or spray mists” or “Poisonous if inhaled”</w:t>
            </w:r>
          </w:p>
        </w:tc>
        <w:tc>
          <w:tcPr>
            <w:tcW w:w="1250" w:type="pct"/>
          </w:tcPr>
          <w:p w:rsidR="008F5EA8" w:rsidRPr="0009704B" w:rsidRDefault="008F5EA8" w:rsidP="00950B2A">
            <w:pPr>
              <w:tabs>
                <w:tab w:val="left" w:pos="-720"/>
              </w:tabs>
              <w:suppressAutoHyphens/>
              <w:jc w:val="both"/>
              <w:rPr>
                <w:sz w:val="18"/>
                <w:szCs w:val="18"/>
              </w:rPr>
            </w:pPr>
            <w:r w:rsidRPr="0009704B">
              <w:rPr>
                <w:sz w:val="18"/>
                <w:szCs w:val="18"/>
              </w:rPr>
              <w:t>Long-legged trousers and long-sleeved shirt; rubber boots, wide-brimmed hat; rubber gloves, goggles or face shield. Canister respirator if label’s precautionary statement says: “Do not breathe vapors or spray mists” or “Poisonous if inhaled”</w:t>
            </w:r>
          </w:p>
        </w:tc>
      </w:tr>
      <w:tr w:rsidR="008F5EA8" w:rsidRPr="0009704B" w:rsidTr="00950B2A">
        <w:tc>
          <w:tcPr>
            <w:tcW w:w="1250" w:type="pct"/>
          </w:tcPr>
          <w:p w:rsidR="008F5EA8" w:rsidRPr="0009704B" w:rsidRDefault="008F5EA8" w:rsidP="00950B2A">
            <w:pPr>
              <w:tabs>
                <w:tab w:val="left" w:pos="-720"/>
              </w:tabs>
              <w:suppressAutoHyphens/>
              <w:jc w:val="both"/>
              <w:rPr>
                <w:sz w:val="18"/>
                <w:szCs w:val="18"/>
              </w:rPr>
            </w:pPr>
            <w:r w:rsidRPr="0009704B">
              <w:rPr>
                <w:sz w:val="18"/>
                <w:szCs w:val="18"/>
              </w:rPr>
              <w:t>Liquid (when mixing)</w:t>
            </w:r>
          </w:p>
        </w:tc>
        <w:tc>
          <w:tcPr>
            <w:tcW w:w="1250" w:type="pct"/>
          </w:tcPr>
          <w:p w:rsidR="008F5EA8" w:rsidRPr="0009704B" w:rsidRDefault="008F5EA8" w:rsidP="00950B2A">
            <w:pPr>
              <w:tabs>
                <w:tab w:val="left" w:pos="-720"/>
              </w:tabs>
              <w:suppressAutoHyphens/>
              <w:jc w:val="both"/>
              <w:rPr>
                <w:sz w:val="18"/>
                <w:szCs w:val="18"/>
              </w:rPr>
            </w:pPr>
            <w:r w:rsidRPr="0009704B">
              <w:rPr>
                <w:sz w:val="18"/>
                <w:szCs w:val="18"/>
              </w:rPr>
              <w:t>Long-legged trousers; long-sleeved shirt; shoes and socks; wide-brimmed hat; gloves; rubber apron</w:t>
            </w:r>
          </w:p>
        </w:tc>
        <w:tc>
          <w:tcPr>
            <w:tcW w:w="1250" w:type="pct"/>
          </w:tcPr>
          <w:p w:rsidR="008F5EA8" w:rsidRPr="0009704B" w:rsidRDefault="008F5EA8" w:rsidP="00950B2A">
            <w:pPr>
              <w:tabs>
                <w:tab w:val="left" w:pos="-720"/>
              </w:tabs>
              <w:suppressAutoHyphens/>
              <w:jc w:val="both"/>
              <w:rPr>
                <w:sz w:val="18"/>
                <w:szCs w:val="18"/>
              </w:rPr>
            </w:pPr>
            <w:r w:rsidRPr="0009704B">
              <w:rPr>
                <w:sz w:val="18"/>
                <w:szCs w:val="18"/>
              </w:rPr>
              <w:t xml:space="preserve"> Long-legged trousers and long-sleeved shirt; shoes and socks; wide-brimmed hat; rubber gloves; goggles or face shield; rubber apron. Respirator if label’s precautionary statement says: “Do not breathe vapors or spray mist” or “Poisonous [</w:t>
            </w:r>
            <w:r w:rsidRPr="0009704B">
              <w:rPr>
                <w:i/>
                <w:iCs/>
                <w:sz w:val="18"/>
                <w:szCs w:val="18"/>
              </w:rPr>
              <w:t>or</w:t>
            </w:r>
            <w:r w:rsidRPr="0009704B">
              <w:rPr>
                <w:sz w:val="18"/>
                <w:szCs w:val="18"/>
              </w:rPr>
              <w:t xml:space="preserve"> fatal </w:t>
            </w:r>
            <w:r w:rsidRPr="0009704B">
              <w:rPr>
                <w:i/>
                <w:iCs/>
                <w:sz w:val="18"/>
                <w:szCs w:val="18"/>
              </w:rPr>
              <w:t>or</w:t>
            </w:r>
            <w:r w:rsidRPr="0009704B">
              <w:rPr>
                <w:sz w:val="18"/>
                <w:szCs w:val="18"/>
              </w:rPr>
              <w:t xml:space="preserve"> harmful] if inhaled”</w:t>
            </w:r>
          </w:p>
        </w:tc>
        <w:tc>
          <w:tcPr>
            <w:tcW w:w="1250" w:type="pct"/>
          </w:tcPr>
          <w:p w:rsidR="008F5EA8" w:rsidRPr="0009704B" w:rsidRDefault="008F5EA8" w:rsidP="00950B2A">
            <w:pPr>
              <w:tabs>
                <w:tab w:val="left" w:pos="-720"/>
              </w:tabs>
              <w:suppressAutoHyphens/>
              <w:jc w:val="both"/>
              <w:rPr>
                <w:sz w:val="18"/>
                <w:szCs w:val="18"/>
              </w:rPr>
            </w:pPr>
            <w:r w:rsidRPr="0009704B">
              <w:rPr>
                <w:sz w:val="18"/>
                <w:szCs w:val="18"/>
              </w:rPr>
              <w:t xml:space="preserve"> Long-legged trousers and long-sleeved shirt, rubber boots, wide-brimmed hat, rubber gloves, goggles or face shield. Canister respirator if label’s precautionary statement says: “Do not breathe vapors or spray mists” or “Poisonous if inhaled”</w:t>
            </w:r>
          </w:p>
        </w:tc>
      </w:tr>
      <w:tr w:rsidR="008F5EA8" w:rsidRPr="0009704B" w:rsidTr="00950B2A">
        <w:tc>
          <w:tcPr>
            <w:tcW w:w="1250" w:type="pct"/>
          </w:tcPr>
          <w:p w:rsidR="008F5EA8" w:rsidRPr="0009704B" w:rsidRDefault="008F5EA8" w:rsidP="00950B2A">
            <w:pPr>
              <w:tabs>
                <w:tab w:val="left" w:pos="-720"/>
              </w:tabs>
              <w:suppressAutoHyphens/>
              <w:jc w:val="both"/>
              <w:rPr>
                <w:sz w:val="18"/>
                <w:szCs w:val="18"/>
              </w:rPr>
            </w:pPr>
            <w:r w:rsidRPr="0009704B">
              <w:rPr>
                <w:sz w:val="18"/>
                <w:szCs w:val="18"/>
              </w:rPr>
              <w:t>Liquid (when mixing the most toxic concentrates)</w:t>
            </w:r>
          </w:p>
        </w:tc>
        <w:tc>
          <w:tcPr>
            <w:tcW w:w="1250" w:type="pct"/>
          </w:tcPr>
          <w:p w:rsidR="008F5EA8" w:rsidRPr="0009704B" w:rsidRDefault="008F5EA8" w:rsidP="00950B2A">
            <w:pPr>
              <w:tabs>
                <w:tab w:val="left" w:pos="-720"/>
              </w:tabs>
              <w:suppressAutoHyphens/>
              <w:jc w:val="both"/>
              <w:rPr>
                <w:sz w:val="18"/>
                <w:szCs w:val="18"/>
              </w:rPr>
            </w:pPr>
            <w:r w:rsidRPr="0009704B">
              <w:rPr>
                <w:sz w:val="18"/>
                <w:szCs w:val="18"/>
              </w:rPr>
              <w:t>Long-legged trousers; long-sleeved shirt; boots, rubber gloves, waterproof wide-brimmed hat</w:t>
            </w:r>
          </w:p>
        </w:tc>
        <w:tc>
          <w:tcPr>
            <w:tcW w:w="1250" w:type="pct"/>
          </w:tcPr>
          <w:p w:rsidR="008F5EA8" w:rsidRPr="0009704B" w:rsidRDefault="008F5EA8" w:rsidP="00950B2A">
            <w:pPr>
              <w:tabs>
                <w:tab w:val="left" w:pos="-720"/>
              </w:tabs>
              <w:suppressAutoHyphens/>
              <w:jc w:val="both"/>
              <w:rPr>
                <w:sz w:val="18"/>
                <w:szCs w:val="18"/>
              </w:rPr>
            </w:pPr>
            <w:r w:rsidRPr="0009704B">
              <w:rPr>
                <w:sz w:val="18"/>
                <w:szCs w:val="18"/>
              </w:rPr>
              <w:t>Water-repellent, long-legged trousers and long-sleeved shirt; rubber boots, rubber gloves, rubber apron; waterproof wide-brimmed hat; face shield; cartridge or canister respirator</w:t>
            </w:r>
          </w:p>
        </w:tc>
        <w:tc>
          <w:tcPr>
            <w:tcW w:w="1250" w:type="pct"/>
          </w:tcPr>
          <w:p w:rsidR="008F5EA8" w:rsidRPr="0009704B" w:rsidRDefault="008F5EA8" w:rsidP="00950B2A">
            <w:pPr>
              <w:tabs>
                <w:tab w:val="left" w:pos="-720"/>
              </w:tabs>
              <w:suppressAutoHyphens/>
              <w:jc w:val="both"/>
              <w:rPr>
                <w:sz w:val="18"/>
                <w:szCs w:val="18"/>
              </w:rPr>
            </w:pPr>
            <w:r w:rsidRPr="0009704B">
              <w:rPr>
                <w:sz w:val="18"/>
                <w:szCs w:val="18"/>
              </w:rPr>
              <w:t>Waterproof suit, rubber gloves, and waterproof hood or wide-brimmed hat.</w:t>
            </w:r>
          </w:p>
        </w:tc>
      </w:tr>
    </w:tbl>
    <w:p w:rsidR="008F5EA8" w:rsidRDefault="008F5EA8" w:rsidP="0066226D">
      <w:pPr>
        <w:jc w:val="both"/>
      </w:pPr>
    </w:p>
    <w:p w:rsidR="008F5EA8" w:rsidRDefault="008F5EA8" w:rsidP="0066226D">
      <w:pPr>
        <w:autoSpaceDE w:val="0"/>
        <w:autoSpaceDN w:val="0"/>
        <w:adjustRightInd w:val="0"/>
        <w:jc w:val="both"/>
      </w:pPr>
      <w:r>
        <w:t xml:space="preserve">Workers should be closely monitored for symptoms of acute pesticide exposure, because there will always be some level of exposure. In addition, workday duration should be monitored to limit exposure as required by safety recommendations (Najera and Zaim, 2002).  </w:t>
      </w:r>
    </w:p>
    <w:p w:rsidR="008F5EA8" w:rsidRDefault="008F5EA8" w:rsidP="0066226D">
      <w:pPr>
        <w:autoSpaceDE w:val="0"/>
        <w:autoSpaceDN w:val="0"/>
        <w:adjustRightInd w:val="0"/>
        <w:jc w:val="both"/>
      </w:pPr>
      <w:r>
        <w:t xml:space="preserve">Monitoring and reporting of acute exposure of the pesticide applicators should be undertaken by reviewing </w:t>
      </w:r>
      <w:r w:rsidRPr="00460E23">
        <w:t>Incident Report Forms that are</w:t>
      </w:r>
      <w:r>
        <w:t xml:space="preserve"> made available to every pesticide applicator.  Any exposure incident should be normally recorded as a form of best practice, and guidelines established for the action to be taken, e.g., immediate treatment and/or referral to the health facilities for further treatment. In addition, </w:t>
      </w:r>
      <w:r w:rsidRPr="00603616">
        <w:t>IRFs</w:t>
      </w:r>
      <w:r>
        <w:t xml:space="preserve"> will be reviewed by the </w:t>
      </w:r>
      <w:r w:rsidRPr="00460E23">
        <w:t>Monitoring and Evaluation Officer to determine if corrective action is required.  Similarly, human exposure will be monitored using the repor</w:t>
      </w:r>
      <w:r>
        <w:t xml:space="preserve">ted cases of exposure or those reported in the health </w:t>
      </w:r>
      <w:r w:rsidR="00AB010B">
        <w:t>centers</w:t>
      </w:r>
      <w:r>
        <w:t xml:space="preserve">.  </w:t>
      </w:r>
    </w:p>
    <w:p w:rsidR="008F5EA8" w:rsidRPr="00571AD1" w:rsidRDefault="008F5EA8" w:rsidP="0066226D">
      <w:pPr>
        <w:jc w:val="both"/>
      </w:pPr>
      <w:r>
        <w:t xml:space="preserve">The individual or group farmers or those expected to handle pesticides will receive intensive training on the use, operation, calibration and repair of the sprayer and practical exercises prior to the beginning of the pesticide application.  They will also receive training to understand proper hygiene, to recognize the signs and symptoms of poisoning, and to understand the referral procedure for any incidents involving poisoning.  </w:t>
      </w:r>
    </w:p>
    <w:p w:rsidR="008F5EA8" w:rsidRPr="00207E05" w:rsidRDefault="008F5EA8" w:rsidP="00BC6EE3">
      <w:pPr>
        <w:pStyle w:val="Heading3"/>
        <w:keepLines w:val="0"/>
        <w:numPr>
          <w:ilvl w:val="0"/>
          <w:numId w:val="0"/>
        </w:numPr>
        <w:spacing w:before="0" w:line="240" w:lineRule="auto"/>
        <w:ind w:left="360"/>
      </w:pPr>
      <w:bookmarkStart w:id="350" w:name="_Toc251516555"/>
      <w:bookmarkStart w:id="351" w:name="_Toc378254611"/>
      <w:r>
        <w:t xml:space="preserve">Mitigating </w:t>
      </w:r>
      <w:r w:rsidRPr="00207E05">
        <w:t xml:space="preserve">Pesticide Exposure </w:t>
      </w:r>
      <w:r w:rsidRPr="00714B37">
        <w:t>through T</w:t>
      </w:r>
      <w:r w:rsidRPr="00207E05">
        <w:t>reatment</w:t>
      </w:r>
      <w:bookmarkEnd w:id="350"/>
      <w:bookmarkEnd w:id="351"/>
      <w:r w:rsidRPr="00207E05">
        <w:t xml:space="preserve"> </w:t>
      </w:r>
    </w:p>
    <w:p w:rsidR="008F5EA8" w:rsidRPr="00571AD1" w:rsidRDefault="008F5EA8" w:rsidP="0066226D">
      <w:pPr>
        <w:jc w:val="both"/>
      </w:pPr>
      <w:r>
        <w:t>The following drugs are recommended for use in case of exposure to the pesticides.  The project should try and reach out to Ministry of Health and ensure that all the health facilities around the project sites are stocked with these recommended drugs and that all the staff responsible receives training on emergency treatment to pesticide exposure.</w:t>
      </w:r>
    </w:p>
    <w:p w:rsidR="008F5EA8" w:rsidRPr="00714B37" w:rsidRDefault="008F5EA8" w:rsidP="00AB010B">
      <w:pPr>
        <w:pStyle w:val="NormalWeb"/>
        <w:spacing w:after="0" w:afterAutospacing="0"/>
        <w:jc w:val="center"/>
        <w:rPr>
          <w:sz w:val="20"/>
          <w:szCs w:val="20"/>
        </w:rPr>
      </w:pPr>
      <w:r w:rsidRPr="00AB010B">
        <w:rPr>
          <w:sz w:val="20"/>
          <w:szCs w:val="20"/>
        </w:rPr>
        <w:t>Table 14.  Drugs Recommended for Treatment of exposure</w:t>
      </w:r>
    </w:p>
    <w:tbl>
      <w:tblPr>
        <w:tblW w:w="5000" w:type="pct"/>
        <w:tblBorders>
          <w:top w:val="single" w:sz="2" w:space="0" w:color="8DB3E2"/>
          <w:bottom w:val="single" w:sz="2" w:space="0" w:color="8DB3E2"/>
          <w:insideH w:val="single" w:sz="2" w:space="0" w:color="8DB3E2"/>
          <w:insideV w:val="single" w:sz="2" w:space="0" w:color="8DB3E2"/>
        </w:tblBorders>
        <w:tblLook w:val="01E0" w:firstRow="1" w:lastRow="1" w:firstColumn="1" w:lastColumn="1" w:noHBand="0" w:noVBand="0"/>
      </w:tblPr>
      <w:tblGrid>
        <w:gridCol w:w="2476"/>
        <w:gridCol w:w="7100"/>
      </w:tblGrid>
      <w:tr w:rsidR="008F5EA8" w:rsidTr="00950B2A">
        <w:tc>
          <w:tcPr>
            <w:tcW w:w="1293" w:type="pct"/>
            <w:shd w:val="clear" w:color="auto" w:fill="666666"/>
          </w:tcPr>
          <w:p w:rsidR="008F5EA8" w:rsidRDefault="008F5EA8" w:rsidP="00950B2A">
            <w:pPr>
              <w:jc w:val="both"/>
              <w:rPr>
                <w:sz w:val="20"/>
                <w:szCs w:val="20"/>
              </w:rPr>
            </w:pPr>
            <w:r>
              <w:rPr>
                <w:sz w:val="20"/>
                <w:szCs w:val="20"/>
              </w:rPr>
              <w:t>Name of drug</w:t>
            </w:r>
          </w:p>
        </w:tc>
        <w:tc>
          <w:tcPr>
            <w:tcW w:w="3707" w:type="pct"/>
            <w:shd w:val="clear" w:color="auto" w:fill="666666"/>
          </w:tcPr>
          <w:p w:rsidR="008F5EA8" w:rsidRDefault="008F5EA8" w:rsidP="00950B2A">
            <w:pPr>
              <w:jc w:val="both"/>
              <w:rPr>
                <w:sz w:val="20"/>
                <w:szCs w:val="20"/>
              </w:rPr>
            </w:pPr>
            <w:r>
              <w:rPr>
                <w:sz w:val="20"/>
                <w:szCs w:val="20"/>
              </w:rPr>
              <w:t>Active ingredients</w:t>
            </w:r>
          </w:p>
        </w:tc>
      </w:tr>
      <w:tr w:rsidR="008F5EA8" w:rsidTr="00950B2A">
        <w:tc>
          <w:tcPr>
            <w:tcW w:w="1293" w:type="pct"/>
          </w:tcPr>
          <w:p w:rsidR="008F5EA8" w:rsidRDefault="008F5EA8" w:rsidP="00950B2A">
            <w:pPr>
              <w:jc w:val="both"/>
              <w:rPr>
                <w:sz w:val="20"/>
                <w:szCs w:val="20"/>
              </w:rPr>
            </w:pPr>
            <w:r>
              <w:rPr>
                <w:sz w:val="20"/>
                <w:szCs w:val="20"/>
              </w:rPr>
              <w:t>Promethazine</w:t>
            </w:r>
          </w:p>
        </w:tc>
        <w:tc>
          <w:tcPr>
            <w:tcW w:w="3707" w:type="pct"/>
          </w:tcPr>
          <w:p w:rsidR="008F5EA8" w:rsidRDefault="008F5EA8" w:rsidP="00950B2A">
            <w:pPr>
              <w:jc w:val="both"/>
              <w:rPr>
                <w:sz w:val="20"/>
                <w:szCs w:val="20"/>
              </w:rPr>
            </w:pPr>
            <w:r>
              <w:rPr>
                <w:sz w:val="20"/>
                <w:szCs w:val="20"/>
              </w:rPr>
              <w:t>Promethazine Hydrocloride</w:t>
            </w:r>
          </w:p>
        </w:tc>
      </w:tr>
      <w:tr w:rsidR="008F5EA8" w:rsidTr="00950B2A">
        <w:tc>
          <w:tcPr>
            <w:tcW w:w="1293" w:type="pct"/>
          </w:tcPr>
          <w:p w:rsidR="008F5EA8" w:rsidRDefault="008F5EA8" w:rsidP="00950B2A">
            <w:pPr>
              <w:jc w:val="both"/>
              <w:rPr>
                <w:sz w:val="20"/>
                <w:szCs w:val="20"/>
              </w:rPr>
            </w:pPr>
            <w:r>
              <w:rPr>
                <w:sz w:val="20"/>
                <w:szCs w:val="20"/>
              </w:rPr>
              <w:t>Panadol</w:t>
            </w:r>
          </w:p>
        </w:tc>
        <w:tc>
          <w:tcPr>
            <w:tcW w:w="3707" w:type="pct"/>
          </w:tcPr>
          <w:p w:rsidR="008F5EA8" w:rsidRDefault="008F5EA8" w:rsidP="00950B2A">
            <w:pPr>
              <w:jc w:val="both"/>
              <w:rPr>
                <w:sz w:val="20"/>
                <w:szCs w:val="20"/>
              </w:rPr>
            </w:pPr>
            <w:r>
              <w:rPr>
                <w:sz w:val="20"/>
                <w:szCs w:val="20"/>
              </w:rPr>
              <w:t>Paracetamol</w:t>
            </w:r>
          </w:p>
        </w:tc>
      </w:tr>
      <w:tr w:rsidR="008F5EA8" w:rsidTr="00950B2A">
        <w:tc>
          <w:tcPr>
            <w:tcW w:w="1293" w:type="pct"/>
          </w:tcPr>
          <w:p w:rsidR="008F5EA8" w:rsidRDefault="008F5EA8" w:rsidP="00950B2A">
            <w:pPr>
              <w:jc w:val="both"/>
              <w:rPr>
                <w:sz w:val="20"/>
                <w:szCs w:val="20"/>
              </w:rPr>
            </w:pPr>
            <w:r>
              <w:rPr>
                <w:sz w:val="20"/>
                <w:szCs w:val="20"/>
              </w:rPr>
              <w:t>Diazepam</w:t>
            </w:r>
          </w:p>
        </w:tc>
        <w:tc>
          <w:tcPr>
            <w:tcW w:w="3707" w:type="pct"/>
          </w:tcPr>
          <w:p w:rsidR="008F5EA8" w:rsidRDefault="008F5EA8" w:rsidP="00950B2A">
            <w:pPr>
              <w:jc w:val="both"/>
              <w:rPr>
                <w:sz w:val="20"/>
                <w:szCs w:val="20"/>
              </w:rPr>
            </w:pPr>
            <w:r>
              <w:rPr>
                <w:sz w:val="20"/>
                <w:szCs w:val="20"/>
              </w:rPr>
              <w:t>Benzodiazapine/Diazapam</w:t>
            </w:r>
          </w:p>
        </w:tc>
      </w:tr>
      <w:tr w:rsidR="008F5EA8" w:rsidTr="00950B2A">
        <w:tc>
          <w:tcPr>
            <w:tcW w:w="1293" w:type="pct"/>
          </w:tcPr>
          <w:p w:rsidR="008F5EA8" w:rsidRDefault="008F5EA8" w:rsidP="00950B2A">
            <w:pPr>
              <w:jc w:val="both"/>
              <w:rPr>
                <w:sz w:val="20"/>
                <w:szCs w:val="20"/>
              </w:rPr>
            </w:pPr>
            <w:r>
              <w:rPr>
                <w:sz w:val="20"/>
                <w:szCs w:val="20"/>
              </w:rPr>
              <w:t>Lorazepam</w:t>
            </w:r>
          </w:p>
        </w:tc>
        <w:tc>
          <w:tcPr>
            <w:tcW w:w="3707" w:type="pct"/>
          </w:tcPr>
          <w:p w:rsidR="008F5EA8" w:rsidRDefault="008F5EA8" w:rsidP="00950B2A">
            <w:pPr>
              <w:jc w:val="both"/>
              <w:rPr>
                <w:sz w:val="20"/>
                <w:szCs w:val="20"/>
              </w:rPr>
            </w:pPr>
            <w:r>
              <w:rPr>
                <w:sz w:val="20"/>
                <w:szCs w:val="20"/>
              </w:rPr>
              <w:t>Lorazepam</w:t>
            </w:r>
          </w:p>
        </w:tc>
      </w:tr>
      <w:tr w:rsidR="008F5EA8" w:rsidTr="00950B2A">
        <w:tc>
          <w:tcPr>
            <w:tcW w:w="1293" w:type="pct"/>
          </w:tcPr>
          <w:p w:rsidR="008F5EA8" w:rsidRDefault="008F5EA8" w:rsidP="00950B2A">
            <w:pPr>
              <w:jc w:val="both"/>
              <w:rPr>
                <w:sz w:val="20"/>
                <w:szCs w:val="20"/>
              </w:rPr>
            </w:pPr>
            <w:r>
              <w:rPr>
                <w:sz w:val="20"/>
                <w:szCs w:val="20"/>
              </w:rPr>
              <w:t>Calamine cream</w:t>
            </w:r>
          </w:p>
        </w:tc>
        <w:tc>
          <w:tcPr>
            <w:tcW w:w="3707" w:type="pct"/>
          </w:tcPr>
          <w:p w:rsidR="008F5EA8" w:rsidRDefault="008F5EA8" w:rsidP="00950B2A">
            <w:pPr>
              <w:jc w:val="both"/>
              <w:rPr>
                <w:sz w:val="20"/>
                <w:szCs w:val="20"/>
              </w:rPr>
            </w:pPr>
            <w:r>
              <w:rPr>
                <w:sz w:val="20"/>
                <w:szCs w:val="20"/>
              </w:rPr>
              <w:t xml:space="preserve">Calamine, zinc oxide, glycerol, phenol, purified water, sodium citrate, betonite, </w:t>
            </w:r>
          </w:p>
        </w:tc>
      </w:tr>
      <w:tr w:rsidR="008F5EA8" w:rsidTr="00950B2A">
        <w:tc>
          <w:tcPr>
            <w:tcW w:w="1293" w:type="pct"/>
          </w:tcPr>
          <w:p w:rsidR="008F5EA8" w:rsidRDefault="008F5EA8" w:rsidP="00950B2A">
            <w:pPr>
              <w:jc w:val="both"/>
              <w:rPr>
                <w:sz w:val="20"/>
                <w:szCs w:val="20"/>
              </w:rPr>
            </w:pPr>
            <w:r>
              <w:rPr>
                <w:sz w:val="20"/>
                <w:szCs w:val="20"/>
              </w:rPr>
              <w:t>Vit E</w:t>
            </w:r>
          </w:p>
        </w:tc>
        <w:tc>
          <w:tcPr>
            <w:tcW w:w="3707" w:type="pct"/>
          </w:tcPr>
          <w:p w:rsidR="008F5EA8" w:rsidRDefault="008F5EA8" w:rsidP="00950B2A">
            <w:pPr>
              <w:jc w:val="both"/>
              <w:rPr>
                <w:sz w:val="20"/>
                <w:szCs w:val="20"/>
              </w:rPr>
            </w:pPr>
            <w:r>
              <w:rPr>
                <w:sz w:val="20"/>
                <w:szCs w:val="20"/>
              </w:rPr>
              <w:t>Tocopherol, fragrance, mineral oil, deionized water, sodium hydroxide, stearic acid</w:t>
            </w:r>
          </w:p>
        </w:tc>
      </w:tr>
      <w:tr w:rsidR="008F5EA8" w:rsidTr="00950B2A">
        <w:tc>
          <w:tcPr>
            <w:tcW w:w="1293" w:type="pct"/>
          </w:tcPr>
          <w:p w:rsidR="008F5EA8" w:rsidRDefault="008F5EA8" w:rsidP="00950B2A">
            <w:pPr>
              <w:jc w:val="both"/>
              <w:rPr>
                <w:sz w:val="20"/>
                <w:szCs w:val="20"/>
              </w:rPr>
            </w:pPr>
            <w:r>
              <w:rPr>
                <w:sz w:val="20"/>
                <w:szCs w:val="20"/>
              </w:rPr>
              <w:t>Hydrocortisone cream</w:t>
            </w:r>
          </w:p>
        </w:tc>
        <w:tc>
          <w:tcPr>
            <w:tcW w:w="3707" w:type="pct"/>
          </w:tcPr>
          <w:p w:rsidR="008F5EA8" w:rsidRDefault="008F5EA8" w:rsidP="00950B2A">
            <w:pPr>
              <w:jc w:val="both"/>
              <w:rPr>
                <w:sz w:val="20"/>
                <w:szCs w:val="20"/>
              </w:rPr>
            </w:pPr>
            <w:r>
              <w:rPr>
                <w:sz w:val="20"/>
                <w:szCs w:val="20"/>
              </w:rPr>
              <w:t xml:space="preserve">1% hydrocortisone </w:t>
            </w:r>
          </w:p>
        </w:tc>
      </w:tr>
      <w:tr w:rsidR="008F5EA8" w:rsidTr="00950B2A">
        <w:tc>
          <w:tcPr>
            <w:tcW w:w="1293" w:type="pct"/>
          </w:tcPr>
          <w:p w:rsidR="008F5EA8" w:rsidRDefault="008F5EA8" w:rsidP="00950B2A">
            <w:pPr>
              <w:jc w:val="both"/>
              <w:rPr>
                <w:sz w:val="20"/>
                <w:szCs w:val="20"/>
              </w:rPr>
            </w:pPr>
            <w:r>
              <w:rPr>
                <w:sz w:val="20"/>
                <w:szCs w:val="20"/>
              </w:rPr>
              <w:t>Salbutamol</w:t>
            </w:r>
          </w:p>
        </w:tc>
        <w:tc>
          <w:tcPr>
            <w:tcW w:w="3707" w:type="pct"/>
          </w:tcPr>
          <w:p w:rsidR="008F5EA8" w:rsidRDefault="008F5EA8" w:rsidP="00950B2A">
            <w:pPr>
              <w:jc w:val="both"/>
              <w:rPr>
                <w:sz w:val="20"/>
                <w:szCs w:val="20"/>
                <w:lang w:val="es-ES"/>
              </w:rPr>
            </w:pPr>
            <w:r>
              <w:rPr>
                <w:sz w:val="20"/>
                <w:szCs w:val="20"/>
                <w:lang w:val="es-ES"/>
              </w:rPr>
              <w:t>Salbutamol 100 mcg, suspended inert aerosol</w:t>
            </w:r>
          </w:p>
        </w:tc>
      </w:tr>
      <w:tr w:rsidR="008F5EA8" w:rsidTr="00950B2A">
        <w:tc>
          <w:tcPr>
            <w:tcW w:w="1293" w:type="pct"/>
          </w:tcPr>
          <w:p w:rsidR="008F5EA8" w:rsidRDefault="008F5EA8" w:rsidP="00950B2A">
            <w:pPr>
              <w:jc w:val="both"/>
              <w:rPr>
                <w:sz w:val="20"/>
                <w:szCs w:val="20"/>
              </w:rPr>
            </w:pPr>
            <w:r>
              <w:rPr>
                <w:sz w:val="20"/>
                <w:szCs w:val="20"/>
              </w:rPr>
              <w:t>Salbutamol tablets</w:t>
            </w:r>
          </w:p>
        </w:tc>
        <w:tc>
          <w:tcPr>
            <w:tcW w:w="3707" w:type="pct"/>
          </w:tcPr>
          <w:p w:rsidR="008F5EA8" w:rsidRDefault="008F5EA8" w:rsidP="00950B2A">
            <w:pPr>
              <w:jc w:val="both"/>
              <w:rPr>
                <w:sz w:val="20"/>
                <w:szCs w:val="20"/>
              </w:rPr>
            </w:pPr>
            <w:r>
              <w:rPr>
                <w:sz w:val="20"/>
                <w:szCs w:val="20"/>
              </w:rPr>
              <w:t>Salbutamol sulphate 4 mg</w:t>
            </w:r>
          </w:p>
        </w:tc>
      </w:tr>
      <w:tr w:rsidR="008F5EA8" w:rsidTr="00950B2A">
        <w:tc>
          <w:tcPr>
            <w:tcW w:w="1293" w:type="pct"/>
          </w:tcPr>
          <w:p w:rsidR="008F5EA8" w:rsidRDefault="008F5EA8" w:rsidP="00950B2A">
            <w:pPr>
              <w:jc w:val="both"/>
              <w:rPr>
                <w:sz w:val="20"/>
                <w:szCs w:val="20"/>
              </w:rPr>
            </w:pPr>
            <w:r>
              <w:rPr>
                <w:sz w:val="20"/>
                <w:szCs w:val="20"/>
              </w:rPr>
              <w:t>Activated Charcoal</w:t>
            </w:r>
          </w:p>
        </w:tc>
        <w:tc>
          <w:tcPr>
            <w:tcW w:w="3707" w:type="pct"/>
          </w:tcPr>
          <w:p w:rsidR="008F5EA8" w:rsidRDefault="008F5EA8" w:rsidP="00950B2A">
            <w:pPr>
              <w:jc w:val="both"/>
              <w:rPr>
                <w:sz w:val="20"/>
                <w:szCs w:val="20"/>
              </w:rPr>
            </w:pPr>
            <w:r>
              <w:rPr>
                <w:sz w:val="20"/>
                <w:szCs w:val="20"/>
              </w:rPr>
              <w:t>Activated Charcoal</w:t>
            </w:r>
          </w:p>
        </w:tc>
      </w:tr>
    </w:tbl>
    <w:p w:rsidR="008F5EA8" w:rsidRDefault="008F5EA8" w:rsidP="0066226D">
      <w:pPr>
        <w:jc w:val="both"/>
      </w:pPr>
    </w:p>
    <w:p w:rsidR="008F5EA8" w:rsidRDefault="008F5EA8" w:rsidP="0066226D">
      <w:pPr>
        <w:jc w:val="both"/>
        <w:rPr>
          <w:lang w:eastAsia="en-GB"/>
        </w:rPr>
      </w:pPr>
      <w:r>
        <w:t xml:space="preserve">All the pesticide applicators will receive detailed training on the emergency steps to take if accidental exposure of the chemical occurs through ingestion, eye or dermal contact with the chemical.  This training will be conducted by RPLRP in collaboration with existing health officers and will include of drills to test knowledge of the operators.  </w:t>
      </w:r>
      <w:r>
        <w:rPr>
          <w:lang w:eastAsia="en-GB"/>
        </w:rPr>
        <w:t xml:space="preserve">The following are basic first aid procedure for which the RPLRP/PCU will train all the pesticide applicators as part of handling pesticide poisoning.  </w:t>
      </w:r>
    </w:p>
    <w:p w:rsidR="008F5EA8" w:rsidRDefault="008F5EA8" w:rsidP="0066226D">
      <w:pPr>
        <w:pStyle w:val="textboxtext"/>
        <w:spacing w:before="0" w:after="0"/>
        <w:jc w:val="both"/>
        <w:rPr>
          <w:rFonts w:ascii="Times New Roman" w:hAnsi="Times New Roman"/>
          <w:b/>
          <w:bCs/>
          <w:sz w:val="22"/>
          <w:szCs w:val="22"/>
        </w:rPr>
      </w:pPr>
    </w:p>
    <w:p w:rsidR="008F5EA8" w:rsidRPr="00571AD1" w:rsidRDefault="008F5EA8" w:rsidP="0066226D">
      <w:pPr>
        <w:pStyle w:val="textboxtext"/>
        <w:spacing w:before="0" w:after="0"/>
        <w:jc w:val="both"/>
        <w:rPr>
          <w:rFonts w:ascii="Calibri" w:hAnsi="Calibri"/>
          <w:i/>
          <w:sz w:val="22"/>
          <w:szCs w:val="22"/>
        </w:rPr>
      </w:pPr>
      <w:r w:rsidRPr="00571AD1">
        <w:rPr>
          <w:rFonts w:ascii="Calibri" w:hAnsi="Calibri"/>
          <w:b/>
          <w:bCs/>
          <w:i/>
          <w:sz w:val="22"/>
          <w:szCs w:val="22"/>
        </w:rPr>
        <w:t>Follow the first aid instructions on the pesticide label.  Take the pesticide can or label to the doctor or medical practitioner if seeking medical assistance.</w:t>
      </w:r>
    </w:p>
    <w:p w:rsidR="008F5EA8" w:rsidRPr="00571AD1" w:rsidRDefault="008F5EA8" w:rsidP="0066226D">
      <w:pPr>
        <w:pStyle w:val="textboxtext"/>
        <w:spacing w:before="0" w:after="0"/>
        <w:jc w:val="both"/>
        <w:rPr>
          <w:rFonts w:ascii="Calibri" w:hAnsi="Calibri"/>
          <w:b/>
          <w:bCs/>
          <w:i/>
          <w:iCs/>
          <w:sz w:val="22"/>
          <w:szCs w:val="22"/>
        </w:rPr>
      </w:pPr>
    </w:p>
    <w:p w:rsidR="008F5EA8" w:rsidRPr="00571AD1" w:rsidRDefault="008F5EA8" w:rsidP="0066226D">
      <w:pPr>
        <w:pStyle w:val="textboxtext"/>
        <w:spacing w:before="0" w:after="0"/>
        <w:jc w:val="both"/>
        <w:rPr>
          <w:rFonts w:ascii="Calibri" w:hAnsi="Calibri"/>
          <w:b/>
          <w:bCs/>
          <w:i/>
          <w:iCs/>
          <w:sz w:val="24"/>
          <w:szCs w:val="24"/>
        </w:rPr>
      </w:pPr>
      <w:r w:rsidRPr="00571AD1">
        <w:rPr>
          <w:rFonts w:ascii="Calibri" w:hAnsi="Calibri"/>
          <w:b/>
          <w:bCs/>
          <w:i/>
          <w:iCs/>
          <w:sz w:val="24"/>
          <w:szCs w:val="24"/>
        </w:rPr>
        <w:t>For poison on skin:</w:t>
      </w:r>
    </w:p>
    <w:p w:rsidR="008F5EA8" w:rsidRPr="00571AD1" w:rsidRDefault="008F5EA8" w:rsidP="009926AF">
      <w:pPr>
        <w:numPr>
          <w:ilvl w:val="0"/>
          <w:numId w:val="69"/>
        </w:numPr>
        <w:spacing w:after="0" w:line="240" w:lineRule="auto"/>
        <w:jc w:val="both"/>
      </w:pPr>
      <w:r w:rsidRPr="00571AD1">
        <w:t>Remove contaminated clothing and drench skin with water</w:t>
      </w:r>
    </w:p>
    <w:p w:rsidR="008F5EA8" w:rsidRPr="00571AD1" w:rsidRDefault="008F5EA8" w:rsidP="009926AF">
      <w:pPr>
        <w:numPr>
          <w:ilvl w:val="0"/>
          <w:numId w:val="69"/>
        </w:numPr>
        <w:spacing w:after="0" w:line="240" w:lineRule="auto"/>
        <w:jc w:val="both"/>
      </w:pPr>
      <w:r w:rsidRPr="00571AD1">
        <w:t>Cleanse skin and hair thoroughly with detergent and water</w:t>
      </w:r>
    </w:p>
    <w:p w:rsidR="008F5EA8" w:rsidRPr="00571AD1" w:rsidRDefault="008F5EA8" w:rsidP="009926AF">
      <w:pPr>
        <w:numPr>
          <w:ilvl w:val="0"/>
          <w:numId w:val="69"/>
        </w:numPr>
        <w:spacing w:after="0" w:line="240" w:lineRule="auto"/>
        <w:jc w:val="both"/>
      </w:pPr>
      <w:r w:rsidRPr="00571AD1">
        <w:t>Dry victim and wrap in blanket</w:t>
      </w:r>
    </w:p>
    <w:p w:rsidR="008F5EA8" w:rsidRPr="00571AD1" w:rsidRDefault="008F5EA8" w:rsidP="0066226D">
      <w:pPr>
        <w:rPr>
          <w:b/>
          <w:bCs/>
          <w:i/>
          <w:iCs/>
        </w:rPr>
      </w:pPr>
    </w:p>
    <w:p w:rsidR="008F5EA8" w:rsidRPr="00571AD1" w:rsidRDefault="008F5EA8" w:rsidP="0066226D">
      <w:pPr>
        <w:pStyle w:val="textboxtext"/>
        <w:spacing w:before="0" w:after="0"/>
        <w:jc w:val="both"/>
        <w:rPr>
          <w:rFonts w:ascii="Calibri" w:hAnsi="Calibri"/>
          <w:b/>
          <w:bCs/>
          <w:i/>
          <w:iCs/>
          <w:sz w:val="24"/>
          <w:szCs w:val="24"/>
        </w:rPr>
      </w:pPr>
      <w:r w:rsidRPr="00571AD1">
        <w:rPr>
          <w:rFonts w:ascii="Calibri" w:hAnsi="Calibri"/>
          <w:b/>
          <w:bCs/>
          <w:i/>
          <w:iCs/>
          <w:sz w:val="24"/>
          <w:szCs w:val="24"/>
        </w:rPr>
        <w:t>For chemical burns:</w:t>
      </w:r>
    </w:p>
    <w:p w:rsidR="008F5EA8" w:rsidRPr="00571AD1" w:rsidRDefault="008F5EA8" w:rsidP="009926AF">
      <w:pPr>
        <w:numPr>
          <w:ilvl w:val="0"/>
          <w:numId w:val="69"/>
        </w:numPr>
        <w:spacing w:after="0" w:line="240" w:lineRule="auto"/>
        <w:jc w:val="both"/>
        <w:rPr>
          <w:i/>
        </w:rPr>
      </w:pPr>
      <w:r w:rsidRPr="00571AD1">
        <w:rPr>
          <w:i/>
        </w:rPr>
        <w:t>Remove contaminated clothing</w:t>
      </w:r>
    </w:p>
    <w:p w:rsidR="008F5EA8" w:rsidRPr="00571AD1" w:rsidRDefault="008F5EA8" w:rsidP="009926AF">
      <w:pPr>
        <w:numPr>
          <w:ilvl w:val="0"/>
          <w:numId w:val="69"/>
        </w:numPr>
        <w:spacing w:after="0" w:line="240" w:lineRule="auto"/>
        <w:jc w:val="both"/>
        <w:rPr>
          <w:i/>
        </w:rPr>
      </w:pPr>
      <w:r w:rsidRPr="00571AD1">
        <w:rPr>
          <w:i/>
        </w:rPr>
        <w:t>Wash with large amounts of running water</w:t>
      </w:r>
    </w:p>
    <w:p w:rsidR="008F5EA8" w:rsidRPr="00571AD1" w:rsidRDefault="008F5EA8" w:rsidP="009926AF">
      <w:pPr>
        <w:numPr>
          <w:ilvl w:val="0"/>
          <w:numId w:val="69"/>
        </w:numPr>
        <w:spacing w:after="0" w:line="240" w:lineRule="auto"/>
        <w:jc w:val="both"/>
        <w:rPr>
          <w:i/>
        </w:rPr>
      </w:pPr>
      <w:r w:rsidRPr="00571AD1">
        <w:rPr>
          <w:i/>
        </w:rPr>
        <w:t>Cover burned area immediately with loose, clean soft cloth</w:t>
      </w:r>
    </w:p>
    <w:p w:rsidR="008F5EA8" w:rsidRPr="00571AD1" w:rsidRDefault="008F5EA8" w:rsidP="009926AF">
      <w:pPr>
        <w:numPr>
          <w:ilvl w:val="0"/>
          <w:numId w:val="69"/>
        </w:numPr>
        <w:spacing w:after="0" w:line="240" w:lineRule="auto"/>
        <w:jc w:val="both"/>
        <w:rPr>
          <w:i/>
        </w:rPr>
      </w:pPr>
      <w:r w:rsidRPr="00571AD1">
        <w:rPr>
          <w:i/>
        </w:rPr>
        <w:t>Do NOT apply ointments, greases, powders or other medications to burn</w:t>
      </w:r>
    </w:p>
    <w:p w:rsidR="008F5EA8" w:rsidRPr="00571AD1" w:rsidRDefault="008F5EA8" w:rsidP="0066226D">
      <w:pPr>
        <w:pStyle w:val="textboxtext"/>
        <w:spacing w:before="0" w:after="0"/>
        <w:jc w:val="both"/>
        <w:rPr>
          <w:rFonts w:ascii="Calibri" w:hAnsi="Calibri"/>
          <w:b/>
          <w:bCs/>
          <w:i/>
          <w:iCs/>
          <w:sz w:val="24"/>
          <w:szCs w:val="24"/>
        </w:rPr>
      </w:pPr>
    </w:p>
    <w:p w:rsidR="008F5EA8" w:rsidRPr="00571AD1" w:rsidRDefault="008F5EA8" w:rsidP="0066226D">
      <w:pPr>
        <w:pStyle w:val="textboxtext"/>
        <w:spacing w:before="0" w:after="0"/>
        <w:jc w:val="both"/>
        <w:rPr>
          <w:rFonts w:ascii="Calibri" w:hAnsi="Calibri"/>
          <w:b/>
          <w:bCs/>
          <w:i/>
          <w:iCs/>
          <w:sz w:val="24"/>
          <w:szCs w:val="24"/>
        </w:rPr>
      </w:pPr>
      <w:r w:rsidRPr="00571AD1">
        <w:rPr>
          <w:rFonts w:ascii="Calibri" w:hAnsi="Calibri"/>
          <w:b/>
          <w:bCs/>
          <w:i/>
          <w:iCs/>
          <w:sz w:val="24"/>
          <w:szCs w:val="24"/>
        </w:rPr>
        <w:t>Poison in Eye:</w:t>
      </w:r>
    </w:p>
    <w:p w:rsidR="008F5EA8" w:rsidRPr="00571AD1" w:rsidRDefault="008F5EA8" w:rsidP="009926AF">
      <w:pPr>
        <w:numPr>
          <w:ilvl w:val="0"/>
          <w:numId w:val="69"/>
        </w:numPr>
        <w:spacing w:after="0" w:line="240" w:lineRule="auto"/>
        <w:jc w:val="both"/>
        <w:rPr>
          <w:i/>
        </w:rPr>
      </w:pPr>
      <w:r w:rsidRPr="00571AD1">
        <w:rPr>
          <w:i/>
        </w:rPr>
        <w:t>Wash eye quickly but gently</w:t>
      </w:r>
    </w:p>
    <w:p w:rsidR="008F5EA8" w:rsidRPr="00571AD1" w:rsidRDefault="008F5EA8" w:rsidP="009926AF">
      <w:pPr>
        <w:numPr>
          <w:ilvl w:val="0"/>
          <w:numId w:val="69"/>
        </w:numPr>
        <w:spacing w:after="0" w:line="240" w:lineRule="auto"/>
        <w:jc w:val="both"/>
        <w:rPr>
          <w:i/>
        </w:rPr>
      </w:pPr>
      <w:r w:rsidRPr="00571AD1">
        <w:rPr>
          <w:i/>
        </w:rPr>
        <w:t>Hold eyelid open and wash with gentle stream of clean running water for 15 minutes or more</w:t>
      </w:r>
    </w:p>
    <w:p w:rsidR="008F5EA8" w:rsidRPr="00571AD1" w:rsidRDefault="008F5EA8" w:rsidP="009926AF">
      <w:pPr>
        <w:numPr>
          <w:ilvl w:val="0"/>
          <w:numId w:val="69"/>
        </w:numPr>
        <w:spacing w:after="0" w:line="240" w:lineRule="auto"/>
        <w:jc w:val="both"/>
        <w:rPr>
          <w:i/>
        </w:rPr>
      </w:pPr>
      <w:r w:rsidRPr="00571AD1">
        <w:rPr>
          <w:i/>
        </w:rPr>
        <w:t>Do NOT use chemicals or medicines in the water; they may worsen the injury</w:t>
      </w:r>
    </w:p>
    <w:p w:rsidR="008F5EA8" w:rsidRPr="00571AD1" w:rsidRDefault="008F5EA8" w:rsidP="0066226D">
      <w:pPr>
        <w:pStyle w:val="textboxtext"/>
        <w:spacing w:before="0" w:after="0"/>
        <w:jc w:val="both"/>
        <w:rPr>
          <w:rFonts w:ascii="Calibri" w:hAnsi="Calibri"/>
          <w:b/>
          <w:bCs/>
          <w:i/>
          <w:iCs/>
          <w:sz w:val="24"/>
          <w:szCs w:val="24"/>
        </w:rPr>
      </w:pPr>
    </w:p>
    <w:p w:rsidR="008F5EA8" w:rsidRPr="00571AD1" w:rsidRDefault="008F5EA8" w:rsidP="0066226D">
      <w:pPr>
        <w:pStyle w:val="textboxtext"/>
        <w:spacing w:before="0" w:after="0"/>
        <w:jc w:val="both"/>
        <w:rPr>
          <w:rFonts w:ascii="Calibri" w:hAnsi="Calibri"/>
          <w:b/>
          <w:bCs/>
          <w:i/>
          <w:iCs/>
          <w:sz w:val="24"/>
          <w:szCs w:val="24"/>
        </w:rPr>
      </w:pPr>
      <w:r w:rsidRPr="00571AD1">
        <w:rPr>
          <w:rFonts w:ascii="Calibri" w:hAnsi="Calibri"/>
          <w:b/>
          <w:bCs/>
          <w:i/>
          <w:iCs/>
          <w:sz w:val="24"/>
          <w:szCs w:val="24"/>
        </w:rPr>
        <w:t>Inhaled Poison:</w:t>
      </w:r>
    </w:p>
    <w:p w:rsidR="008F5EA8" w:rsidRPr="00571AD1" w:rsidRDefault="008F5EA8" w:rsidP="009926AF">
      <w:pPr>
        <w:numPr>
          <w:ilvl w:val="0"/>
          <w:numId w:val="69"/>
        </w:numPr>
        <w:spacing w:after="0" w:line="240" w:lineRule="auto"/>
        <w:jc w:val="both"/>
        <w:rPr>
          <w:i/>
        </w:rPr>
      </w:pPr>
      <w:r w:rsidRPr="00571AD1">
        <w:rPr>
          <w:i/>
        </w:rPr>
        <w:t>Carry victim to fresh air immediately</w:t>
      </w:r>
    </w:p>
    <w:p w:rsidR="008F5EA8" w:rsidRPr="00571AD1" w:rsidRDefault="008F5EA8" w:rsidP="009926AF">
      <w:pPr>
        <w:numPr>
          <w:ilvl w:val="0"/>
          <w:numId w:val="69"/>
        </w:numPr>
        <w:spacing w:after="0" w:line="240" w:lineRule="auto"/>
        <w:jc w:val="both"/>
        <w:rPr>
          <w:i/>
        </w:rPr>
      </w:pPr>
      <w:r w:rsidRPr="00571AD1">
        <w:rPr>
          <w:i/>
        </w:rPr>
        <w:t>Open all windows and doors</w:t>
      </w:r>
    </w:p>
    <w:p w:rsidR="008F5EA8" w:rsidRPr="00571AD1" w:rsidRDefault="008F5EA8" w:rsidP="009926AF">
      <w:pPr>
        <w:numPr>
          <w:ilvl w:val="0"/>
          <w:numId w:val="69"/>
        </w:numPr>
        <w:spacing w:after="0" w:line="240" w:lineRule="auto"/>
        <w:jc w:val="both"/>
        <w:rPr>
          <w:i/>
        </w:rPr>
      </w:pPr>
      <w:r w:rsidRPr="00571AD1">
        <w:rPr>
          <w:i/>
        </w:rPr>
        <w:t>Loosen tight clothing</w:t>
      </w:r>
    </w:p>
    <w:p w:rsidR="008F5EA8" w:rsidRPr="00571AD1" w:rsidRDefault="008F5EA8" w:rsidP="009926AF">
      <w:pPr>
        <w:numPr>
          <w:ilvl w:val="0"/>
          <w:numId w:val="69"/>
        </w:numPr>
        <w:spacing w:after="0" w:line="240" w:lineRule="auto"/>
        <w:jc w:val="both"/>
        <w:rPr>
          <w:i/>
        </w:rPr>
      </w:pPr>
      <w:r w:rsidRPr="00571AD1">
        <w:rPr>
          <w:i/>
        </w:rPr>
        <w:t xml:space="preserve">Apply artificial respiration if the victim is not breathing or victim’s skin is grey or blue. If the victim is in an enclosed area, do not enter without proper protective clothing and equipment.  If proper protection is not available, call for emergency equipment from your fire department. </w:t>
      </w:r>
    </w:p>
    <w:p w:rsidR="008F5EA8" w:rsidRPr="00571AD1" w:rsidRDefault="008F5EA8" w:rsidP="0066226D">
      <w:pPr>
        <w:pStyle w:val="textboxtext"/>
        <w:spacing w:before="0" w:after="0"/>
        <w:jc w:val="both"/>
        <w:rPr>
          <w:rFonts w:ascii="Calibri" w:hAnsi="Calibri"/>
          <w:b/>
          <w:bCs/>
          <w:i/>
          <w:iCs/>
          <w:sz w:val="24"/>
          <w:szCs w:val="24"/>
        </w:rPr>
      </w:pPr>
    </w:p>
    <w:p w:rsidR="008F5EA8" w:rsidRPr="00571AD1" w:rsidRDefault="008F5EA8" w:rsidP="0066226D">
      <w:pPr>
        <w:pStyle w:val="textboxtext"/>
        <w:spacing w:before="0" w:after="0"/>
        <w:jc w:val="both"/>
        <w:rPr>
          <w:rFonts w:ascii="Calibri" w:hAnsi="Calibri"/>
          <w:sz w:val="24"/>
          <w:szCs w:val="24"/>
        </w:rPr>
      </w:pPr>
      <w:r w:rsidRPr="00571AD1">
        <w:rPr>
          <w:rFonts w:ascii="Calibri" w:hAnsi="Calibri"/>
          <w:b/>
          <w:bCs/>
          <w:i/>
          <w:iCs/>
          <w:sz w:val="24"/>
          <w:szCs w:val="24"/>
        </w:rPr>
        <w:t>Poison in mouth or swallowed:</w:t>
      </w:r>
    </w:p>
    <w:p w:rsidR="008F5EA8" w:rsidRPr="00571AD1" w:rsidRDefault="008F5EA8" w:rsidP="009926AF">
      <w:pPr>
        <w:numPr>
          <w:ilvl w:val="0"/>
          <w:numId w:val="69"/>
        </w:numPr>
        <w:spacing w:after="0" w:line="240" w:lineRule="auto"/>
        <w:jc w:val="both"/>
        <w:rPr>
          <w:i/>
        </w:rPr>
      </w:pPr>
      <w:r w:rsidRPr="00571AD1">
        <w:rPr>
          <w:i/>
        </w:rPr>
        <w:t>Rinse mouth with plenty of water.</w:t>
      </w:r>
    </w:p>
    <w:p w:rsidR="008F5EA8" w:rsidRPr="00571AD1" w:rsidRDefault="008F5EA8" w:rsidP="009926AF">
      <w:pPr>
        <w:numPr>
          <w:ilvl w:val="0"/>
          <w:numId w:val="69"/>
        </w:numPr>
        <w:spacing w:after="0" w:line="240" w:lineRule="auto"/>
        <w:jc w:val="both"/>
        <w:rPr>
          <w:i/>
        </w:rPr>
      </w:pPr>
      <w:r w:rsidRPr="00571AD1">
        <w:rPr>
          <w:i/>
        </w:rPr>
        <w:t>Give victim large amounts (up to 1 litre) of milk or water to drink.</w:t>
      </w:r>
    </w:p>
    <w:p w:rsidR="008F5EA8" w:rsidRPr="00571AD1" w:rsidRDefault="008F5EA8" w:rsidP="009926AF">
      <w:pPr>
        <w:numPr>
          <w:ilvl w:val="0"/>
          <w:numId w:val="69"/>
        </w:numPr>
        <w:spacing w:after="0" w:line="240" w:lineRule="auto"/>
        <w:jc w:val="both"/>
        <w:rPr>
          <w:i/>
        </w:rPr>
      </w:pPr>
      <w:r w:rsidRPr="00571AD1">
        <w:rPr>
          <w:i/>
        </w:rPr>
        <w:t xml:space="preserve">Induce vomiting only if the pesticide label instructs you to do so. </w:t>
      </w:r>
    </w:p>
    <w:p w:rsidR="008F5EA8" w:rsidRPr="00C63563" w:rsidRDefault="008F5EA8" w:rsidP="0066226D">
      <w:pPr>
        <w:pStyle w:val="textboxtext"/>
        <w:spacing w:before="0" w:after="0"/>
        <w:ind w:left="360"/>
        <w:jc w:val="both"/>
        <w:rPr>
          <w:rFonts w:ascii="Times New Roman" w:hAnsi="Times New Roman"/>
          <w:b/>
          <w:bCs/>
          <w:i/>
          <w:iCs/>
          <w:sz w:val="24"/>
          <w:szCs w:val="24"/>
        </w:rPr>
      </w:pPr>
    </w:p>
    <w:p w:rsidR="008F5EA8" w:rsidRPr="00B4311A" w:rsidRDefault="008F5EA8" w:rsidP="00BC6EE3">
      <w:pPr>
        <w:pStyle w:val="Heading3"/>
        <w:keepLines w:val="0"/>
        <w:numPr>
          <w:ilvl w:val="0"/>
          <w:numId w:val="0"/>
        </w:numPr>
        <w:spacing w:before="0" w:line="240" w:lineRule="auto"/>
        <w:ind w:left="360"/>
      </w:pPr>
      <w:bookmarkStart w:id="352" w:name="_Toc251516556"/>
      <w:bookmarkStart w:id="353" w:name="_Toc378254612"/>
      <w:r w:rsidRPr="00B4311A">
        <w:t>Mitigation Measures against Warehouse/Storage Exposure</w:t>
      </w:r>
      <w:bookmarkEnd w:id="352"/>
      <w:bookmarkEnd w:id="353"/>
    </w:p>
    <w:p w:rsidR="008F5EA8" w:rsidRPr="00571AD1" w:rsidRDefault="008F5EA8" w:rsidP="0066226D">
      <w:pPr>
        <w:jc w:val="both"/>
      </w:pPr>
      <w:r w:rsidRPr="00C63563">
        <w:t xml:space="preserve">In order to mitigate risks associated with pesticide storage, the following key points will serve as key </w:t>
      </w:r>
      <w:r w:rsidRPr="00571AD1">
        <w:t xml:space="preserve">mitigation steps:  </w:t>
      </w:r>
    </w:p>
    <w:p w:rsidR="008F5EA8" w:rsidRPr="00571AD1" w:rsidRDefault="008F5EA8" w:rsidP="009926AF">
      <w:pPr>
        <w:numPr>
          <w:ilvl w:val="0"/>
          <w:numId w:val="69"/>
        </w:numPr>
        <w:spacing w:after="0" w:line="240" w:lineRule="auto"/>
        <w:jc w:val="both"/>
        <w:rPr>
          <w:i/>
        </w:rPr>
      </w:pPr>
      <w:r w:rsidRPr="00571AD1">
        <w:rPr>
          <w:i/>
        </w:rPr>
        <w:t xml:space="preserve">All primary pesticide storage facilities will be double-padlocked and guarded </w:t>
      </w:r>
    </w:p>
    <w:p w:rsidR="008F5EA8" w:rsidRPr="00571AD1" w:rsidRDefault="008F5EA8" w:rsidP="009926AF">
      <w:pPr>
        <w:numPr>
          <w:ilvl w:val="0"/>
          <w:numId w:val="69"/>
        </w:numPr>
        <w:spacing w:after="0" w:line="240" w:lineRule="auto"/>
        <w:jc w:val="both"/>
        <w:rPr>
          <w:i/>
        </w:rPr>
      </w:pPr>
      <w:r w:rsidRPr="00571AD1">
        <w:rPr>
          <w:i/>
        </w:rPr>
        <w:t>All the storage facilities will be located away from nearby watercourses, domestic wells, markets, schools, hospitals etc.</w:t>
      </w:r>
    </w:p>
    <w:p w:rsidR="008F5EA8" w:rsidRPr="00571AD1" w:rsidRDefault="008F5EA8" w:rsidP="009926AF">
      <w:pPr>
        <w:numPr>
          <w:ilvl w:val="0"/>
          <w:numId w:val="69"/>
        </w:numPr>
        <w:spacing w:after="0" w:line="240" w:lineRule="auto"/>
        <w:jc w:val="both"/>
        <w:rPr>
          <w:i/>
        </w:rPr>
      </w:pPr>
      <w:r w:rsidRPr="00571AD1">
        <w:rPr>
          <w:i/>
        </w:rPr>
        <w:t>Soap and clean water will be available at all times in all the facilities</w:t>
      </w:r>
    </w:p>
    <w:p w:rsidR="008F5EA8" w:rsidRPr="00571AD1" w:rsidRDefault="008F5EA8" w:rsidP="009926AF">
      <w:pPr>
        <w:numPr>
          <w:ilvl w:val="0"/>
          <w:numId w:val="69"/>
        </w:numPr>
        <w:spacing w:after="0" w:line="240" w:lineRule="auto"/>
        <w:jc w:val="both"/>
        <w:rPr>
          <w:i/>
        </w:rPr>
      </w:pPr>
      <w:r w:rsidRPr="00571AD1">
        <w:rPr>
          <w:i/>
        </w:rPr>
        <w:t>A trained storekeeper will be hired to manage each facility</w:t>
      </w:r>
    </w:p>
    <w:p w:rsidR="008F5EA8" w:rsidRPr="00571AD1" w:rsidRDefault="008F5EA8" w:rsidP="009926AF">
      <w:pPr>
        <w:numPr>
          <w:ilvl w:val="0"/>
          <w:numId w:val="69"/>
        </w:numPr>
        <w:spacing w:after="0" w:line="240" w:lineRule="auto"/>
        <w:jc w:val="both"/>
        <w:rPr>
          <w:i/>
        </w:rPr>
      </w:pPr>
      <w:r w:rsidRPr="00571AD1">
        <w:rPr>
          <w:i/>
        </w:rPr>
        <w:t>Recommended pesticide stacking position and height in the warehouse as provided in the FAO Storage and Stock Control Manual will be followed</w:t>
      </w:r>
    </w:p>
    <w:p w:rsidR="008F5EA8" w:rsidRPr="00571AD1" w:rsidRDefault="008F5EA8" w:rsidP="009926AF">
      <w:pPr>
        <w:numPr>
          <w:ilvl w:val="0"/>
          <w:numId w:val="69"/>
        </w:numPr>
        <w:spacing w:after="0" w:line="240" w:lineRule="auto"/>
        <w:jc w:val="both"/>
        <w:rPr>
          <w:i/>
        </w:rPr>
      </w:pPr>
      <w:r w:rsidRPr="00571AD1">
        <w:rPr>
          <w:i/>
        </w:rPr>
        <w:t>All the warehouses will have at least two exit access routes in case of fire outbreak</w:t>
      </w:r>
    </w:p>
    <w:p w:rsidR="008F5EA8" w:rsidRPr="00571AD1" w:rsidRDefault="008F5EA8" w:rsidP="009926AF">
      <w:pPr>
        <w:numPr>
          <w:ilvl w:val="0"/>
          <w:numId w:val="69"/>
        </w:numPr>
        <w:spacing w:after="0" w:line="240" w:lineRule="auto"/>
        <w:jc w:val="both"/>
        <w:rPr>
          <w:i/>
        </w:rPr>
      </w:pPr>
      <w:r w:rsidRPr="00571AD1">
        <w:rPr>
          <w:i/>
        </w:rPr>
        <w:t>A fire extinguisher will be available in the storage facilities and all workers will be trained on how to use this device.</w:t>
      </w:r>
    </w:p>
    <w:p w:rsidR="008F5EA8" w:rsidRPr="00571AD1" w:rsidRDefault="008F5EA8" w:rsidP="009926AF">
      <w:pPr>
        <w:numPr>
          <w:ilvl w:val="0"/>
          <w:numId w:val="69"/>
        </w:numPr>
        <w:spacing w:after="0" w:line="240" w:lineRule="auto"/>
        <w:jc w:val="both"/>
        <w:rPr>
          <w:i/>
        </w:rPr>
      </w:pPr>
      <w:r w:rsidRPr="00571AD1">
        <w:rPr>
          <w:i/>
        </w:rPr>
        <w:t>Warning notices will be placed outside of the store in the local language(s) with a skull and crossbones sign to caution against unauthorized entry</w:t>
      </w:r>
    </w:p>
    <w:p w:rsidR="008F5EA8" w:rsidRPr="00571AD1" w:rsidRDefault="008F5EA8" w:rsidP="009926AF">
      <w:pPr>
        <w:numPr>
          <w:ilvl w:val="0"/>
          <w:numId w:val="69"/>
        </w:numPr>
        <w:spacing w:after="0" w:line="240" w:lineRule="auto"/>
        <w:jc w:val="both"/>
        <w:rPr>
          <w:i/>
        </w:rPr>
      </w:pPr>
      <w:r w:rsidRPr="00571AD1">
        <w:rPr>
          <w:i/>
        </w:rPr>
        <w:t>All pesticides will be used and any remnants will be stored under lock and key until the next round of application.</w:t>
      </w:r>
    </w:p>
    <w:p w:rsidR="008F5EA8" w:rsidRPr="00571AD1" w:rsidRDefault="008F5EA8" w:rsidP="009926AF">
      <w:pPr>
        <w:numPr>
          <w:ilvl w:val="0"/>
          <w:numId w:val="69"/>
        </w:numPr>
        <w:spacing w:after="0" w:line="240" w:lineRule="auto"/>
        <w:jc w:val="both"/>
        <w:rPr>
          <w:i/>
        </w:rPr>
      </w:pPr>
      <w:r w:rsidRPr="00571AD1">
        <w:rPr>
          <w:i/>
        </w:rPr>
        <w:t>Application of First In/First Out (FIFO) approach in pesticide distribution will be practiced to avoid accumulation of expired pesticide</w:t>
      </w:r>
    </w:p>
    <w:p w:rsidR="008F5EA8" w:rsidRDefault="008F5EA8" w:rsidP="0066226D">
      <w:pPr>
        <w:shd w:val="clear" w:color="auto" w:fill="FFFFFF"/>
        <w:jc w:val="both"/>
      </w:pPr>
    </w:p>
    <w:p w:rsidR="008F5EA8" w:rsidRDefault="008F5EA8" w:rsidP="00BC6EE3">
      <w:pPr>
        <w:pStyle w:val="Heading3"/>
        <w:keepLines w:val="0"/>
        <w:numPr>
          <w:ilvl w:val="0"/>
          <w:numId w:val="0"/>
        </w:numPr>
        <w:spacing w:before="0" w:line="240" w:lineRule="auto"/>
        <w:ind w:left="360"/>
      </w:pPr>
      <w:bookmarkStart w:id="354" w:name="_Toc251516557"/>
      <w:bookmarkStart w:id="355" w:name="_Toc378254613"/>
      <w:r>
        <w:t>Mitigating Exposure Impacts through Container Re-use</w:t>
      </w:r>
      <w:bookmarkEnd w:id="354"/>
      <w:bookmarkEnd w:id="355"/>
    </w:p>
    <w:p w:rsidR="008F5EA8" w:rsidRDefault="008F5EA8" w:rsidP="0066226D">
      <w:pPr>
        <w:jc w:val="both"/>
      </w:pPr>
      <w:r w:rsidRPr="00BE7285">
        <w:t>Best practices emphasize that no matter how many times a container is cleaned; it should never</w:t>
      </w:r>
      <w:r>
        <w:t xml:space="preserve"> be used to carry anything other than pesticides.  Any container once used to contain potentially harmful chemicals should never be used to hold household items or foodstuffs, especially water.  </w:t>
      </w:r>
    </w:p>
    <w:p w:rsidR="008F5EA8" w:rsidRPr="00E011CD" w:rsidRDefault="008F5EA8" w:rsidP="00BC6EE3">
      <w:pPr>
        <w:pStyle w:val="Heading3"/>
        <w:keepLines w:val="0"/>
        <w:numPr>
          <w:ilvl w:val="0"/>
          <w:numId w:val="0"/>
        </w:numPr>
        <w:spacing w:before="0" w:line="240" w:lineRule="auto"/>
        <w:ind w:left="360"/>
      </w:pPr>
      <w:bookmarkStart w:id="356" w:name="_Toc251516559"/>
      <w:bookmarkStart w:id="357" w:name="_Toc378254614"/>
      <w:r w:rsidRPr="00E011CD">
        <w:t>Disposal of Pesticide wastes and Containers</w:t>
      </w:r>
      <w:bookmarkEnd w:id="356"/>
      <w:bookmarkEnd w:id="357"/>
    </w:p>
    <w:p w:rsidR="008F5EA8" w:rsidRPr="00571AD1" w:rsidRDefault="008F5EA8" w:rsidP="0066226D">
      <w:pPr>
        <w:autoSpaceDE w:val="0"/>
        <w:autoSpaceDN w:val="0"/>
        <w:adjustRightInd w:val="0"/>
        <w:jc w:val="both"/>
      </w:pPr>
      <w:r>
        <w:t xml:space="preserve">General </w:t>
      </w:r>
      <w:r w:rsidRPr="00571AD1">
        <w:t>guidelines outline the sources of pesticide wastes as following:</w:t>
      </w:r>
    </w:p>
    <w:p w:rsidR="008F5EA8" w:rsidRPr="00571AD1" w:rsidRDefault="008F5EA8" w:rsidP="009926AF">
      <w:pPr>
        <w:numPr>
          <w:ilvl w:val="0"/>
          <w:numId w:val="69"/>
        </w:numPr>
        <w:spacing w:after="0" w:line="240" w:lineRule="auto"/>
        <w:jc w:val="both"/>
        <w:rPr>
          <w:i/>
        </w:rPr>
      </w:pPr>
      <w:r w:rsidRPr="00571AD1">
        <w:rPr>
          <w:i/>
        </w:rPr>
        <w:t>Caking due to poor methods of storage.</w:t>
      </w:r>
    </w:p>
    <w:p w:rsidR="008F5EA8" w:rsidRPr="00571AD1" w:rsidRDefault="008F5EA8" w:rsidP="009926AF">
      <w:pPr>
        <w:numPr>
          <w:ilvl w:val="0"/>
          <w:numId w:val="69"/>
        </w:numPr>
        <w:spacing w:after="0" w:line="240" w:lineRule="auto"/>
        <w:jc w:val="both"/>
        <w:rPr>
          <w:i/>
        </w:rPr>
      </w:pPr>
      <w:r w:rsidRPr="00571AD1">
        <w:rPr>
          <w:i/>
        </w:rPr>
        <w:t>Unidentifiable products due to lack of label.</w:t>
      </w:r>
    </w:p>
    <w:p w:rsidR="008F5EA8" w:rsidRPr="00571AD1" w:rsidRDefault="008F5EA8" w:rsidP="009926AF">
      <w:pPr>
        <w:numPr>
          <w:ilvl w:val="0"/>
          <w:numId w:val="69"/>
        </w:numPr>
        <w:spacing w:after="0" w:line="240" w:lineRule="auto"/>
        <w:jc w:val="both"/>
        <w:rPr>
          <w:i/>
        </w:rPr>
      </w:pPr>
      <w:r w:rsidRPr="00571AD1">
        <w:rPr>
          <w:i/>
        </w:rPr>
        <w:t>Banned products.</w:t>
      </w:r>
    </w:p>
    <w:p w:rsidR="008F5EA8" w:rsidRPr="00571AD1" w:rsidRDefault="008F5EA8" w:rsidP="009926AF">
      <w:pPr>
        <w:numPr>
          <w:ilvl w:val="0"/>
          <w:numId w:val="69"/>
        </w:numPr>
        <w:spacing w:after="0" w:line="240" w:lineRule="auto"/>
        <w:jc w:val="both"/>
        <w:rPr>
          <w:i/>
        </w:rPr>
      </w:pPr>
      <w:r w:rsidRPr="00571AD1">
        <w:rPr>
          <w:i/>
        </w:rPr>
        <w:t>Expired products.</w:t>
      </w:r>
    </w:p>
    <w:p w:rsidR="008F5EA8" w:rsidRPr="00571AD1" w:rsidRDefault="008F5EA8" w:rsidP="009926AF">
      <w:pPr>
        <w:numPr>
          <w:ilvl w:val="0"/>
          <w:numId w:val="69"/>
        </w:numPr>
        <w:spacing w:after="0" w:line="240" w:lineRule="auto"/>
        <w:jc w:val="both"/>
        <w:rPr>
          <w:i/>
        </w:rPr>
      </w:pPr>
      <w:r w:rsidRPr="00571AD1">
        <w:rPr>
          <w:i/>
        </w:rPr>
        <w:t>Pesticide spillages and leakages.</w:t>
      </w:r>
    </w:p>
    <w:p w:rsidR="008F5EA8" w:rsidRPr="00571AD1" w:rsidRDefault="008F5EA8" w:rsidP="009926AF">
      <w:pPr>
        <w:numPr>
          <w:ilvl w:val="0"/>
          <w:numId w:val="69"/>
        </w:numPr>
        <w:spacing w:after="0" w:line="240" w:lineRule="auto"/>
        <w:jc w:val="both"/>
        <w:rPr>
          <w:i/>
        </w:rPr>
      </w:pPr>
      <w:r w:rsidRPr="00571AD1">
        <w:rPr>
          <w:i/>
        </w:rPr>
        <w:t>Contaminated items (soils, clothing etc.).</w:t>
      </w:r>
    </w:p>
    <w:p w:rsidR="008F5EA8" w:rsidRPr="00571AD1" w:rsidRDefault="008F5EA8" w:rsidP="009926AF">
      <w:pPr>
        <w:numPr>
          <w:ilvl w:val="0"/>
          <w:numId w:val="69"/>
        </w:numPr>
        <w:spacing w:after="0" w:line="240" w:lineRule="auto"/>
        <w:jc w:val="both"/>
        <w:rPr>
          <w:i/>
        </w:rPr>
      </w:pPr>
      <w:r w:rsidRPr="00571AD1">
        <w:rPr>
          <w:i/>
        </w:rPr>
        <w:t>Rinsate from pesticides applicators.</w:t>
      </w:r>
    </w:p>
    <w:p w:rsidR="008F5EA8" w:rsidRDefault="008F5EA8" w:rsidP="0066226D">
      <w:pPr>
        <w:autoSpaceDE w:val="0"/>
        <w:autoSpaceDN w:val="0"/>
        <w:adjustRightInd w:val="0"/>
        <w:rPr>
          <w:rFonts w:ascii="Garamond-Bold" w:hAnsi="Garamond-Bold" w:cs="Garamond-Bold"/>
          <w:b/>
          <w:bCs/>
          <w:sz w:val="18"/>
          <w:szCs w:val="18"/>
        </w:rPr>
      </w:pPr>
    </w:p>
    <w:p w:rsidR="008F5EA8" w:rsidRPr="00E011CD" w:rsidRDefault="008F5EA8" w:rsidP="0066226D">
      <w:pPr>
        <w:autoSpaceDE w:val="0"/>
        <w:autoSpaceDN w:val="0"/>
        <w:adjustRightInd w:val="0"/>
        <w:jc w:val="both"/>
        <w:rPr>
          <w:b/>
          <w:i/>
        </w:rPr>
      </w:pPr>
      <w:r>
        <w:rPr>
          <w:b/>
          <w:i/>
        </w:rPr>
        <w:t>Avoidance o</w:t>
      </w:r>
      <w:r w:rsidRPr="00E011CD">
        <w:rPr>
          <w:b/>
          <w:i/>
        </w:rPr>
        <w:t>f Pesticide Wastes</w:t>
      </w:r>
    </w:p>
    <w:p w:rsidR="008F5EA8" w:rsidRPr="000E226D" w:rsidRDefault="008F5EA8" w:rsidP="000E226D">
      <w:pPr>
        <w:autoSpaceDE w:val="0"/>
        <w:autoSpaceDN w:val="0"/>
        <w:adjustRightInd w:val="0"/>
        <w:jc w:val="both"/>
      </w:pPr>
      <w:r w:rsidRPr="00E011CD">
        <w:t>A number of preventive steps can be taken to avoid the difficult problems and costly solutions</w:t>
      </w:r>
      <w:r>
        <w:t xml:space="preserve"> </w:t>
      </w:r>
      <w:r w:rsidRPr="00E011CD">
        <w:t>of pesticide waste disposal. These include the judicious purchase, collection, transport,</w:t>
      </w:r>
      <w:r>
        <w:t xml:space="preserve"> </w:t>
      </w:r>
      <w:r w:rsidRPr="00E011CD">
        <w:t>storage and use of pesticides.</w:t>
      </w:r>
    </w:p>
    <w:p w:rsidR="008F5EA8" w:rsidRPr="00E011CD" w:rsidRDefault="008F5EA8" w:rsidP="0066226D">
      <w:pPr>
        <w:autoSpaceDE w:val="0"/>
        <w:autoSpaceDN w:val="0"/>
        <w:adjustRightInd w:val="0"/>
        <w:jc w:val="both"/>
        <w:rPr>
          <w:b/>
          <w:i/>
        </w:rPr>
      </w:pPr>
      <w:r w:rsidRPr="00E011CD">
        <w:rPr>
          <w:b/>
          <w:i/>
        </w:rPr>
        <w:t>Purchasing Pesticides</w:t>
      </w:r>
    </w:p>
    <w:p w:rsidR="008F5EA8" w:rsidRPr="000E226D" w:rsidRDefault="008F5EA8" w:rsidP="0066226D">
      <w:pPr>
        <w:autoSpaceDE w:val="0"/>
        <w:autoSpaceDN w:val="0"/>
        <w:adjustRightInd w:val="0"/>
        <w:jc w:val="both"/>
      </w:pPr>
      <w:r w:rsidRPr="000E226D">
        <w:t>When purchasing pesticides, the following precautions should be observed:</w:t>
      </w:r>
    </w:p>
    <w:p w:rsidR="008F5EA8" w:rsidRDefault="008F5EA8" w:rsidP="009926AF">
      <w:pPr>
        <w:numPr>
          <w:ilvl w:val="0"/>
          <w:numId w:val="69"/>
        </w:numPr>
        <w:spacing w:after="0" w:line="240" w:lineRule="auto"/>
        <w:jc w:val="both"/>
        <w:rPr>
          <w:i/>
        </w:rPr>
      </w:pPr>
      <w:r w:rsidRPr="000E226D">
        <w:rPr>
          <w:i/>
        </w:rPr>
        <w:t>Only purchase what you need: calculate carefully the amount needed and try to avoid being left with a surplus. For example, do not buy a large container if only a small portion of its contents is likely to be used by the end of the season.</w:t>
      </w:r>
    </w:p>
    <w:p w:rsidR="008F5EA8" w:rsidRPr="000E226D" w:rsidRDefault="008F5EA8" w:rsidP="00FE50CD">
      <w:pPr>
        <w:spacing w:after="0" w:line="240" w:lineRule="auto"/>
        <w:ind w:left="720"/>
        <w:jc w:val="both"/>
        <w:rPr>
          <w:i/>
        </w:rPr>
      </w:pPr>
    </w:p>
    <w:p w:rsidR="008F5EA8" w:rsidRDefault="008F5EA8" w:rsidP="00BC6EE3">
      <w:pPr>
        <w:pStyle w:val="Heading3"/>
        <w:keepLines w:val="0"/>
        <w:numPr>
          <w:ilvl w:val="0"/>
          <w:numId w:val="0"/>
        </w:numPr>
        <w:spacing w:before="0" w:line="240" w:lineRule="auto"/>
        <w:ind w:left="360"/>
      </w:pPr>
      <w:bookmarkStart w:id="358" w:name="_Toc251516564"/>
      <w:bookmarkStart w:id="359" w:name="_Toc378254615"/>
      <w:r>
        <w:t>Supervision</w:t>
      </w:r>
      <w:bookmarkEnd w:id="358"/>
      <w:bookmarkEnd w:id="359"/>
    </w:p>
    <w:p w:rsidR="008F5EA8" w:rsidRDefault="008F5EA8" w:rsidP="0066226D">
      <w:pPr>
        <w:jc w:val="both"/>
      </w:pPr>
      <w:r>
        <w:t>Supervisors will be necessary for ensuring quality control and overseeing pesticide application at all levels. Supervisors will observe applicators undertaking pesticide preparation, application technique, and clean up procedures after pesticide application.  Scrupulous attention to personal hygiene is an essential component of the safe use of pesticides.  For operators, safety precautions will depend largely on personal hygiene, including washing and changing clothes.  A schedule for carrying out and supervising personal hygiene, regular washing of protective clothes and cleaning of equipment will be organized along the following lines (WHO 2006):</w:t>
      </w:r>
    </w:p>
    <w:p w:rsidR="008F5EA8" w:rsidRDefault="008F5EA8" w:rsidP="009926AF">
      <w:pPr>
        <w:numPr>
          <w:ilvl w:val="0"/>
          <w:numId w:val="68"/>
        </w:numPr>
        <w:spacing w:after="0" w:line="240" w:lineRule="auto"/>
        <w:jc w:val="both"/>
      </w:pPr>
      <w:r>
        <w:t>Pesticide applicants will be provided with sets of overalls to allow for daily changes.</w:t>
      </w:r>
    </w:p>
    <w:p w:rsidR="008F5EA8" w:rsidRDefault="008F5EA8" w:rsidP="009926AF">
      <w:pPr>
        <w:numPr>
          <w:ilvl w:val="0"/>
          <w:numId w:val="68"/>
        </w:numPr>
        <w:spacing w:after="0" w:line="240" w:lineRule="auto"/>
        <w:jc w:val="both"/>
      </w:pPr>
      <w:r>
        <w:t>Washing facilities with sufficient water and soap will be made available in the field at appropriate locations.</w:t>
      </w:r>
    </w:p>
    <w:p w:rsidR="008F5EA8" w:rsidRDefault="008F5EA8" w:rsidP="009926AF">
      <w:pPr>
        <w:numPr>
          <w:ilvl w:val="0"/>
          <w:numId w:val="68"/>
        </w:numPr>
        <w:spacing w:after="0" w:line="240" w:lineRule="auto"/>
        <w:jc w:val="both"/>
      </w:pPr>
      <w:r>
        <w:t>All working clothes must be removed at the end of each day’s operations and a shower or bath taken—in circumstances where a full-body shower or bath is not feasible, face/neck and hands must be washed with soap and water.</w:t>
      </w:r>
    </w:p>
    <w:p w:rsidR="008F5EA8" w:rsidRDefault="008F5EA8" w:rsidP="009926AF">
      <w:pPr>
        <w:numPr>
          <w:ilvl w:val="0"/>
          <w:numId w:val="68"/>
        </w:numPr>
        <w:spacing w:after="0" w:line="240" w:lineRule="auto"/>
        <w:jc w:val="both"/>
      </w:pPr>
      <w:r>
        <w:t>Working clothes must be washed regularly.</w:t>
      </w:r>
    </w:p>
    <w:p w:rsidR="008F5EA8" w:rsidRDefault="008F5EA8" w:rsidP="009926AF">
      <w:pPr>
        <w:numPr>
          <w:ilvl w:val="0"/>
          <w:numId w:val="68"/>
        </w:numPr>
        <w:spacing w:after="0" w:line="240" w:lineRule="auto"/>
        <w:jc w:val="both"/>
      </w:pPr>
      <w:r>
        <w:t>Particular attention will be given to washing gloves, as wearing contaminated gloves can be more dangerous than not wearing gloves at all.</w:t>
      </w:r>
    </w:p>
    <w:p w:rsidR="008F5EA8" w:rsidRDefault="008F5EA8" w:rsidP="009926AF">
      <w:pPr>
        <w:numPr>
          <w:ilvl w:val="0"/>
          <w:numId w:val="68"/>
        </w:numPr>
        <w:spacing w:after="0" w:line="240" w:lineRule="auto"/>
        <w:jc w:val="both"/>
      </w:pPr>
      <w:r>
        <w:t>Eating, drinking and smoking during work will be strictly forbidden.</w:t>
      </w:r>
    </w:p>
    <w:p w:rsidR="008F5EA8" w:rsidRDefault="008F5EA8" w:rsidP="009926AF">
      <w:pPr>
        <w:numPr>
          <w:ilvl w:val="0"/>
          <w:numId w:val="68"/>
        </w:numPr>
        <w:spacing w:after="0" w:line="240" w:lineRule="auto"/>
        <w:jc w:val="both"/>
      </w:pPr>
      <w:r>
        <w:t xml:space="preserve">Pesticide applicators will never wash themselves, their overalls, or their PPE in any water bodies, or where wash water will drain to water bodies. </w:t>
      </w:r>
    </w:p>
    <w:p w:rsidR="008F5EA8" w:rsidRPr="00B122A3" w:rsidRDefault="008F5EA8" w:rsidP="0066226D">
      <w:pPr>
        <w:pStyle w:val="ListParagraph"/>
        <w:ind w:left="0"/>
        <w:jc w:val="both"/>
        <w:rPr>
          <w:bCs/>
        </w:rPr>
      </w:pPr>
    </w:p>
    <w:p w:rsidR="008F5EA8" w:rsidRPr="007A4086" w:rsidRDefault="008F5EA8" w:rsidP="00DC5BE2">
      <w:pPr>
        <w:pStyle w:val="Heading2"/>
        <w:keepLines w:val="0"/>
        <w:numPr>
          <w:ilvl w:val="1"/>
          <w:numId w:val="40"/>
        </w:numPr>
        <w:spacing w:before="240" w:line="240" w:lineRule="auto"/>
      </w:pPr>
      <w:bookmarkStart w:id="360" w:name="_Toc251516565"/>
      <w:bookmarkStart w:id="361" w:name="_Toc378254616"/>
      <w:r w:rsidRPr="007A4086">
        <w:t>Institutional Structures for Implementing Mitigation Measures</w:t>
      </w:r>
      <w:bookmarkEnd w:id="360"/>
      <w:bookmarkEnd w:id="361"/>
    </w:p>
    <w:p w:rsidR="008F5EA8" w:rsidRDefault="008F5EA8" w:rsidP="0066226D">
      <w:pPr>
        <w:spacing w:before="100" w:beforeAutospacing="1" w:after="100" w:afterAutospacing="1"/>
        <w:jc w:val="both"/>
      </w:pPr>
      <w:r>
        <w:t>The proposed mitigation and monitoring measures require a clear and adequate institutional framework that will be used for each sub project investments where pesticides will be used.  Mitigation and monitoring measures will occur at different levels and undertaken by different institutions as described below.</w:t>
      </w:r>
    </w:p>
    <w:p w:rsidR="008F5EA8" w:rsidRDefault="008F5EA8" w:rsidP="00BC6EE3">
      <w:pPr>
        <w:pStyle w:val="Heading3"/>
        <w:keepLines w:val="0"/>
        <w:numPr>
          <w:ilvl w:val="0"/>
          <w:numId w:val="0"/>
        </w:numPr>
        <w:spacing w:before="0" w:line="240" w:lineRule="auto"/>
        <w:ind w:left="360"/>
      </w:pPr>
      <w:bookmarkStart w:id="362" w:name="_Toc378254617"/>
      <w:r>
        <w:t>MAAIF</w:t>
      </w:r>
      <w:bookmarkEnd w:id="362"/>
    </w:p>
    <w:p w:rsidR="008F5EA8" w:rsidRDefault="008F5EA8" w:rsidP="0066226D">
      <w:pPr>
        <w:jc w:val="both"/>
      </w:pPr>
      <w:r>
        <w:t>MAAIF will be the principal institution responsible for overall monitoring and mitigation of the adverse impacts of the pesticides including ensuring that the IPMP is followed under the RPLRP.  The RPLRP will recruit consultants (in the event that they lack specialist) agronomists, crops specialists who will prepare the IPMPs for sub projects in line with the requirements of this IPMF.  The IPMPs will be submitted to the RPLRP/PCU for review before they are subsequently sent to the World Bank for approval.  No financial disbursement for pesticide related sub project will be undertaken until the bank approves the IPMP.</w:t>
      </w:r>
    </w:p>
    <w:p w:rsidR="008F5EA8" w:rsidRDefault="008F5EA8" w:rsidP="00BC6EE3">
      <w:pPr>
        <w:pStyle w:val="Heading3"/>
        <w:keepLines w:val="0"/>
        <w:numPr>
          <w:ilvl w:val="0"/>
          <w:numId w:val="0"/>
        </w:numPr>
        <w:spacing w:before="0" w:line="240" w:lineRule="auto"/>
        <w:ind w:left="360"/>
      </w:pPr>
      <w:bookmarkStart w:id="363" w:name="_Toc251516567"/>
      <w:bookmarkStart w:id="364" w:name="_Toc378254618"/>
      <w:r>
        <w:t>RPLRP/PCU</w:t>
      </w:r>
      <w:bookmarkEnd w:id="363"/>
      <w:bookmarkEnd w:id="364"/>
    </w:p>
    <w:p w:rsidR="008F5EA8" w:rsidRDefault="008F5EA8" w:rsidP="0066226D">
      <w:pPr>
        <w:jc w:val="both"/>
      </w:pPr>
      <w:r w:rsidRPr="002C33B5">
        <w:t xml:space="preserve">The </w:t>
      </w:r>
      <w:r>
        <w:t>MAAIF has established a Project Coordination Unit (PCU), which will undertake screening of all sub projects to determine if they intend to use pesticides and hence trigger the need to prepare an IPMP.  If a project is screened and found that it will use pesticides, the PCU will prepare Terms of Reference for the preparation of an IPMP.  The PCU will also provide overall technical support in monitoring of proposed mitigation measures and indicators on a period basis including the review of the monitoring reports.</w:t>
      </w:r>
    </w:p>
    <w:p w:rsidR="008F5EA8" w:rsidRDefault="008F5EA8" w:rsidP="00BC6EE3">
      <w:pPr>
        <w:pStyle w:val="Heading3"/>
        <w:keepLines w:val="0"/>
        <w:numPr>
          <w:ilvl w:val="0"/>
          <w:numId w:val="0"/>
        </w:numPr>
        <w:spacing w:before="0" w:line="240" w:lineRule="auto"/>
        <w:ind w:left="360"/>
      </w:pPr>
      <w:bookmarkStart w:id="365" w:name="_Toc251516568"/>
      <w:bookmarkStart w:id="366" w:name="_Toc378254619"/>
      <w:r>
        <w:t>Farmer Groups</w:t>
      </w:r>
      <w:bookmarkEnd w:id="365"/>
      <w:bookmarkEnd w:id="366"/>
      <w:r>
        <w:t xml:space="preserve"> </w:t>
      </w:r>
    </w:p>
    <w:p w:rsidR="008F5EA8" w:rsidRDefault="008F5EA8" w:rsidP="0066226D">
      <w:pPr>
        <w:jc w:val="both"/>
      </w:pPr>
      <w:r>
        <w:t xml:space="preserve">The sub project will use farmer groups and associations who are the project beneficiaries to undertake monitoring for instance in observing the pests in the farms, identifying weeds, and reporting as part of the surveillance to inform what sort of control measure to adopt.  The farmer groups and associations will be trained on surveillance and best management </w:t>
      </w:r>
      <w:r w:rsidR="00791C20">
        <w:t>practices</w:t>
      </w:r>
      <w:r>
        <w:t xml:space="preserve"> in pesticide application and use.</w:t>
      </w:r>
    </w:p>
    <w:p w:rsidR="008F5EA8" w:rsidRDefault="008F5EA8" w:rsidP="00BC6EE3">
      <w:pPr>
        <w:pStyle w:val="Heading3"/>
        <w:keepLines w:val="0"/>
        <w:numPr>
          <w:ilvl w:val="0"/>
          <w:numId w:val="0"/>
        </w:numPr>
        <w:spacing w:before="0" w:line="240" w:lineRule="auto"/>
        <w:ind w:left="360"/>
      </w:pPr>
      <w:bookmarkStart w:id="367" w:name="_Toc251516571"/>
      <w:bookmarkStart w:id="368" w:name="_Toc378254620"/>
      <w:r>
        <w:t>National Environment Management Authority</w:t>
      </w:r>
      <w:bookmarkEnd w:id="367"/>
      <w:bookmarkEnd w:id="368"/>
    </w:p>
    <w:p w:rsidR="008F5EA8" w:rsidRDefault="008F5EA8" w:rsidP="00BC6EE3">
      <w:pPr>
        <w:autoSpaceDE w:val="0"/>
        <w:autoSpaceDN w:val="0"/>
        <w:adjustRightInd w:val="0"/>
        <w:spacing w:after="0" w:line="240" w:lineRule="auto"/>
        <w:jc w:val="both"/>
      </w:pPr>
      <w:r>
        <w:t>National Environment Management Authority will ensure that there is enforcement including monitoring of the guidelines and regulations for waste disposal including pesticide wastes and will undertake this jointly with the MAAIF.  NEMA has District offices and will be best placed to ensure the monitoring of pesticide use as well as disposal of the same.</w:t>
      </w:r>
    </w:p>
    <w:p w:rsidR="00061D05" w:rsidRDefault="00061D05" w:rsidP="00BC6EE3">
      <w:pPr>
        <w:autoSpaceDE w:val="0"/>
        <w:autoSpaceDN w:val="0"/>
        <w:adjustRightInd w:val="0"/>
        <w:spacing w:after="0" w:line="240" w:lineRule="auto"/>
        <w:jc w:val="both"/>
      </w:pPr>
    </w:p>
    <w:p w:rsidR="00061D05" w:rsidRPr="00061D05" w:rsidRDefault="00061D05" w:rsidP="00061D05">
      <w:pPr>
        <w:pStyle w:val="Heading3"/>
        <w:keepLines w:val="0"/>
        <w:numPr>
          <w:ilvl w:val="0"/>
          <w:numId w:val="0"/>
        </w:numPr>
        <w:spacing w:before="0" w:line="240" w:lineRule="auto"/>
        <w:ind w:left="360"/>
      </w:pPr>
      <w:bookmarkStart w:id="369" w:name="_Toc378254621"/>
      <w:r w:rsidRPr="00061D05">
        <w:t>Ministry of Health</w:t>
      </w:r>
      <w:bookmarkEnd w:id="369"/>
      <w:r w:rsidRPr="00061D05">
        <w:t xml:space="preserve"> </w:t>
      </w:r>
    </w:p>
    <w:p w:rsidR="00061D05" w:rsidRPr="00061D05" w:rsidRDefault="00061D05" w:rsidP="00061D05">
      <w:pPr>
        <w:autoSpaceDE w:val="0"/>
        <w:autoSpaceDN w:val="0"/>
        <w:adjustRightInd w:val="0"/>
        <w:spacing w:after="0" w:line="240" w:lineRule="auto"/>
        <w:jc w:val="both"/>
      </w:pPr>
      <w:r w:rsidRPr="00061D05">
        <w:t xml:space="preserve">Ministry of Health will undertake surveillance of health effect due to chemicals in the project districts/ areas. They will also closely coordinate the treatment of affected persons in the Health Center IVs and Health Center III units in Counties and Sub-Counties in the project areas. </w:t>
      </w:r>
    </w:p>
    <w:p w:rsidR="00061D05" w:rsidRPr="00061D05" w:rsidRDefault="00061D05" w:rsidP="00061D05">
      <w:pPr>
        <w:autoSpaceDE w:val="0"/>
        <w:autoSpaceDN w:val="0"/>
        <w:adjustRightInd w:val="0"/>
        <w:spacing w:after="0" w:line="240" w:lineRule="auto"/>
        <w:jc w:val="both"/>
      </w:pPr>
    </w:p>
    <w:p w:rsidR="00061D05" w:rsidRPr="00061D05" w:rsidRDefault="00061D05" w:rsidP="00061D05">
      <w:pPr>
        <w:pStyle w:val="Heading3"/>
        <w:keepLines w:val="0"/>
        <w:numPr>
          <w:ilvl w:val="0"/>
          <w:numId w:val="0"/>
        </w:numPr>
        <w:spacing w:before="0" w:line="240" w:lineRule="auto"/>
        <w:ind w:left="360"/>
      </w:pPr>
      <w:bookmarkStart w:id="370" w:name="_Toc378254622"/>
      <w:r w:rsidRPr="00061D05">
        <w:t>Uganda National Bureau of Standards (UNBS) and Uganda Revenue Authority (URA)</w:t>
      </w:r>
      <w:bookmarkEnd w:id="370"/>
    </w:p>
    <w:p w:rsidR="00061D05" w:rsidRDefault="00061D05" w:rsidP="00061D05">
      <w:pPr>
        <w:autoSpaceDE w:val="0"/>
        <w:autoSpaceDN w:val="0"/>
        <w:adjustRightInd w:val="0"/>
        <w:spacing w:after="0" w:line="240" w:lineRule="auto"/>
        <w:jc w:val="both"/>
      </w:pPr>
      <w:r w:rsidRPr="00061D05">
        <w:t>UNBS in conjunction with URA (Customs Control) will control the importation of the agrochemicals. The National Council of Science and Technology being a member</w:t>
      </w:r>
      <w:r w:rsidR="00791C20">
        <w:t xml:space="preserve"> of the Chemicals Control Board</w:t>
      </w:r>
      <w:r w:rsidRPr="00061D05">
        <w:t xml:space="preserve"> will be involved in regulating and monitoring the use of pesticides.</w:t>
      </w:r>
    </w:p>
    <w:p w:rsidR="00061D05" w:rsidRDefault="00061D05" w:rsidP="00061D05">
      <w:pPr>
        <w:autoSpaceDE w:val="0"/>
        <w:autoSpaceDN w:val="0"/>
        <w:adjustRightInd w:val="0"/>
        <w:spacing w:after="0" w:line="240" w:lineRule="auto"/>
        <w:jc w:val="both"/>
      </w:pPr>
    </w:p>
    <w:p w:rsidR="00061D05" w:rsidRPr="00F34D74" w:rsidRDefault="00061D05" w:rsidP="00061D05">
      <w:pPr>
        <w:autoSpaceDE w:val="0"/>
        <w:autoSpaceDN w:val="0"/>
        <w:adjustRightInd w:val="0"/>
        <w:spacing w:after="0" w:line="240" w:lineRule="auto"/>
        <w:jc w:val="both"/>
        <w:rPr>
          <w:rFonts w:ascii="Century Gothic" w:hAnsi="Century Gothic"/>
        </w:rPr>
      </w:pPr>
    </w:p>
    <w:p w:rsidR="008F5EA8" w:rsidRPr="00A00EA3" w:rsidRDefault="008F5EA8" w:rsidP="00DC5BE2">
      <w:pPr>
        <w:pStyle w:val="Heading1"/>
        <w:keepLines w:val="0"/>
        <w:numPr>
          <w:ilvl w:val="0"/>
          <w:numId w:val="40"/>
        </w:numPr>
        <w:spacing w:before="120" w:after="120" w:line="240" w:lineRule="auto"/>
      </w:pPr>
      <w:bookmarkStart w:id="371" w:name="_Toc251516572"/>
      <w:bookmarkStart w:id="372" w:name="_Toc378254623"/>
      <w:r>
        <w:t>INTEGRATED PESTICIDE MITIGATION &amp;</w:t>
      </w:r>
      <w:r w:rsidRPr="00A00EA3">
        <w:t xml:space="preserve"> MONITORING PLAN</w:t>
      </w:r>
      <w:bookmarkEnd w:id="371"/>
      <w:bookmarkEnd w:id="372"/>
    </w:p>
    <w:p w:rsidR="008F5EA8" w:rsidRPr="00A040DD" w:rsidRDefault="008F5EA8" w:rsidP="00A040DD">
      <w:pPr>
        <w:jc w:val="both"/>
      </w:pPr>
      <w:r>
        <w:t xml:space="preserve">The Environmental Mitigation and Monitoring Plan (EMMP) presents a program by which should be used by RPLRP/PCU to assure initial and on-going compliance with environmental requirements and guidelines for pesticide use.  The plan also includes activities proposed for mitigating environmental and social impacts of pesticides.  The sections below are summaries of the adverse impacts as well as </w:t>
      </w:r>
      <w:r w:rsidRPr="00A040DD">
        <w:t xml:space="preserve">mitigation measures proposed followed by a full plan that highlight the monitoring aspects. </w:t>
      </w:r>
    </w:p>
    <w:p w:rsidR="008F5EA8" w:rsidRDefault="008F5EA8" w:rsidP="00DC5BE2">
      <w:pPr>
        <w:pStyle w:val="Heading2"/>
        <w:keepLines w:val="0"/>
        <w:numPr>
          <w:ilvl w:val="1"/>
          <w:numId w:val="40"/>
        </w:numPr>
        <w:spacing w:before="240" w:line="240" w:lineRule="auto"/>
      </w:pPr>
      <w:bookmarkStart w:id="373" w:name="_Toc378254624"/>
      <w:r w:rsidRPr="00A040DD">
        <w:t>Protective Clothing not Use by Farmers</w:t>
      </w:r>
      <w:bookmarkEnd w:id="373"/>
    </w:p>
    <w:p w:rsidR="00BC6EE3" w:rsidRPr="00BC6EE3" w:rsidRDefault="00BC6EE3" w:rsidP="00BC6EE3">
      <w:pPr>
        <w:spacing w:after="0"/>
      </w:pPr>
    </w:p>
    <w:p w:rsidR="008F5EA8" w:rsidRPr="00A040DD" w:rsidRDefault="008F5EA8" w:rsidP="00A040DD">
      <w:pPr>
        <w:autoSpaceDE w:val="0"/>
        <w:autoSpaceDN w:val="0"/>
        <w:adjustRightInd w:val="0"/>
        <w:jc w:val="lowKashida"/>
      </w:pPr>
      <w:r w:rsidRPr="00A040DD">
        <w:t xml:space="preserve">Few farmers normally use even the bare minimum of appropriate pesticide protection clothing and equipment; Use of PPE by farmers is still a remote phenomenon in Uganda.  Farmers still generally mix chemicals (where the pesticide is most toxic) without rubber gloves, a bucket of water to wash off spills, or goggles and spray while walking through the spray path without rubber boots, goggles, rubber gloves, a plastic sheet between the sprayer and the back, and with only every-day clothing.  This behavior is common with Ugandan farmers especially small-scale farmers even though they generally believe that pesticides pose danger to their health. </w:t>
      </w:r>
    </w:p>
    <w:p w:rsidR="008F5EA8" w:rsidRPr="00A040DD" w:rsidRDefault="008F5EA8" w:rsidP="00A040DD">
      <w:pPr>
        <w:autoSpaceDE w:val="0"/>
        <w:autoSpaceDN w:val="0"/>
        <w:adjustRightInd w:val="0"/>
        <w:jc w:val="lowKashida"/>
        <w:rPr>
          <w:b/>
          <w:bCs/>
          <w:i/>
        </w:rPr>
      </w:pPr>
      <w:r w:rsidRPr="00A040DD">
        <w:rPr>
          <w:b/>
          <w:bCs/>
          <w:i/>
        </w:rPr>
        <w:t>Recommendations</w:t>
      </w:r>
    </w:p>
    <w:p w:rsidR="008F5EA8" w:rsidRPr="00A040DD" w:rsidRDefault="008F5EA8" w:rsidP="00A040DD">
      <w:pPr>
        <w:autoSpaceDE w:val="0"/>
        <w:autoSpaceDN w:val="0"/>
        <w:adjustRightInd w:val="0"/>
        <w:jc w:val="lowKashida"/>
        <w:rPr>
          <w:b/>
          <w:bCs/>
          <w:color w:val="4F81BD"/>
        </w:rPr>
      </w:pPr>
      <w:r w:rsidRPr="00A040DD">
        <w:t>The key danger times are during mixing and when walking through the spray path. Eye and feet protection are the greatest priority.  Goggles, long pants, and rubber boots are most needed.  The RPLRP sub projects that will use pesticides should provide the necessary PPEs for all the farmers as recommended.  Those that apply pesticides should be encouraged to wash their clothes after each day’s spraying.</w:t>
      </w:r>
    </w:p>
    <w:p w:rsidR="008F5EA8" w:rsidRPr="00A040DD" w:rsidRDefault="008F5EA8" w:rsidP="00BC6EE3">
      <w:pPr>
        <w:pStyle w:val="Heading3"/>
        <w:keepLines w:val="0"/>
        <w:numPr>
          <w:ilvl w:val="0"/>
          <w:numId w:val="0"/>
        </w:numPr>
        <w:spacing w:before="0" w:line="240" w:lineRule="auto"/>
        <w:ind w:left="360"/>
      </w:pPr>
      <w:bookmarkStart w:id="374" w:name="_Toc251516574"/>
      <w:bookmarkStart w:id="375" w:name="_Toc378254625"/>
      <w:r w:rsidRPr="00A040DD">
        <w:t>Pesticide usage should be in the context of IPM programs</w:t>
      </w:r>
      <w:bookmarkEnd w:id="374"/>
      <w:bookmarkEnd w:id="375"/>
    </w:p>
    <w:p w:rsidR="008F5EA8" w:rsidRPr="00A040DD" w:rsidRDefault="008F5EA8" w:rsidP="00A040DD">
      <w:pPr>
        <w:autoSpaceDE w:val="0"/>
        <w:autoSpaceDN w:val="0"/>
        <w:adjustRightInd w:val="0"/>
        <w:jc w:val="lowKashida"/>
      </w:pPr>
      <w:r w:rsidRPr="00A040DD">
        <w:t>Pesticides are often seen as a first choice in pest control whereas following IPM their use should be the last choice when all else fails.  In addition the decision to use pesticide is based on the presence of the pest and not on decision protocols such as action thresholds. As it is now for most crops, recommendations imply that as soon as the pest is seen, s pesticide should be used.  As a result more applications are probably given than would be necessary if decision guides were developed based on field verification or trials. Pest control recommendations include many non-pesticide practices and pesticide usage should also be seen as a last resort.</w:t>
      </w:r>
    </w:p>
    <w:p w:rsidR="008F5EA8" w:rsidRPr="00A040DD" w:rsidRDefault="008F5EA8" w:rsidP="00A040DD">
      <w:pPr>
        <w:autoSpaceDE w:val="0"/>
        <w:autoSpaceDN w:val="0"/>
        <w:adjustRightInd w:val="0"/>
        <w:jc w:val="lowKashida"/>
        <w:rPr>
          <w:b/>
          <w:bCs/>
          <w:i/>
        </w:rPr>
      </w:pPr>
      <w:r w:rsidRPr="00A040DD">
        <w:rPr>
          <w:b/>
          <w:bCs/>
          <w:i/>
        </w:rPr>
        <w:t>Recommendations</w:t>
      </w:r>
    </w:p>
    <w:p w:rsidR="008F5EA8" w:rsidRPr="00A040DD" w:rsidRDefault="008F5EA8" w:rsidP="00A040DD">
      <w:pPr>
        <w:autoSpaceDE w:val="0"/>
        <w:autoSpaceDN w:val="0"/>
        <w:adjustRightInd w:val="0"/>
        <w:jc w:val="lowKashida"/>
      </w:pPr>
      <w:r w:rsidRPr="00A040DD">
        <w:t xml:space="preserve">Monitoring programs need to be developed along with action thresholds as methods to quantify pest abundance as a guideline to initiate pesticide usage for more crops.  Pest control recommendations should include many non-pesticide practices first and pesticide usage only as a last resort. </w:t>
      </w:r>
    </w:p>
    <w:p w:rsidR="008F5EA8" w:rsidRPr="00A040DD" w:rsidRDefault="008F5EA8" w:rsidP="00BC6EE3">
      <w:pPr>
        <w:pStyle w:val="Heading3"/>
        <w:keepLines w:val="0"/>
        <w:numPr>
          <w:ilvl w:val="0"/>
          <w:numId w:val="0"/>
        </w:numPr>
        <w:spacing w:before="0" w:line="240" w:lineRule="auto"/>
        <w:ind w:left="360"/>
      </w:pPr>
      <w:bookmarkStart w:id="376" w:name="_Toc251516575"/>
      <w:bookmarkStart w:id="377" w:name="_Toc378254626"/>
      <w:r w:rsidRPr="00A040DD">
        <w:t>Pesticide disposal of containers and obsolete product needs to be strengthened</w:t>
      </w:r>
      <w:bookmarkEnd w:id="376"/>
      <w:bookmarkEnd w:id="377"/>
    </w:p>
    <w:p w:rsidR="008F5EA8" w:rsidRPr="00A040DD" w:rsidRDefault="008F5EA8" w:rsidP="00A040DD">
      <w:pPr>
        <w:autoSpaceDE w:val="0"/>
        <w:autoSpaceDN w:val="0"/>
        <w:adjustRightInd w:val="0"/>
        <w:jc w:val="lowKashida"/>
      </w:pPr>
      <w:r w:rsidRPr="00A040DD">
        <w:t xml:space="preserve">Concern that pesticide containers will be poorly disposed and probably scattered around fields or near farmers’ homes will remain a key concern in the implementation of sub projects within RPLRP that will entail use of pesticides. Farmers reuse sometimes containers.  Both unsound disposal and reuse of containers pose hazardous situations. If the containers are burned, products from burning can be more hazardous than the pesticide itself.  </w:t>
      </w:r>
    </w:p>
    <w:p w:rsidR="008F5EA8" w:rsidRPr="00A040DD" w:rsidRDefault="008F5EA8" w:rsidP="00A040DD">
      <w:pPr>
        <w:autoSpaceDE w:val="0"/>
        <w:autoSpaceDN w:val="0"/>
        <w:adjustRightInd w:val="0"/>
        <w:jc w:val="lowKashida"/>
        <w:rPr>
          <w:b/>
          <w:bCs/>
          <w:i/>
        </w:rPr>
      </w:pPr>
      <w:r w:rsidRPr="00A040DD">
        <w:rPr>
          <w:b/>
          <w:bCs/>
          <w:i/>
        </w:rPr>
        <w:t>Recommendations</w:t>
      </w:r>
    </w:p>
    <w:p w:rsidR="008F5EA8" w:rsidRPr="00A040DD" w:rsidRDefault="008F5EA8" w:rsidP="00A040DD">
      <w:pPr>
        <w:autoSpaceDE w:val="0"/>
        <w:autoSpaceDN w:val="0"/>
        <w:adjustRightInd w:val="0"/>
        <w:jc w:val="both"/>
      </w:pPr>
      <w:r w:rsidRPr="00A040DD">
        <w:t xml:space="preserve">Pesticide containers will be disposed following the guidelines for disposal of pesticides wastes and containers.  The RPLRP program must develop a robust </w:t>
      </w:r>
      <w:r w:rsidRPr="00A040DD">
        <w:rPr>
          <w:b/>
          <w:bCs/>
        </w:rPr>
        <w:t>Pesticide Waste Disposal Plan</w:t>
      </w:r>
      <w:r w:rsidRPr="00A040DD">
        <w:t xml:space="preserve"> for use by the farmers in its areas of operations that will include the disposal of pesticide containers.</w:t>
      </w:r>
    </w:p>
    <w:p w:rsidR="008F5EA8" w:rsidRPr="00A040DD" w:rsidRDefault="008F5EA8" w:rsidP="00BC6EE3">
      <w:pPr>
        <w:pStyle w:val="Heading3"/>
        <w:keepLines w:val="0"/>
        <w:numPr>
          <w:ilvl w:val="0"/>
          <w:numId w:val="0"/>
        </w:numPr>
        <w:spacing w:before="0" w:line="240" w:lineRule="auto"/>
        <w:ind w:left="360"/>
      </w:pPr>
      <w:bookmarkStart w:id="378" w:name="_Toc251516576"/>
      <w:bookmarkStart w:id="379" w:name="_Toc378254627"/>
      <w:r w:rsidRPr="00A040DD">
        <w:t>Rotate pesticide chemical groups to minimize pesticide resistance</w:t>
      </w:r>
      <w:bookmarkEnd w:id="378"/>
      <w:bookmarkEnd w:id="379"/>
    </w:p>
    <w:p w:rsidR="008F5EA8" w:rsidRPr="00A040DD" w:rsidRDefault="008F5EA8" w:rsidP="00A040DD">
      <w:pPr>
        <w:autoSpaceDE w:val="0"/>
        <w:autoSpaceDN w:val="0"/>
        <w:adjustRightInd w:val="0"/>
        <w:jc w:val="lowKashida"/>
      </w:pPr>
      <w:r w:rsidRPr="00A040DD">
        <w:t xml:space="preserve">Repeated pesticide use presents risks for development of pesticide resistance where mortality rates decline. When this occurs it is often difficult to find substitutes. </w:t>
      </w:r>
    </w:p>
    <w:p w:rsidR="008F5EA8" w:rsidRPr="00A040DD" w:rsidRDefault="008F5EA8" w:rsidP="00A040DD">
      <w:pPr>
        <w:autoSpaceDE w:val="0"/>
        <w:autoSpaceDN w:val="0"/>
        <w:adjustRightInd w:val="0"/>
        <w:jc w:val="lowKashida"/>
      </w:pPr>
      <w:r w:rsidRPr="00A040DD">
        <w:t xml:space="preserve">Farmers need to have knowledge of the general families of pesticides for rotation must occur between families and not just brand names.  Farmers generally do not know that different brand names are often the same chemical. </w:t>
      </w:r>
    </w:p>
    <w:p w:rsidR="008F5EA8" w:rsidRPr="00A040DD" w:rsidRDefault="008F5EA8" w:rsidP="00BC6EE3">
      <w:pPr>
        <w:pStyle w:val="Heading3"/>
        <w:keepLines w:val="0"/>
        <w:numPr>
          <w:ilvl w:val="0"/>
          <w:numId w:val="0"/>
        </w:numPr>
        <w:spacing w:before="0" w:line="240" w:lineRule="auto"/>
        <w:ind w:left="360"/>
      </w:pPr>
      <w:bookmarkStart w:id="380" w:name="_Toc251516577"/>
      <w:bookmarkStart w:id="381" w:name="_Toc378254628"/>
      <w:r w:rsidRPr="00A040DD">
        <w:t>Protecting biological reserves from pesticide incursion</w:t>
      </w:r>
      <w:bookmarkEnd w:id="380"/>
      <w:bookmarkEnd w:id="381"/>
    </w:p>
    <w:p w:rsidR="008F5EA8" w:rsidRDefault="008F5EA8" w:rsidP="00A040DD">
      <w:pPr>
        <w:pStyle w:val="NormalWeb"/>
        <w:spacing w:before="0" w:beforeAutospacing="0" w:after="0" w:afterAutospacing="0"/>
        <w:jc w:val="both"/>
        <w:rPr>
          <w:rFonts w:ascii="Calibri" w:hAnsi="Calibri"/>
          <w:sz w:val="22"/>
          <w:szCs w:val="22"/>
        </w:rPr>
      </w:pPr>
      <w:r w:rsidRPr="00A040DD">
        <w:rPr>
          <w:rFonts w:ascii="Calibri" w:hAnsi="Calibri"/>
          <w:sz w:val="22"/>
          <w:szCs w:val="22"/>
        </w:rPr>
        <w:t xml:space="preserve">It has been observed that due to the pressure to expand agricultural lands, crops where pesticides are used are being grown along the borders of national parks, rivers, and other protected areas.  Nearness of these fields poses hazards to the wild nature of these biodiversity centres.  </w:t>
      </w:r>
    </w:p>
    <w:p w:rsidR="008F5EA8" w:rsidRPr="00A040DD" w:rsidRDefault="008F5EA8" w:rsidP="00A040DD">
      <w:pPr>
        <w:pStyle w:val="NormalWeb"/>
        <w:spacing w:before="0" w:beforeAutospacing="0" w:after="0" w:afterAutospacing="0"/>
        <w:jc w:val="both"/>
        <w:rPr>
          <w:rFonts w:ascii="Calibri" w:hAnsi="Calibri"/>
          <w:sz w:val="22"/>
          <w:szCs w:val="22"/>
        </w:rPr>
      </w:pPr>
    </w:p>
    <w:p w:rsidR="008F5EA8" w:rsidRPr="00A040DD" w:rsidRDefault="008F5EA8" w:rsidP="00A040DD">
      <w:pPr>
        <w:autoSpaceDE w:val="0"/>
        <w:autoSpaceDN w:val="0"/>
        <w:adjustRightInd w:val="0"/>
        <w:jc w:val="lowKashida"/>
      </w:pPr>
      <w:r w:rsidRPr="00A040DD">
        <w:t xml:space="preserve">Pesticide can enter protected areas by a number of means with drift posing the most imminent threat.  Herbicides, being more water soluble, have a history of leaching into underground aquifers particularly in sandy soils. They are carried downward by rainwater seeping into the soil.  Farmers may improperly dispose of pesticide containers and rainwater can leach pesticides into groundwater. The same can be said when farmers wash their sprayers and throw rinsate onto the ground or worse directly into bodies of water. </w:t>
      </w:r>
    </w:p>
    <w:p w:rsidR="008F5EA8" w:rsidRDefault="007A6879" w:rsidP="00DC5BE2">
      <w:pPr>
        <w:pStyle w:val="Heading2"/>
        <w:keepLines w:val="0"/>
        <w:numPr>
          <w:ilvl w:val="1"/>
          <w:numId w:val="40"/>
        </w:numPr>
        <w:spacing w:before="240" w:line="240" w:lineRule="auto"/>
      </w:pPr>
      <w:bookmarkStart w:id="382" w:name="_Toc251516578"/>
      <w:bookmarkStart w:id="383" w:name="_Toc378254629"/>
      <w:r>
        <w:t xml:space="preserve">Monitoring and Evaluation for the various Pest Management Practices of the </w:t>
      </w:r>
      <w:bookmarkEnd w:id="382"/>
      <w:r>
        <w:t>PMPs</w:t>
      </w:r>
      <w:bookmarkEnd w:id="383"/>
    </w:p>
    <w:p w:rsidR="00BC6EE3" w:rsidRPr="00BC6EE3" w:rsidRDefault="00BC6EE3" w:rsidP="00BC6EE3">
      <w:pPr>
        <w:spacing w:after="0"/>
      </w:pPr>
    </w:p>
    <w:p w:rsidR="008F5EA8" w:rsidRPr="00A040DD" w:rsidRDefault="008F5EA8" w:rsidP="00A040DD">
      <w:pPr>
        <w:autoSpaceDE w:val="0"/>
        <w:autoSpaceDN w:val="0"/>
        <w:adjustRightInd w:val="0"/>
        <w:jc w:val="both"/>
      </w:pPr>
      <w:r w:rsidRPr="00A040DD">
        <w:t xml:space="preserve">Successful implementation of the agricultural related investments under RPLRP in the </w:t>
      </w:r>
      <w:r>
        <w:t>Districts</w:t>
      </w:r>
      <w:r w:rsidRPr="00A040DD">
        <w:t xml:space="preserve"> will require regular monitoring and evaluation of activities undertaken by the Farmer Groups.  The focus of monitoring and evaluation will be to assess the build-up of IPM capacity in the Farmer Groups and the extent to which IPM techniques are being adopted in agricultural production, and the economic benefits that farmers derive by adopting IPM.  It is also crucial to evaluate the prevailing trends in the benefits of reducing pesticide distribution, application and misuse.</w:t>
      </w:r>
    </w:p>
    <w:p w:rsidR="008F5EA8" w:rsidRPr="00A14CBB" w:rsidRDefault="008F5EA8" w:rsidP="00A040DD">
      <w:pPr>
        <w:autoSpaceDE w:val="0"/>
        <w:autoSpaceDN w:val="0"/>
        <w:adjustRightInd w:val="0"/>
        <w:jc w:val="both"/>
      </w:pPr>
      <w:r w:rsidRPr="00A040DD">
        <w:t>Indicators that require regular monitoring and evaluation during the programme implementation include the following:</w:t>
      </w:r>
    </w:p>
    <w:p w:rsidR="008F5EA8" w:rsidRPr="00A040DD" w:rsidRDefault="008F5EA8" w:rsidP="009926AF">
      <w:pPr>
        <w:numPr>
          <w:ilvl w:val="0"/>
          <w:numId w:val="69"/>
        </w:numPr>
        <w:spacing w:after="0" w:line="240" w:lineRule="auto"/>
        <w:jc w:val="both"/>
        <w:rPr>
          <w:i/>
        </w:rPr>
      </w:pPr>
      <w:r w:rsidRPr="00A040DD">
        <w:rPr>
          <w:i/>
        </w:rPr>
        <w:t>The IPM capacity building in membership of Farmer Groups: Number of farmers who have successfully received IPM training in IPM methods; evaluation the training content, methodology and trainee response to training through feedback</w:t>
      </w:r>
    </w:p>
    <w:p w:rsidR="008F5EA8" w:rsidRPr="00A040DD" w:rsidRDefault="008F5EA8" w:rsidP="009926AF">
      <w:pPr>
        <w:numPr>
          <w:ilvl w:val="0"/>
          <w:numId w:val="69"/>
        </w:numPr>
        <w:spacing w:after="0" w:line="240" w:lineRule="auto"/>
        <w:jc w:val="both"/>
        <w:rPr>
          <w:i/>
        </w:rPr>
      </w:pPr>
      <w:r w:rsidRPr="00A040DD">
        <w:rPr>
          <w:i/>
        </w:rPr>
        <w:t>Numbers of Farmer Organizations that nominated members for IPM training; emphasize the number of women trained; assess Farmer Groups understanding of the importance of IPM for sustainable livestock production</w:t>
      </w:r>
    </w:p>
    <w:p w:rsidR="008F5EA8" w:rsidRPr="00A040DD" w:rsidRDefault="008F5EA8" w:rsidP="009926AF">
      <w:pPr>
        <w:numPr>
          <w:ilvl w:val="0"/>
          <w:numId w:val="69"/>
        </w:numPr>
        <w:spacing w:after="0" w:line="240" w:lineRule="auto"/>
        <w:jc w:val="both"/>
        <w:rPr>
          <w:i/>
        </w:rPr>
      </w:pPr>
      <w:r w:rsidRPr="00A040DD">
        <w:rPr>
          <w:i/>
        </w:rPr>
        <w:t>Numbers of farmers who have adopted IPM practices as livestock protection strategy in their production efforts; evaluate the rate of IPM adoption</w:t>
      </w:r>
    </w:p>
    <w:p w:rsidR="008F5EA8" w:rsidRPr="00A040DD" w:rsidRDefault="008F5EA8" w:rsidP="009926AF">
      <w:pPr>
        <w:numPr>
          <w:ilvl w:val="0"/>
          <w:numId w:val="69"/>
        </w:numPr>
        <w:spacing w:after="0" w:line="240" w:lineRule="auto"/>
        <w:jc w:val="both"/>
        <w:rPr>
          <w:i/>
        </w:rPr>
      </w:pPr>
      <w:r w:rsidRPr="00A040DD">
        <w:rPr>
          <w:i/>
        </w:rPr>
        <w:t>How has the adoption of IPM improved the production derive by adopting IPM</w:t>
      </w:r>
    </w:p>
    <w:p w:rsidR="008F5EA8" w:rsidRPr="00A040DD" w:rsidRDefault="008F5EA8" w:rsidP="009926AF">
      <w:pPr>
        <w:numPr>
          <w:ilvl w:val="0"/>
          <w:numId w:val="69"/>
        </w:numPr>
        <w:spacing w:after="0" w:line="240" w:lineRule="auto"/>
        <w:jc w:val="both"/>
        <w:rPr>
          <w:i/>
        </w:rPr>
      </w:pPr>
      <w:r w:rsidRPr="00A040DD">
        <w:rPr>
          <w:i/>
        </w:rPr>
        <w:t>Economic benefits: increase in livestock and fodder productivity due to adoption of IPM practices; increase in farm revenue resulting from adoption of IPM practices, compared with farmer conventional practices;</w:t>
      </w:r>
    </w:p>
    <w:p w:rsidR="008F5EA8" w:rsidRPr="00A040DD" w:rsidRDefault="008F5EA8" w:rsidP="009926AF">
      <w:pPr>
        <w:numPr>
          <w:ilvl w:val="0"/>
          <w:numId w:val="69"/>
        </w:numPr>
        <w:spacing w:after="0" w:line="240" w:lineRule="auto"/>
        <w:jc w:val="both"/>
        <w:rPr>
          <w:i/>
        </w:rPr>
      </w:pPr>
      <w:r w:rsidRPr="00A040DD">
        <w:rPr>
          <w:i/>
        </w:rPr>
        <w:t>Social benefits: improvement in the health status of farmers</w:t>
      </w:r>
    </w:p>
    <w:p w:rsidR="008F5EA8" w:rsidRPr="00A040DD" w:rsidRDefault="008F5EA8" w:rsidP="009926AF">
      <w:pPr>
        <w:numPr>
          <w:ilvl w:val="0"/>
          <w:numId w:val="69"/>
        </w:numPr>
        <w:spacing w:after="0" w:line="240" w:lineRule="auto"/>
        <w:jc w:val="both"/>
        <w:rPr>
          <w:i/>
        </w:rPr>
      </w:pPr>
      <w:r w:rsidRPr="00A040DD">
        <w:rPr>
          <w:i/>
        </w:rPr>
        <w:t>Numbers of IPM networks operational and types of activities undertaken</w:t>
      </w:r>
    </w:p>
    <w:p w:rsidR="008F5EA8" w:rsidRPr="00A040DD" w:rsidRDefault="008F5EA8" w:rsidP="009926AF">
      <w:pPr>
        <w:numPr>
          <w:ilvl w:val="0"/>
          <w:numId w:val="69"/>
        </w:numPr>
        <w:spacing w:after="0" w:line="240" w:lineRule="auto"/>
        <w:jc w:val="both"/>
        <w:rPr>
          <w:i/>
        </w:rPr>
      </w:pPr>
      <w:r w:rsidRPr="00A040DD">
        <w:rPr>
          <w:i/>
        </w:rPr>
        <w:t>Extent to which pesticides are used for livestock production</w:t>
      </w:r>
    </w:p>
    <w:p w:rsidR="008F5EA8" w:rsidRPr="00A040DD" w:rsidRDefault="008F5EA8" w:rsidP="009926AF">
      <w:pPr>
        <w:numPr>
          <w:ilvl w:val="0"/>
          <w:numId w:val="69"/>
        </w:numPr>
        <w:spacing w:after="0" w:line="240" w:lineRule="auto"/>
        <w:jc w:val="both"/>
        <w:rPr>
          <w:i/>
        </w:rPr>
      </w:pPr>
      <w:r w:rsidRPr="00A040DD">
        <w:rPr>
          <w:i/>
        </w:rPr>
        <w:t>Efficiency of pesticide use and handling and reduction in pesticide poisoning and environmental contamination</w:t>
      </w:r>
    </w:p>
    <w:p w:rsidR="008F5EA8" w:rsidRPr="00A040DD" w:rsidRDefault="008F5EA8" w:rsidP="009926AF">
      <w:pPr>
        <w:numPr>
          <w:ilvl w:val="0"/>
          <w:numId w:val="69"/>
        </w:numPr>
        <w:spacing w:after="0" w:line="240" w:lineRule="auto"/>
        <w:jc w:val="both"/>
        <w:rPr>
          <w:i/>
        </w:rPr>
      </w:pPr>
      <w:r w:rsidRPr="00A040DD">
        <w:rPr>
          <w:i/>
        </w:rPr>
        <w:t>Levels of reduction of pesticide use and handling and reduction in pesticide poisoning and environmental contamination</w:t>
      </w:r>
    </w:p>
    <w:p w:rsidR="008F5EA8" w:rsidRPr="00A040DD" w:rsidRDefault="008F5EA8" w:rsidP="009926AF">
      <w:pPr>
        <w:numPr>
          <w:ilvl w:val="0"/>
          <w:numId w:val="69"/>
        </w:numPr>
        <w:spacing w:after="0" w:line="240" w:lineRule="auto"/>
        <w:jc w:val="both"/>
        <w:rPr>
          <w:i/>
        </w:rPr>
      </w:pPr>
      <w:r w:rsidRPr="00A040DD">
        <w:rPr>
          <w:i/>
        </w:rPr>
        <w:t>Number of IPM participatory research project completed</w:t>
      </w:r>
    </w:p>
    <w:p w:rsidR="008F5EA8" w:rsidRPr="00A040DD" w:rsidRDefault="008F5EA8" w:rsidP="009926AF">
      <w:pPr>
        <w:numPr>
          <w:ilvl w:val="0"/>
          <w:numId w:val="69"/>
        </w:numPr>
        <w:spacing w:after="0" w:line="240" w:lineRule="auto"/>
        <w:jc w:val="both"/>
        <w:rPr>
          <w:i/>
        </w:rPr>
      </w:pPr>
      <w:r w:rsidRPr="00A040DD">
        <w:rPr>
          <w:i/>
        </w:rPr>
        <w:t>Influence of the results of IPM participatory research on implementation of IPM</w:t>
      </w:r>
    </w:p>
    <w:p w:rsidR="008F5EA8" w:rsidRPr="00A040DD" w:rsidRDefault="008F5EA8" w:rsidP="009926AF">
      <w:pPr>
        <w:numPr>
          <w:ilvl w:val="0"/>
          <w:numId w:val="69"/>
        </w:numPr>
        <w:spacing w:after="0" w:line="240" w:lineRule="auto"/>
        <w:jc w:val="both"/>
        <w:rPr>
          <w:i/>
        </w:rPr>
      </w:pPr>
      <w:r w:rsidRPr="00A040DD">
        <w:rPr>
          <w:i/>
        </w:rPr>
        <w:t>Overall assessment of: activities that are going according to plans; activities that need improvements; and remedial actions required.</w:t>
      </w:r>
    </w:p>
    <w:p w:rsidR="008F5EA8" w:rsidRPr="00A040DD" w:rsidRDefault="008F5EA8" w:rsidP="00A040DD">
      <w:pPr>
        <w:autoSpaceDE w:val="0"/>
        <w:autoSpaceDN w:val="0"/>
        <w:adjustRightInd w:val="0"/>
        <w:jc w:val="both"/>
      </w:pPr>
    </w:p>
    <w:p w:rsidR="008F5EA8" w:rsidRPr="00A040DD" w:rsidRDefault="008F5EA8" w:rsidP="00A040DD">
      <w:pPr>
        <w:autoSpaceDE w:val="0"/>
        <w:autoSpaceDN w:val="0"/>
        <w:adjustRightInd w:val="0"/>
        <w:jc w:val="both"/>
      </w:pPr>
      <w:r w:rsidRPr="00A040DD">
        <w:t>The following indicators will be incorporated into a participatory monitoring and evaluation plan:</w:t>
      </w:r>
    </w:p>
    <w:p w:rsidR="008F5EA8" w:rsidRPr="00A040DD" w:rsidRDefault="008F5EA8" w:rsidP="009926AF">
      <w:pPr>
        <w:pStyle w:val="ListParagraph"/>
        <w:numPr>
          <w:ilvl w:val="0"/>
          <w:numId w:val="70"/>
        </w:numPr>
        <w:autoSpaceDE w:val="0"/>
        <w:autoSpaceDN w:val="0"/>
        <w:adjustRightInd w:val="0"/>
        <w:spacing w:after="0" w:line="240" w:lineRule="auto"/>
        <w:jc w:val="both"/>
        <w:rPr>
          <w:i/>
        </w:rPr>
      </w:pPr>
      <w:r w:rsidRPr="00A040DD">
        <w:rPr>
          <w:i/>
        </w:rPr>
        <w:t>Types and number of participatory learning methods (PLM) delivered; category and number of extension agents and farmers trained and reached with each PLM; practical skills/techniques most frequently demanded by farmers.</w:t>
      </w:r>
    </w:p>
    <w:p w:rsidR="008F5EA8" w:rsidRPr="00A040DD" w:rsidRDefault="008F5EA8" w:rsidP="009926AF">
      <w:pPr>
        <w:pStyle w:val="ListParagraph"/>
        <w:numPr>
          <w:ilvl w:val="0"/>
          <w:numId w:val="70"/>
        </w:numPr>
        <w:autoSpaceDE w:val="0"/>
        <w:autoSpaceDN w:val="0"/>
        <w:adjustRightInd w:val="0"/>
        <w:spacing w:after="0" w:line="240" w:lineRule="auto"/>
        <w:jc w:val="both"/>
        <w:rPr>
          <w:i/>
        </w:rPr>
      </w:pPr>
      <w:r w:rsidRPr="00A040DD">
        <w:rPr>
          <w:i/>
        </w:rPr>
        <w:t>Category and number of farmers who correctly apply the skills they had learnt; new management practices adopted by most farmers; types of farmer-innovations implemented; level of pest damage and losses; rate of adoption of IPM practices; impact of the adoption of IPM on production performance of farmers</w:t>
      </w:r>
    </w:p>
    <w:p w:rsidR="008F5EA8" w:rsidRPr="00A040DD" w:rsidRDefault="008F5EA8" w:rsidP="009926AF">
      <w:pPr>
        <w:pStyle w:val="ListParagraph"/>
        <w:numPr>
          <w:ilvl w:val="0"/>
          <w:numId w:val="70"/>
        </w:numPr>
        <w:autoSpaceDE w:val="0"/>
        <w:autoSpaceDN w:val="0"/>
        <w:adjustRightInd w:val="0"/>
        <w:spacing w:after="0" w:line="240" w:lineRule="auto"/>
        <w:jc w:val="both"/>
        <w:rPr>
          <w:i/>
        </w:rPr>
      </w:pPr>
      <w:r w:rsidRPr="00A040DD">
        <w:rPr>
          <w:i/>
        </w:rPr>
        <w:t>Increase in production systems/livestock production; increase in farm revenue; social benefits: e.g. improvement in the health status of farmers, reduction in pesticide purchase and use; and number of community families using preventive mechanisms against diseases.</w:t>
      </w:r>
    </w:p>
    <w:p w:rsidR="008F5EA8" w:rsidRPr="00A040DD" w:rsidRDefault="008F5EA8" w:rsidP="00A040DD">
      <w:pPr>
        <w:autoSpaceDE w:val="0"/>
        <w:autoSpaceDN w:val="0"/>
        <w:adjustRightInd w:val="0"/>
        <w:jc w:val="both"/>
        <w:rPr>
          <w:b/>
          <w:bCs/>
        </w:rPr>
      </w:pPr>
    </w:p>
    <w:p w:rsidR="008F5EA8" w:rsidRPr="00AB010B" w:rsidRDefault="008F5EA8" w:rsidP="00AB010B">
      <w:pPr>
        <w:pStyle w:val="Heading3"/>
        <w:keepLines w:val="0"/>
        <w:numPr>
          <w:ilvl w:val="0"/>
          <w:numId w:val="0"/>
        </w:numPr>
        <w:spacing w:before="0" w:line="240" w:lineRule="auto"/>
        <w:ind w:left="360"/>
      </w:pPr>
      <w:bookmarkStart w:id="384" w:name="_Toc251516579"/>
      <w:bookmarkStart w:id="385" w:name="_Toc378254630"/>
      <w:r w:rsidRPr="00AB010B">
        <w:t>Proposed Pests Monitoring and Evaluation Regime</w:t>
      </w:r>
      <w:bookmarkEnd w:id="384"/>
      <w:bookmarkEnd w:id="385"/>
    </w:p>
    <w:p w:rsidR="008F5EA8" w:rsidRPr="00A040DD" w:rsidRDefault="008F5EA8" w:rsidP="00A040DD">
      <w:pPr>
        <w:autoSpaceDE w:val="0"/>
        <w:autoSpaceDN w:val="0"/>
        <w:adjustRightInd w:val="0"/>
        <w:jc w:val="both"/>
      </w:pPr>
      <w:r w:rsidRPr="00A040DD">
        <w:t>The participatory M&amp;E system for IPM should also be enterprise-based so as to deal with a group of diseases and pests affecting any single livestock. The approaches being proposed here therefore does not handle single pest to otherwise the issue of different agronomic practices for different crops would have to be taken into consideration.</w:t>
      </w:r>
    </w:p>
    <w:p w:rsidR="008F5EA8" w:rsidRPr="00A14CBB" w:rsidRDefault="008F5EA8" w:rsidP="00A040DD">
      <w:pPr>
        <w:autoSpaceDE w:val="0"/>
        <w:autoSpaceDN w:val="0"/>
        <w:adjustRightInd w:val="0"/>
        <w:jc w:val="both"/>
      </w:pPr>
      <w:r w:rsidRPr="00A040DD">
        <w:t>Since pest problem is an existing problem and a major constraint to several enterprises in Kenya, it is obvious that there are already existing pest management programmes within the country.  In view of these efforts, it will be advisable to use the Participatory Impact Monitoring (PIM) approach.</w:t>
      </w:r>
    </w:p>
    <w:p w:rsidR="008F5EA8" w:rsidRPr="00A14CBB" w:rsidRDefault="008F5EA8" w:rsidP="00A040DD">
      <w:pPr>
        <w:pStyle w:val="NormalWeb"/>
        <w:spacing w:before="0" w:beforeAutospacing="0" w:after="0" w:afterAutospacing="0"/>
        <w:jc w:val="both"/>
        <w:rPr>
          <w:rFonts w:ascii="Calibri" w:hAnsi="Calibri"/>
          <w:sz w:val="22"/>
          <w:szCs w:val="22"/>
        </w:rPr>
      </w:pPr>
      <w:r w:rsidRPr="00A14CBB">
        <w:rPr>
          <w:rFonts w:ascii="Calibri" w:hAnsi="Calibri"/>
          <w:sz w:val="22"/>
          <w:szCs w:val="22"/>
        </w:rPr>
        <w:t>Monitoring of pesticide use will also be vital in order to detect health and environmental impacts, and to provide advice on reducing risks.  Depending on the circumstances, this may include monitoring of:</w:t>
      </w:r>
    </w:p>
    <w:p w:rsidR="008F5EA8" w:rsidRPr="00A040DD" w:rsidRDefault="008F5EA8" w:rsidP="009926AF">
      <w:pPr>
        <w:pStyle w:val="ListParagraph"/>
        <w:numPr>
          <w:ilvl w:val="0"/>
          <w:numId w:val="71"/>
        </w:numPr>
        <w:autoSpaceDE w:val="0"/>
        <w:autoSpaceDN w:val="0"/>
        <w:adjustRightInd w:val="0"/>
        <w:spacing w:after="0" w:line="240" w:lineRule="auto"/>
        <w:jc w:val="both"/>
        <w:rPr>
          <w:i/>
        </w:rPr>
      </w:pPr>
      <w:r w:rsidRPr="00A040DD">
        <w:rPr>
          <w:i/>
        </w:rPr>
        <w:t xml:space="preserve">Appropriate use of protective gear </w:t>
      </w:r>
    </w:p>
    <w:p w:rsidR="008F5EA8" w:rsidRPr="00A040DD" w:rsidRDefault="008F5EA8" w:rsidP="009926AF">
      <w:pPr>
        <w:pStyle w:val="ListParagraph"/>
        <w:numPr>
          <w:ilvl w:val="0"/>
          <w:numId w:val="71"/>
        </w:numPr>
        <w:autoSpaceDE w:val="0"/>
        <w:autoSpaceDN w:val="0"/>
        <w:adjustRightInd w:val="0"/>
        <w:spacing w:after="0" w:line="240" w:lineRule="auto"/>
        <w:jc w:val="both"/>
        <w:rPr>
          <w:i/>
        </w:rPr>
      </w:pPr>
      <w:r w:rsidRPr="00A040DD">
        <w:rPr>
          <w:i/>
        </w:rPr>
        <w:t xml:space="preserve">Incidence of poisoning </w:t>
      </w:r>
    </w:p>
    <w:p w:rsidR="008F5EA8" w:rsidRPr="00A040DD" w:rsidRDefault="008F5EA8" w:rsidP="009926AF">
      <w:pPr>
        <w:pStyle w:val="ListParagraph"/>
        <w:numPr>
          <w:ilvl w:val="0"/>
          <w:numId w:val="71"/>
        </w:numPr>
        <w:autoSpaceDE w:val="0"/>
        <w:autoSpaceDN w:val="0"/>
        <w:adjustRightInd w:val="0"/>
        <w:spacing w:after="0" w:line="240" w:lineRule="auto"/>
        <w:jc w:val="both"/>
        <w:rPr>
          <w:i/>
        </w:rPr>
      </w:pPr>
      <w:r w:rsidRPr="00A040DD">
        <w:rPr>
          <w:i/>
        </w:rPr>
        <w:t xml:space="preserve">Pesticide residues in food crops and drinking water </w:t>
      </w:r>
    </w:p>
    <w:p w:rsidR="008F5EA8" w:rsidRPr="00A040DD" w:rsidRDefault="008F5EA8" w:rsidP="009926AF">
      <w:pPr>
        <w:pStyle w:val="ListParagraph"/>
        <w:numPr>
          <w:ilvl w:val="0"/>
          <w:numId w:val="71"/>
        </w:numPr>
        <w:autoSpaceDE w:val="0"/>
        <w:autoSpaceDN w:val="0"/>
        <w:adjustRightInd w:val="0"/>
        <w:spacing w:after="0" w:line="240" w:lineRule="auto"/>
        <w:jc w:val="both"/>
        <w:rPr>
          <w:i/>
        </w:rPr>
      </w:pPr>
      <w:r w:rsidRPr="00A040DD">
        <w:rPr>
          <w:i/>
        </w:rPr>
        <w:t xml:space="preserve">Contamination of surface water and ground water </w:t>
      </w:r>
    </w:p>
    <w:p w:rsidR="008F5EA8" w:rsidRPr="00A040DD" w:rsidRDefault="008F5EA8" w:rsidP="009926AF">
      <w:pPr>
        <w:pStyle w:val="ListParagraph"/>
        <w:numPr>
          <w:ilvl w:val="0"/>
          <w:numId w:val="71"/>
        </w:numPr>
        <w:autoSpaceDE w:val="0"/>
        <w:autoSpaceDN w:val="0"/>
        <w:adjustRightInd w:val="0"/>
        <w:spacing w:after="0" w:line="240" w:lineRule="auto"/>
        <w:jc w:val="both"/>
        <w:rPr>
          <w:i/>
        </w:rPr>
      </w:pPr>
      <w:r w:rsidRPr="00A040DD">
        <w:rPr>
          <w:i/>
        </w:rPr>
        <w:t xml:space="preserve">Environmental impact (impact on non-target organisms, ranging from beneficial insects to wildlife) </w:t>
      </w:r>
    </w:p>
    <w:p w:rsidR="008F5EA8" w:rsidRPr="00A040DD" w:rsidRDefault="008F5EA8" w:rsidP="009926AF">
      <w:pPr>
        <w:pStyle w:val="ListParagraph"/>
        <w:numPr>
          <w:ilvl w:val="0"/>
          <w:numId w:val="71"/>
        </w:numPr>
        <w:autoSpaceDE w:val="0"/>
        <w:autoSpaceDN w:val="0"/>
        <w:adjustRightInd w:val="0"/>
        <w:spacing w:after="0" w:line="240" w:lineRule="auto"/>
        <w:jc w:val="both"/>
        <w:rPr>
          <w:i/>
        </w:rPr>
      </w:pPr>
      <w:r w:rsidRPr="00A040DD">
        <w:rPr>
          <w:i/>
        </w:rPr>
        <w:t>Efficacy</w:t>
      </w:r>
    </w:p>
    <w:p w:rsidR="008F5EA8" w:rsidRPr="00A040DD" w:rsidRDefault="008F5EA8" w:rsidP="00A040DD">
      <w:pPr>
        <w:autoSpaceDE w:val="0"/>
        <w:autoSpaceDN w:val="0"/>
        <w:adjustRightInd w:val="0"/>
        <w:jc w:val="both"/>
      </w:pPr>
    </w:p>
    <w:p w:rsidR="008F5EA8" w:rsidRPr="00A040DD" w:rsidRDefault="008F5EA8" w:rsidP="00A040DD">
      <w:pPr>
        <w:autoSpaceDE w:val="0"/>
        <w:autoSpaceDN w:val="0"/>
        <w:adjustRightInd w:val="0"/>
        <w:jc w:val="both"/>
      </w:pPr>
      <w:r w:rsidRPr="00A040DD">
        <w:t>The steps involved in participatory M&amp;E should include:</w:t>
      </w:r>
    </w:p>
    <w:p w:rsidR="008F5EA8" w:rsidRPr="00A040DD" w:rsidRDefault="008F5EA8" w:rsidP="009926AF">
      <w:pPr>
        <w:pStyle w:val="ListParagraph"/>
        <w:numPr>
          <w:ilvl w:val="0"/>
          <w:numId w:val="71"/>
        </w:numPr>
        <w:autoSpaceDE w:val="0"/>
        <w:autoSpaceDN w:val="0"/>
        <w:adjustRightInd w:val="0"/>
        <w:spacing w:after="0" w:line="240" w:lineRule="auto"/>
        <w:jc w:val="both"/>
        <w:rPr>
          <w:i/>
        </w:rPr>
      </w:pPr>
      <w:r w:rsidRPr="00A040DD">
        <w:rPr>
          <w:i/>
        </w:rPr>
        <w:t>Stakeholder Analysis and identification of M&amp;E team</w:t>
      </w:r>
    </w:p>
    <w:p w:rsidR="008F5EA8" w:rsidRPr="00A040DD" w:rsidRDefault="008F5EA8" w:rsidP="009926AF">
      <w:pPr>
        <w:pStyle w:val="ListParagraph"/>
        <w:numPr>
          <w:ilvl w:val="0"/>
          <w:numId w:val="71"/>
        </w:numPr>
        <w:autoSpaceDE w:val="0"/>
        <w:autoSpaceDN w:val="0"/>
        <w:adjustRightInd w:val="0"/>
        <w:spacing w:after="0" w:line="240" w:lineRule="auto"/>
        <w:jc w:val="both"/>
        <w:rPr>
          <w:i/>
        </w:rPr>
      </w:pPr>
      <w:r w:rsidRPr="00A040DD">
        <w:rPr>
          <w:i/>
        </w:rPr>
        <w:t>Setting up objectives and expectations for monitoring</w:t>
      </w:r>
    </w:p>
    <w:p w:rsidR="008F5EA8" w:rsidRPr="00A040DD" w:rsidRDefault="008F5EA8" w:rsidP="009926AF">
      <w:pPr>
        <w:pStyle w:val="ListParagraph"/>
        <w:numPr>
          <w:ilvl w:val="0"/>
          <w:numId w:val="71"/>
        </w:numPr>
        <w:autoSpaceDE w:val="0"/>
        <w:autoSpaceDN w:val="0"/>
        <w:adjustRightInd w:val="0"/>
        <w:spacing w:after="0" w:line="240" w:lineRule="auto"/>
        <w:jc w:val="both"/>
        <w:rPr>
          <w:i/>
        </w:rPr>
      </w:pPr>
      <w:r w:rsidRPr="00A040DD">
        <w:rPr>
          <w:i/>
        </w:rPr>
        <w:t>Selection of Impacts to be monitored (Variables/Indicators)</w:t>
      </w:r>
    </w:p>
    <w:p w:rsidR="008F5EA8" w:rsidRPr="00A040DD" w:rsidRDefault="008F5EA8" w:rsidP="009926AF">
      <w:pPr>
        <w:pStyle w:val="ListParagraph"/>
        <w:numPr>
          <w:ilvl w:val="0"/>
          <w:numId w:val="71"/>
        </w:numPr>
        <w:autoSpaceDE w:val="0"/>
        <w:autoSpaceDN w:val="0"/>
        <w:adjustRightInd w:val="0"/>
        <w:spacing w:after="0" w:line="240" w:lineRule="auto"/>
        <w:jc w:val="both"/>
        <w:rPr>
          <w:i/>
        </w:rPr>
      </w:pPr>
      <w:r w:rsidRPr="00A040DD">
        <w:rPr>
          <w:i/>
        </w:rPr>
        <w:t>Develop Indicator sheets</w:t>
      </w:r>
    </w:p>
    <w:p w:rsidR="008F5EA8" w:rsidRPr="00A040DD" w:rsidRDefault="008F5EA8" w:rsidP="009926AF">
      <w:pPr>
        <w:pStyle w:val="ListParagraph"/>
        <w:numPr>
          <w:ilvl w:val="0"/>
          <w:numId w:val="71"/>
        </w:numPr>
        <w:autoSpaceDE w:val="0"/>
        <w:autoSpaceDN w:val="0"/>
        <w:adjustRightInd w:val="0"/>
        <w:spacing w:after="0" w:line="240" w:lineRule="auto"/>
        <w:jc w:val="both"/>
        <w:rPr>
          <w:i/>
        </w:rPr>
      </w:pPr>
      <w:r w:rsidRPr="00A040DD">
        <w:rPr>
          <w:i/>
        </w:rPr>
        <w:t>Develop and test the tools to be used in data collection (Usually Participatory Rural Appraisal tools are used)</w:t>
      </w:r>
    </w:p>
    <w:p w:rsidR="008F5EA8" w:rsidRPr="00A040DD" w:rsidRDefault="008F5EA8" w:rsidP="009926AF">
      <w:pPr>
        <w:pStyle w:val="ListParagraph"/>
        <w:numPr>
          <w:ilvl w:val="0"/>
          <w:numId w:val="71"/>
        </w:numPr>
        <w:autoSpaceDE w:val="0"/>
        <w:autoSpaceDN w:val="0"/>
        <w:adjustRightInd w:val="0"/>
        <w:spacing w:after="0" w:line="240" w:lineRule="auto"/>
        <w:jc w:val="both"/>
        <w:rPr>
          <w:i/>
        </w:rPr>
      </w:pPr>
      <w:r w:rsidRPr="00A040DD">
        <w:rPr>
          <w:i/>
        </w:rPr>
        <w:t>Collect the data from as many sources of stakeholders as possible</w:t>
      </w:r>
    </w:p>
    <w:p w:rsidR="008F5EA8" w:rsidRPr="00A040DD" w:rsidRDefault="008F5EA8" w:rsidP="009926AF">
      <w:pPr>
        <w:pStyle w:val="ListParagraph"/>
        <w:numPr>
          <w:ilvl w:val="0"/>
          <w:numId w:val="71"/>
        </w:numPr>
        <w:autoSpaceDE w:val="0"/>
        <w:autoSpaceDN w:val="0"/>
        <w:adjustRightInd w:val="0"/>
        <w:spacing w:after="0" w:line="240" w:lineRule="auto"/>
        <w:jc w:val="both"/>
        <w:rPr>
          <w:i/>
        </w:rPr>
      </w:pPr>
      <w:r w:rsidRPr="00A040DD">
        <w:rPr>
          <w:i/>
        </w:rPr>
        <w:t xml:space="preserve">Assessment of the data and discussion for a arranged on regular basis </w:t>
      </w:r>
    </w:p>
    <w:p w:rsidR="008F5EA8" w:rsidRPr="00A040DD" w:rsidRDefault="008F5EA8" w:rsidP="00A040DD">
      <w:pPr>
        <w:autoSpaceDE w:val="0"/>
        <w:autoSpaceDN w:val="0"/>
        <w:adjustRightInd w:val="0"/>
        <w:jc w:val="both"/>
        <w:rPr>
          <w:i/>
        </w:rPr>
      </w:pPr>
    </w:p>
    <w:p w:rsidR="008F5EA8" w:rsidRPr="00A14CBB" w:rsidRDefault="008F5EA8" w:rsidP="00BC6EE3">
      <w:pPr>
        <w:pStyle w:val="Heading3"/>
        <w:keepLines w:val="0"/>
        <w:numPr>
          <w:ilvl w:val="0"/>
          <w:numId w:val="0"/>
        </w:numPr>
        <w:spacing w:before="0" w:line="240" w:lineRule="auto"/>
        <w:ind w:left="360"/>
      </w:pPr>
      <w:bookmarkStart w:id="386" w:name="_Toc251516580"/>
      <w:bookmarkStart w:id="387" w:name="_Toc378254631"/>
      <w:r w:rsidRPr="00A14CBB">
        <w:t>Participatory Impact Monitoring (PIM)</w:t>
      </w:r>
      <w:bookmarkEnd w:id="386"/>
      <w:bookmarkEnd w:id="387"/>
    </w:p>
    <w:p w:rsidR="008F5EA8" w:rsidRPr="00A040DD" w:rsidRDefault="008F5EA8" w:rsidP="00A040DD">
      <w:pPr>
        <w:autoSpaceDE w:val="0"/>
        <w:autoSpaceDN w:val="0"/>
        <w:adjustRightInd w:val="0"/>
        <w:jc w:val="both"/>
      </w:pPr>
      <w:r w:rsidRPr="00A040DD">
        <w:t>Participatory Impact Monitoring (PIM) should be employed for continuous observation, systematic documentation and critical reflection of impacts of IPM, followed by corrective action (plan adjustments, strategy changes).  Project staff and target groups, using self-generated survey results, should undertake this task.  The stakeholder analysis and selection of participatory M&amp;E team is therefore very important in implementing an effective impact monitoring.</w:t>
      </w:r>
    </w:p>
    <w:p w:rsidR="008F5EA8" w:rsidRPr="00A14CBB" w:rsidRDefault="008F5EA8" w:rsidP="00A14CBB">
      <w:pPr>
        <w:autoSpaceDE w:val="0"/>
        <w:autoSpaceDN w:val="0"/>
        <w:adjustRightInd w:val="0"/>
        <w:jc w:val="both"/>
      </w:pPr>
      <w:r w:rsidRPr="00A040DD">
        <w:t>Once an agreement on the objectives of PIM is reached among the stakeholders (development partners, implementing agency, target groups etc.), their expectations and fears regarding project impact are identified, e.g. in brainstorming sessions.  Having examined already existing M&amp;E data regarding the selected impacts, the task is to develop indicator sheets which contain all important information for impact measurement: definitions of terms, indicators and their rationale, survey units and respondents, instructions for data collection, statements on limitations of the methods used.</w:t>
      </w:r>
    </w:p>
    <w:p w:rsidR="008F5EA8" w:rsidRPr="00A14CBB" w:rsidRDefault="008F5EA8" w:rsidP="00A14CBB">
      <w:pPr>
        <w:autoSpaceDE w:val="0"/>
        <w:autoSpaceDN w:val="0"/>
        <w:adjustRightInd w:val="0"/>
        <w:jc w:val="both"/>
      </w:pPr>
      <w:r w:rsidRPr="00A040DD">
        <w:t>The factsheet assumes that political, legal, agro-ecological and other framework conditions are almost the same for a single enterprise; any observed differences regarding selected impacts will be largely due to the (additional) input towards IPM.  After the selection of impacts to be monitored, impact hypotheses are established in order to obtain a clearer picture of the IPM and the environment in which it acts.  In impact diagrams, project activities/outputs that are supposed to lead to a certain impact can be arranged below, external factors above the impact in the centre of the diagram.</w:t>
      </w:r>
    </w:p>
    <w:p w:rsidR="008F5EA8" w:rsidRPr="00A040DD" w:rsidRDefault="008F5EA8" w:rsidP="00A040DD">
      <w:pPr>
        <w:autoSpaceDE w:val="0"/>
        <w:autoSpaceDN w:val="0"/>
        <w:adjustRightInd w:val="0"/>
        <w:jc w:val="both"/>
      </w:pPr>
      <w:r w:rsidRPr="00A040DD">
        <w:t>Once questionnaires and other tools (e.g. PRA instruments) have been pre-tested, and a decision on sample size and composition has been taken, impact-related information and data is collected and processed.  Interviews are held with randomly selected individuals (e.g. female farmers), key persons (e.g. village elders, teachers) or groups (e.g. Saving and Credit Groups, Development agencies, Institutions etc.).</w:t>
      </w:r>
    </w:p>
    <w:p w:rsidR="008F5EA8" w:rsidRPr="00A040DD" w:rsidRDefault="008F5EA8" w:rsidP="00A040DD">
      <w:pPr>
        <w:autoSpaceDE w:val="0"/>
        <w:autoSpaceDN w:val="0"/>
        <w:adjustRightInd w:val="0"/>
        <w:jc w:val="both"/>
      </w:pPr>
      <w:r w:rsidRPr="00A040DD">
        <w:t>Joint reflection workshops with project staff, target group representatives and other stakeholders are conducted in order to (a) consolidate impact monitoring results by combining the views of various actors and (b) ensure that necessary plan adjustments and strategy changes are in line with the target groups’ demands and capacities.</w:t>
      </w:r>
    </w:p>
    <w:p w:rsidR="008F5EA8" w:rsidRPr="00A14CBB" w:rsidRDefault="008F5EA8" w:rsidP="00BC6EE3">
      <w:pPr>
        <w:pStyle w:val="Heading3"/>
        <w:keepLines w:val="0"/>
        <w:numPr>
          <w:ilvl w:val="0"/>
          <w:numId w:val="0"/>
        </w:numPr>
        <w:spacing w:before="0" w:line="240" w:lineRule="auto"/>
        <w:ind w:left="360"/>
      </w:pPr>
      <w:bookmarkStart w:id="388" w:name="_Toc251516581"/>
      <w:bookmarkStart w:id="389" w:name="_Toc378254632"/>
      <w:r w:rsidRPr="00A14CBB">
        <w:t>Integrated Pest Management Monitoring Framework</w:t>
      </w:r>
      <w:bookmarkEnd w:id="388"/>
      <w:bookmarkEnd w:id="389"/>
    </w:p>
    <w:p w:rsidR="008F5EA8" w:rsidRPr="009F03DA" w:rsidRDefault="008F5EA8" w:rsidP="0098246E">
      <w:pPr>
        <w:autoSpaceDE w:val="0"/>
        <w:autoSpaceDN w:val="0"/>
        <w:adjustRightInd w:val="0"/>
        <w:jc w:val="both"/>
      </w:pPr>
      <w:r w:rsidRPr="00A040DD">
        <w:t>The Participatory M&amp;E Framework for IPM should follow a feedback principle in which results or impact of any interventions can be traced to the activities/inputs.  Either by using conventional pest management method or IPM, the feedback should allow for evaluation of the methods used and adjustment or incorporation of additional control methods.  The results of the activities form the basis of the factsheets to be used in monitoring.</w:t>
      </w:r>
    </w:p>
    <w:p w:rsidR="008F5EA8" w:rsidRPr="009F03DA" w:rsidRDefault="008F5EA8" w:rsidP="00BC6EE3">
      <w:pPr>
        <w:pStyle w:val="Heading3"/>
        <w:keepLines w:val="0"/>
        <w:numPr>
          <w:ilvl w:val="0"/>
          <w:numId w:val="0"/>
        </w:numPr>
        <w:spacing w:before="0" w:line="240" w:lineRule="auto"/>
        <w:ind w:left="360"/>
      </w:pPr>
      <w:bookmarkStart w:id="390" w:name="_Toc378254633"/>
      <w:r>
        <w:t>Environmental Monitoring and Mitigation Plan (EMMP).</w:t>
      </w:r>
      <w:bookmarkEnd w:id="390"/>
    </w:p>
    <w:p w:rsidR="008F5EA8" w:rsidRPr="00FE241E" w:rsidRDefault="008F5EA8" w:rsidP="009F03DA">
      <w:pPr>
        <w:jc w:val="both"/>
        <w:rPr>
          <w:b/>
          <w:bCs/>
        </w:rPr>
      </w:pPr>
      <w:r>
        <w:rPr>
          <w:b/>
          <w:bCs/>
        </w:rPr>
        <w:t>Pesticide Pre-Application Phase-Control of Pests</w:t>
      </w:r>
    </w:p>
    <w:tbl>
      <w:tblPr>
        <w:tblW w:w="5000" w:type="pct"/>
        <w:tblBorders>
          <w:top w:val="single" w:sz="4" w:space="0" w:color="C6D9F1"/>
          <w:bottom w:val="single" w:sz="4" w:space="0" w:color="C6D9F1"/>
          <w:insideH w:val="single" w:sz="4" w:space="0" w:color="C6D9F1"/>
          <w:insideV w:val="single" w:sz="4" w:space="0" w:color="C6D9F1"/>
        </w:tblBorders>
        <w:tblLook w:val="01E0" w:firstRow="1" w:lastRow="1" w:firstColumn="1" w:lastColumn="1" w:noHBand="0" w:noVBand="0"/>
      </w:tblPr>
      <w:tblGrid>
        <w:gridCol w:w="2070"/>
        <w:gridCol w:w="2427"/>
        <w:gridCol w:w="2114"/>
        <w:gridCol w:w="2965"/>
      </w:tblGrid>
      <w:tr w:rsidR="008F5EA8" w:rsidRPr="00FE241E" w:rsidTr="00950B2A">
        <w:trPr>
          <w:trHeight w:val="530"/>
        </w:trPr>
        <w:tc>
          <w:tcPr>
            <w:tcW w:w="1081" w:type="pct"/>
            <w:shd w:val="clear" w:color="auto" w:fill="C6D9F1"/>
            <w:vAlign w:val="center"/>
          </w:tcPr>
          <w:p w:rsidR="008F5EA8" w:rsidRPr="00FE241E" w:rsidRDefault="008F5EA8" w:rsidP="00950B2A">
            <w:pPr>
              <w:jc w:val="both"/>
              <w:rPr>
                <w:b/>
              </w:rPr>
            </w:pPr>
            <w:r w:rsidRPr="00FE241E">
              <w:rPr>
                <w:b/>
              </w:rPr>
              <w:t>Impact</w:t>
            </w:r>
          </w:p>
        </w:tc>
        <w:tc>
          <w:tcPr>
            <w:tcW w:w="1267" w:type="pct"/>
            <w:shd w:val="clear" w:color="auto" w:fill="C6D9F1"/>
            <w:vAlign w:val="center"/>
          </w:tcPr>
          <w:p w:rsidR="008F5EA8" w:rsidRPr="00FE241E" w:rsidRDefault="008F5EA8" w:rsidP="00950B2A">
            <w:pPr>
              <w:jc w:val="both"/>
              <w:rPr>
                <w:b/>
              </w:rPr>
            </w:pPr>
            <w:r w:rsidRPr="00FE241E">
              <w:rPr>
                <w:b/>
              </w:rPr>
              <w:t>Mitigation Measure</w:t>
            </w:r>
          </w:p>
        </w:tc>
        <w:tc>
          <w:tcPr>
            <w:tcW w:w="1104" w:type="pct"/>
            <w:shd w:val="clear" w:color="auto" w:fill="C6D9F1"/>
            <w:vAlign w:val="center"/>
          </w:tcPr>
          <w:p w:rsidR="008F5EA8" w:rsidRPr="00FE241E" w:rsidRDefault="008F5EA8" w:rsidP="00950B2A">
            <w:pPr>
              <w:jc w:val="both"/>
              <w:rPr>
                <w:b/>
              </w:rPr>
            </w:pPr>
            <w:r w:rsidRPr="00FE241E">
              <w:rPr>
                <w:b/>
              </w:rPr>
              <w:t>Monitoring Indicator</w:t>
            </w:r>
          </w:p>
        </w:tc>
        <w:tc>
          <w:tcPr>
            <w:tcW w:w="1548" w:type="pct"/>
            <w:shd w:val="clear" w:color="auto" w:fill="C6D9F1"/>
            <w:vAlign w:val="center"/>
          </w:tcPr>
          <w:p w:rsidR="008F5EA8" w:rsidRPr="00FE241E" w:rsidRDefault="008F5EA8" w:rsidP="00950B2A">
            <w:pPr>
              <w:jc w:val="both"/>
              <w:rPr>
                <w:b/>
              </w:rPr>
            </w:pPr>
            <w:r w:rsidRPr="00FE241E">
              <w:rPr>
                <w:b/>
              </w:rPr>
              <w:t>Responsibility</w:t>
            </w:r>
          </w:p>
        </w:tc>
      </w:tr>
      <w:tr w:rsidR="008F5EA8" w:rsidTr="00AB010B">
        <w:trPr>
          <w:trHeight w:val="3455"/>
        </w:trPr>
        <w:tc>
          <w:tcPr>
            <w:tcW w:w="1081" w:type="pct"/>
            <w:shd w:val="clear" w:color="auto" w:fill="FFFFFF"/>
          </w:tcPr>
          <w:p w:rsidR="008F5EA8" w:rsidRDefault="008F5EA8" w:rsidP="00950B2A">
            <w:pPr>
              <w:jc w:val="both"/>
              <w:rPr>
                <w:sz w:val="20"/>
                <w:szCs w:val="20"/>
              </w:rPr>
            </w:pPr>
            <w:r>
              <w:rPr>
                <w:sz w:val="20"/>
                <w:szCs w:val="20"/>
              </w:rPr>
              <w:t>Accidental Spills of pesticides during road transportation to warehouse and field application sites</w:t>
            </w:r>
          </w:p>
          <w:p w:rsidR="008F5EA8" w:rsidRDefault="008F5EA8" w:rsidP="00950B2A">
            <w:pPr>
              <w:jc w:val="both"/>
              <w:rPr>
                <w:sz w:val="20"/>
                <w:szCs w:val="20"/>
              </w:rPr>
            </w:pPr>
            <w:r>
              <w:rPr>
                <w:b/>
                <w:sz w:val="20"/>
                <w:szCs w:val="20"/>
              </w:rPr>
              <w:t>(Human Health and Environmental impacts)</w:t>
            </w:r>
          </w:p>
        </w:tc>
        <w:tc>
          <w:tcPr>
            <w:tcW w:w="1267" w:type="pct"/>
            <w:shd w:val="clear" w:color="auto" w:fill="FFFFFF"/>
          </w:tcPr>
          <w:p w:rsidR="008F5EA8" w:rsidRDefault="008F5EA8" w:rsidP="00AB010B">
            <w:pPr>
              <w:spacing w:after="0"/>
              <w:jc w:val="both"/>
              <w:rPr>
                <w:sz w:val="20"/>
                <w:szCs w:val="20"/>
              </w:rPr>
            </w:pPr>
            <w:r>
              <w:rPr>
                <w:sz w:val="20"/>
                <w:szCs w:val="20"/>
              </w:rPr>
              <w:t>Ensure that the drivers identified to haul the pesticides to the sites are well trained on the FAO standards and guidelines for the storage, transport and stock control for pesticides. Damaged packaging will not be accepted, and loads will be tied down to vehicle bed or sidewalls.</w:t>
            </w:r>
          </w:p>
        </w:tc>
        <w:tc>
          <w:tcPr>
            <w:tcW w:w="1104" w:type="pct"/>
            <w:shd w:val="clear" w:color="auto" w:fill="FFFFFF"/>
          </w:tcPr>
          <w:p w:rsidR="008F5EA8" w:rsidRDefault="008F5EA8" w:rsidP="00950B2A">
            <w:pPr>
              <w:jc w:val="both"/>
              <w:rPr>
                <w:sz w:val="20"/>
                <w:szCs w:val="20"/>
              </w:rPr>
            </w:pPr>
            <w:r>
              <w:rPr>
                <w:sz w:val="20"/>
                <w:szCs w:val="20"/>
              </w:rPr>
              <w:t>Number of Road Accidents and spills reported</w:t>
            </w:r>
          </w:p>
          <w:p w:rsidR="008F5EA8" w:rsidRDefault="008F5EA8" w:rsidP="00950B2A">
            <w:pPr>
              <w:jc w:val="both"/>
              <w:rPr>
                <w:sz w:val="20"/>
                <w:szCs w:val="20"/>
              </w:rPr>
            </w:pPr>
          </w:p>
          <w:p w:rsidR="008F5EA8" w:rsidRDefault="008F5EA8" w:rsidP="00950B2A">
            <w:pPr>
              <w:jc w:val="both"/>
              <w:rPr>
                <w:sz w:val="20"/>
                <w:szCs w:val="20"/>
              </w:rPr>
            </w:pPr>
            <w:r>
              <w:rPr>
                <w:sz w:val="20"/>
                <w:szCs w:val="20"/>
              </w:rPr>
              <w:t>Records showing Drivers Training</w:t>
            </w:r>
          </w:p>
        </w:tc>
        <w:tc>
          <w:tcPr>
            <w:tcW w:w="1548" w:type="pct"/>
            <w:shd w:val="clear" w:color="auto" w:fill="FFFFFF"/>
          </w:tcPr>
          <w:p w:rsidR="008F5EA8" w:rsidRDefault="00791C20" w:rsidP="009F03DA">
            <w:pPr>
              <w:jc w:val="both"/>
              <w:rPr>
                <w:sz w:val="20"/>
                <w:szCs w:val="20"/>
              </w:rPr>
            </w:pPr>
            <w:r>
              <w:rPr>
                <w:sz w:val="20"/>
                <w:szCs w:val="20"/>
              </w:rPr>
              <w:t>RPLRP/MAAIF</w:t>
            </w:r>
            <w:r w:rsidRPr="00791C20">
              <w:rPr>
                <w:sz w:val="20"/>
                <w:szCs w:val="20"/>
              </w:rPr>
              <w:t>/District Extension Staff</w:t>
            </w:r>
          </w:p>
        </w:tc>
      </w:tr>
      <w:tr w:rsidR="008F5EA8" w:rsidTr="00AB010B">
        <w:trPr>
          <w:trHeight w:val="1520"/>
        </w:trPr>
        <w:tc>
          <w:tcPr>
            <w:tcW w:w="1081" w:type="pct"/>
            <w:vMerge w:val="restart"/>
            <w:shd w:val="clear" w:color="auto" w:fill="FFFFFF"/>
          </w:tcPr>
          <w:p w:rsidR="008F5EA8" w:rsidRDefault="008F5EA8" w:rsidP="00AB010B">
            <w:pPr>
              <w:spacing w:after="0"/>
              <w:jc w:val="both"/>
              <w:rPr>
                <w:sz w:val="20"/>
                <w:szCs w:val="20"/>
              </w:rPr>
            </w:pPr>
            <w:r>
              <w:rPr>
                <w:sz w:val="20"/>
                <w:szCs w:val="20"/>
              </w:rPr>
              <w:t>Possible environmental contamination (soil, water, biodiversity) caused by warehouse exposure due to poor siting of warehouses, pilferage or vermin attack of the stored treated seed and pesticides before use.</w:t>
            </w:r>
          </w:p>
        </w:tc>
        <w:tc>
          <w:tcPr>
            <w:tcW w:w="1267" w:type="pct"/>
            <w:shd w:val="clear" w:color="auto" w:fill="FFFFFF"/>
          </w:tcPr>
          <w:p w:rsidR="008F5EA8" w:rsidRDefault="008F5EA8" w:rsidP="00AB010B">
            <w:pPr>
              <w:spacing w:after="0"/>
              <w:jc w:val="both"/>
              <w:rPr>
                <w:sz w:val="20"/>
                <w:szCs w:val="20"/>
              </w:rPr>
            </w:pPr>
            <w:r>
              <w:rPr>
                <w:sz w:val="20"/>
                <w:szCs w:val="20"/>
              </w:rPr>
              <w:t xml:space="preserve">Ensure the selected warehouse is sited away from a flood plain area, water course, wells, schools, markets etc. </w:t>
            </w:r>
          </w:p>
        </w:tc>
        <w:tc>
          <w:tcPr>
            <w:tcW w:w="1104" w:type="pct"/>
            <w:shd w:val="clear" w:color="auto" w:fill="FFFFFF"/>
          </w:tcPr>
          <w:p w:rsidR="008F5EA8" w:rsidRDefault="008F5EA8" w:rsidP="00AB010B">
            <w:pPr>
              <w:spacing w:after="0"/>
              <w:jc w:val="both"/>
              <w:rPr>
                <w:sz w:val="20"/>
                <w:szCs w:val="20"/>
              </w:rPr>
            </w:pPr>
            <w:r>
              <w:rPr>
                <w:sz w:val="20"/>
                <w:szCs w:val="20"/>
              </w:rPr>
              <w:t>Storage facility located outside of floodplain, away from nearby schools, hospitals, water courses</w:t>
            </w:r>
          </w:p>
        </w:tc>
        <w:tc>
          <w:tcPr>
            <w:tcW w:w="1548" w:type="pct"/>
            <w:shd w:val="clear" w:color="auto" w:fill="FFFFFF"/>
          </w:tcPr>
          <w:p w:rsidR="008F5EA8" w:rsidRDefault="008F5EA8" w:rsidP="00950B2A">
            <w:pPr>
              <w:jc w:val="both"/>
              <w:rPr>
                <w:sz w:val="20"/>
                <w:szCs w:val="20"/>
              </w:rPr>
            </w:pPr>
            <w:r>
              <w:rPr>
                <w:sz w:val="20"/>
                <w:szCs w:val="20"/>
              </w:rPr>
              <w:t>RPLRP/MAAIF</w:t>
            </w:r>
            <w:r w:rsidR="00791C20" w:rsidRPr="00791C20">
              <w:rPr>
                <w:sz w:val="20"/>
                <w:szCs w:val="20"/>
              </w:rPr>
              <w:t>/District Extension Staff</w:t>
            </w:r>
          </w:p>
        </w:tc>
      </w:tr>
      <w:tr w:rsidR="008F5EA8" w:rsidTr="00950B2A">
        <w:trPr>
          <w:trHeight w:val="330"/>
        </w:trPr>
        <w:tc>
          <w:tcPr>
            <w:tcW w:w="1081" w:type="pct"/>
            <w:vMerge/>
            <w:shd w:val="clear" w:color="auto" w:fill="FFFFFF"/>
          </w:tcPr>
          <w:p w:rsidR="008F5EA8" w:rsidRDefault="008F5EA8" w:rsidP="00950B2A">
            <w:pPr>
              <w:jc w:val="both"/>
              <w:rPr>
                <w:sz w:val="20"/>
                <w:szCs w:val="20"/>
              </w:rPr>
            </w:pPr>
          </w:p>
        </w:tc>
        <w:tc>
          <w:tcPr>
            <w:tcW w:w="1267" w:type="pct"/>
            <w:shd w:val="clear" w:color="auto" w:fill="FFFFFF"/>
          </w:tcPr>
          <w:p w:rsidR="008F5EA8" w:rsidRDefault="008F5EA8" w:rsidP="00AB010B">
            <w:pPr>
              <w:spacing w:after="0"/>
              <w:jc w:val="both"/>
              <w:rPr>
                <w:sz w:val="20"/>
                <w:szCs w:val="20"/>
              </w:rPr>
            </w:pPr>
            <w:r>
              <w:rPr>
                <w:sz w:val="20"/>
                <w:szCs w:val="20"/>
              </w:rPr>
              <w:t>Secure the selected warehouse and apply all the guidelines for Storage and Stock Control manual by FAO.</w:t>
            </w:r>
          </w:p>
        </w:tc>
        <w:tc>
          <w:tcPr>
            <w:tcW w:w="1104" w:type="pct"/>
            <w:shd w:val="clear" w:color="auto" w:fill="FFFFFF"/>
          </w:tcPr>
          <w:p w:rsidR="008F5EA8" w:rsidRDefault="008F5EA8" w:rsidP="00AB010B">
            <w:pPr>
              <w:spacing w:after="0"/>
              <w:jc w:val="both"/>
              <w:rPr>
                <w:sz w:val="20"/>
                <w:szCs w:val="20"/>
              </w:rPr>
            </w:pPr>
            <w:r>
              <w:rPr>
                <w:sz w:val="20"/>
                <w:szCs w:val="20"/>
              </w:rPr>
              <w:t>Storage facilities secured as per the FAO Storage and Stock Control Manual</w:t>
            </w:r>
          </w:p>
        </w:tc>
        <w:tc>
          <w:tcPr>
            <w:tcW w:w="1548" w:type="pct"/>
            <w:shd w:val="clear" w:color="auto" w:fill="FFFFFF"/>
          </w:tcPr>
          <w:p w:rsidR="008F5EA8" w:rsidRDefault="008F5EA8" w:rsidP="00950B2A">
            <w:pPr>
              <w:jc w:val="both"/>
              <w:rPr>
                <w:sz w:val="20"/>
                <w:szCs w:val="20"/>
              </w:rPr>
            </w:pPr>
            <w:r>
              <w:rPr>
                <w:sz w:val="20"/>
                <w:szCs w:val="20"/>
              </w:rPr>
              <w:t>RPLRP/MAAIF</w:t>
            </w:r>
            <w:r w:rsidR="00791C20" w:rsidRPr="00791C20">
              <w:rPr>
                <w:sz w:val="20"/>
                <w:szCs w:val="20"/>
              </w:rPr>
              <w:t>/District Extension Staff</w:t>
            </w:r>
          </w:p>
        </w:tc>
      </w:tr>
      <w:tr w:rsidR="008F5EA8" w:rsidTr="00950B2A">
        <w:tc>
          <w:tcPr>
            <w:tcW w:w="1081" w:type="pct"/>
            <w:vMerge w:val="restart"/>
            <w:shd w:val="clear" w:color="auto" w:fill="FFFFFF"/>
          </w:tcPr>
          <w:p w:rsidR="008F5EA8" w:rsidRDefault="008F5EA8" w:rsidP="00950B2A">
            <w:pPr>
              <w:jc w:val="both"/>
              <w:rPr>
                <w:sz w:val="20"/>
                <w:szCs w:val="20"/>
              </w:rPr>
            </w:pPr>
            <w:r>
              <w:rPr>
                <w:sz w:val="20"/>
                <w:szCs w:val="20"/>
              </w:rPr>
              <w:t>Accidental Fires and injuries in the warehouses</w:t>
            </w:r>
          </w:p>
        </w:tc>
        <w:tc>
          <w:tcPr>
            <w:tcW w:w="1267" w:type="pct"/>
            <w:shd w:val="clear" w:color="auto" w:fill="FFFFFF"/>
          </w:tcPr>
          <w:p w:rsidR="008F5EA8" w:rsidRDefault="008F5EA8" w:rsidP="00AB010B">
            <w:pPr>
              <w:spacing w:after="0"/>
              <w:jc w:val="both"/>
              <w:rPr>
                <w:sz w:val="20"/>
                <w:szCs w:val="20"/>
              </w:rPr>
            </w:pPr>
            <w:r>
              <w:rPr>
                <w:sz w:val="20"/>
                <w:szCs w:val="20"/>
              </w:rPr>
              <w:t xml:space="preserve">All warehouses must be equipped with a fire extinguisher, thermometer, exit doors and warning signs, and proper stacking position and height as stipulated in the FAO Storage and Stock Control Manual.  </w:t>
            </w:r>
          </w:p>
        </w:tc>
        <w:tc>
          <w:tcPr>
            <w:tcW w:w="1104" w:type="pct"/>
            <w:shd w:val="clear" w:color="auto" w:fill="FFFFFF"/>
          </w:tcPr>
          <w:p w:rsidR="008F5EA8" w:rsidRDefault="008F5EA8" w:rsidP="00950B2A">
            <w:pPr>
              <w:jc w:val="both"/>
              <w:rPr>
                <w:sz w:val="20"/>
                <w:szCs w:val="20"/>
              </w:rPr>
            </w:pPr>
            <w:r>
              <w:rPr>
                <w:sz w:val="20"/>
                <w:szCs w:val="20"/>
              </w:rPr>
              <w:t>Presence of fire fighting equipment, warning signs and at least 3 exits access in the warehouse</w:t>
            </w:r>
          </w:p>
        </w:tc>
        <w:tc>
          <w:tcPr>
            <w:tcW w:w="1548" w:type="pct"/>
            <w:shd w:val="clear" w:color="auto" w:fill="FFFFFF"/>
          </w:tcPr>
          <w:p w:rsidR="008F5EA8" w:rsidRDefault="008F5EA8" w:rsidP="00950B2A">
            <w:pPr>
              <w:jc w:val="both"/>
              <w:rPr>
                <w:sz w:val="20"/>
                <w:szCs w:val="20"/>
              </w:rPr>
            </w:pPr>
            <w:r>
              <w:rPr>
                <w:sz w:val="20"/>
                <w:szCs w:val="20"/>
              </w:rPr>
              <w:t>RPLRP/ MAAIF</w:t>
            </w:r>
            <w:r w:rsidR="00791C20" w:rsidRPr="00791C20">
              <w:rPr>
                <w:sz w:val="20"/>
                <w:szCs w:val="20"/>
              </w:rPr>
              <w:t>/District Extension Staff</w:t>
            </w:r>
          </w:p>
        </w:tc>
      </w:tr>
      <w:tr w:rsidR="008F5EA8" w:rsidTr="00950B2A">
        <w:trPr>
          <w:trHeight w:val="555"/>
        </w:trPr>
        <w:tc>
          <w:tcPr>
            <w:tcW w:w="1081" w:type="pct"/>
            <w:vMerge/>
            <w:shd w:val="clear" w:color="auto" w:fill="FFFFFF"/>
          </w:tcPr>
          <w:p w:rsidR="008F5EA8" w:rsidRDefault="008F5EA8" w:rsidP="00950B2A">
            <w:pPr>
              <w:jc w:val="both"/>
              <w:rPr>
                <w:sz w:val="20"/>
                <w:szCs w:val="20"/>
              </w:rPr>
            </w:pPr>
          </w:p>
        </w:tc>
        <w:tc>
          <w:tcPr>
            <w:tcW w:w="1267" w:type="pct"/>
            <w:shd w:val="clear" w:color="auto" w:fill="FFFFFF"/>
          </w:tcPr>
          <w:p w:rsidR="008F5EA8" w:rsidRDefault="008F5EA8" w:rsidP="00AB010B">
            <w:pPr>
              <w:spacing w:after="0"/>
              <w:jc w:val="both"/>
              <w:rPr>
                <w:sz w:val="20"/>
                <w:szCs w:val="20"/>
              </w:rPr>
            </w:pPr>
            <w:r>
              <w:rPr>
                <w:sz w:val="20"/>
                <w:szCs w:val="20"/>
              </w:rPr>
              <w:t>All the workers handling pesticides or other products and equipment in the storage facilities must all have PPE including goggles, gloves, boots, overall, dust masks etc.</w:t>
            </w:r>
          </w:p>
        </w:tc>
        <w:tc>
          <w:tcPr>
            <w:tcW w:w="1104" w:type="pct"/>
            <w:shd w:val="clear" w:color="auto" w:fill="FFFFFF"/>
          </w:tcPr>
          <w:p w:rsidR="008F5EA8" w:rsidRDefault="008F5EA8" w:rsidP="00950B2A">
            <w:pPr>
              <w:jc w:val="both"/>
              <w:rPr>
                <w:sz w:val="20"/>
                <w:szCs w:val="20"/>
              </w:rPr>
            </w:pPr>
            <w:r>
              <w:rPr>
                <w:sz w:val="20"/>
                <w:szCs w:val="20"/>
              </w:rPr>
              <w:t>Availability of PPE to all the workers.</w:t>
            </w:r>
          </w:p>
        </w:tc>
        <w:tc>
          <w:tcPr>
            <w:tcW w:w="1548" w:type="pct"/>
            <w:shd w:val="clear" w:color="auto" w:fill="FFFFFF"/>
          </w:tcPr>
          <w:p w:rsidR="008F5EA8" w:rsidRDefault="008F5EA8" w:rsidP="00950B2A">
            <w:pPr>
              <w:jc w:val="both"/>
              <w:rPr>
                <w:sz w:val="20"/>
                <w:szCs w:val="20"/>
              </w:rPr>
            </w:pPr>
            <w:r>
              <w:rPr>
                <w:sz w:val="20"/>
                <w:szCs w:val="20"/>
              </w:rPr>
              <w:t>RPLRP/MAAIF</w:t>
            </w:r>
            <w:r w:rsidR="00791C20" w:rsidRPr="00791C20">
              <w:rPr>
                <w:sz w:val="20"/>
                <w:szCs w:val="20"/>
              </w:rPr>
              <w:t>/District Extension Staff</w:t>
            </w:r>
          </w:p>
        </w:tc>
      </w:tr>
      <w:tr w:rsidR="008F5EA8" w:rsidTr="00950B2A">
        <w:trPr>
          <w:trHeight w:val="1365"/>
        </w:trPr>
        <w:tc>
          <w:tcPr>
            <w:tcW w:w="1081" w:type="pct"/>
            <w:vMerge/>
            <w:shd w:val="clear" w:color="auto" w:fill="FFFFFF"/>
          </w:tcPr>
          <w:p w:rsidR="008F5EA8" w:rsidRDefault="008F5EA8" w:rsidP="00950B2A"/>
        </w:tc>
        <w:tc>
          <w:tcPr>
            <w:tcW w:w="1267" w:type="pct"/>
            <w:shd w:val="clear" w:color="auto" w:fill="FFFFFF"/>
          </w:tcPr>
          <w:p w:rsidR="008F5EA8" w:rsidRDefault="008F5EA8" w:rsidP="00950B2A">
            <w:pPr>
              <w:jc w:val="both"/>
              <w:rPr>
                <w:sz w:val="20"/>
                <w:szCs w:val="20"/>
              </w:rPr>
            </w:pPr>
            <w:r>
              <w:rPr>
                <w:sz w:val="20"/>
                <w:szCs w:val="20"/>
              </w:rPr>
              <w:t>All operators and store managers must be trained on how to operate the fire extinguishers and what to do in case of fire outbreaks.</w:t>
            </w:r>
          </w:p>
          <w:p w:rsidR="008F5EA8" w:rsidRDefault="008F5EA8" w:rsidP="00AB010B">
            <w:pPr>
              <w:spacing w:after="0"/>
              <w:jc w:val="both"/>
              <w:rPr>
                <w:sz w:val="20"/>
                <w:szCs w:val="20"/>
              </w:rPr>
            </w:pPr>
          </w:p>
          <w:p w:rsidR="008F5EA8" w:rsidRDefault="008F5EA8" w:rsidP="00950B2A">
            <w:pPr>
              <w:jc w:val="both"/>
              <w:rPr>
                <w:sz w:val="20"/>
                <w:szCs w:val="20"/>
              </w:rPr>
            </w:pPr>
            <w:r>
              <w:rPr>
                <w:sz w:val="20"/>
                <w:szCs w:val="20"/>
              </w:rPr>
              <w:t>Develop an Emergency Response Plan</w:t>
            </w:r>
          </w:p>
          <w:p w:rsidR="008F5EA8" w:rsidRDefault="008F5EA8" w:rsidP="00950B2A">
            <w:pPr>
              <w:jc w:val="both"/>
              <w:rPr>
                <w:sz w:val="20"/>
                <w:szCs w:val="20"/>
              </w:rPr>
            </w:pPr>
          </w:p>
        </w:tc>
        <w:tc>
          <w:tcPr>
            <w:tcW w:w="1104" w:type="pct"/>
            <w:shd w:val="clear" w:color="auto" w:fill="FFFFFF"/>
          </w:tcPr>
          <w:p w:rsidR="008F5EA8" w:rsidRDefault="008F5EA8" w:rsidP="00950B2A">
            <w:pPr>
              <w:jc w:val="both"/>
              <w:rPr>
                <w:sz w:val="20"/>
                <w:szCs w:val="20"/>
              </w:rPr>
            </w:pPr>
            <w:r>
              <w:rPr>
                <w:sz w:val="20"/>
                <w:szCs w:val="20"/>
              </w:rPr>
              <w:t>Training in fire prevention and fighting</w:t>
            </w:r>
          </w:p>
          <w:p w:rsidR="008F5EA8" w:rsidRDefault="008F5EA8" w:rsidP="00950B2A">
            <w:pPr>
              <w:jc w:val="both"/>
              <w:rPr>
                <w:sz w:val="20"/>
                <w:szCs w:val="20"/>
              </w:rPr>
            </w:pPr>
          </w:p>
          <w:p w:rsidR="008F5EA8" w:rsidRDefault="008F5EA8" w:rsidP="00950B2A">
            <w:pPr>
              <w:jc w:val="both"/>
              <w:rPr>
                <w:sz w:val="20"/>
                <w:szCs w:val="20"/>
              </w:rPr>
            </w:pPr>
          </w:p>
          <w:p w:rsidR="008F5EA8" w:rsidRDefault="008F5EA8" w:rsidP="00950B2A">
            <w:pPr>
              <w:jc w:val="both"/>
              <w:rPr>
                <w:sz w:val="20"/>
                <w:szCs w:val="20"/>
              </w:rPr>
            </w:pPr>
            <w:r>
              <w:rPr>
                <w:sz w:val="20"/>
                <w:szCs w:val="20"/>
              </w:rPr>
              <w:t>Existence of an Emergency Response Plan</w:t>
            </w:r>
          </w:p>
        </w:tc>
        <w:tc>
          <w:tcPr>
            <w:tcW w:w="1548" w:type="pct"/>
            <w:shd w:val="clear" w:color="auto" w:fill="FFFFFF"/>
          </w:tcPr>
          <w:p w:rsidR="008F5EA8" w:rsidRDefault="008F5EA8" w:rsidP="00950B2A">
            <w:pPr>
              <w:jc w:val="both"/>
              <w:rPr>
                <w:sz w:val="20"/>
                <w:szCs w:val="20"/>
              </w:rPr>
            </w:pPr>
            <w:r>
              <w:rPr>
                <w:sz w:val="20"/>
                <w:szCs w:val="20"/>
              </w:rPr>
              <w:t>RPLRP/MAAIF</w:t>
            </w:r>
            <w:r w:rsidR="00791C20" w:rsidRPr="00791C20">
              <w:rPr>
                <w:sz w:val="20"/>
                <w:szCs w:val="20"/>
              </w:rPr>
              <w:t>/District Extension Staff</w:t>
            </w:r>
          </w:p>
        </w:tc>
      </w:tr>
      <w:tr w:rsidR="008F5EA8" w:rsidTr="00950B2A">
        <w:trPr>
          <w:trHeight w:val="1365"/>
        </w:trPr>
        <w:tc>
          <w:tcPr>
            <w:tcW w:w="1081" w:type="pct"/>
            <w:shd w:val="clear" w:color="auto" w:fill="FFFFFF"/>
          </w:tcPr>
          <w:p w:rsidR="008F5EA8" w:rsidRPr="00FE629E" w:rsidRDefault="008F5EA8" w:rsidP="00950B2A">
            <w:pPr>
              <w:jc w:val="both"/>
              <w:rPr>
                <w:sz w:val="20"/>
                <w:szCs w:val="20"/>
              </w:rPr>
            </w:pPr>
            <w:r w:rsidRPr="00FE629E">
              <w:rPr>
                <w:sz w:val="20"/>
                <w:szCs w:val="20"/>
              </w:rPr>
              <w:t>Pesticide Pilferage –including pilferage of treated seeds from storage facilities;;</w:t>
            </w:r>
          </w:p>
          <w:p w:rsidR="008F5EA8" w:rsidRDefault="008F5EA8" w:rsidP="00AB010B">
            <w:pPr>
              <w:spacing w:after="0"/>
              <w:jc w:val="both"/>
            </w:pPr>
            <w:r w:rsidRPr="00FE629E">
              <w:rPr>
                <w:sz w:val="20"/>
                <w:szCs w:val="20"/>
              </w:rPr>
              <w:t>Potentially cause human and environmental impacts related to exposure</w:t>
            </w:r>
          </w:p>
        </w:tc>
        <w:tc>
          <w:tcPr>
            <w:tcW w:w="1267" w:type="pct"/>
            <w:shd w:val="clear" w:color="auto" w:fill="FFFFFF"/>
          </w:tcPr>
          <w:p w:rsidR="008F5EA8" w:rsidRDefault="008F5EA8" w:rsidP="00950B2A">
            <w:pPr>
              <w:jc w:val="both"/>
              <w:rPr>
                <w:sz w:val="20"/>
                <w:szCs w:val="20"/>
              </w:rPr>
            </w:pPr>
            <w:r>
              <w:rPr>
                <w:sz w:val="20"/>
                <w:szCs w:val="20"/>
              </w:rPr>
              <w:t>Ensure all the pesticide storage facilities are secure, with double locks, full time security and routine stock control audits conducted to determine stock quantities</w:t>
            </w:r>
          </w:p>
        </w:tc>
        <w:tc>
          <w:tcPr>
            <w:tcW w:w="1104" w:type="pct"/>
            <w:shd w:val="clear" w:color="auto" w:fill="FFFFFF"/>
          </w:tcPr>
          <w:p w:rsidR="008F5EA8" w:rsidRDefault="008F5EA8" w:rsidP="00950B2A">
            <w:pPr>
              <w:jc w:val="both"/>
              <w:rPr>
                <w:sz w:val="20"/>
                <w:szCs w:val="20"/>
              </w:rPr>
            </w:pPr>
            <w:r>
              <w:rPr>
                <w:sz w:val="20"/>
                <w:szCs w:val="20"/>
              </w:rPr>
              <w:t>Presence of security personnel</w:t>
            </w:r>
          </w:p>
          <w:p w:rsidR="008F5EA8" w:rsidRDefault="008F5EA8" w:rsidP="00950B2A">
            <w:pPr>
              <w:jc w:val="both"/>
              <w:rPr>
                <w:sz w:val="20"/>
                <w:szCs w:val="20"/>
              </w:rPr>
            </w:pPr>
            <w:r>
              <w:rPr>
                <w:sz w:val="20"/>
                <w:szCs w:val="20"/>
              </w:rPr>
              <w:t>Double locked access doors</w:t>
            </w:r>
          </w:p>
          <w:p w:rsidR="008F5EA8" w:rsidRDefault="008F5EA8" w:rsidP="00950B2A">
            <w:pPr>
              <w:jc w:val="both"/>
              <w:rPr>
                <w:sz w:val="20"/>
                <w:szCs w:val="20"/>
              </w:rPr>
            </w:pPr>
            <w:r>
              <w:rPr>
                <w:sz w:val="20"/>
                <w:szCs w:val="20"/>
              </w:rPr>
              <w:t>Adequate inventory and stock control records</w:t>
            </w:r>
          </w:p>
        </w:tc>
        <w:tc>
          <w:tcPr>
            <w:tcW w:w="1548" w:type="pct"/>
            <w:shd w:val="clear" w:color="auto" w:fill="FFFFFF"/>
          </w:tcPr>
          <w:p w:rsidR="008F5EA8" w:rsidRDefault="008F5EA8" w:rsidP="00950B2A">
            <w:pPr>
              <w:jc w:val="both"/>
              <w:rPr>
                <w:sz w:val="20"/>
                <w:szCs w:val="20"/>
              </w:rPr>
            </w:pPr>
            <w:r>
              <w:rPr>
                <w:sz w:val="20"/>
                <w:szCs w:val="20"/>
              </w:rPr>
              <w:t>RPLRP/MAAIF</w:t>
            </w:r>
            <w:r w:rsidR="00791C20" w:rsidRPr="00791C20">
              <w:rPr>
                <w:sz w:val="20"/>
                <w:szCs w:val="20"/>
              </w:rPr>
              <w:t>/District Extension Staff</w:t>
            </w:r>
          </w:p>
        </w:tc>
      </w:tr>
    </w:tbl>
    <w:p w:rsidR="008F5EA8" w:rsidRDefault="008F5EA8" w:rsidP="009F03DA"/>
    <w:p w:rsidR="008F5EA8" w:rsidRPr="00603616" w:rsidRDefault="008F5EA8" w:rsidP="009F03DA">
      <w:pPr>
        <w:jc w:val="both"/>
        <w:rPr>
          <w:b/>
          <w:bCs/>
        </w:rPr>
      </w:pPr>
      <w:bookmarkStart w:id="391" w:name="_Toc219168818"/>
      <w:bookmarkStart w:id="392" w:name="_Toc257706850"/>
      <w:bookmarkStart w:id="393" w:name="_Toc262435660"/>
      <w:bookmarkStart w:id="394" w:name="_Toc277747418"/>
      <w:r w:rsidRPr="00603616">
        <w:rPr>
          <w:b/>
          <w:bCs/>
        </w:rPr>
        <w:t>Pesticide Application Phase Potential Impacts</w:t>
      </w:r>
      <w:bookmarkEnd w:id="391"/>
      <w:bookmarkEnd w:id="392"/>
      <w:bookmarkEnd w:id="393"/>
      <w:bookmarkEnd w:id="394"/>
    </w:p>
    <w:tbl>
      <w:tblPr>
        <w:tblW w:w="5000" w:type="pct"/>
        <w:tblBorders>
          <w:top w:val="single" w:sz="2" w:space="0" w:color="C6D9F1"/>
          <w:bottom w:val="single" w:sz="2" w:space="0" w:color="C6D9F1"/>
          <w:insideH w:val="single" w:sz="2" w:space="0" w:color="C6D9F1"/>
          <w:insideV w:val="single" w:sz="2" w:space="0" w:color="C6D9F1"/>
        </w:tblBorders>
        <w:tblLook w:val="01E0" w:firstRow="1" w:lastRow="1" w:firstColumn="1" w:lastColumn="1" w:noHBand="0" w:noVBand="0"/>
      </w:tblPr>
      <w:tblGrid>
        <w:gridCol w:w="1549"/>
        <w:gridCol w:w="1526"/>
        <w:gridCol w:w="1722"/>
        <w:gridCol w:w="1979"/>
        <w:gridCol w:w="2800"/>
      </w:tblGrid>
      <w:tr w:rsidR="008F5EA8" w:rsidTr="00950B2A">
        <w:trPr>
          <w:trHeight w:val="530"/>
        </w:trPr>
        <w:tc>
          <w:tcPr>
            <w:tcW w:w="830" w:type="pct"/>
            <w:shd w:val="clear" w:color="auto" w:fill="C6D9F1"/>
            <w:vAlign w:val="center"/>
          </w:tcPr>
          <w:p w:rsidR="008F5EA8" w:rsidRPr="00FE241E" w:rsidRDefault="008F5EA8" w:rsidP="00950B2A">
            <w:pPr>
              <w:tabs>
                <w:tab w:val="num" w:pos="1440"/>
              </w:tabs>
              <w:spacing w:before="120"/>
              <w:rPr>
                <w:rFonts w:ascii="Arial" w:hAnsi="Arial"/>
                <w:b/>
              </w:rPr>
            </w:pPr>
            <w:r w:rsidRPr="00FE241E">
              <w:rPr>
                <w:rFonts w:ascii="Arial" w:hAnsi="Arial"/>
                <w:b/>
              </w:rPr>
              <w:t>Impact/Issue</w:t>
            </w:r>
          </w:p>
        </w:tc>
        <w:tc>
          <w:tcPr>
            <w:tcW w:w="950" w:type="pct"/>
            <w:shd w:val="clear" w:color="auto" w:fill="C6D9F1"/>
            <w:vAlign w:val="center"/>
          </w:tcPr>
          <w:p w:rsidR="008F5EA8" w:rsidRPr="00FE241E" w:rsidRDefault="008F5EA8" w:rsidP="00950B2A">
            <w:pPr>
              <w:tabs>
                <w:tab w:val="num" w:pos="1440"/>
              </w:tabs>
              <w:spacing w:before="120"/>
              <w:rPr>
                <w:rFonts w:ascii="Arial" w:hAnsi="Arial"/>
                <w:b/>
              </w:rPr>
            </w:pPr>
            <w:r w:rsidRPr="00FE241E">
              <w:rPr>
                <w:rFonts w:ascii="Arial" w:hAnsi="Arial"/>
                <w:b/>
              </w:rPr>
              <w:t>Mitigation Measure(s)</w:t>
            </w:r>
          </w:p>
        </w:tc>
        <w:tc>
          <w:tcPr>
            <w:tcW w:w="986" w:type="pct"/>
            <w:shd w:val="clear" w:color="auto" w:fill="C6D9F1"/>
            <w:vAlign w:val="center"/>
          </w:tcPr>
          <w:p w:rsidR="008F5EA8" w:rsidRPr="00FE241E" w:rsidRDefault="008F5EA8" w:rsidP="00950B2A">
            <w:pPr>
              <w:tabs>
                <w:tab w:val="num" w:pos="1440"/>
              </w:tabs>
              <w:spacing w:before="120"/>
              <w:rPr>
                <w:rFonts w:ascii="Arial" w:hAnsi="Arial"/>
                <w:b/>
              </w:rPr>
            </w:pPr>
            <w:r w:rsidRPr="00FE241E">
              <w:rPr>
                <w:rFonts w:ascii="Arial" w:hAnsi="Arial"/>
                <w:b/>
              </w:rPr>
              <w:t>Monitoring Indicator(s)</w:t>
            </w:r>
          </w:p>
        </w:tc>
        <w:tc>
          <w:tcPr>
            <w:tcW w:w="1120" w:type="pct"/>
            <w:shd w:val="clear" w:color="auto" w:fill="C6D9F1"/>
            <w:vAlign w:val="center"/>
          </w:tcPr>
          <w:p w:rsidR="008F5EA8" w:rsidRPr="00FE241E" w:rsidRDefault="008F5EA8" w:rsidP="00950B2A">
            <w:pPr>
              <w:tabs>
                <w:tab w:val="num" w:pos="1440"/>
              </w:tabs>
              <w:spacing w:before="120"/>
              <w:rPr>
                <w:rFonts w:ascii="Arial" w:hAnsi="Arial"/>
                <w:b/>
              </w:rPr>
            </w:pPr>
            <w:r w:rsidRPr="00FE241E">
              <w:rPr>
                <w:rFonts w:ascii="Arial" w:hAnsi="Arial"/>
                <w:b/>
              </w:rPr>
              <w:t>Monitoring Frequency</w:t>
            </w:r>
          </w:p>
        </w:tc>
        <w:tc>
          <w:tcPr>
            <w:tcW w:w="1115" w:type="pct"/>
            <w:shd w:val="clear" w:color="auto" w:fill="C6D9F1"/>
            <w:vAlign w:val="center"/>
          </w:tcPr>
          <w:p w:rsidR="008F5EA8" w:rsidRPr="00FE241E" w:rsidRDefault="008F5EA8" w:rsidP="00950B2A">
            <w:pPr>
              <w:tabs>
                <w:tab w:val="num" w:pos="1440"/>
              </w:tabs>
              <w:spacing w:before="120"/>
              <w:ind w:left="1440" w:hanging="360"/>
              <w:rPr>
                <w:rFonts w:ascii="Arial" w:hAnsi="Arial"/>
                <w:b/>
              </w:rPr>
            </w:pPr>
            <w:r w:rsidRPr="00FE241E">
              <w:rPr>
                <w:rFonts w:ascii="Arial" w:hAnsi="Arial"/>
                <w:b/>
              </w:rPr>
              <w:t>Responsibility</w:t>
            </w:r>
          </w:p>
        </w:tc>
      </w:tr>
      <w:tr w:rsidR="008F5EA8" w:rsidTr="00950B2A">
        <w:tc>
          <w:tcPr>
            <w:tcW w:w="5000" w:type="pct"/>
            <w:gridSpan w:val="5"/>
            <w:shd w:val="clear" w:color="auto" w:fill="999999"/>
          </w:tcPr>
          <w:p w:rsidR="008F5EA8" w:rsidRDefault="008F5EA8" w:rsidP="00950B2A">
            <w:pPr>
              <w:tabs>
                <w:tab w:val="num" w:pos="1440"/>
              </w:tabs>
              <w:spacing w:before="120"/>
              <w:ind w:left="1440" w:hanging="360"/>
              <w:rPr>
                <w:rFonts w:ascii="Arial Narrow" w:hAnsi="Arial Narrow"/>
                <w:b/>
              </w:rPr>
            </w:pPr>
          </w:p>
        </w:tc>
      </w:tr>
      <w:tr w:rsidR="008F5EA8" w:rsidTr="00950B2A">
        <w:trPr>
          <w:trHeight w:val="1235"/>
        </w:trPr>
        <w:tc>
          <w:tcPr>
            <w:tcW w:w="830" w:type="pct"/>
            <w:vMerge w:val="restart"/>
          </w:tcPr>
          <w:p w:rsidR="008F5EA8" w:rsidRDefault="008F5EA8" w:rsidP="00950B2A">
            <w:pPr>
              <w:tabs>
                <w:tab w:val="num" w:pos="1440"/>
              </w:tabs>
              <w:spacing w:before="120"/>
              <w:jc w:val="both"/>
            </w:pPr>
            <w:r>
              <w:rPr>
                <w:sz w:val="20"/>
                <w:szCs w:val="20"/>
              </w:rPr>
              <w:t>Foetal exposure caused by using pregnant female operators in the application of pesticides</w:t>
            </w:r>
          </w:p>
        </w:tc>
        <w:tc>
          <w:tcPr>
            <w:tcW w:w="950" w:type="pct"/>
            <w:vMerge w:val="restart"/>
          </w:tcPr>
          <w:p w:rsidR="008F5EA8" w:rsidRDefault="008F5EA8" w:rsidP="00950B2A">
            <w:pPr>
              <w:tabs>
                <w:tab w:val="num" w:pos="1440"/>
              </w:tabs>
              <w:spacing w:before="120"/>
              <w:jc w:val="both"/>
              <w:rPr>
                <w:sz w:val="20"/>
                <w:szCs w:val="20"/>
              </w:rPr>
            </w:pPr>
            <w:r>
              <w:rPr>
                <w:sz w:val="20"/>
                <w:szCs w:val="20"/>
              </w:rPr>
              <w:t xml:space="preserve">Pregnancy tests to ensure pregnant women are not on the teams that apply pesticides; prohibition of breastfeeding women on pesticide application teams </w:t>
            </w:r>
          </w:p>
          <w:p w:rsidR="008F5EA8" w:rsidRDefault="008F5EA8" w:rsidP="00950B2A">
            <w:pPr>
              <w:tabs>
                <w:tab w:val="num" w:pos="1440"/>
              </w:tabs>
              <w:spacing w:before="120"/>
              <w:jc w:val="both"/>
              <w:rPr>
                <w:sz w:val="20"/>
                <w:szCs w:val="20"/>
              </w:rPr>
            </w:pPr>
          </w:p>
          <w:p w:rsidR="008F5EA8" w:rsidRDefault="008F5EA8" w:rsidP="00950B2A">
            <w:pPr>
              <w:tabs>
                <w:tab w:val="num" w:pos="1440"/>
              </w:tabs>
              <w:spacing w:before="120"/>
              <w:jc w:val="both"/>
              <w:rPr>
                <w:sz w:val="20"/>
                <w:szCs w:val="20"/>
              </w:rPr>
            </w:pPr>
            <w:r>
              <w:rPr>
                <w:sz w:val="20"/>
                <w:szCs w:val="20"/>
              </w:rPr>
              <w:t>Education of women regarding risk and presentation of consent forms</w:t>
            </w:r>
          </w:p>
          <w:p w:rsidR="008F5EA8" w:rsidRDefault="008F5EA8" w:rsidP="00950B2A">
            <w:pPr>
              <w:tabs>
                <w:tab w:val="num" w:pos="1440"/>
              </w:tabs>
              <w:spacing w:before="120"/>
              <w:ind w:left="1440" w:hanging="360"/>
              <w:jc w:val="both"/>
            </w:pPr>
          </w:p>
        </w:tc>
        <w:tc>
          <w:tcPr>
            <w:tcW w:w="986" w:type="pct"/>
          </w:tcPr>
          <w:p w:rsidR="008F5EA8" w:rsidRDefault="008F5EA8" w:rsidP="00950B2A">
            <w:pPr>
              <w:tabs>
                <w:tab w:val="num" w:pos="1440"/>
              </w:tabs>
              <w:spacing w:before="120"/>
              <w:jc w:val="both"/>
              <w:rPr>
                <w:sz w:val="20"/>
                <w:szCs w:val="20"/>
              </w:rPr>
            </w:pPr>
            <w:r>
              <w:rPr>
                <w:sz w:val="20"/>
                <w:szCs w:val="20"/>
              </w:rPr>
              <w:t xml:space="preserve">Percentage female operators who took pregnancy tests      </w:t>
            </w:r>
            <w:r>
              <w:rPr>
                <w:sz w:val="20"/>
                <w:szCs w:val="20"/>
              </w:rPr>
              <w:br/>
            </w:r>
          </w:p>
          <w:p w:rsidR="008F5EA8" w:rsidRDefault="008F5EA8" w:rsidP="00950B2A">
            <w:pPr>
              <w:tabs>
                <w:tab w:val="num" w:pos="1440"/>
              </w:tabs>
              <w:spacing w:before="120"/>
              <w:ind w:left="1440" w:hanging="360"/>
              <w:jc w:val="both"/>
            </w:pPr>
          </w:p>
        </w:tc>
        <w:tc>
          <w:tcPr>
            <w:tcW w:w="1120" w:type="pct"/>
            <w:vMerge w:val="restart"/>
          </w:tcPr>
          <w:p w:rsidR="008F5EA8" w:rsidRDefault="008F5EA8" w:rsidP="00950B2A">
            <w:pPr>
              <w:tabs>
                <w:tab w:val="num" w:pos="1440"/>
              </w:tabs>
              <w:spacing w:before="120"/>
              <w:jc w:val="both"/>
              <w:rPr>
                <w:sz w:val="20"/>
                <w:szCs w:val="20"/>
              </w:rPr>
            </w:pPr>
            <w:r>
              <w:rPr>
                <w:sz w:val="20"/>
                <w:szCs w:val="20"/>
              </w:rPr>
              <w:t>Once before application begin and then after every 30 days for repeat purposes.</w:t>
            </w:r>
          </w:p>
        </w:tc>
        <w:tc>
          <w:tcPr>
            <w:tcW w:w="1115" w:type="pct"/>
            <w:vMerge w:val="restart"/>
          </w:tcPr>
          <w:p w:rsidR="008F5EA8" w:rsidRDefault="00791C20" w:rsidP="00950B2A">
            <w:pPr>
              <w:tabs>
                <w:tab w:val="num" w:pos="1440"/>
              </w:tabs>
              <w:spacing w:before="120"/>
              <w:jc w:val="both"/>
              <w:rPr>
                <w:b/>
              </w:rPr>
            </w:pPr>
            <w:r>
              <w:rPr>
                <w:sz w:val="20"/>
                <w:szCs w:val="20"/>
              </w:rPr>
              <w:t>Ministry of Health/ RPLRP/MAAIF</w:t>
            </w:r>
            <w:r w:rsidRPr="00791C20">
              <w:rPr>
                <w:sz w:val="20"/>
                <w:szCs w:val="20"/>
              </w:rPr>
              <w:t>/District Extension Staff</w:t>
            </w:r>
          </w:p>
        </w:tc>
      </w:tr>
      <w:tr w:rsidR="008F5EA8" w:rsidTr="00950B2A">
        <w:trPr>
          <w:trHeight w:val="1070"/>
        </w:trPr>
        <w:tc>
          <w:tcPr>
            <w:tcW w:w="830" w:type="pct"/>
            <w:vMerge/>
          </w:tcPr>
          <w:p w:rsidR="008F5EA8" w:rsidRDefault="008F5EA8" w:rsidP="00950B2A">
            <w:pPr>
              <w:tabs>
                <w:tab w:val="num" w:pos="1440"/>
              </w:tabs>
              <w:spacing w:before="120"/>
              <w:ind w:left="1440" w:hanging="360"/>
              <w:jc w:val="both"/>
              <w:rPr>
                <w:sz w:val="20"/>
                <w:szCs w:val="20"/>
              </w:rPr>
            </w:pPr>
          </w:p>
        </w:tc>
        <w:tc>
          <w:tcPr>
            <w:tcW w:w="950" w:type="pct"/>
            <w:vMerge/>
          </w:tcPr>
          <w:p w:rsidR="008F5EA8" w:rsidRDefault="008F5EA8" w:rsidP="00950B2A">
            <w:pPr>
              <w:tabs>
                <w:tab w:val="num" w:pos="1440"/>
              </w:tabs>
              <w:spacing w:before="120"/>
              <w:ind w:left="1440" w:hanging="360"/>
              <w:jc w:val="both"/>
              <w:rPr>
                <w:sz w:val="20"/>
                <w:szCs w:val="20"/>
              </w:rPr>
            </w:pPr>
          </w:p>
        </w:tc>
        <w:tc>
          <w:tcPr>
            <w:tcW w:w="986" w:type="pct"/>
          </w:tcPr>
          <w:p w:rsidR="008F5EA8" w:rsidRDefault="008F5EA8" w:rsidP="00950B2A">
            <w:pPr>
              <w:tabs>
                <w:tab w:val="num" w:pos="1440"/>
              </w:tabs>
              <w:spacing w:before="120"/>
              <w:jc w:val="both"/>
              <w:rPr>
                <w:sz w:val="20"/>
                <w:szCs w:val="20"/>
              </w:rPr>
            </w:pPr>
            <w:r>
              <w:rPr>
                <w:sz w:val="20"/>
                <w:szCs w:val="20"/>
              </w:rPr>
              <w:t xml:space="preserve">Percentage female operators who indicated they were not breastfeeding                                                                                                                                                                                                                                     </w:t>
            </w:r>
          </w:p>
          <w:p w:rsidR="008F5EA8" w:rsidRDefault="008F5EA8" w:rsidP="00950B2A">
            <w:pPr>
              <w:tabs>
                <w:tab w:val="num" w:pos="1440"/>
              </w:tabs>
              <w:spacing w:before="120"/>
              <w:ind w:left="1440" w:hanging="360"/>
              <w:jc w:val="both"/>
              <w:rPr>
                <w:sz w:val="20"/>
                <w:szCs w:val="20"/>
              </w:rPr>
            </w:pPr>
          </w:p>
        </w:tc>
        <w:tc>
          <w:tcPr>
            <w:tcW w:w="1120" w:type="pct"/>
            <w:vMerge/>
          </w:tcPr>
          <w:p w:rsidR="008F5EA8" w:rsidRDefault="008F5EA8" w:rsidP="00950B2A">
            <w:pPr>
              <w:tabs>
                <w:tab w:val="num" w:pos="1440"/>
              </w:tabs>
              <w:spacing w:before="120"/>
              <w:ind w:left="1440" w:hanging="360"/>
              <w:jc w:val="both"/>
              <w:rPr>
                <w:rFonts w:ascii="Arial Narrow" w:hAnsi="Arial Narrow"/>
              </w:rPr>
            </w:pPr>
          </w:p>
        </w:tc>
        <w:tc>
          <w:tcPr>
            <w:tcW w:w="1115" w:type="pct"/>
            <w:vMerge/>
          </w:tcPr>
          <w:p w:rsidR="008F5EA8" w:rsidRDefault="008F5EA8" w:rsidP="00950B2A">
            <w:pPr>
              <w:tabs>
                <w:tab w:val="num" w:pos="1440"/>
              </w:tabs>
              <w:spacing w:before="120"/>
              <w:ind w:left="1440" w:hanging="360"/>
              <w:jc w:val="both"/>
              <w:rPr>
                <w:rFonts w:ascii="Arial Narrow" w:hAnsi="Arial Narrow"/>
              </w:rPr>
            </w:pPr>
          </w:p>
        </w:tc>
      </w:tr>
      <w:tr w:rsidR="008F5EA8" w:rsidTr="00950B2A">
        <w:trPr>
          <w:trHeight w:val="647"/>
        </w:trPr>
        <w:tc>
          <w:tcPr>
            <w:tcW w:w="830" w:type="pct"/>
            <w:vMerge/>
          </w:tcPr>
          <w:p w:rsidR="008F5EA8" w:rsidRDefault="008F5EA8" w:rsidP="00950B2A">
            <w:pPr>
              <w:tabs>
                <w:tab w:val="num" w:pos="1440"/>
              </w:tabs>
              <w:spacing w:before="120"/>
              <w:ind w:left="1440" w:hanging="360"/>
              <w:jc w:val="both"/>
              <w:rPr>
                <w:sz w:val="20"/>
                <w:szCs w:val="20"/>
              </w:rPr>
            </w:pPr>
          </w:p>
        </w:tc>
        <w:tc>
          <w:tcPr>
            <w:tcW w:w="950" w:type="pct"/>
            <w:vMerge/>
          </w:tcPr>
          <w:p w:rsidR="008F5EA8" w:rsidRDefault="008F5EA8" w:rsidP="00950B2A">
            <w:pPr>
              <w:tabs>
                <w:tab w:val="num" w:pos="1440"/>
              </w:tabs>
              <w:spacing w:before="120"/>
              <w:ind w:left="1440" w:hanging="360"/>
              <w:jc w:val="both"/>
              <w:rPr>
                <w:sz w:val="20"/>
                <w:szCs w:val="20"/>
              </w:rPr>
            </w:pPr>
          </w:p>
        </w:tc>
        <w:tc>
          <w:tcPr>
            <w:tcW w:w="986" w:type="pct"/>
          </w:tcPr>
          <w:p w:rsidR="008F5EA8" w:rsidRDefault="008F5EA8" w:rsidP="00950B2A">
            <w:pPr>
              <w:tabs>
                <w:tab w:val="num" w:pos="1440"/>
              </w:tabs>
              <w:spacing w:before="120"/>
              <w:jc w:val="both"/>
              <w:rPr>
                <w:b/>
                <w:bCs/>
                <w:sz w:val="20"/>
                <w:szCs w:val="20"/>
              </w:rPr>
            </w:pPr>
            <w:r>
              <w:rPr>
                <w:sz w:val="20"/>
                <w:szCs w:val="20"/>
              </w:rPr>
              <w:t>Percentage of female operators who have signed consent forms</w:t>
            </w:r>
          </w:p>
        </w:tc>
        <w:tc>
          <w:tcPr>
            <w:tcW w:w="1120" w:type="pct"/>
            <w:vMerge/>
          </w:tcPr>
          <w:p w:rsidR="008F5EA8" w:rsidRDefault="008F5EA8" w:rsidP="00950B2A">
            <w:pPr>
              <w:tabs>
                <w:tab w:val="num" w:pos="1440"/>
              </w:tabs>
              <w:spacing w:before="120"/>
              <w:ind w:left="1440" w:hanging="360"/>
              <w:jc w:val="both"/>
              <w:rPr>
                <w:rFonts w:ascii="Arial Narrow" w:hAnsi="Arial Narrow"/>
              </w:rPr>
            </w:pPr>
          </w:p>
        </w:tc>
        <w:tc>
          <w:tcPr>
            <w:tcW w:w="1115" w:type="pct"/>
            <w:vMerge/>
          </w:tcPr>
          <w:p w:rsidR="008F5EA8" w:rsidRDefault="008F5EA8" w:rsidP="00950B2A">
            <w:pPr>
              <w:tabs>
                <w:tab w:val="num" w:pos="1440"/>
              </w:tabs>
              <w:spacing w:before="120"/>
              <w:ind w:left="1440" w:hanging="360"/>
              <w:jc w:val="both"/>
              <w:rPr>
                <w:rFonts w:ascii="Arial Narrow" w:hAnsi="Arial Narrow"/>
              </w:rPr>
            </w:pPr>
          </w:p>
        </w:tc>
      </w:tr>
      <w:tr w:rsidR="008F5EA8" w:rsidTr="00950B2A">
        <w:trPr>
          <w:trHeight w:val="1007"/>
        </w:trPr>
        <w:tc>
          <w:tcPr>
            <w:tcW w:w="830" w:type="pct"/>
            <w:vMerge/>
          </w:tcPr>
          <w:p w:rsidR="008F5EA8" w:rsidRDefault="008F5EA8" w:rsidP="00950B2A">
            <w:pPr>
              <w:tabs>
                <w:tab w:val="num" w:pos="1440"/>
              </w:tabs>
              <w:spacing w:before="120"/>
              <w:ind w:left="1440" w:hanging="360"/>
              <w:jc w:val="both"/>
            </w:pPr>
          </w:p>
        </w:tc>
        <w:tc>
          <w:tcPr>
            <w:tcW w:w="950" w:type="pct"/>
          </w:tcPr>
          <w:p w:rsidR="008F5EA8" w:rsidRDefault="008F5EA8" w:rsidP="00950B2A">
            <w:pPr>
              <w:tabs>
                <w:tab w:val="num" w:pos="1440"/>
              </w:tabs>
              <w:spacing w:before="120"/>
              <w:jc w:val="both"/>
            </w:pPr>
            <w:r>
              <w:rPr>
                <w:sz w:val="20"/>
                <w:szCs w:val="20"/>
              </w:rPr>
              <w:t>Reassign women operators who become pregnant during the application to tasks that minimize occupational exposure to insecticides</w:t>
            </w:r>
          </w:p>
        </w:tc>
        <w:tc>
          <w:tcPr>
            <w:tcW w:w="986" w:type="pct"/>
          </w:tcPr>
          <w:p w:rsidR="008F5EA8" w:rsidRDefault="008F5EA8" w:rsidP="00950B2A">
            <w:pPr>
              <w:tabs>
                <w:tab w:val="num" w:pos="1440"/>
              </w:tabs>
              <w:spacing w:before="120"/>
              <w:jc w:val="both"/>
              <w:rPr>
                <w:sz w:val="20"/>
                <w:szCs w:val="20"/>
              </w:rPr>
            </w:pPr>
            <w:r>
              <w:rPr>
                <w:sz w:val="20"/>
                <w:szCs w:val="20"/>
              </w:rPr>
              <w:t>Number of expectant females reassigned to storekeeping work etc</w:t>
            </w:r>
          </w:p>
          <w:p w:rsidR="008F5EA8" w:rsidRDefault="008F5EA8" w:rsidP="00950B2A">
            <w:pPr>
              <w:tabs>
                <w:tab w:val="num" w:pos="1440"/>
              </w:tabs>
              <w:spacing w:before="120"/>
              <w:jc w:val="both"/>
            </w:pPr>
            <w:r>
              <w:rPr>
                <w:sz w:val="20"/>
                <w:szCs w:val="20"/>
              </w:rPr>
              <w:t xml:space="preserve">Reported cases of pesticide inhalation </w:t>
            </w:r>
          </w:p>
        </w:tc>
        <w:tc>
          <w:tcPr>
            <w:tcW w:w="1120" w:type="pct"/>
          </w:tcPr>
          <w:p w:rsidR="008F5EA8" w:rsidRDefault="008F5EA8" w:rsidP="00950B2A">
            <w:pPr>
              <w:tabs>
                <w:tab w:val="num" w:pos="1440"/>
              </w:tabs>
              <w:spacing w:before="120"/>
              <w:jc w:val="both"/>
              <w:rPr>
                <w:sz w:val="20"/>
                <w:szCs w:val="20"/>
              </w:rPr>
            </w:pPr>
            <w:r>
              <w:rPr>
                <w:sz w:val="20"/>
                <w:szCs w:val="20"/>
              </w:rPr>
              <w:t>Periodically re-assignment as the cases are identified</w:t>
            </w:r>
          </w:p>
        </w:tc>
        <w:tc>
          <w:tcPr>
            <w:tcW w:w="1115" w:type="pct"/>
          </w:tcPr>
          <w:p w:rsidR="008F5EA8" w:rsidRDefault="008F5EA8" w:rsidP="00950B2A">
            <w:pPr>
              <w:tabs>
                <w:tab w:val="num" w:pos="1440"/>
              </w:tabs>
              <w:spacing w:before="120"/>
              <w:jc w:val="both"/>
            </w:pPr>
            <w:r>
              <w:rPr>
                <w:sz w:val="20"/>
                <w:szCs w:val="20"/>
              </w:rPr>
              <w:t>RPLRP/MAAIF</w:t>
            </w:r>
            <w:r w:rsidR="00791C20" w:rsidRPr="00791C20">
              <w:rPr>
                <w:sz w:val="20"/>
                <w:szCs w:val="20"/>
              </w:rPr>
              <w:t>/District Extension Staff</w:t>
            </w:r>
          </w:p>
        </w:tc>
      </w:tr>
      <w:tr w:rsidR="008F5EA8" w:rsidTr="00950B2A">
        <w:trPr>
          <w:trHeight w:val="890"/>
        </w:trPr>
        <w:tc>
          <w:tcPr>
            <w:tcW w:w="830" w:type="pct"/>
            <w:vMerge w:val="restart"/>
          </w:tcPr>
          <w:p w:rsidR="008F5EA8" w:rsidRDefault="008F5EA8" w:rsidP="00950B2A">
            <w:pPr>
              <w:tabs>
                <w:tab w:val="num" w:pos="1440"/>
              </w:tabs>
              <w:spacing w:before="120"/>
              <w:jc w:val="both"/>
            </w:pPr>
            <w:r>
              <w:rPr>
                <w:sz w:val="20"/>
                <w:szCs w:val="20"/>
              </w:rPr>
              <w:t xml:space="preserve">Operators, drivers and storekeepers exposure due to negligence or lack of PPEs, or un-intentional exposure caused by accidents </w:t>
            </w:r>
          </w:p>
        </w:tc>
        <w:tc>
          <w:tcPr>
            <w:tcW w:w="950" w:type="pct"/>
          </w:tcPr>
          <w:p w:rsidR="008F5EA8" w:rsidRDefault="008F5EA8" w:rsidP="00950B2A">
            <w:pPr>
              <w:tabs>
                <w:tab w:val="num" w:pos="1440"/>
              </w:tabs>
              <w:spacing w:before="120"/>
              <w:jc w:val="both"/>
              <w:rPr>
                <w:sz w:val="20"/>
                <w:szCs w:val="20"/>
              </w:rPr>
            </w:pPr>
            <w:r>
              <w:rPr>
                <w:sz w:val="20"/>
                <w:szCs w:val="20"/>
              </w:rPr>
              <w:t>Provide PPEs to all the workers, farmers and store managers.</w:t>
            </w:r>
          </w:p>
          <w:p w:rsidR="008F5EA8" w:rsidRDefault="008F5EA8" w:rsidP="00950B2A">
            <w:pPr>
              <w:tabs>
                <w:tab w:val="num" w:pos="1440"/>
              </w:tabs>
              <w:spacing w:before="120"/>
              <w:jc w:val="both"/>
            </w:pPr>
            <w:r>
              <w:rPr>
                <w:sz w:val="20"/>
                <w:szCs w:val="20"/>
              </w:rPr>
              <w:t>Train on emergency procedures to take if exposure occurs accidentally i.e. dermal, eye or ingestion emergencies.</w:t>
            </w:r>
          </w:p>
        </w:tc>
        <w:tc>
          <w:tcPr>
            <w:tcW w:w="986" w:type="pct"/>
            <w:vMerge w:val="restart"/>
          </w:tcPr>
          <w:p w:rsidR="008F5EA8" w:rsidRDefault="008F5EA8" w:rsidP="00950B2A">
            <w:pPr>
              <w:tabs>
                <w:tab w:val="num" w:pos="1440"/>
              </w:tabs>
              <w:spacing w:before="120"/>
              <w:jc w:val="both"/>
              <w:rPr>
                <w:sz w:val="20"/>
                <w:szCs w:val="20"/>
              </w:rPr>
            </w:pPr>
            <w:r>
              <w:rPr>
                <w:sz w:val="20"/>
                <w:szCs w:val="20"/>
              </w:rPr>
              <w:t>Record indicating training has been conducted</w:t>
            </w:r>
          </w:p>
          <w:p w:rsidR="008F5EA8" w:rsidRDefault="008F5EA8" w:rsidP="00950B2A">
            <w:pPr>
              <w:tabs>
                <w:tab w:val="num" w:pos="1440"/>
              </w:tabs>
              <w:spacing w:before="120"/>
              <w:jc w:val="both"/>
              <w:rPr>
                <w:sz w:val="20"/>
                <w:szCs w:val="20"/>
              </w:rPr>
            </w:pPr>
            <w:r>
              <w:rPr>
                <w:sz w:val="20"/>
                <w:szCs w:val="20"/>
              </w:rPr>
              <w:t>Ability to respond as required when exposure incidents are encountered.</w:t>
            </w:r>
          </w:p>
          <w:p w:rsidR="008F5EA8" w:rsidRDefault="008F5EA8" w:rsidP="00950B2A">
            <w:pPr>
              <w:tabs>
                <w:tab w:val="num" w:pos="1440"/>
              </w:tabs>
              <w:spacing w:before="120"/>
              <w:jc w:val="both"/>
            </w:pPr>
            <w:r>
              <w:rPr>
                <w:sz w:val="20"/>
                <w:szCs w:val="20"/>
              </w:rPr>
              <w:t>Availability of PPE for all operators including store keepers, drivers</w:t>
            </w:r>
          </w:p>
        </w:tc>
        <w:tc>
          <w:tcPr>
            <w:tcW w:w="1120" w:type="pct"/>
            <w:vMerge w:val="restart"/>
          </w:tcPr>
          <w:p w:rsidR="008F5EA8" w:rsidRDefault="008F5EA8" w:rsidP="00950B2A">
            <w:pPr>
              <w:tabs>
                <w:tab w:val="num" w:pos="1440"/>
              </w:tabs>
              <w:spacing w:before="120"/>
              <w:jc w:val="both"/>
              <w:rPr>
                <w:sz w:val="20"/>
                <w:szCs w:val="20"/>
              </w:rPr>
            </w:pPr>
            <w:r>
              <w:rPr>
                <w:sz w:val="20"/>
                <w:szCs w:val="20"/>
              </w:rPr>
              <w:t>Training to be undertaken once during the overall ToT</w:t>
            </w:r>
          </w:p>
          <w:p w:rsidR="008F5EA8" w:rsidRDefault="008F5EA8" w:rsidP="00950B2A">
            <w:pPr>
              <w:tabs>
                <w:tab w:val="num" w:pos="1440"/>
              </w:tabs>
              <w:spacing w:before="120"/>
              <w:jc w:val="both"/>
              <w:rPr>
                <w:sz w:val="20"/>
                <w:szCs w:val="20"/>
              </w:rPr>
            </w:pPr>
          </w:p>
          <w:p w:rsidR="008F5EA8" w:rsidRDefault="008F5EA8" w:rsidP="00950B2A">
            <w:pPr>
              <w:tabs>
                <w:tab w:val="num" w:pos="1440"/>
              </w:tabs>
              <w:spacing w:before="120"/>
              <w:jc w:val="both"/>
              <w:rPr>
                <w:sz w:val="20"/>
                <w:szCs w:val="20"/>
              </w:rPr>
            </w:pPr>
            <w:r>
              <w:rPr>
                <w:sz w:val="20"/>
                <w:szCs w:val="20"/>
              </w:rPr>
              <w:t>Daily monitoring of operators by team leaders to ensure full use of PPE</w:t>
            </w:r>
          </w:p>
        </w:tc>
        <w:tc>
          <w:tcPr>
            <w:tcW w:w="1115" w:type="pct"/>
            <w:vMerge w:val="restart"/>
          </w:tcPr>
          <w:p w:rsidR="008F5EA8" w:rsidRDefault="008F5EA8" w:rsidP="00950B2A">
            <w:pPr>
              <w:tabs>
                <w:tab w:val="num" w:pos="1440"/>
              </w:tabs>
              <w:spacing w:before="120"/>
              <w:jc w:val="both"/>
            </w:pPr>
            <w:r>
              <w:rPr>
                <w:sz w:val="20"/>
                <w:szCs w:val="20"/>
              </w:rPr>
              <w:t>RPLRP/MAAIF</w:t>
            </w:r>
            <w:r w:rsidR="00791C20" w:rsidRPr="00791C20">
              <w:rPr>
                <w:sz w:val="20"/>
                <w:szCs w:val="20"/>
              </w:rPr>
              <w:t>/District Extension Staff</w:t>
            </w:r>
          </w:p>
        </w:tc>
      </w:tr>
      <w:tr w:rsidR="008F5EA8" w:rsidTr="00950B2A">
        <w:trPr>
          <w:trHeight w:val="890"/>
        </w:trPr>
        <w:tc>
          <w:tcPr>
            <w:tcW w:w="830" w:type="pct"/>
            <w:vMerge/>
          </w:tcPr>
          <w:p w:rsidR="008F5EA8" w:rsidRDefault="008F5EA8" w:rsidP="00950B2A">
            <w:pPr>
              <w:tabs>
                <w:tab w:val="num" w:pos="1440"/>
              </w:tabs>
              <w:spacing w:before="120"/>
              <w:ind w:left="1440" w:hanging="360"/>
              <w:rPr>
                <w:sz w:val="20"/>
                <w:szCs w:val="20"/>
              </w:rPr>
            </w:pPr>
          </w:p>
        </w:tc>
        <w:tc>
          <w:tcPr>
            <w:tcW w:w="950" w:type="pct"/>
          </w:tcPr>
          <w:p w:rsidR="008F5EA8" w:rsidRDefault="008F5EA8" w:rsidP="00950B2A">
            <w:pPr>
              <w:tabs>
                <w:tab w:val="num" w:pos="1440"/>
              </w:tabs>
              <w:spacing w:before="120"/>
              <w:jc w:val="both"/>
              <w:rPr>
                <w:sz w:val="20"/>
                <w:szCs w:val="20"/>
              </w:rPr>
            </w:pPr>
            <w:r>
              <w:rPr>
                <w:sz w:val="20"/>
                <w:szCs w:val="20"/>
              </w:rPr>
              <w:t xml:space="preserve">Ensure that effective monitoring of operations diligently and take action to correct any non-compliance issues noted right away. </w:t>
            </w:r>
          </w:p>
        </w:tc>
        <w:tc>
          <w:tcPr>
            <w:tcW w:w="986" w:type="pct"/>
            <w:vMerge/>
          </w:tcPr>
          <w:p w:rsidR="008F5EA8" w:rsidRDefault="008F5EA8" w:rsidP="00950B2A">
            <w:pPr>
              <w:tabs>
                <w:tab w:val="num" w:pos="1440"/>
              </w:tabs>
              <w:spacing w:before="120"/>
              <w:ind w:left="1440" w:hanging="360"/>
              <w:rPr>
                <w:sz w:val="20"/>
                <w:szCs w:val="20"/>
              </w:rPr>
            </w:pPr>
          </w:p>
        </w:tc>
        <w:tc>
          <w:tcPr>
            <w:tcW w:w="1120" w:type="pct"/>
            <w:vMerge/>
          </w:tcPr>
          <w:p w:rsidR="008F5EA8" w:rsidRDefault="008F5EA8" w:rsidP="00950B2A">
            <w:pPr>
              <w:tabs>
                <w:tab w:val="num" w:pos="1440"/>
              </w:tabs>
              <w:spacing w:before="120"/>
              <w:ind w:left="1440" w:hanging="360"/>
              <w:rPr>
                <w:rFonts w:ascii="Arial Narrow" w:hAnsi="Arial Narrow"/>
                <w:sz w:val="20"/>
                <w:szCs w:val="20"/>
              </w:rPr>
            </w:pPr>
          </w:p>
        </w:tc>
        <w:tc>
          <w:tcPr>
            <w:tcW w:w="1115" w:type="pct"/>
            <w:vMerge/>
          </w:tcPr>
          <w:p w:rsidR="008F5EA8" w:rsidRDefault="008F5EA8" w:rsidP="00950B2A">
            <w:pPr>
              <w:tabs>
                <w:tab w:val="num" w:pos="1440"/>
              </w:tabs>
              <w:spacing w:before="120"/>
              <w:ind w:left="1440" w:hanging="360"/>
              <w:rPr>
                <w:rFonts w:ascii="Arial Narrow" w:hAnsi="Arial Narrow"/>
              </w:rPr>
            </w:pPr>
          </w:p>
        </w:tc>
      </w:tr>
      <w:tr w:rsidR="008F5EA8" w:rsidTr="00950B2A">
        <w:trPr>
          <w:trHeight w:val="1970"/>
        </w:trPr>
        <w:tc>
          <w:tcPr>
            <w:tcW w:w="830" w:type="pct"/>
            <w:vMerge/>
          </w:tcPr>
          <w:p w:rsidR="008F5EA8" w:rsidRDefault="008F5EA8" w:rsidP="00950B2A">
            <w:pPr>
              <w:tabs>
                <w:tab w:val="num" w:pos="1440"/>
              </w:tabs>
              <w:spacing w:before="120"/>
              <w:ind w:left="1440" w:hanging="360"/>
              <w:rPr>
                <w:sz w:val="20"/>
                <w:szCs w:val="20"/>
              </w:rPr>
            </w:pPr>
          </w:p>
        </w:tc>
        <w:tc>
          <w:tcPr>
            <w:tcW w:w="950" w:type="pct"/>
          </w:tcPr>
          <w:p w:rsidR="008F5EA8" w:rsidRDefault="008F5EA8" w:rsidP="00950B2A">
            <w:pPr>
              <w:tabs>
                <w:tab w:val="num" w:pos="1440"/>
              </w:tabs>
              <w:spacing w:before="120"/>
              <w:jc w:val="both"/>
              <w:rPr>
                <w:sz w:val="20"/>
                <w:szCs w:val="20"/>
              </w:rPr>
            </w:pPr>
            <w:r>
              <w:rPr>
                <w:sz w:val="20"/>
                <w:szCs w:val="20"/>
              </w:rPr>
              <w:t>Procurement of sprayers or application equipment manufactured according to WHO specifications; procurement and proper use of PPE by spray operators, team leaders and supervisors (cotton overalls, face shield, dust mask, broad-rimmed hat, rubber gloves, gum boots) procurement of PPE for wash persons.</w:t>
            </w:r>
          </w:p>
        </w:tc>
        <w:tc>
          <w:tcPr>
            <w:tcW w:w="986" w:type="pct"/>
            <w:vMerge/>
          </w:tcPr>
          <w:p w:rsidR="008F5EA8" w:rsidRDefault="008F5EA8" w:rsidP="00950B2A">
            <w:pPr>
              <w:tabs>
                <w:tab w:val="num" w:pos="1440"/>
              </w:tabs>
              <w:spacing w:before="120"/>
              <w:ind w:left="1440" w:hanging="360"/>
              <w:rPr>
                <w:sz w:val="20"/>
                <w:szCs w:val="20"/>
              </w:rPr>
            </w:pPr>
          </w:p>
        </w:tc>
        <w:tc>
          <w:tcPr>
            <w:tcW w:w="1120" w:type="pct"/>
            <w:vMerge/>
          </w:tcPr>
          <w:p w:rsidR="008F5EA8" w:rsidRDefault="008F5EA8" w:rsidP="00950B2A">
            <w:pPr>
              <w:tabs>
                <w:tab w:val="num" w:pos="1440"/>
              </w:tabs>
              <w:spacing w:before="120"/>
              <w:ind w:left="1440" w:hanging="360"/>
              <w:rPr>
                <w:rFonts w:ascii="Arial Narrow" w:hAnsi="Arial Narrow"/>
                <w:sz w:val="20"/>
                <w:szCs w:val="20"/>
              </w:rPr>
            </w:pPr>
          </w:p>
        </w:tc>
        <w:tc>
          <w:tcPr>
            <w:tcW w:w="1115" w:type="pct"/>
            <w:vMerge/>
          </w:tcPr>
          <w:p w:rsidR="008F5EA8" w:rsidRDefault="008F5EA8" w:rsidP="00950B2A">
            <w:pPr>
              <w:tabs>
                <w:tab w:val="num" w:pos="1440"/>
              </w:tabs>
              <w:spacing w:before="120"/>
              <w:ind w:left="1440" w:hanging="360"/>
              <w:rPr>
                <w:rFonts w:ascii="Arial Narrow" w:hAnsi="Arial Narrow"/>
              </w:rPr>
            </w:pPr>
          </w:p>
        </w:tc>
      </w:tr>
      <w:tr w:rsidR="008F5EA8" w:rsidTr="00950B2A">
        <w:trPr>
          <w:trHeight w:val="920"/>
        </w:trPr>
        <w:tc>
          <w:tcPr>
            <w:tcW w:w="830" w:type="pct"/>
            <w:vMerge/>
          </w:tcPr>
          <w:p w:rsidR="008F5EA8" w:rsidRDefault="008F5EA8" w:rsidP="00950B2A">
            <w:pPr>
              <w:tabs>
                <w:tab w:val="num" w:pos="1440"/>
              </w:tabs>
              <w:spacing w:before="120"/>
              <w:ind w:left="1440" w:hanging="360"/>
              <w:jc w:val="both"/>
              <w:rPr>
                <w:sz w:val="20"/>
                <w:szCs w:val="20"/>
              </w:rPr>
            </w:pPr>
          </w:p>
        </w:tc>
        <w:tc>
          <w:tcPr>
            <w:tcW w:w="950" w:type="pct"/>
          </w:tcPr>
          <w:p w:rsidR="008F5EA8" w:rsidRDefault="008F5EA8" w:rsidP="00950B2A">
            <w:pPr>
              <w:tabs>
                <w:tab w:val="num" w:pos="1440"/>
              </w:tabs>
              <w:spacing w:before="120"/>
              <w:jc w:val="both"/>
              <w:rPr>
                <w:sz w:val="20"/>
                <w:szCs w:val="20"/>
              </w:rPr>
            </w:pPr>
            <w:r>
              <w:rPr>
                <w:sz w:val="20"/>
                <w:szCs w:val="20"/>
              </w:rPr>
              <w:t xml:space="preserve">Prohibition of eating, drinking and smoking during work; </w:t>
            </w:r>
          </w:p>
        </w:tc>
        <w:tc>
          <w:tcPr>
            <w:tcW w:w="986" w:type="pct"/>
            <w:vMerge/>
          </w:tcPr>
          <w:p w:rsidR="008F5EA8" w:rsidRDefault="008F5EA8" w:rsidP="00950B2A">
            <w:pPr>
              <w:tabs>
                <w:tab w:val="num" w:pos="1440"/>
              </w:tabs>
              <w:spacing w:before="120"/>
              <w:ind w:left="1440" w:hanging="360"/>
              <w:jc w:val="both"/>
              <w:rPr>
                <w:sz w:val="20"/>
                <w:szCs w:val="20"/>
              </w:rPr>
            </w:pPr>
          </w:p>
        </w:tc>
        <w:tc>
          <w:tcPr>
            <w:tcW w:w="1120" w:type="pct"/>
            <w:vMerge/>
          </w:tcPr>
          <w:p w:rsidR="008F5EA8" w:rsidRDefault="008F5EA8" w:rsidP="00950B2A">
            <w:pPr>
              <w:tabs>
                <w:tab w:val="num" w:pos="1440"/>
              </w:tabs>
              <w:spacing w:before="120"/>
              <w:ind w:left="1440" w:hanging="360"/>
              <w:jc w:val="both"/>
              <w:rPr>
                <w:rFonts w:ascii="Arial Narrow" w:hAnsi="Arial Narrow"/>
                <w:sz w:val="20"/>
                <w:szCs w:val="20"/>
              </w:rPr>
            </w:pPr>
          </w:p>
        </w:tc>
        <w:tc>
          <w:tcPr>
            <w:tcW w:w="1115" w:type="pct"/>
            <w:vMerge/>
          </w:tcPr>
          <w:p w:rsidR="008F5EA8" w:rsidRDefault="008F5EA8" w:rsidP="00950B2A">
            <w:pPr>
              <w:tabs>
                <w:tab w:val="num" w:pos="1440"/>
              </w:tabs>
              <w:spacing w:before="120"/>
              <w:ind w:left="1440" w:hanging="360"/>
              <w:jc w:val="both"/>
              <w:rPr>
                <w:rFonts w:ascii="Arial Narrow" w:hAnsi="Arial Narrow"/>
              </w:rPr>
            </w:pPr>
          </w:p>
        </w:tc>
      </w:tr>
      <w:tr w:rsidR="008F5EA8" w:rsidTr="00950B2A">
        <w:trPr>
          <w:trHeight w:val="1155"/>
        </w:trPr>
        <w:tc>
          <w:tcPr>
            <w:tcW w:w="830" w:type="pct"/>
          </w:tcPr>
          <w:p w:rsidR="008F5EA8" w:rsidRDefault="008F5EA8" w:rsidP="00950B2A">
            <w:pPr>
              <w:tabs>
                <w:tab w:val="num" w:pos="1440"/>
              </w:tabs>
              <w:spacing w:before="120"/>
              <w:jc w:val="both"/>
            </w:pPr>
            <w:r>
              <w:rPr>
                <w:sz w:val="20"/>
                <w:szCs w:val="20"/>
              </w:rPr>
              <w:t>Acute Effects of Pesticide Exposure</w:t>
            </w:r>
          </w:p>
        </w:tc>
        <w:tc>
          <w:tcPr>
            <w:tcW w:w="950" w:type="pct"/>
          </w:tcPr>
          <w:p w:rsidR="008F5EA8" w:rsidRDefault="008F5EA8" w:rsidP="00950B2A">
            <w:pPr>
              <w:tabs>
                <w:tab w:val="num" w:pos="1440"/>
              </w:tabs>
              <w:spacing w:before="120"/>
              <w:jc w:val="both"/>
              <w:rPr>
                <w:sz w:val="20"/>
                <w:szCs w:val="20"/>
              </w:rPr>
            </w:pPr>
            <w:r>
              <w:rPr>
                <w:sz w:val="20"/>
                <w:szCs w:val="20"/>
              </w:rPr>
              <w:t>Ensuring treatment medicines for insecticide exposure are available at the County and District and Village level.</w:t>
            </w:r>
          </w:p>
          <w:p w:rsidR="008F5EA8" w:rsidRDefault="008F5EA8" w:rsidP="00950B2A">
            <w:pPr>
              <w:tabs>
                <w:tab w:val="num" w:pos="1440"/>
              </w:tabs>
              <w:spacing w:before="120"/>
              <w:ind w:left="1440" w:hanging="360"/>
              <w:jc w:val="both"/>
              <w:rPr>
                <w:sz w:val="20"/>
                <w:szCs w:val="20"/>
              </w:rPr>
            </w:pPr>
          </w:p>
          <w:p w:rsidR="008F5EA8" w:rsidRDefault="008F5EA8" w:rsidP="00950B2A">
            <w:pPr>
              <w:tabs>
                <w:tab w:val="num" w:pos="1440"/>
              </w:tabs>
              <w:spacing w:before="120"/>
              <w:jc w:val="both"/>
              <w:rPr>
                <w:sz w:val="20"/>
                <w:szCs w:val="20"/>
              </w:rPr>
            </w:pPr>
            <w:r>
              <w:rPr>
                <w:sz w:val="20"/>
                <w:szCs w:val="20"/>
              </w:rPr>
              <w:t>Ensure first Aid kits are available in the storage facilities and the transport vehicles</w:t>
            </w:r>
          </w:p>
        </w:tc>
        <w:tc>
          <w:tcPr>
            <w:tcW w:w="986" w:type="pct"/>
          </w:tcPr>
          <w:p w:rsidR="008F5EA8" w:rsidRDefault="008F5EA8" w:rsidP="00950B2A">
            <w:pPr>
              <w:tabs>
                <w:tab w:val="num" w:pos="1440"/>
              </w:tabs>
              <w:spacing w:before="120"/>
              <w:jc w:val="both"/>
              <w:rPr>
                <w:sz w:val="20"/>
                <w:szCs w:val="20"/>
              </w:rPr>
            </w:pPr>
            <w:r>
              <w:rPr>
                <w:sz w:val="20"/>
                <w:szCs w:val="20"/>
              </w:rPr>
              <w:t>Availability of exposure treatment medicine in the hospitals</w:t>
            </w:r>
          </w:p>
          <w:p w:rsidR="008F5EA8" w:rsidRDefault="008F5EA8" w:rsidP="00950B2A">
            <w:pPr>
              <w:tabs>
                <w:tab w:val="num" w:pos="1440"/>
              </w:tabs>
              <w:spacing w:before="120"/>
              <w:jc w:val="both"/>
              <w:rPr>
                <w:b/>
                <w:bCs/>
                <w:sz w:val="20"/>
                <w:szCs w:val="20"/>
              </w:rPr>
            </w:pPr>
            <w:r>
              <w:rPr>
                <w:sz w:val="20"/>
                <w:szCs w:val="20"/>
              </w:rPr>
              <w:t>Percentage of treatment medicines available at health facilities</w:t>
            </w:r>
            <w:r>
              <w:rPr>
                <w:b/>
                <w:bCs/>
                <w:sz w:val="20"/>
                <w:szCs w:val="20"/>
              </w:rPr>
              <w:br/>
            </w:r>
          </w:p>
          <w:p w:rsidR="008F5EA8" w:rsidRDefault="008F5EA8" w:rsidP="00950B2A">
            <w:pPr>
              <w:tabs>
                <w:tab w:val="num" w:pos="1440"/>
              </w:tabs>
              <w:spacing w:before="120"/>
              <w:jc w:val="both"/>
            </w:pPr>
            <w:r>
              <w:rPr>
                <w:sz w:val="20"/>
                <w:szCs w:val="20"/>
              </w:rPr>
              <w:t>Availability of first aid kits in storage facilities and hired vehicles</w:t>
            </w:r>
          </w:p>
        </w:tc>
        <w:tc>
          <w:tcPr>
            <w:tcW w:w="1120" w:type="pct"/>
          </w:tcPr>
          <w:p w:rsidR="008F5EA8" w:rsidRDefault="008F5EA8" w:rsidP="00950B2A">
            <w:pPr>
              <w:tabs>
                <w:tab w:val="num" w:pos="1440"/>
              </w:tabs>
              <w:spacing w:before="120"/>
              <w:jc w:val="both"/>
              <w:rPr>
                <w:sz w:val="20"/>
                <w:szCs w:val="20"/>
              </w:rPr>
            </w:pPr>
            <w:r>
              <w:rPr>
                <w:sz w:val="20"/>
                <w:szCs w:val="20"/>
              </w:rPr>
              <w:t>Once before spraying begins and then periodically to check if the medicines are finished in the health centers and if the first aid kits require replacement.</w:t>
            </w:r>
          </w:p>
        </w:tc>
        <w:tc>
          <w:tcPr>
            <w:tcW w:w="1115" w:type="pct"/>
          </w:tcPr>
          <w:p w:rsidR="008F5EA8" w:rsidRDefault="008F5EA8" w:rsidP="00950B2A">
            <w:pPr>
              <w:tabs>
                <w:tab w:val="num" w:pos="1440"/>
              </w:tabs>
              <w:spacing w:before="120"/>
              <w:jc w:val="both"/>
              <w:rPr>
                <w:sz w:val="20"/>
                <w:szCs w:val="20"/>
              </w:rPr>
            </w:pPr>
            <w:r>
              <w:rPr>
                <w:sz w:val="20"/>
                <w:szCs w:val="20"/>
              </w:rPr>
              <w:t>RPLRP/MAAIF; Ministry of Health</w:t>
            </w:r>
            <w:r w:rsidR="00791C20" w:rsidRPr="00791C20">
              <w:rPr>
                <w:sz w:val="20"/>
                <w:szCs w:val="20"/>
              </w:rPr>
              <w:t>/District Extension Staff</w:t>
            </w:r>
          </w:p>
        </w:tc>
      </w:tr>
      <w:tr w:rsidR="008F5EA8" w:rsidTr="00950B2A">
        <w:trPr>
          <w:trHeight w:val="1155"/>
        </w:trPr>
        <w:tc>
          <w:tcPr>
            <w:tcW w:w="830" w:type="pct"/>
          </w:tcPr>
          <w:p w:rsidR="008F5EA8" w:rsidRDefault="008F5EA8" w:rsidP="00950B2A">
            <w:pPr>
              <w:tabs>
                <w:tab w:val="num" w:pos="1440"/>
              </w:tabs>
              <w:spacing w:before="120"/>
              <w:jc w:val="both"/>
              <w:rPr>
                <w:sz w:val="20"/>
                <w:szCs w:val="20"/>
              </w:rPr>
            </w:pPr>
            <w:r>
              <w:rPr>
                <w:sz w:val="20"/>
                <w:szCs w:val="20"/>
              </w:rPr>
              <w:t>Contamination of biodiversity (water and soil) from pesticide releases during application</w:t>
            </w:r>
          </w:p>
        </w:tc>
        <w:tc>
          <w:tcPr>
            <w:tcW w:w="950" w:type="pct"/>
          </w:tcPr>
          <w:p w:rsidR="008F5EA8" w:rsidRDefault="008F5EA8" w:rsidP="00950B2A">
            <w:pPr>
              <w:tabs>
                <w:tab w:val="num" w:pos="1440"/>
              </w:tabs>
              <w:spacing w:before="120"/>
              <w:jc w:val="both"/>
              <w:rPr>
                <w:sz w:val="20"/>
                <w:szCs w:val="20"/>
              </w:rPr>
            </w:pPr>
            <w:r>
              <w:rPr>
                <w:sz w:val="20"/>
                <w:szCs w:val="20"/>
              </w:rPr>
              <w:t>Create buffer zones in areas where pesticide application is close to critical biodiversity</w:t>
            </w:r>
          </w:p>
          <w:p w:rsidR="008F5EA8" w:rsidRDefault="008F5EA8" w:rsidP="00950B2A">
            <w:pPr>
              <w:tabs>
                <w:tab w:val="num" w:pos="1440"/>
              </w:tabs>
              <w:spacing w:before="120"/>
              <w:jc w:val="both"/>
              <w:rPr>
                <w:sz w:val="20"/>
                <w:szCs w:val="20"/>
              </w:rPr>
            </w:pPr>
            <w:r>
              <w:rPr>
                <w:sz w:val="20"/>
                <w:szCs w:val="20"/>
              </w:rPr>
              <w:t>Avoid over application of pesticides that could lead to increased run off</w:t>
            </w:r>
          </w:p>
        </w:tc>
        <w:tc>
          <w:tcPr>
            <w:tcW w:w="986" w:type="pct"/>
          </w:tcPr>
          <w:p w:rsidR="008F5EA8" w:rsidRDefault="008F5EA8" w:rsidP="00950B2A">
            <w:pPr>
              <w:tabs>
                <w:tab w:val="num" w:pos="1440"/>
              </w:tabs>
              <w:spacing w:before="120"/>
              <w:jc w:val="both"/>
              <w:rPr>
                <w:sz w:val="20"/>
                <w:szCs w:val="20"/>
              </w:rPr>
            </w:pPr>
            <w:r>
              <w:rPr>
                <w:sz w:val="20"/>
                <w:szCs w:val="20"/>
              </w:rPr>
              <w:t xml:space="preserve">Presence of buffer zones in critical areas </w:t>
            </w:r>
          </w:p>
        </w:tc>
        <w:tc>
          <w:tcPr>
            <w:tcW w:w="1120" w:type="pct"/>
          </w:tcPr>
          <w:p w:rsidR="008F5EA8" w:rsidRDefault="008F5EA8" w:rsidP="00950B2A">
            <w:pPr>
              <w:tabs>
                <w:tab w:val="num" w:pos="1440"/>
              </w:tabs>
              <w:spacing w:before="120"/>
              <w:jc w:val="both"/>
              <w:rPr>
                <w:sz w:val="20"/>
                <w:szCs w:val="20"/>
              </w:rPr>
            </w:pPr>
            <w:r>
              <w:rPr>
                <w:sz w:val="20"/>
                <w:szCs w:val="20"/>
              </w:rPr>
              <w:t>Daily monitoring during pesticide application</w:t>
            </w:r>
          </w:p>
          <w:p w:rsidR="008F5EA8" w:rsidRDefault="008F5EA8" w:rsidP="00950B2A">
            <w:pPr>
              <w:tabs>
                <w:tab w:val="num" w:pos="1440"/>
              </w:tabs>
              <w:spacing w:before="120"/>
              <w:jc w:val="both"/>
              <w:rPr>
                <w:sz w:val="20"/>
                <w:szCs w:val="20"/>
              </w:rPr>
            </w:pPr>
            <w:r>
              <w:rPr>
                <w:sz w:val="20"/>
                <w:szCs w:val="20"/>
              </w:rPr>
              <w:t>Periodic sampling of water from natural water bodies to determine the presence of pesticide residue</w:t>
            </w:r>
          </w:p>
        </w:tc>
        <w:tc>
          <w:tcPr>
            <w:tcW w:w="1115" w:type="pct"/>
          </w:tcPr>
          <w:p w:rsidR="008F5EA8" w:rsidRDefault="008F5EA8" w:rsidP="00950B2A">
            <w:pPr>
              <w:tabs>
                <w:tab w:val="num" w:pos="1440"/>
              </w:tabs>
              <w:spacing w:before="120"/>
              <w:jc w:val="both"/>
              <w:rPr>
                <w:sz w:val="20"/>
                <w:szCs w:val="20"/>
              </w:rPr>
            </w:pPr>
            <w:r>
              <w:rPr>
                <w:sz w:val="20"/>
                <w:szCs w:val="20"/>
              </w:rPr>
              <w:t>Contractor</w:t>
            </w:r>
            <w:r w:rsidR="00791C20" w:rsidRPr="00791C20">
              <w:rPr>
                <w:sz w:val="20"/>
                <w:szCs w:val="20"/>
              </w:rPr>
              <w:t>/District Extension Staff</w:t>
            </w:r>
          </w:p>
        </w:tc>
      </w:tr>
    </w:tbl>
    <w:p w:rsidR="008F5EA8" w:rsidRDefault="008F5EA8" w:rsidP="009F03DA">
      <w:pPr>
        <w:jc w:val="both"/>
        <w:rPr>
          <w:rFonts w:ascii="Arial" w:hAnsi="Arial"/>
          <w:b/>
          <w:bCs/>
          <w:sz w:val="28"/>
          <w:szCs w:val="28"/>
        </w:rPr>
      </w:pPr>
    </w:p>
    <w:p w:rsidR="008F5EA8" w:rsidRDefault="008F5EA8" w:rsidP="009F03DA">
      <w:pPr>
        <w:rPr>
          <w:rFonts w:ascii="Arial Narrow" w:hAnsi="Arial Narrow"/>
        </w:rPr>
      </w:pPr>
    </w:p>
    <w:p w:rsidR="008F5EA8" w:rsidRDefault="008F5EA8" w:rsidP="009F03DA">
      <w:pPr>
        <w:rPr>
          <w:b/>
          <w:bCs/>
        </w:rPr>
      </w:pPr>
      <w:bookmarkStart w:id="395" w:name="_Toc219168819"/>
      <w:bookmarkStart w:id="396" w:name="_Toc257706851"/>
      <w:bookmarkStart w:id="397" w:name="_Toc262435661"/>
      <w:bookmarkStart w:id="398" w:name="_Toc277747419"/>
      <w:r>
        <w:rPr>
          <w:b/>
          <w:bCs/>
        </w:rPr>
        <w:br w:type="page"/>
      </w:r>
    </w:p>
    <w:p w:rsidR="008F5EA8" w:rsidRDefault="008F5EA8" w:rsidP="009F03DA">
      <w:pPr>
        <w:jc w:val="both"/>
        <w:rPr>
          <w:i/>
          <w:iCs/>
        </w:rPr>
      </w:pPr>
      <w:r w:rsidRPr="00603616">
        <w:rPr>
          <w:b/>
          <w:bCs/>
        </w:rPr>
        <w:t>Pesticide Post Application Phase</w:t>
      </w:r>
      <w:bookmarkEnd w:id="395"/>
      <w:bookmarkEnd w:id="396"/>
      <w:bookmarkEnd w:id="397"/>
      <w:bookmarkEnd w:id="398"/>
    </w:p>
    <w:tbl>
      <w:tblPr>
        <w:tblW w:w="5000" w:type="pct"/>
        <w:tblBorders>
          <w:top w:val="single" w:sz="2" w:space="0" w:color="C6D9F1"/>
          <w:bottom w:val="single" w:sz="2" w:space="0" w:color="C6D9F1"/>
          <w:insideH w:val="single" w:sz="2" w:space="0" w:color="C6D9F1"/>
          <w:insideV w:val="single" w:sz="2" w:space="0" w:color="C6D9F1"/>
        </w:tblBorders>
        <w:tblLook w:val="01E0" w:firstRow="1" w:lastRow="1" w:firstColumn="1" w:lastColumn="1" w:noHBand="0" w:noVBand="0"/>
      </w:tblPr>
      <w:tblGrid>
        <w:gridCol w:w="1467"/>
        <w:gridCol w:w="1753"/>
        <w:gridCol w:w="2306"/>
        <w:gridCol w:w="2045"/>
        <w:gridCol w:w="2005"/>
      </w:tblGrid>
      <w:tr w:rsidR="008F5EA8" w:rsidTr="00950B2A">
        <w:trPr>
          <w:trHeight w:val="530"/>
        </w:trPr>
        <w:tc>
          <w:tcPr>
            <w:tcW w:w="788" w:type="pct"/>
            <w:shd w:val="clear" w:color="auto" w:fill="C6D9F1"/>
            <w:vAlign w:val="center"/>
          </w:tcPr>
          <w:p w:rsidR="008F5EA8" w:rsidRPr="00FE241E" w:rsidRDefault="008F5EA8" w:rsidP="00950B2A">
            <w:pPr>
              <w:tabs>
                <w:tab w:val="num" w:pos="1440"/>
              </w:tabs>
              <w:spacing w:before="120"/>
              <w:rPr>
                <w:rFonts w:ascii="Arial Narrow" w:hAnsi="Arial Narrow"/>
                <w:b/>
              </w:rPr>
            </w:pPr>
            <w:r w:rsidRPr="00FE241E">
              <w:rPr>
                <w:b/>
                <w:bCs/>
              </w:rPr>
              <w:br w:type="page"/>
            </w:r>
            <w:r w:rsidRPr="00FE241E">
              <w:rPr>
                <w:rFonts w:ascii="Arial Narrow" w:hAnsi="Arial Narrow"/>
                <w:b/>
              </w:rPr>
              <w:t xml:space="preserve"> Impact</w:t>
            </w:r>
          </w:p>
        </w:tc>
        <w:tc>
          <w:tcPr>
            <w:tcW w:w="937" w:type="pct"/>
            <w:shd w:val="clear" w:color="auto" w:fill="C6D9F1"/>
            <w:vAlign w:val="center"/>
          </w:tcPr>
          <w:p w:rsidR="008F5EA8" w:rsidRPr="00FE241E" w:rsidRDefault="008F5EA8" w:rsidP="00950B2A">
            <w:pPr>
              <w:tabs>
                <w:tab w:val="num" w:pos="1440"/>
              </w:tabs>
              <w:spacing w:before="120"/>
              <w:rPr>
                <w:rFonts w:ascii="Arial Narrow" w:hAnsi="Arial Narrow"/>
                <w:b/>
              </w:rPr>
            </w:pPr>
            <w:r w:rsidRPr="00FE241E">
              <w:rPr>
                <w:rFonts w:ascii="Arial Narrow" w:hAnsi="Arial Narrow"/>
                <w:b/>
              </w:rPr>
              <w:t>Mitigation Measure</w:t>
            </w:r>
          </w:p>
        </w:tc>
        <w:tc>
          <w:tcPr>
            <w:tcW w:w="1226" w:type="pct"/>
            <w:shd w:val="clear" w:color="auto" w:fill="C6D9F1"/>
            <w:vAlign w:val="center"/>
          </w:tcPr>
          <w:p w:rsidR="008F5EA8" w:rsidRPr="00FE241E" w:rsidRDefault="008F5EA8" w:rsidP="00950B2A">
            <w:pPr>
              <w:tabs>
                <w:tab w:val="num" w:pos="1440"/>
              </w:tabs>
              <w:spacing w:before="120"/>
              <w:rPr>
                <w:rFonts w:ascii="Arial Narrow" w:hAnsi="Arial Narrow"/>
                <w:b/>
              </w:rPr>
            </w:pPr>
            <w:r w:rsidRPr="00FE241E">
              <w:rPr>
                <w:rFonts w:ascii="Arial Narrow" w:hAnsi="Arial Narrow"/>
                <w:b/>
              </w:rPr>
              <w:t>Monitoring Indicator</w:t>
            </w:r>
          </w:p>
        </w:tc>
        <w:tc>
          <w:tcPr>
            <w:tcW w:w="1089" w:type="pct"/>
            <w:shd w:val="clear" w:color="auto" w:fill="C6D9F1"/>
            <w:vAlign w:val="center"/>
          </w:tcPr>
          <w:p w:rsidR="008F5EA8" w:rsidRPr="00FE241E" w:rsidRDefault="008F5EA8" w:rsidP="00950B2A">
            <w:pPr>
              <w:tabs>
                <w:tab w:val="num" w:pos="1440"/>
              </w:tabs>
              <w:spacing w:before="120"/>
              <w:rPr>
                <w:rFonts w:ascii="Arial Narrow" w:hAnsi="Arial Narrow"/>
                <w:b/>
              </w:rPr>
            </w:pPr>
            <w:r w:rsidRPr="00FE241E">
              <w:rPr>
                <w:rFonts w:ascii="Arial Narrow" w:hAnsi="Arial Narrow"/>
                <w:b/>
              </w:rPr>
              <w:t>Monitoring Frequency</w:t>
            </w:r>
          </w:p>
        </w:tc>
        <w:tc>
          <w:tcPr>
            <w:tcW w:w="960" w:type="pct"/>
            <w:shd w:val="clear" w:color="auto" w:fill="C6D9F1"/>
            <w:vAlign w:val="center"/>
          </w:tcPr>
          <w:p w:rsidR="008F5EA8" w:rsidRPr="00FE241E" w:rsidRDefault="008F5EA8" w:rsidP="00950B2A">
            <w:pPr>
              <w:tabs>
                <w:tab w:val="num" w:pos="1440"/>
              </w:tabs>
              <w:spacing w:before="120"/>
              <w:rPr>
                <w:rFonts w:ascii="Arial Narrow" w:hAnsi="Arial Narrow"/>
                <w:b/>
              </w:rPr>
            </w:pPr>
            <w:r w:rsidRPr="00FE241E">
              <w:rPr>
                <w:rFonts w:ascii="Arial Narrow" w:hAnsi="Arial Narrow"/>
                <w:b/>
              </w:rPr>
              <w:t>Responsibility</w:t>
            </w:r>
          </w:p>
        </w:tc>
      </w:tr>
      <w:tr w:rsidR="008F5EA8" w:rsidTr="00950B2A">
        <w:tc>
          <w:tcPr>
            <w:tcW w:w="5000" w:type="pct"/>
            <w:gridSpan w:val="5"/>
            <w:shd w:val="clear" w:color="auto" w:fill="999999"/>
          </w:tcPr>
          <w:p w:rsidR="008F5EA8" w:rsidRPr="00FE241E" w:rsidRDefault="008F5EA8" w:rsidP="00950B2A">
            <w:pPr>
              <w:tabs>
                <w:tab w:val="num" w:pos="1440"/>
              </w:tabs>
              <w:spacing w:before="120"/>
              <w:ind w:left="1440" w:hanging="360"/>
              <w:rPr>
                <w:rFonts w:ascii="Arial Narrow" w:hAnsi="Arial Narrow"/>
                <w:b/>
              </w:rPr>
            </w:pPr>
          </w:p>
        </w:tc>
      </w:tr>
      <w:tr w:rsidR="008F5EA8" w:rsidTr="00950B2A">
        <w:trPr>
          <w:trHeight w:val="1007"/>
        </w:trPr>
        <w:tc>
          <w:tcPr>
            <w:tcW w:w="788" w:type="pct"/>
          </w:tcPr>
          <w:p w:rsidR="008F5EA8" w:rsidRDefault="008F5EA8" w:rsidP="00950B2A">
            <w:pPr>
              <w:tabs>
                <w:tab w:val="num" w:pos="1440"/>
              </w:tabs>
              <w:spacing w:before="120"/>
              <w:jc w:val="both"/>
            </w:pPr>
            <w:r>
              <w:rPr>
                <w:sz w:val="20"/>
                <w:szCs w:val="20"/>
              </w:rPr>
              <w:t>Pilferage and Community Exposure, Environmental Contamination from any remaining pesticides not used</w:t>
            </w:r>
          </w:p>
        </w:tc>
        <w:tc>
          <w:tcPr>
            <w:tcW w:w="937" w:type="pct"/>
          </w:tcPr>
          <w:p w:rsidR="008F5EA8" w:rsidRDefault="008F5EA8" w:rsidP="00950B2A">
            <w:pPr>
              <w:tabs>
                <w:tab w:val="num" w:pos="1440"/>
              </w:tabs>
              <w:spacing w:before="120"/>
              <w:jc w:val="both"/>
            </w:pPr>
            <w:r>
              <w:rPr>
                <w:sz w:val="20"/>
                <w:szCs w:val="20"/>
              </w:rPr>
              <w:t>Keep storage facilities up to standards described in FAO Pesticide storage and stock control manual; Storage of all insecticides, empty packaging, barrels and tubs in storage facilities</w:t>
            </w:r>
          </w:p>
        </w:tc>
        <w:tc>
          <w:tcPr>
            <w:tcW w:w="1226" w:type="pct"/>
          </w:tcPr>
          <w:p w:rsidR="008F5EA8" w:rsidRDefault="008F5EA8" w:rsidP="00950B2A">
            <w:pPr>
              <w:tabs>
                <w:tab w:val="num" w:pos="1440"/>
              </w:tabs>
              <w:spacing w:before="120"/>
              <w:jc w:val="both"/>
              <w:rPr>
                <w:sz w:val="20"/>
                <w:szCs w:val="20"/>
              </w:rPr>
            </w:pPr>
            <w:r>
              <w:rPr>
                <w:sz w:val="20"/>
                <w:szCs w:val="20"/>
              </w:rPr>
              <w:t>Presence of a dedicated and trained storekeeper</w:t>
            </w:r>
          </w:p>
          <w:p w:rsidR="008F5EA8" w:rsidRDefault="008F5EA8" w:rsidP="00950B2A">
            <w:pPr>
              <w:tabs>
                <w:tab w:val="num" w:pos="1440"/>
              </w:tabs>
              <w:spacing w:before="120"/>
              <w:jc w:val="both"/>
              <w:rPr>
                <w:sz w:val="20"/>
                <w:szCs w:val="20"/>
              </w:rPr>
            </w:pPr>
            <w:r>
              <w:rPr>
                <w:sz w:val="20"/>
                <w:szCs w:val="20"/>
              </w:rPr>
              <w:br/>
              <w:t xml:space="preserve">Insecticide stored separately </w:t>
            </w:r>
          </w:p>
          <w:p w:rsidR="008F5EA8" w:rsidRDefault="008F5EA8" w:rsidP="00950B2A">
            <w:pPr>
              <w:tabs>
                <w:tab w:val="num" w:pos="1440"/>
              </w:tabs>
              <w:spacing w:before="120"/>
              <w:jc w:val="both"/>
              <w:rPr>
                <w:sz w:val="20"/>
                <w:szCs w:val="20"/>
              </w:rPr>
            </w:pPr>
            <w:r>
              <w:rPr>
                <w:sz w:val="20"/>
                <w:szCs w:val="20"/>
              </w:rPr>
              <w:t xml:space="preserve">Stock records up-to-date </w:t>
            </w:r>
          </w:p>
          <w:p w:rsidR="008F5EA8" w:rsidRDefault="008F5EA8" w:rsidP="00950B2A">
            <w:pPr>
              <w:tabs>
                <w:tab w:val="num" w:pos="1440"/>
              </w:tabs>
              <w:spacing w:before="120"/>
              <w:jc w:val="both"/>
              <w:rPr>
                <w:sz w:val="20"/>
                <w:szCs w:val="20"/>
              </w:rPr>
            </w:pPr>
            <w:r>
              <w:rPr>
                <w:sz w:val="20"/>
                <w:szCs w:val="20"/>
              </w:rPr>
              <w:t>Facility double-padlocked and guarded</w:t>
            </w:r>
          </w:p>
          <w:p w:rsidR="008F5EA8" w:rsidRDefault="008F5EA8" w:rsidP="00950B2A">
            <w:pPr>
              <w:tabs>
                <w:tab w:val="num" w:pos="1440"/>
              </w:tabs>
              <w:spacing w:before="120"/>
              <w:jc w:val="both"/>
            </w:pPr>
            <w:r>
              <w:rPr>
                <w:sz w:val="20"/>
                <w:szCs w:val="20"/>
              </w:rPr>
              <w:t>Facility physically secure</w:t>
            </w:r>
            <w:r>
              <w:rPr>
                <w:sz w:val="20"/>
                <w:szCs w:val="20"/>
              </w:rPr>
              <w:br/>
              <w:t>Cases of theft or pilferage reported</w:t>
            </w:r>
          </w:p>
        </w:tc>
        <w:tc>
          <w:tcPr>
            <w:tcW w:w="1089" w:type="pct"/>
          </w:tcPr>
          <w:p w:rsidR="008F5EA8" w:rsidRDefault="008F5EA8" w:rsidP="00950B2A">
            <w:pPr>
              <w:tabs>
                <w:tab w:val="num" w:pos="1440"/>
              </w:tabs>
              <w:spacing w:before="120"/>
              <w:jc w:val="both"/>
              <w:rPr>
                <w:sz w:val="20"/>
                <w:szCs w:val="20"/>
              </w:rPr>
            </w:pPr>
            <w:r>
              <w:rPr>
                <w:sz w:val="20"/>
                <w:szCs w:val="20"/>
              </w:rPr>
              <w:t>Daily accounting of insecticide and tally of used sachets</w:t>
            </w:r>
          </w:p>
          <w:p w:rsidR="008F5EA8" w:rsidRDefault="008F5EA8" w:rsidP="00950B2A">
            <w:pPr>
              <w:tabs>
                <w:tab w:val="num" w:pos="1440"/>
              </w:tabs>
              <w:spacing w:before="120"/>
              <w:jc w:val="both"/>
              <w:rPr>
                <w:sz w:val="20"/>
                <w:szCs w:val="20"/>
              </w:rPr>
            </w:pPr>
          </w:p>
          <w:p w:rsidR="008F5EA8" w:rsidRDefault="008F5EA8" w:rsidP="00950B2A">
            <w:pPr>
              <w:tabs>
                <w:tab w:val="num" w:pos="1440"/>
              </w:tabs>
              <w:spacing w:before="120"/>
              <w:jc w:val="both"/>
            </w:pPr>
            <w:r>
              <w:rPr>
                <w:sz w:val="20"/>
                <w:szCs w:val="20"/>
              </w:rPr>
              <w:t>Periodic monitoring of the warehouse to ensure that it does not have structural problems.</w:t>
            </w:r>
          </w:p>
        </w:tc>
        <w:tc>
          <w:tcPr>
            <w:tcW w:w="960" w:type="pct"/>
          </w:tcPr>
          <w:p w:rsidR="008F5EA8" w:rsidRDefault="008F5EA8" w:rsidP="00950B2A">
            <w:pPr>
              <w:tabs>
                <w:tab w:val="num" w:pos="1440"/>
              </w:tabs>
              <w:spacing w:before="120"/>
              <w:rPr>
                <w:sz w:val="20"/>
                <w:szCs w:val="20"/>
              </w:rPr>
            </w:pPr>
            <w:r>
              <w:rPr>
                <w:sz w:val="20"/>
                <w:szCs w:val="20"/>
              </w:rPr>
              <w:t>RPLRP/MAAIF</w:t>
            </w:r>
            <w:r w:rsidR="00791C20" w:rsidRPr="00791C20">
              <w:rPr>
                <w:sz w:val="20"/>
                <w:szCs w:val="20"/>
              </w:rPr>
              <w:t>/District Extension Staff</w:t>
            </w:r>
          </w:p>
        </w:tc>
      </w:tr>
      <w:tr w:rsidR="008F5EA8" w:rsidTr="00950B2A">
        <w:tc>
          <w:tcPr>
            <w:tcW w:w="788" w:type="pct"/>
          </w:tcPr>
          <w:p w:rsidR="008F5EA8" w:rsidRDefault="008F5EA8" w:rsidP="00950B2A">
            <w:pPr>
              <w:tabs>
                <w:tab w:val="num" w:pos="1440"/>
              </w:tabs>
              <w:spacing w:before="120"/>
              <w:jc w:val="both"/>
              <w:rPr>
                <w:sz w:val="20"/>
                <w:szCs w:val="20"/>
              </w:rPr>
            </w:pPr>
            <w:r>
              <w:rPr>
                <w:sz w:val="20"/>
                <w:szCs w:val="20"/>
              </w:rPr>
              <w:t>Operator exposure due to lack of washing after spraying</w:t>
            </w:r>
          </w:p>
        </w:tc>
        <w:tc>
          <w:tcPr>
            <w:tcW w:w="937" w:type="pct"/>
          </w:tcPr>
          <w:p w:rsidR="008F5EA8" w:rsidRDefault="008F5EA8" w:rsidP="00950B2A">
            <w:pPr>
              <w:tabs>
                <w:tab w:val="num" w:pos="1440"/>
              </w:tabs>
              <w:spacing w:before="120"/>
              <w:jc w:val="both"/>
              <w:rPr>
                <w:sz w:val="20"/>
                <w:szCs w:val="20"/>
              </w:rPr>
            </w:pPr>
            <w:r>
              <w:rPr>
                <w:sz w:val="20"/>
                <w:szCs w:val="20"/>
              </w:rPr>
              <w:t>Ensure all operators are provided with PPE and adequate water and soap for washing</w:t>
            </w:r>
          </w:p>
        </w:tc>
        <w:tc>
          <w:tcPr>
            <w:tcW w:w="1226" w:type="pct"/>
          </w:tcPr>
          <w:p w:rsidR="008F5EA8" w:rsidRDefault="008F5EA8" w:rsidP="00950B2A">
            <w:pPr>
              <w:tabs>
                <w:tab w:val="num" w:pos="1440"/>
              </w:tabs>
              <w:spacing w:before="120"/>
              <w:jc w:val="both"/>
              <w:rPr>
                <w:sz w:val="20"/>
                <w:szCs w:val="20"/>
              </w:rPr>
            </w:pPr>
            <w:r>
              <w:rPr>
                <w:sz w:val="20"/>
                <w:szCs w:val="20"/>
              </w:rPr>
              <w:t>Reported cases of operator exposure</w:t>
            </w:r>
          </w:p>
          <w:p w:rsidR="008F5EA8" w:rsidRDefault="008F5EA8" w:rsidP="00950B2A">
            <w:pPr>
              <w:tabs>
                <w:tab w:val="num" w:pos="1440"/>
              </w:tabs>
              <w:spacing w:before="120"/>
              <w:jc w:val="both"/>
              <w:rPr>
                <w:sz w:val="20"/>
                <w:szCs w:val="20"/>
              </w:rPr>
            </w:pPr>
            <w:r>
              <w:rPr>
                <w:sz w:val="20"/>
                <w:szCs w:val="20"/>
              </w:rPr>
              <w:t>Soap and clean water available at all times (previously mentioned)</w:t>
            </w:r>
            <w:r>
              <w:rPr>
                <w:sz w:val="20"/>
                <w:szCs w:val="20"/>
              </w:rPr>
              <w:br/>
            </w:r>
          </w:p>
          <w:p w:rsidR="008F5EA8" w:rsidRDefault="008F5EA8" w:rsidP="00950B2A">
            <w:pPr>
              <w:tabs>
                <w:tab w:val="num" w:pos="1440"/>
              </w:tabs>
              <w:spacing w:before="120"/>
              <w:jc w:val="both"/>
              <w:rPr>
                <w:sz w:val="20"/>
                <w:szCs w:val="20"/>
              </w:rPr>
            </w:pPr>
          </w:p>
        </w:tc>
        <w:tc>
          <w:tcPr>
            <w:tcW w:w="1089" w:type="pct"/>
          </w:tcPr>
          <w:p w:rsidR="008F5EA8" w:rsidRDefault="008F5EA8" w:rsidP="00950B2A">
            <w:pPr>
              <w:tabs>
                <w:tab w:val="num" w:pos="1440"/>
              </w:tabs>
              <w:spacing w:before="120"/>
              <w:jc w:val="both"/>
              <w:rPr>
                <w:sz w:val="20"/>
                <w:szCs w:val="20"/>
              </w:rPr>
            </w:pPr>
            <w:r>
              <w:rPr>
                <w:sz w:val="20"/>
                <w:szCs w:val="20"/>
              </w:rPr>
              <w:t>Whenever pesticides are applied</w:t>
            </w:r>
          </w:p>
        </w:tc>
        <w:tc>
          <w:tcPr>
            <w:tcW w:w="960" w:type="pct"/>
          </w:tcPr>
          <w:p w:rsidR="008F5EA8" w:rsidRDefault="008F5EA8" w:rsidP="00950B2A">
            <w:pPr>
              <w:tabs>
                <w:tab w:val="num" w:pos="1440"/>
              </w:tabs>
              <w:spacing w:before="120"/>
              <w:rPr>
                <w:sz w:val="20"/>
                <w:szCs w:val="20"/>
              </w:rPr>
            </w:pPr>
            <w:r>
              <w:rPr>
                <w:sz w:val="20"/>
                <w:szCs w:val="20"/>
              </w:rPr>
              <w:t>RPLRP/MAAIF</w:t>
            </w:r>
            <w:r w:rsidR="00791C20" w:rsidRPr="00791C20">
              <w:rPr>
                <w:sz w:val="20"/>
                <w:szCs w:val="20"/>
              </w:rPr>
              <w:t>/District Extension Staff</w:t>
            </w:r>
          </w:p>
        </w:tc>
      </w:tr>
      <w:tr w:rsidR="008F5EA8" w:rsidTr="00950B2A">
        <w:tc>
          <w:tcPr>
            <w:tcW w:w="788" w:type="pct"/>
          </w:tcPr>
          <w:p w:rsidR="008F5EA8" w:rsidRDefault="008F5EA8" w:rsidP="00950B2A">
            <w:pPr>
              <w:tabs>
                <w:tab w:val="num" w:pos="1440"/>
              </w:tabs>
              <w:spacing w:before="120"/>
              <w:jc w:val="both"/>
              <w:rPr>
                <w:sz w:val="20"/>
                <w:szCs w:val="20"/>
              </w:rPr>
            </w:pPr>
            <w:r>
              <w:rPr>
                <w:sz w:val="20"/>
                <w:szCs w:val="20"/>
              </w:rPr>
              <w:t>Exposure (human and animal) from Pesticide Containers through re-use or poor disposal</w:t>
            </w:r>
          </w:p>
        </w:tc>
        <w:tc>
          <w:tcPr>
            <w:tcW w:w="937" w:type="pct"/>
          </w:tcPr>
          <w:p w:rsidR="008F5EA8" w:rsidRDefault="008F5EA8" w:rsidP="00950B2A">
            <w:pPr>
              <w:tabs>
                <w:tab w:val="num" w:pos="1440"/>
              </w:tabs>
              <w:spacing w:before="120"/>
              <w:jc w:val="both"/>
              <w:rPr>
                <w:sz w:val="20"/>
                <w:szCs w:val="20"/>
              </w:rPr>
            </w:pPr>
            <w:r>
              <w:rPr>
                <w:sz w:val="20"/>
                <w:szCs w:val="20"/>
              </w:rPr>
              <w:t>Ensure that all the pesticide containers, sachets etc. are treated as hazardous wastes and hence disposed in an environmentally sound manner including NO REUSE.</w:t>
            </w:r>
          </w:p>
          <w:p w:rsidR="008F5EA8" w:rsidRDefault="008F5EA8" w:rsidP="00950B2A">
            <w:pPr>
              <w:tabs>
                <w:tab w:val="num" w:pos="1440"/>
              </w:tabs>
              <w:spacing w:before="120"/>
              <w:jc w:val="both"/>
              <w:rPr>
                <w:sz w:val="20"/>
                <w:szCs w:val="20"/>
              </w:rPr>
            </w:pPr>
            <w:r>
              <w:rPr>
                <w:sz w:val="20"/>
                <w:szCs w:val="20"/>
              </w:rPr>
              <w:t>Ensure that all pesticide containers and sachets are collected back from the farmers in order to avoid re-use or poor disposal</w:t>
            </w:r>
          </w:p>
          <w:p w:rsidR="008F5EA8" w:rsidRDefault="008F5EA8" w:rsidP="00950B2A">
            <w:pPr>
              <w:tabs>
                <w:tab w:val="num" w:pos="1440"/>
              </w:tabs>
              <w:spacing w:before="120"/>
              <w:jc w:val="both"/>
              <w:rPr>
                <w:sz w:val="20"/>
                <w:szCs w:val="20"/>
              </w:rPr>
            </w:pPr>
            <w:r>
              <w:rPr>
                <w:sz w:val="20"/>
                <w:szCs w:val="20"/>
              </w:rPr>
              <w:t>Conduct training and awareness campaigns among farmers and residents on the hazards of re-using pesticide containers and sachets</w:t>
            </w:r>
          </w:p>
        </w:tc>
        <w:tc>
          <w:tcPr>
            <w:tcW w:w="1226" w:type="pct"/>
          </w:tcPr>
          <w:p w:rsidR="008F5EA8" w:rsidRDefault="008F5EA8" w:rsidP="00950B2A">
            <w:pPr>
              <w:tabs>
                <w:tab w:val="num" w:pos="1440"/>
              </w:tabs>
              <w:spacing w:before="120"/>
              <w:jc w:val="both"/>
              <w:rPr>
                <w:sz w:val="20"/>
                <w:szCs w:val="20"/>
              </w:rPr>
            </w:pPr>
            <w:r>
              <w:rPr>
                <w:sz w:val="20"/>
                <w:szCs w:val="20"/>
              </w:rPr>
              <w:t>Availability of Pesticide Waste Disposal Plan</w:t>
            </w:r>
          </w:p>
          <w:p w:rsidR="008F5EA8" w:rsidRDefault="008F5EA8" w:rsidP="00950B2A">
            <w:pPr>
              <w:tabs>
                <w:tab w:val="num" w:pos="1440"/>
              </w:tabs>
              <w:spacing w:before="120"/>
              <w:jc w:val="both"/>
              <w:rPr>
                <w:sz w:val="20"/>
                <w:szCs w:val="20"/>
              </w:rPr>
            </w:pPr>
            <w:r>
              <w:rPr>
                <w:sz w:val="20"/>
                <w:szCs w:val="20"/>
              </w:rPr>
              <w:t>Strict inventory of all the pesticide containers and sachets that must be returned to the RPLRP project for custody before disposal</w:t>
            </w:r>
          </w:p>
          <w:p w:rsidR="008F5EA8" w:rsidRDefault="008F5EA8" w:rsidP="00950B2A">
            <w:pPr>
              <w:tabs>
                <w:tab w:val="num" w:pos="1440"/>
              </w:tabs>
              <w:spacing w:before="120"/>
              <w:jc w:val="both"/>
              <w:rPr>
                <w:sz w:val="20"/>
                <w:szCs w:val="20"/>
              </w:rPr>
            </w:pPr>
            <w:r>
              <w:rPr>
                <w:sz w:val="20"/>
                <w:szCs w:val="20"/>
              </w:rPr>
              <w:t>Absence of pesticide containers used by residents</w:t>
            </w:r>
          </w:p>
          <w:p w:rsidR="008F5EA8" w:rsidRDefault="008F5EA8" w:rsidP="00950B2A">
            <w:pPr>
              <w:tabs>
                <w:tab w:val="num" w:pos="1440"/>
              </w:tabs>
              <w:spacing w:before="120"/>
              <w:jc w:val="both"/>
              <w:rPr>
                <w:sz w:val="20"/>
                <w:szCs w:val="20"/>
              </w:rPr>
            </w:pPr>
            <w:r>
              <w:rPr>
                <w:sz w:val="20"/>
                <w:szCs w:val="20"/>
              </w:rPr>
              <w:t>Number of awareness and sensitization campaigns conducted by the program</w:t>
            </w:r>
          </w:p>
        </w:tc>
        <w:tc>
          <w:tcPr>
            <w:tcW w:w="1089" w:type="pct"/>
          </w:tcPr>
          <w:p w:rsidR="008F5EA8" w:rsidRDefault="008F5EA8" w:rsidP="00950B2A">
            <w:pPr>
              <w:tabs>
                <w:tab w:val="num" w:pos="1440"/>
              </w:tabs>
              <w:spacing w:before="120"/>
              <w:jc w:val="both"/>
              <w:rPr>
                <w:sz w:val="20"/>
                <w:szCs w:val="20"/>
              </w:rPr>
            </w:pPr>
            <w:r>
              <w:rPr>
                <w:sz w:val="20"/>
                <w:szCs w:val="20"/>
              </w:rPr>
              <w:t>Routine collection (daily) of pesticide containers from farmers</w:t>
            </w:r>
          </w:p>
          <w:p w:rsidR="008F5EA8" w:rsidRDefault="008F5EA8" w:rsidP="00950B2A">
            <w:pPr>
              <w:tabs>
                <w:tab w:val="num" w:pos="1440"/>
              </w:tabs>
              <w:spacing w:before="120"/>
              <w:jc w:val="both"/>
              <w:rPr>
                <w:sz w:val="20"/>
                <w:szCs w:val="20"/>
              </w:rPr>
            </w:pPr>
            <w:r>
              <w:rPr>
                <w:sz w:val="20"/>
                <w:szCs w:val="20"/>
              </w:rPr>
              <w:t>Routine awareness creation campaigns</w:t>
            </w:r>
          </w:p>
        </w:tc>
        <w:tc>
          <w:tcPr>
            <w:tcW w:w="960" w:type="pct"/>
          </w:tcPr>
          <w:p w:rsidR="008F5EA8" w:rsidRDefault="008F5EA8" w:rsidP="00950B2A">
            <w:pPr>
              <w:tabs>
                <w:tab w:val="num" w:pos="1440"/>
              </w:tabs>
              <w:spacing w:before="120"/>
              <w:rPr>
                <w:sz w:val="20"/>
                <w:szCs w:val="20"/>
              </w:rPr>
            </w:pPr>
            <w:r>
              <w:rPr>
                <w:sz w:val="20"/>
                <w:szCs w:val="20"/>
              </w:rPr>
              <w:t>RPLRP/MAAIF</w:t>
            </w:r>
            <w:r w:rsidR="00791C20" w:rsidRPr="00791C20">
              <w:rPr>
                <w:sz w:val="20"/>
                <w:szCs w:val="20"/>
              </w:rPr>
              <w:t>/District Extension Staff</w:t>
            </w:r>
          </w:p>
        </w:tc>
      </w:tr>
      <w:tr w:rsidR="008F5EA8" w:rsidTr="00950B2A">
        <w:tc>
          <w:tcPr>
            <w:tcW w:w="788" w:type="pct"/>
          </w:tcPr>
          <w:p w:rsidR="008F5EA8" w:rsidRDefault="008F5EA8" w:rsidP="00950B2A">
            <w:pPr>
              <w:tabs>
                <w:tab w:val="num" w:pos="1440"/>
              </w:tabs>
              <w:spacing w:before="120"/>
              <w:jc w:val="both"/>
              <w:rPr>
                <w:sz w:val="20"/>
                <w:szCs w:val="20"/>
              </w:rPr>
            </w:pPr>
            <w:r>
              <w:rPr>
                <w:sz w:val="20"/>
                <w:szCs w:val="20"/>
              </w:rPr>
              <w:t>Exposure and contamination from Expired Pesticides</w:t>
            </w:r>
          </w:p>
        </w:tc>
        <w:tc>
          <w:tcPr>
            <w:tcW w:w="937" w:type="pct"/>
          </w:tcPr>
          <w:p w:rsidR="008F5EA8" w:rsidRDefault="008F5EA8" w:rsidP="00950B2A">
            <w:pPr>
              <w:tabs>
                <w:tab w:val="num" w:pos="1440"/>
              </w:tabs>
              <w:spacing w:before="120"/>
              <w:jc w:val="both"/>
              <w:rPr>
                <w:sz w:val="20"/>
                <w:szCs w:val="20"/>
              </w:rPr>
            </w:pPr>
            <w:r>
              <w:rPr>
                <w:sz w:val="20"/>
                <w:szCs w:val="20"/>
              </w:rPr>
              <w:t>Procure pesticides with long shelf life preferably 2-3 years to avoid expiration</w:t>
            </w:r>
          </w:p>
          <w:p w:rsidR="008F5EA8" w:rsidRDefault="008F5EA8" w:rsidP="00950B2A">
            <w:pPr>
              <w:tabs>
                <w:tab w:val="num" w:pos="1440"/>
              </w:tabs>
              <w:spacing w:before="120"/>
              <w:jc w:val="both"/>
              <w:rPr>
                <w:sz w:val="20"/>
                <w:szCs w:val="20"/>
              </w:rPr>
            </w:pPr>
            <w:r>
              <w:rPr>
                <w:sz w:val="20"/>
                <w:szCs w:val="20"/>
              </w:rPr>
              <w:t>Do not procure excess pesticide stock that will eventually expire; Only procure pesticides that will be used based on quantification following a strict pesticide needs assessment.</w:t>
            </w:r>
          </w:p>
        </w:tc>
        <w:tc>
          <w:tcPr>
            <w:tcW w:w="1226" w:type="pct"/>
          </w:tcPr>
          <w:p w:rsidR="008F5EA8" w:rsidRDefault="008F5EA8" w:rsidP="00950B2A">
            <w:pPr>
              <w:tabs>
                <w:tab w:val="num" w:pos="1440"/>
              </w:tabs>
              <w:spacing w:before="120"/>
              <w:jc w:val="both"/>
              <w:rPr>
                <w:sz w:val="20"/>
                <w:szCs w:val="20"/>
              </w:rPr>
            </w:pPr>
            <w:r>
              <w:rPr>
                <w:sz w:val="20"/>
                <w:szCs w:val="20"/>
              </w:rPr>
              <w:t>Shelf life of pesticides procured</w:t>
            </w:r>
          </w:p>
          <w:p w:rsidR="008F5EA8" w:rsidRDefault="008F5EA8" w:rsidP="00950B2A">
            <w:pPr>
              <w:tabs>
                <w:tab w:val="num" w:pos="1440"/>
              </w:tabs>
              <w:spacing w:before="120"/>
              <w:jc w:val="both"/>
              <w:rPr>
                <w:sz w:val="20"/>
                <w:szCs w:val="20"/>
              </w:rPr>
            </w:pPr>
            <w:r>
              <w:rPr>
                <w:sz w:val="20"/>
                <w:szCs w:val="20"/>
              </w:rPr>
              <w:t>Comparison of quantity of stock procured and needs assessment report</w:t>
            </w:r>
          </w:p>
          <w:p w:rsidR="008F5EA8" w:rsidRDefault="008F5EA8" w:rsidP="00950B2A">
            <w:pPr>
              <w:tabs>
                <w:tab w:val="num" w:pos="1440"/>
              </w:tabs>
              <w:spacing w:before="120"/>
              <w:jc w:val="both"/>
              <w:rPr>
                <w:sz w:val="20"/>
                <w:szCs w:val="20"/>
              </w:rPr>
            </w:pPr>
          </w:p>
        </w:tc>
        <w:tc>
          <w:tcPr>
            <w:tcW w:w="1089" w:type="pct"/>
          </w:tcPr>
          <w:p w:rsidR="008F5EA8" w:rsidRDefault="008F5EA8" w:rsidP="00950B2A">
            <w:pPr>
              <w:tabs>
                <w:tab w:val="num" w:pos="1440"/>
              </w:tabs>
              <w:spacing w:before="120"/>
              <w:rPr>
                <w:sz w:val="20"/>
                <w:szCs w:val="20"/>
              </w:rPr>
            </w:pPr>
          </w:p>
        </w:tc>
        <w:tc>
          <w:tcPr>
            <w:tcW w:w="960" w:type="pct"/>
          </w:tcPr>
          <w:p w:rsidR="008F5EA8" w:rsidRDefault="008F5EA8" w:rsidP="00950B2A">
            <w:pPr>
              <w:tabs>
                <w:tab w:val="num" w:pos="1440"/>
              </w:tabs>
              <w:spacing w:before="120"/>
              <w:rPr>
                <w:sz w:val="20"/>
                <w:szCs w:val="20"/>
              </w:rPr>
            </w:pPr>
            <w:r>
              <w:rPr>
                <w:sz w:val="20"/>
                <w:szCs w:val="20"/>
              </w:rPr>
              <w:t>RPLRP/MAAIF</w:t>
            </w:r>
            <w:r w:rsidR="00791C20" w:rsidRPr="00791C20">
              <w:rPr>
                <w:sz w:val="20"/>
                <w:szCs w:val="20"/>
              </w:rPr>
              <w:t>/District Extension Staff</w:t>
            </w:r>
          </w:p>
        </w:tc>
      </w:tr>
    </w:tbl>
    <w:p w:rsidR="00791C20" w:rsidRDefault="008F5EA8" w:rsidP="009F03DA">
      <w:pPr>
        <w:jc w:val="both"/>
        <w:rPr>
          <w:rFonts w:ascii="Arial Narrow" w:hAnsi="Arial Narrow"/>
        </w:rPr>
      </w:pPr>
      <w:r>
        <w:rPr>
          <w:rFonts w:ascii="Arial Narrow" w:hAnsi="Arial Narrow"/>
        </w:rPr>
        <w:t xml:space="preserve"> </w:t>
      </w:r>
    </w:p>
    <w:p w:rsidR="00791C20" w:rsidRDefault="00791C20">
      <w:pPr>
        <w:spacing w:after="0" w:line="240" w:lineRule="auto"/>
        <w:rPr>
          <w:rFonts w:ascii="Arial Narrow" w:hAnsi="Arial Narrow"/>
        </w:rPr>
      </w:pPr>
      <w:r>
        <w:rPr>
          <w:rFonts w:ascii="Arial Narrow" w:hAnsi="Arial Narrow"/>
        </w:rPr>
        <w:br w:type="page"/>
      </w:r>
    </w:p>
    <w:p w:rsidR="008F5EA8" w:rsidRPr="007A6879" w:rsidRDefault="008F5EA8" w:rsidP="00DC5BE2">
      <w:pPr>
        <w:pStyle w:val="Heading1"/>
        <w:keepLines w:val="0"/>
        <w:numPr>
          <w:ilvl w:val="0"/>
          <w:numId w:val="40"/>
        </w:numPr>
        <w:spacing w:before="120" w:after="120" w:line="240" w:lineRule="auto"/>
      </w:pPr>
      <w:bookmarkStart w:id="399" w:name="_Toc232391111"/>
      <w:bookmarkStart w:id="400" w:name="_Toc345585225"/>
      <w:bookmarkStart w:id="401" w:name="_Toc378254634"/>
      <w:r w:rsidRPr="007A6879">
        <w:t xml:space="preserve">PROJECT REVIEW, COORDINATION &amp; </w:t>
      </w:r>
      <w:bookmarkEnd w:id="399"/>
      <w:r w:rsidRPr="007A6879">
        <w:t>IMPLEMENTATION ARRANGEMENTS</w:t>
      </w:r>
      <w:bookmarkEnd w:id="400"/>
      <w:bookmarkEnd w:id="401"/>
    </w:p>
    <w:p w:rsidR="00AB010B" w:rsidRPr="00AB010B" w:rsidRDefault="00AB010B" w:rsidP="00AB010B"/>
    <w:p w:rsidR="008F5EA8" w:rsidRDefault="008F5EA8" w:rsidP="00DC5BE2">
      <w:pPr>
        <w:pStyle w:val="Heading2"/>
        <w:keepLines w:val="0"/>
        <w:numPr>
          <w:ilvl w:val="1"/>
          <w:numId w:val="40"/>
        </w:numPr>
        <w:spacing w:before="240" w:line="240" w:lineRule="auto"/>
      </w:pPr>
      <w:bookmarkStart w:id="402" w:name="_Toc173749051"/>
      <w:bookmarkStart w:id="403" w:name="_Toc220882469"/>
      <w:bookmarkStart w:id="404" w:name="_Toc232391113"/>
      <w:bookmarkStart w:id="405" w:name="_Toc345585226"/>
      <w:bookmarkStart w:id="406" w:name="_Toc378254635"/>
      <w:r w:rsidRPr="009C55AD">
        <w:t xml:space="preserve">Sub Project Investment </w:t>
      </w:r>
      <w:bookmarkEnd w:id="402"/>
      <w:r w:rsidRPr="009C55AD">
        <w:t>Review</w:t>
      </w:r>
      <w:bookmarkEnd w:id="403"/>
      <w:bookmarkEnd w:id="404"/>
      <w:bookmarkEnd w:id="405"/>
      <w:bookmarkEnd w:id="406"/>
    </w:p>
    <w:p w:rsidR="00AB010B" w:rsidRPr="00AB010B" w:rsidRDefault="00AB010B" w:rsidP="00AB010B">
      <w:pPr>
        <w:spacing w:after="0"/>
      </w:pPr>
    </w:p>
    <w:p w:rsidR="008F5EA8" w:rsidRDefault="008F5EA8" w:rsidP="00947481">
      <w:pPr>
        <w:autoSpaceDE w:val="0"/>
        <w:autoSpaceDN w:val="0"/>
        <w:adjustRightInd w:val="0"/>
        <w:jc w:val="both"/>
      </w:pPr>
      <w:r w:rsidRPr="009C55AD">
        <w:t xml:space="preserve">Each </w:t>
      </w:r>
      <w:r>
        <w:t xml:space="preserve">sub project </w:t>
      </w:r>
      <w:r w:rsidRPr="009C55AD">
        <w:t xml:space="preserve">will need to be reviewed independently for potential </w:t>
      </w:r>
      <w:r>
        <w:t xml:space="preserve">pesticide related </w:t>
      </w:r>
      <w:r w:rsidRPr="009C55AD">
        <w:t xml:space="preserve">environmental and social impacts.  In cases where </w:t>
      </w:r>
      <w:r>
        <w:t xml:space="preserve">an IPMP </w:t>
      </w:r>
      <w:r w:rsidRPr="009C55AD">
        <w:t xml:space="preserve">is required, it will be paramount </w:t>
      </w:r>
      <w:r>
        <w:t xml:space="preserve">that one is prepared </w:t>
      </w:r>
      <w:r w:rsidRPr="009C55AD">
        <w:t>in order to ensure that proposed mitigation measures</w:t>
      </w:r>
      <w:r>
        <w:t xml:space="preserve"> are proposed in the sub project design.</w:t>
      </w:r>
    </w:p>
    <w:p w:rsidR="008F5EA8" w:rsidRPr="00947481" w:rsidRDefault="008F5EA8" w:rsidP="00AB010B">
      <w:pPr>
        <w:pStyle w:val="Heading3"/>
        <w:keepLines w:val="0"/>
        <w:numPr>
          <w:ilvl w:val="0"/>
          <w:numId w:val="0"/>
        </w:numPr>
        <w:spacing w:before="0" w:line="240" w:lineRule="auto"/>
        <w:ind w:left="360"/>
      </w:pPr>
      <w:bookmarkStart w:id="407" w:name="_Toc345585227"/>
      <w:bookmarkStart w:id="408" w:name="_Toc378254636"/>
      <w:r w:rsidRPr="00947481">
        <w:t>Screening and sub project investment preparation</w:t>
      </w:r>
      <w:bookmarkEnd w:id="407"/>
      <w:bookmarkEnd w:id="408"/>
    </w:p>
    <w:p w:rsidR="008F5EA8" w:rsidRPr="009C55AD" w:rsidRDefault="008F5EA8" w:rsidP="00947481">
      <w:pPr>
        <w:jc w:val="both"/>
      </w:pPr>
      <w:r w:rsidRPr="009C55AD">
        <w:t>Screening of investments will commence right at the project inception phase as soon as the specific sub project details are known including nature and scope, proposed location and area among other parameters.  Screening is expected to happen concurrently with the project specific feasibility studies so that any potential impacts identified</w:t>
      </w:r>
      <w:r w:rsidRPr="00E94C20">
        <w:t>.</w:t>
      </w:r>
      <w:r w:rsidRPr="009C55AD">
        <w:t xml:space="preserve">  </w:t>
      </w:r>
    </w:p>
    <w:p w:rsidR="008F5EA8" w:rsidRPr="009C55AD" w:rsidRDefault="008F5EA8" w:rsidP="00947481">
      <w:pPr>
        <w:jc w:val="both"/>
      </w:pPr>
      <w:r w:rsidRPr="009C55AD">
        <w:t>The screening process could result in any of the following determination;-</w:t>
      </w:r>
    </w:p>
    <w:p w:rsidR="008F5EA8" w:rsidRPr="009C55AD" w:rsidRDefault="008F5EA8" w:rsidP="009926AF">
      <w:pPr>
        <w:numPr>
          <w:ilvl w:val="0"/>
          <w:numId w:val="72"/>
        </w:numPr>
        <w:spacing w:after="0" w:line="240" w:lineRule="auto"/>
        <w:contextualSpacing/>
        <w:jc w:val="both"/>
      </w:pPr>
      <w:r>
        <w:t>Need for an IPMP if pesticide use will be required as part of the sub component related to agriculture</w:t>
      </w:r>
    </w:p>
    <w:p w:rsidR="008F5EA8" w:rsidRDefault="008F5EA8" w:rsidP="009926AF">
      <w:pPr>
        <w:numPr>
          <w:ilvl w:val="0"/>
          <w:numId w:val="72"/>
        </w:numPr>
        <w:spacing w:after="0" w:line="240" w:lineRule="auto"/>
        <w:contextualSpacing/>
        <w:jc w:val="both"/>
      </w:pPr>
      <w:r>
        <w:t>N</w:t>
      </w:r>
      <w:r w:rsidRPr="009C55AD">
        <w:t xml:space="preserve">o further </w:t>
      </w:r>
      <w:r>
        <w:t>pesticide evaluation study needed if the sub project does not involve pesticide usage</w:t>
      </w:r>
    </w:p>
    <w:p w:rsidR="00AB010B" w:rsidRPr="009C55AD" w:rsidRDefault="00AB010B" w:rsidP="00AB010B">
      <w:pPr>
        <w:spacing w:after="0" w:line="240" w:lineRule="auto"/>
        <w:ind w:left="1080"/>
        <w:contextualSpacing/>
        <w:jc w:val="both"/>
      </w:pPr>
    </w:p>
    <w:p w:rsidR="008F5EA8" w:rsidRPr="009C55AD" w:rsidRDefault="008F5EA8" w:rsidP="00AB010B">
      <w:pPr>
        <w:pStyle w:val="Heading3"/>
        <w:keepLines w:val="0"/>
        <w:numPr>
          <w:ilvl w:val="0"/>
          <w:numId w:val="0"/>
        </w:numPr>
        <w:spacing w:before="0" w:line="240" w:lineRule="auto"/>
        <w:ind w:left="360"/>
      </w:pPr>
      <w:bookmarkStart w:id="409" w:name="_Toc345585228"/>
      <w:bookmarkStart w:id="410" w:name="_Toc378254637"/>
      <w:r w:rsidRPr="009C55AD">
        <w:t>Who</w:t>
      </w:r>
      <w:r>
        <w:t xml:space="preserve"> undertakes screening</w:t>
      </w:r>
      <w:r w:rsidRPr="009C55AD">
        <w:t>?</w:t>
      </w:r>
      <w:bookmarkEnd w:id="409"/>
      <w:bookmarkEnd w:id="410"/>
    </w:p>
    <w:p w:rsidR="008F5EA8" w:rsidRPr="009C55AD" w:rsidRDefault="008F5EA8" w:rsidP="00947481">
      <w:pPr>
        <w:autoSpaceDE w:val="0"/>
        <w:autoSpaceDN w:val="0"/>
        <w:adjustRightInd w:val="0"/>
        <w:jc w:val="both"/>
      </w:pPr>
      <w:r w:rsidRPr="009C55AD">
        <w:t xml:space="preserve">The project/screening report will be prepared by </w:t>
      </w:r>
      <w:r>
        <w:t>RPLRP/PC</w:t>
      </w:r>
      <w:r w:rsidRPr="009C55AD">
        <w:t>U</w:t>
      </w:r>
      <w:r w:rsidRPr="00A43474">
        <w:t>.</w:t>
      </w:r>
      <w:r>
        <w:rPr>
          <w:b/>
        </w:rPr>
        <w:t xml:space="preserve">  </w:t>
      </w:r>
      <w:r w:rsidRPr="009C55AD">
        <w:t>The Bank</w:t>
      </w:r>
      <w:r>
        <w:t xml:space="preserve"> also requires that sub project</w:t>
      </w:r>
      <w:r w:rsidRPr="009C55AD">
        <w:t>s are screened in order to make a determination as to whether a</w:t>
      </w:r>
      <w:r>
        <w:t xml:space="preserve">n IPMP is needed or </w:t>
      </w:r>
      <w:r w:rsidRPr="009C55AD">
        <w:t xml:space="preserve">no further </w:t>
      </w:r>
      <w:r>
        <w:t>pesticide related s</w:t>
      </w:r>
      <w:r w:rsidRPr="009C55AD">
        <w:t xml:space="preserve">tudies are needed for </w:t>
      </w:r>
      <w:r>
        <w:t xml:space="preserve">the </w:t>
      </w:r>
      <w:r w:rsidRPr="009C55AD">
        <w:t>s</w:t>
      </w:r>
      <w:r>
        <w:t>ub project</w:t>
      </w:r>
      <w:r w:rsidRPr="009C55AD">
        <w:t xml:space="preserve">.  In order to blend the requirements of the bank, the screening will be done and submitted to the bank.  </w:t>
      </w:r>
    </w:p>
    <w:p w:rsidR="008F5EA8" w:rsidRDefault="008F5EA8" w:rsidP="00DC5BE2">
      <w:pPr>
        <w:pStyle w:val="Heading2"/>
        <w:keepLines w:val="0"/>
        <w:numPr>
          <w:ilvl w:val="1"/>
          <w:numId w:val="40"/>
        </w:numPr>
        <w:spacing w:before="240" w:line="240" w:lineRule="auto"/>
      </w:pPr>
      <w:bookmarkStart w:id="411" w:name="_Toc378254638"/>
      <w:r w:rsidRPr="00F44A81">
        <w:t>Preparation of IPMP</w:t>
      </w:r>
      <w:bookmarkEnd w:id="411"/>
    </w:p>
    <w:p w:rsidR="00AB010B" w:rsidRPr="00AB010B" w:rsidRDefault="00AB010B" w:rsidP="00AB010B">
      <w:pPr>
        <w:spacing w:after="0"/>
      </w:pPr>
    </w:p>
    <w:p w:rsidR="008F5EA8" w:rsidRPr="009C55AD" w:rsidRDefault="008F5EA8" w:rsidP="00947481">
      <w:pPr>
        <w:autoSpaceDE w:val="0"/>
        <w:autoSpaceDN w:val="0"/>
        <w:adjustRightInd w:val="0"/>
        <w:jc w:val="both"/>
      </w:pPr>
      <w:r w:rsidRPr="009C55AD">
        <w:t xml:space="preserve"> </w:t>
      </w:r>
      <w:r>
        <w:t xml:space="preserve">A consultant will be recruited by RPLRP/PCU for any sub project that is poised to implement a pesticide related project which will be prepared in accordance with the specific Terms of Reference (ToR) which will be followed in development of IPMP.  </w:t>
      </w:r>
    </w:p>
    <w:p w:rsidR="008F5EA8" w:rsidRPr="00947481" w:rsidRDefault="008F5EA8" w:rsidP="00AB010B">
      <w:pPr>
        <w:spacing w:after="0"/>
        <w:jc w:val="both"/>
        <w:rPr>
          <w:i/>
          <w:iCs/>
          <w:u w:val="single"/>
        </w:rPr>
      </w:pPr>
    </w:p>
    <w:p w:rsidR="00AB010B" w:rsidRDefault="008F5EA8" w:rsidP="00DC5BE2">
      <w:pPr>
        <w:pStyle w:val="Heading1"/>
        <w:keepLines w:val="0"/>
        <w:numPr>
          <w:ilvl w:val="0"/>
          <w:numId w:val="40"/>
        </w:numPr>
        <w:spacing w:before="120" w:after="120" w:line="240" w:lineRule="auto"/>
      </w:pPr>
      <w:bookmarkStart w:id="412" w:name="_Toc378254639"/>
      <w:bookmarkStart w:id="413" w:name="_Toc251516582"/>
      <w:r w:rsidRPr="00400DC7">
        <w:t xml:space="preserve">CAPACITY BUILDING, TRAINING AND TECHNICAL </w:t>
      </w:r>
      <w:r>
        <w:t>ASSISTANCE</w:t>
      </w:r>
      <w:bookmarkEnd w:id="412"/>
    </w:p>
    <w:p w:rsidR="008F5EA8" w:rsidRDefault="008F5EA8" w:rsidP="00DC5BE2">
      <w:pPr>
        <w:pStyle w:val="Heading2"/>
        <w:keepLines w:val="0"/>
        <w:numPr>
          <w:ilvl w:val="1"/>
          <w:numId w:val="40"/>
        </w:numPr>
        <w:spacing w:before="240" w:line="240" w:lineRule="auto"/>
      </w:pPr>
      <w:r w:rsidRPr="00400DC7">
        <w:t xml:space="preserve"> </w:t>
      </w:r>
      <w:bookmarkStart w:id="414" w:name="_Toc251516583"/>
      <w:bookmarkStart w:id="415" w:name="_Toc378254640"/>
      <w:bookmarkEnd w:id="413"/>
      <w:r w:rsidRPr="00B01C0F">
        <w:t xml:space="preserve">Institutional Capacity </w:t>
      </w:r>
      <w:r>
        <w:t>f</w:t>
      </w:r>
      <w:r w:rsidRPr="00B01C0F">
        <w:t xml:space="preserve">or </w:t>
      </w:r>
      <w:r>
        <w:t>IPMF</w:t>
      </w:r>
      <w:r w:rsidRPr="00B01C0F">
        <w:t xml:space="preserve"> Implementation</w:t>
      </w:r>
      <w:bookmarkEnd w:id="414"/>
      <w:bookmarkEnd w:id="415"/>
    </w:p>
    <w:p w:rsidR="00AB010B" w:rsidRPr="00AB010B" w:rsidRDefault="00AB010B" w:rsidP="00AB010B">
      <w:pPr>
        <w:spacing w:after="0"/>
      </w:pPr>
    </w:p>
    <w:p w:rsidR="008F5EA8" w:rsidRDefault="008F5EA8" w:rsidP="004D13D4">
      <w:pPr>
        <w:autoSpaceDE w:val="0"/>
        <w:autoSpaceDN w:val="0"/>
        <w:adjustRightInd w:val="0"/>
        <w:jc w:val="both"/>
      </w:pPr>
      <w:r w:rsidRPr="00967F90">
        <w:t>IPM is a knowledge intensive and interactive methodology. The need to accurately identify and diagnose pests and pest problems and understand ecosystem interactions could enable farmers with biological and ecological control opportunities and in making pr</w:t>
      </w:r>
      <w:r>
        <w:t xml:space="preserve">agmatic pest control decisions.  </w:t>
      </w:r>
      <w:r w:rsidRPr="00967F90">
        <w:t xml:space="preserve">Thus the success of IPM depends largely on developing and sustaining institutional and human capacity to facilitate experiential learning for making informed decisions in integrating scientific and indigenous knowledge to solve </w:t>
      </w:r>
      <w:r>
        <w:t xml:space="preserve">specific problems.  </w:t>
      </w:r>
      <w:r w:rsidRPr="00967F90">
        <w:t xml:space="preserve">Poor communication between farmers, extension has often led to poorly targeted research or to poor adoption of promising options generated by research. </w:t>
      </w:r>
    </w:p>
    <w:p w:rsidR="008F5EA8" w:rsidRDefault="008F5EA8" w:rsidP="004D13D4">
      <w:pPr>
        <w:autoSpaceDE w:val="0"/>
        <w:autoSpaceDN w:val="0"/>
        <w:adjustRightInd w:val="0"/>
        <w:jc w:val="both"/>
      </w:pPr>
      <w:r w:rsidRPr="00967F90">
        <w:t>Capacity building will be achieved through farmer-based collaborative management mechanisms where all key stakeholders shall</w:t>
      </w:r>
      <w:r>
        <w:t xml:space="preserve"> be regarded as equal partners.  </w:t>
      </w:r>
      <w:r w:rsidRPr="00967F90">
        <w:t>Beneficiary farmers shall be the principal actors facilitated by other actor such as from research institutes, academic institutions, sector ministries, NGOs, etc. as partners whose role will be to facilitate the process and provide technical direction and any other support necessary</w:t>
      </w:r>
      <w:r>
        <w:t xml:space="preserve"> for the implementation of IPMPs.  </w:t>
      </w:r>
      <w:r w:rsidRPr="00967F90">
        <w:t>The major actors and partners will include the following:</w:t>
      </w:r>
    </w:p>
    <w:p w:rsidR="008F5EA8" w:rsidRPr="00A478AC" w:rsidRDefault="008F5EA8" w:rsidP="00AB010B">
      <w:pPr>
        <w:pStyle w:val="Heading3"/>
        <w:keepLines w:val="0"/>
        <w:numPr>
          <w:ilvl w:val="0"/>
          <w:numId w:val="0"/>
        </w:numPr>
        <w:spacing w:before="0" w:line="240" w:lineRule="auto"/>
        <w:ind w:left="360"/>
      </w:pPr>
      <w:bookmarkStart w:id="416" w:name="_Toc251516584"/>
      <w:bookmarkStart w:id="417" w:name="_Toc378254641"/>
      <w:r w:rsidRPr="00A478AC">
        <w:t>Pesticide Distributors</w:t>
      </w:r>
      <w:bookmarkEnd w:id="416"/>
      <w:bookmarkEnd w:id="417"/>
    </w:p>
    <w:p w:rsidR="008F5EA8" w:rsidRDefault="008F5EA8" w:rsidP="004D13D4">
      <w:pPr>
        <w:jc w:val="both"/>
      </w:pPr>
      <w:r w:rsidRPr="00A478AC">
        <w:t>In many cases, farmers' primary sources of information and advice on pest management and pesticide use are pesticide distributors or sales staff who represent a special interest and are not likely to advice on non-chemical alternatives or cultural techniques to prevent the pest problem in the first place. Extension workers should be prepared to advise farmers on alternative pest management approaches, cost aspects of various control options, and, where chemical control remains desirable, on the proper selection, handling and use o</w:t>
      </w:r>
      <w:r>
        <w:t xml:space="preserve">f pesticides and their hazards.  </w:t>
      </w:r>
      <w:r w:rsidRPr="00A478AC">
        <w:t>To avoid conflicts of interest, extension services should not receive income from selling pesticides.</w:t>
      </w:r>
    </w:p>
    <w:p w:rsidR="008F5EA8" w:rsidRPr="007C3F48" w:rsidRDefault="00AB010B" w:rsidP="00AB010B">
      <w:pPr>
        <w:pStyle w:val="Heading3"/>
        <w:keepLines w:val="0"/>
        <w:numPr>
          <w:ilvl w:val="0"/>
          <w:numId w:val="0"/>
        </w:numPr>
        <w:spacing w:before="0" w:line="240" w:lineRule="auto"/>
        <w:ind w:left="360"/>
      </w:pPr>
      <w:bookmarkStart w:id="418" w:name="_Toc251516585"/>
      <w:bookmarkStart w:id="419" w:name="_Toc378254642"/>
      <w:r>
        <w:t>The program</w:t>
      </w:r>
      <w:r w:rsidR="008F5EA8" w:rsidRPr="007C3F48">
        <w:t xml:space="preserve"> beneficiary farmers</w:t>
      </w:r>
      <w:bookmarkEnd w:id="418"/>
      <w:bookmarkEnd w:id="419"/>
    </w:p>
    <w:p w:rsidR="008F5EA8" w:rsidRDefault="008F5EA8" w:rsidP="004D13D4">
      <w:pPr>
        <w:autoSpaceDE w:val="0"/>
        <w:autoSpaceDN w:val="0"/>
        <w:adjustRightInd w:val="0"/>
        <w:jc w:val="both"/>
      </w:pPr>
      <w:r w:rsidRPr="00967F90">
        <w:t>As the principal beneficiaries they will be organized into Farmer Groups for training and adoption of IPM practices. The farmers will be facilitated to set up Community IPM Action Committees to coordinate IPM activities in their areas.</w:t>
      </w:r>
    </w:p>
    <w:p w:rsidR="008F5EA8" w:rsidRPr="007C3F48" w:rsidRDefault="008F5EA8" w:rsidP="00AB010B">
      <w:pPr>
        <w:pStyle w:val="Heading3"/>
        <w:keepLines w:val="0"/>
        <w:numPr>
          <w:ilvl w:val="0"/>
          <w:numId w:val="0"/>
        </w:numPr>
        <w:spacing w:before="0" w:line="240" w:lineRule="auto"/>
        <w:ind w:left="360"/>
      </w:pPr>
      <w:bookmarkStart w:id="420" w:name="_Toc378254643"/>
      <w:r>
        <w:t>MAAIF</w:t>
      </w:r>
      <w:bookmarkEnd w:id="420"/>
    </w:p>
    <w:p w:rsidR="008F5EA8" w:rsidRPr="00967F90" w:rsidRDefault="008F5EA8" w:rsidP="004D13D4">
      <w:pPr>
        <w:autoSpaceDE w:val="0"/>
        <w:autoSpaceDN w:val="0"/>
        <w:adjustRightInd w:val="0"/>
        <w:jc w:val="both"/>
      </w:pPr>
      <w:r>
        <w:t>Has the national mandate</w:t>
      </w:r>
      <w:r w:rsidRPr="00967F90">
        <w:t xml:space="preserve"> in implementation of </w:t>
      </w:r>
      <w:r>
        <w:t xml:space="preserve">livestock production </w:t>
      </w:r>
      <w:r w:rsidRPr="00967F90">
        <w:t xml:space="preserve">and pest management </w:t>
      </w:r>
      <w:r>
        <w:t xml:space="preserve">research. RPLRP/PCU </w:t>
      </w:r>
      <w:r w:rsidRPr="00967F90">
        <w:t xml:space="preserve">will provide logistical and technical support to the </w:t>
      </w:r>
      <w:r>
        <w:t xml:space="preserve">extension staff of MAAIF in each sub project area </w:t>
      </w:r>
      <w:r w:rsidRPr="006417ED">
        <w:t xml:space="preserve">to be trained as IPM trainers and to exploit their experiences in the implementation of IPM and management of outbreak and migratory pest.  </w:t>
      </w:r>
      <w:r>
        <w:t xml:space="preserve"> The extension staff from the MAAIF under RPLRP/PCU </w:t>
      </w:r>
      <w:r w:rsidRPr="006417ED">
        <w:t>will undertake to</w:t>
      </w:r>
      <w:r w:rsidRPr="00967F90">
        <w:t xml:space="preserve"> build the capacities of farmers and community leaders in promoting IPM activities. These in turn will facilitate information sharing wi</w:t>
      </w:r>
      <w:r>
        <w:t>th Farmers Field Schools (FFS)</w:t>
      </w:r>
      <w:r w:rsidRPr="00967F90">
        <w:t>.</w:t>
      </w:r>
    </w:p>
    <w:p w:rsidR="008F5EA8" w:rsidRPr="007C3F48" w:rsidRDefault="008F5EA8" w:rsidP="00AB010B">
      <w:pPr>
        <w:pStyle w:val="Heading3"/>
        <w:keepLines w:val="0"/>
        <w:numPr>
          <w:ilvl w:val="0"/>
          <w:numId w:val="0"/>
        </w:numPr>
        <w:spacing w:before="0" w:line="240" w:lineRule="auto"/>
        <w:ind w:left="360"/>
      </w:pPr>
      <w:bookmarkStart w:id="421" w:name="_Toc251516588"/>
      <w:bookmarkStart w:id="422" w:name="_Toc378254644"/>
      <w:r w:rsidRPr="007C3F48">
        <w:t>Ministry of Health</w:t>
      </w:r>
      <w:bookmarkEnd w:id="421"/>
      <w:bookmarkEnd w:id="422"/>
      <w:r w:rsidRPr="007C3F48">
        <w:t xml:space="preserve"> </w:t>
      </w:r>
    </w:p>
    <w:p w:rsidR="008F5EA8" w:rsidRPr="004D13D4" w:rsidRDefault="008F5EA8" w:rsidP="004D13D4">
      <w:pPr>
        <w:jc w:val="both"/>
      </w:pPr>
      <w:r w:rsidRPr="00905DF0">
        <w:t xml:space="preserve">The </w:t>
      </w:r>
      <w:r>
        <w:t xml:space="preserve">District </w:t>
      </w:r>
      <w:r w:rsidRPr="00905DF0">
        <w:t>hospitals or clinics in the RPLRP project investment areas should set up databases on incidence of data on poisoning,</w:t>
      </w:r>
      <w:r w:rsidRPr="00967F90">
        <w:t xml:space="preserve"> effect of pesticides on human health and environmental contamination. This data will then be used to measure and validate the ameliorating effects of </w:t>
      </w:r>
      <w:r w:rsidRPr="005E7705">
        <w:t>IPM adoption and implementation that is expected to reduce risks to pesticides exposure.</w:t>
      </w:r>
      <w:r>
        <w:t xml:space="preserve">  </w:t>
      </w:r>
      <w:r w:rsidRPr="005E7705">
        <w:t>Training of medical staff at health clinics in recognition and treatment of poisoning symptoms may be required alongside with the provision of antidotes.</w:t>
      </w:r>
    </w:p>
    <w:p w:rsidR="008F5EA8" w:rsidRPr="005E7705" w:rsidRDefault="008F5EA8" w:rsidP="00AB010B">
      <w:pPr>
        <w:pStyle w:val="Heading3"/>
        <w:keepLines w:val="0"/>
        <w:numPr>
          <w:ilvl w:val="0"/>
          <w:numId w:val="0"/>
        </w:numPr>
        <w:spacing w:before="0" w:line="240" w:lineRule="auto"/>
        <w:ind w:left="360"/>
      </w:pPr>
      <w:bookmarkStart w:id="423" w:name="_Toc251516589"/>
      <w:bookmarkStart w:id="424" w:name="_Toc378254645"/>
      <w:r w:rsidRPr="005E7705">
        <w:t>Distributors/Agro Vets Proprietors</w:t>
      </w:r>
      <w:bookmarkEnd w:id="423"/>
      <w:bookmarkEnd w:id="424"/>
    </w:p>
    <w:p w:rsidR="008F5EA8" w:rsidRDefault="008F5EA8" w:rsidP="004D13D4">
      <w:pPr>
        <w:jc w:val="both"/>
      </w:pPr>
      <w:r w:rsidRPr="005E7705">
        <w:t xml:space="preserve">Training and information may also be required for retailers and farmer groups or cooperatives involved in the sale or distribution of pesticides. Ideally, pesticide retailers should be licensed, with appropriate training as a prerequisite. </w:t>
      </w:r>
    </w:p>
    <w:p w:rsidR="008F5EA8" w:rsidRPr="00967F90" w:rsidRDefault="008F5EA8" w:rsidP="00AB010B">
      <w:pPr>
        <w:pStyle w:val="Heading3"/>
        <w:keepLines w:val="0"/>
        <w:numPr>
          <w:ilvl w:val="0"/>
          <w:numId w:val="0"/>
        </w:numPr>
        <w:spacing w:before="0" w:line="240" w:lineRule="auto"/>
        <w:ind w:left="360"/>
      </w:pPr>
      <w:bookmarkStart w:id="425" w:name="_Toc251516590"/>
      <w:bookmarkStart w:id="426" w:name="_Toc378254646"/>
      <w:r w:rsidRPr="007C3F48">
        <w:t>National Environment</w:t>
      </w:r>
      <w:r>
        <w:t>al Management Authority (NEMA)</w:t>
      </w:r>
      <w:bookmarkEnd w:id="425"/>
      <w:bookmarkEnd w:id="426"/>
    </w:p>
    <w:p w:rsidR="008F5EA8" w:rsidRPr="00967F90" w:rsidRDefault="00791C20" w:rsidP="004D13D4">
      <w:pPr>
        <w:autoSpaceDE w:val="0"/>
        <w:autoSpaceDN w:val="0"/>
        <w:adjustRightInd w:val="0"/>
        <w:jc w:val="both"/>
      </w:pPr>
      <w:r w:rsidRPr="00791C20">
        <w:t>NEMA will undertake monitoring of environmental effect of agrochemical usage, disposal of agrochemical waste that include</w:t>
      </w:r>
      <w:r>
        <w:t>s</w:t>
      </w:r>
      <w:r w:rsidRPr="00791C20">
        <w:t xml:space="preserve"> empty containers and obsolete products. Other Partners will include the following:</w:t>
      </w:r>
    </w:p>
    <w:p w:rsidR="008F5EA8" w:rsidRPr="00967F90" w:rsidRDefault="008F5EA8" w:rsidP="009926AF">
      <w:pPr>
        <w:pStyle w:val="ListParagraph"/>
        <w:numPr>
          <w:ilvl w:val="0"/>
          <w:numId w:val="74"/>
        </w:numPr>
        <w:autoSpaceDE w:val="0"/>
        <w:autoSpaceDN w:val="0"/>
        <w:adjustRightInd w:val="0"/>
        <w:spacing w:after="0" w:line="240" w:lineRule="auto"/>
        <w:jc w:val="both"/>
      </w:pPr>
      <w:r w:rsidRPr="00967F90">
        <w:rPr>
          <w:b/>
          <w:bCs/>
          <w:i/>
          <w:iCs/>
        </w:rPr>
        <w:t>Research and training institutions</w:t>
      </w:r>
      <w:r w:rsidRPr="00967F90">
        <w:t xml:space="preserve">: to formulate proposals for research and training programmes for the development of IPM protocols, and training modules for participating </w:t>
      </w:r>
      <w:r>
        <w:t>RPLRP</w:t>
      </w:r>
      <w:r w:rsidRPr="00967F90">
        <w:t>- commodity IPM team and programme staff.</w:t>
      </w:r>
    </w:p>
    <w:p w:rsidR="008F5EA8" w:rsidRPr="00967F90" w:rsidRDefault="008F5EA8" w:rsidP="004D13D4">
      <w:pPr>
        <w:pStyle w:val="ListParagraph"/>
        <w:autoSpaceDE w:val="0"/>
        <w:autoSpaceDN w:val="0"/>
        <w:adjustRightInd w:val="0"/>
        <w:jc w:val="both"/>
      </w:pPr>
    </w:p>
    <w:p w:rsidR="008F5EA8" w:rsidRPr="00967F90" w:rsidRDefault="008F5EA8" w:rsidP="009926AF">
      <w:pPr>
        <w:pStyle w:val="ListParagraph"/>
        <w:numPr>
          <w:ilvl w:val="0"/>
          <w:numId w:val="74"/>
        </w:numPr>
        <w:autoSpaceDE w:val="0"/>
        <w:autoSpaceDN w:val="0"/>
        <w:adjustRightInd w:val="0"/>
        <w:spacing w:after="0" w:line="240" w:lineRule="auto"/>
        <w:jc w:val="both"/>
      </w:pPr>
      <w:r w:rsidRPr="00967F90">
        <w:rPr>
          <w:b/>
          <w:bCs/>
          <w:i/>
          <w:iCs/>
        </w:rPr>
        <w:t>World Bank, FAO and Global IPM facility</w:t>
      </w:r>
      <w:r w:rsidRPr="00967F90">
        <w:t xml:space="preserve">: to be a valuable sources of technical information and to provide technical support for training, planning and field implementation of IPM in Farmer Groups. The </w:t>
      </w:r>
      <w:r>
        <w:t>RPLRP</w:t>
      </w:r>
      <w:r w:rsidRPr="00967F90">
        <w:t xml:space="preserve"> </w:t>
      </w:r>
      <w:r>
        <w:t xml:space="preserve">sub projects </w:t>
      </w:r>
      <w:r w:rsidRPr="00967F90">
        <w:t>will also build on the knowledge, structures, facilities, and lessons learnt in other related projects in Africa and elsewhere.</w:t>
      </w:r>
    </w:p>
    <w:p w:rsidR="008F5EA8" w:rsidRPr="00967F90" w:rsidRDefault="008F5EA8" w:rsidP="004D13D4">
      <w:pPr>
        <w:pStyle w:val="ListParagraph"/>
      </w:pPr>
    </w:p>
    <w:p w:rsidR="008F5EA8" w:rsidRDefault="008F5EA8" w:rsidP="009926AF">
      <w:pPr>
        <w:pStyle w:val="ListParagraph"/>
        <w:numPr>
          <w:ilvl w:val="0"/>
          <w:numId w:val="74"/>
        </w:numPr>
        <w:autoSpaceDE w:val="0"/>
        <w:autoSpaceDN w:val="0"/>
        <w:adjustRightInd w:val="0"/>
        <w:spacing w:after="0" w:line="240" w:lineRule="auto"/>
        <w:jc w:val="both"/>
      </w:pPr>
      <w:r w:rsidRPr="00967F90">
        <w:t xml:space="preserve">c) </w:t>
      </w:r>
      <w:r w:rsidRPr="00967F90">
        <w:rPr>
          <w:b/>
          <w:bCs/>
          <w:i/>
          <w:iCs/>
        </w:rPr>
        <w:t xml:space="preserve">Agriculture Service Providers and NGOs </w:t>
      </w:r>
      <w:r w:rsidRPr="00967F90">
        <w:t>that are working on providing services to farmers and improving agricultural productivity, environmental management and rural health matters will be identified to provide services and technical support to the field implementation of IPM and other pilot PMP.</w:t>
      </w:r>
    </w:p>
    <w:p w:rsidR="00AB010B" w:rsidRPr="00967F90" w:rsidRDefault="00AB010B" w:rsidP="00AB010B">
      <w:pPr>
        <w:pStyle w:val="ListParagraph"/>
        <w:autoSpaceDE w:val="0"/>
        <w:autoSpaceDN w:val="0"/>
        <w:adjustRightInd w:val="0"/>
        <w:spacing w:after="0" w:line="240" w:lineRule="auto"/>
        <w:ind w:left="0"/>
        <w:jc w:val="both"/>
      </w:pPr>
    </w:p>
    <w:p w:rsidR="008F5EA8" w:rsidRDefault="008F5EA8" w:rsidP="00DC5BE2">
      <w:pPr>
        <w:pStyle w:val="Heading2"/>
        <w:keepLines w:val="0"/>
        <w:numPr>
          <w:ilvl w:val="1"/>
          <w:numId w:val="40"/>
        </w:numPr>
        <w:spacing w:before="240" w:line="240" w:lineRule="auto"/>
      </w:pPr>
      <w:bookmarkStart w:id="427" w:name="_Toc232391119"/>
      <w:bookmarkStart w:id="428" w:name="_Toc251516591"/>
      <w:bookmarkStart w:id="429" w:name="_Toc378254647"/>
      <w:r w:rsidRPr="00504D5A">
        <w:t>Technical Capacity Enhancement</w:t>
      </w:r>
      <w:bookmarkEnd w:id="427"/>
      <w:bookmarkEnd w:id="428"/>
      <w:bookmarkEnd w:id="429"/>
    </w:p>
    <w:p w:rsidR="00AB010B" w:rsidRPr="00AB010B" w:rsidRDefault="00AB010B" w:rsidP="00AB010B">
      <w:pPr>
        <w:spacing w:after="0"/>
      </w:pPr>
    </w:p>
    <w:p w:rsidR="008F5EA8" w:rsidRDefault="008F5EA8" w:rsidP="004D13D4">
      <w:pPr>
        <w:jc w:val="lowKashida"/>
      </w:pPr>
      <w:r>
        <w:t xml:space="preserve">World Bank recognizes that safety training is an essential component in programs involving the use of pesticides. The need for thorough training is particularly acute in developing countries, where the level of education of applicators may typically be lower than in developed countries.  </w:t>
      </w:r>
    </w:p>
    <w:p w:rsidR="008F5EA8" w:rsidRDefault="008F5EA8" w:rsidP="004D13D4">
      <w:pPr>
        <w:jc w:val="lowKashida"/>
      </w:pPr>
      <w:r>
        <w:t xml:space="preserve">In this regard, training of pesticide users and applicators will be a vital component of capacity building in this program.  The program will, using the extensive resources available from the RPLRP prepare a comprehensive training manual on pesticide use and management, targeting different actors within the program, ranging from extension service providers, actual farmers, loaders, mixers, transporters, government staff among others. </w:t>
      </w:r>
    </w:p>
    <w:p w:rsidR="008F5EA8" w:rsidRDefault="008F5EA8" w:rsidP="004D13D4">
      <w:pPr>
        <w:jc w:val="lowKashida"/>
      </w:pPr>
      <w:r>
        <w:t xml:space="preserve">The RPLRP should run extensive training programs for farmers, farmer leaders, extension workers, and stockists. These training programs should if possible be further amplified by training that is being undertaken by other institutions such as NGOs, pesticide wholesalers, etc. </w:t>
      </w:r>
    </w:p>
    <w:p w:rsidR="008F5EA8" w:rsidRDefault="008F5EA8" w:rsidP="004D13D4">
      <w:pPr>
        <w:jc w:val="lowKashida"/>
      </w:pPr>
      <w:r>
        <w:t>For farmers, farmer leaders, and extension workers, the training should be fodder/livestock based with farmers being organized into groups led by a farmer leader.  The method for training farmers and farmer leaders is the on-farm demonstration where farmer groups are led, step by step in growing the crop during the season from planting to harvest and increasingly into post-harvest activities and even marketing.</w:t>
      </w:r>
    </w:p>
    <w:p w:rsidR="008F5EA8" w:rsidRDefault="008F5EA8" w:rsidP="004D13D4">
      <w:pPr>
        <w:autoSpaceDE w:val="0"/>
        <w:autoSpaceDN w:val="0"/>
        <w:adjustRightInd w:val="0"/>
        <w:jc w:val="lowKashida"/>
      </w:pPr>
      <w:r>
        <w:t xml:space="preserve">There are two types of knowledge that farmers must assimilate and which the RPLRP sub projects must adopt in order to rise above their current level.  One is that knowledge of practical skills that can be learned by seeing someone do it or by observation.  More difficult to learn however is the set of knowledge that requires analysis and decision-making and what to do if conditions changed in the field different from what occurred during the demonstrations. </w:t>
      </w:r>
    </w:p>
    <w:p w:rsidR="008F5EA8" w:rsidRDefault="008F5EA8" w:rsidP="004D13D4">
      <w:pPr>
        <w:autoSpaceDE w:val="0"/>
        <w:autoSpaceDN w:val="0"/>
        <w:adjustRightInd w:val="0"/>
        <w:jc w:val="lowKashida"/>
      </w:pPr>
      <w:r>
        <w:t xml:space="preserve">On-farm demonstration is adequate for the former if repeated over several sessions but not good on the latter.  The FAO farmer field school method teaches farmers how to make decisions and gives them skills to develop their own technologies when new pests appear.  Part of the farmer field school method teaches farmers how to conduct their own applied research and analyze data. </w:t>
      </w:r>
    </w:p>
    <w:p w:rsidR="008F5EA8" w:rsidRDefault="008F5EA8" w:rsidP="004D13D4">
      <w:pPr>
        <w:autoSpaceDE w:val="0"/>
        <w:autoSpaceDN w:val="0"/>
        <w:adjustRightInd w:val="0"/>
        <w:jc w:val="lowKashida"/>
      </w:pPr>
      <w:r>
        <w:t>In addition partners should introduce farmer driven research into trained farmer groups. This not only can be used as a learning tool but also can increase our knowledge of the performance of IPM technologies. These could be testing various pesticides, action thresholds, monitoring and scouting schemes, fertilizer rates, varieties, etc.</w:t>
      </w:r>
    </w:p>
    <w:p w:rsidR="008F5EA8" w:rsidRDefault="008F5EA8" w:rsidP="004D13D4">
      <w:pPr>
        <w:autoSpaceDE w:val="0"/>
        <w:autoSpaceDN w:val="0"/>
        <w:adjustRightInd w:val="0"/>
        <w:jc w:val="lowKashida"/>
      </w:pPr>
      <w:r>
        <w:t>It will require that the RPLRP undertake periodic evaluations of the on-farm demonstration methods in terms of adoption surveys.  An outside consultant with a background in agricultural extension theory and practice should be engaged to make a review of the on-farm demonstration programs and make recommendations on improving training skills and conducting evaluations.</w:t>
      </w:r>
    </w:p>
    <w:p w:rsidR="008F5EA8" w:rsidRDefault="008F5EA8" w:rsidP="004D13D4">
      <w:pPr>
        <w:autoSpaceDE w:val="0"/>
        <w:autoSpaceDN w:val="0"/>
        <w:adjustRightInd w:val="0"/>
        <w:jc w:val="lowKashida"/>
      </w:pPr>
      <w:r w:rsidRPr="00F12970">
        <w:t>Data should be taken on attendance and published in project reports as should results of qu</w:t>
      </w:r>
      <w:r>
        <w:t xml:space="preserve">izzes and adoption evaluations.  </w:t>
      </w:r>
      <w:r w:rsidRPr="00F12970">
        <w:t>Commonly used evaluations are short quizzes before and after training sessions. This would tell the trainers immediately if their tr</w:t>
      </w:r>
      <w:r>
        <w:t xml:space="preserve">aining session were successful.  </w:t>
      </w:r>
      <w:r w:rsidRPr="00F12970">
        <w:t xml:space="preserve">If not, the presentation should be changed and more time spent on less understood concepts. Concepts are best presented with analogies or short exercises conducted by the farmers. </w:t>
      </w:r>
      <w:r>
        <w:t xml:space="preserve"> </w:t>
      </w:r>
      <w:r w:rsidRPr="00F12970">
        <w:t>The trainer should act as a facilitator as farmers learn best from other farmers thus discussions should be undertaken where farmers themselves come up with the answers. If they are merely told or just see it done by others it does not stick in their mind as well.</w:t>
      </w:r>
      <w:r>
        <w:t xml:space="preserve"> </w:t>
      </w:r>
    </w:p>
    <w:p w:rsidR="008F5EA8" w:rsidRDefault="008F5EA8" w:rsidP="00950B2A">
      <w:pPr>
        <w:autoSpaceDE w:val="0"/>
        <w:autoSpaceDN w:val="0"/>
        <w:adjustRightInd w:val="0"/>
        <w:jc w:val="lowKashida"/>
      </w:pPr>
      <w:r>
        <w:t xml:space="preserve">The RPLRP </w:t>
      </w:r>
      <w:r w:rsidRPr="00593CAB">
        <w:t>IPM program will be obliged to focus on Farm Chemical Safety (FCS) and worker protection practices by creating awareness among farm workers about the potential hazards of misuse of farm chemicals through farm training programs and seminars. Key training and awareness creation topics will include but not limited to among others</w:t>
      </w:r>
      <w:r>
        <w:t>:</w:t>
      </w:r>
      <w:r w:rsidRPr="00593CAB">
        <w:t xml:space="preserve"> </w:t>
      </w:r>
    </w:p>
    <w:p w:rsidR="008F5EA8" w:rsidRDefault="008F5EA8" w:rsidP="009926AF">
      <w:pPr>
        <w:pStyle w:val="ListParagraph"/>
        <w:numPr>
          <w:ilvl w:val="0"/>
          <w:numId w:val="73"/>
        </w:numPr>
        <w:autoSpaceDE w:val="0"/>
        <w:autoSpaceDN w:val="0"/>
        <w:adjustRightInd w:val="0"/>
        <w:spacing w:after="0" w:line="240" w:lineRule="auto"/>
        <w:jc w:val="both"/>
      </w:pPr>
      <w:r>
        <w:rPr>
          <w:b/>
        </w:rPr>
        <w:t>Chemical knowledge:</w:t>
      </w:r>
      <w:r>
        <w:t xml:space="preserve"> registration, correct use, application procedures and label specifications. This training includes an in-depth review of label information, as well as a discussion of chemical concentrations, application rates, equipment calibration and maintenance, application intervals, and demonstrations of proper equipment use.</w:t>
      </w:r>
    </w:p>
    <w:p w:rsidR="008F5EA8" w:rsidRDefault="008F5EA8" w:rsidP="009926AF">
      <w:pPr>
        <w:pStyle w:val="ListParagraph"/>
        <w:numPr>
          <w:ilvl w:val="0"/>
          <w:numId w:val="73"/>
        </w:numPr>
        <w:autoSpaceDE w:val="0"/>
        <w:autoSpaceDN w:val="0"/>
        <w:adjustRightInd w:val="0"/>
        <w:spacing w:after="0" w:line="240" w:lineRule="auto"/>
        <w:jc w:val="both"/>
      </w:pPr>
      <w:r>
        <w:rPr>
          <w:b/>
        </w:rPr>
        <w:t xml:space="preserve">Pest knowledge: </w:t>
      </w:r>
      <w:r>
        <w:t>farmers will be trained to recognize crop and animal pests and damaging threshold levels, as well as key cultural practices to promote seed health, and when pesticide use is necessary and appropriate.</w:t>
      </w:r>
    </w:p>
    <w:p w:rsidR="008F5EA8" w:rsidRDefault="008F5EA8" w:rsidP="009926AF">
      <w:pPr>
        <w:pStyle w:val="ListParagraph"/>
        <w:numPr>
          <w:ilvl w:val="0"/>
          <w:numId w:val="73"/>
        </w:numPr>
        <w:autoSpaceDE w:val="0"/>
        <w:autoSpaceDN w:val="0"/>
        <w:adjustRightInd w:val="0"/>
        <w:spacing w:after="0" w:line="240" w:lineRule="auto"/>
        <w:jc w:val="both"/>
      </w:pPr>
      <w:r>
        <w:rPr>
          <w:b/>
        </w:rPr>
        <w:t>Storage:</w:t>
      </w:r>
      <w:r>
        <w:t xml:space="preserve"> proper storage of chemicals in relation to other structures on the property. The need for a separate, clearly marked and locked facility will be emphasized for exclusive storage of farm chemicals.  Pesticides should be kept away from food for human or animal consumption or sources of drinking water.  Pesticides should always be stored in their original containers.</w:t>
      </w:r>
    </w:p>
    <w:p w:rsidR="008F5EA8" w:rsidRPr="00950B2A" w:rsidRDefault="008F5EA8" w:rsidP="009926AF">
      <w:pPr>
        <w:pStyle w:val="ListParagraph"/>
        <w:numPr>
          <w:ilvl w:val="0"/>
          <w:numId w:val="73"/>
        </w:numPr>
        <w:autoSpaceDE w:val="0"/>
        <w:autoSpaceDN w:val="0"/>
        <w:adjustRightInd w:val="0"/>
        <w:spacing w:after="0" w:line="240" w:lineRule="auto"/>
        <w:jc w:val="both"/>
      </w:pPr>
      <w:r w:rsidRPr="006417ED">
        <w:rPr>
          <w:b/>
        </w:rPr>
        <w:t>Transport:</w:t>
      </w:r>
      <w:r w:rsidRPr="006417ED">
        <w:t xml:space="preserve"> safe transport of pesticides will be discussed (i.e. not using public transportation if possible, keeping chemicals in a closed environment, how to avoid punctures and torn bags, etc).</w:t>
      </w:r>
    </w:p>
    <w:p w:rsidR="008F5EA8" w:rsidRDefault="008F5EA8" w:rsidP="009926AF">
      <w:pPr>
        <w:pStyle w:val="ListParagraph"/>
        <w:numPr>
          <w:ilvl w:val="0"/>
          <w:numId w:val="73"/>
        </w:numPr>
        <w:autoSpaceDE w:val="0"/>
        <w:autoSpaceDN w:val="0"/>
        <w:adjustRightInd w:val="0"/>
        <w:spacing w:after="0" w:line="240" w:lineRule="auto"/>
        <w:jc w:val="both"/>
      </w:pPr>
      <w:r w:rsidRPr="00A9272C">
        <w:rPr>
          <w:b/>
        </w:rPr>
        <w:t>Worker protection:</w:t>
      </w:r>
      <w:r w:rsidRPr="00A9272C">
        <w:t xml:space="preserve"> Types of personal protective equipment (PPE), when they should be worn and why, an</w:t>
      </w:r>
      <w:r>
        <w:t xml:space="preserve">d how they should be cared for.  </w:t>
      </w:r>
      <w:r w:rsidRPr="00A9272C">
        <w:t>The basic PPE recommended for all pesticide applications includes long-sleeved shirt</w:t>
      </w:r>
      <w:r>
        <w:t xml:space="preserve">s, long pants, shoes and socks.  </w:t>
      </w:r>
      <w:r w:rsidRPr="00A9272C">
        <w:t>According to the toxicity and label directions</w:t>
      </w:r>
      <w:r>
        <w:t>,</w:t>
      </w:r>
      <w:r w:rsidRPr="00A9272C">
        <w:t xml:space="preserve"> chemical-resistant gloves, aprons, and masks may be required, and will be provided.</w:t>
      </w:r>
    </w:p>
    <w:p w:rsidR="008F5EA8" w:rsidRDefault="008F5EA8" w:rsidP="009926AF">
      <w:pPr>
        <w:pStyle w:val="ListParagraph"/>
        <w:numPr>
          <w:ilvl w:val="0"/>
          <w:numId w:val="73"/>
        </w:numPr>
        <w:autoSpaceDE w:val="0"/>
        <w:autoSpaceDN w:val="0"/>
        <w:adjustRightInd w:val="0"/>
        <w:spacing w:after="0" w:line="240" w:lineRule="auto"/>
        <w:jc w:val="both"/>
      </w:pPr>
      <w:r>
        <w:rPr>
          <w:b/>
        </w:rPr>
        <w:t>Safety practices:</w:t>
      </w:r>
      <w:r>
        <w:t xml:space="preserve"> proper mixing techniques, the importance of reusing rinse water for mixing, and the importance of not contaminating water sources. The types of containers used in chemical preparation, their proper use, cleaning and storage will be addressed.  Applicators will be taught not to eat, drink or smoke while applying pesticides.</w:t>
      </w:r>
    </w:p>
    <w:p w:rsidR="008F5EA8" w:rsidRDefault="008F5EA8" w:rsidP="009926AF">
      <w:pPr>
        <w:pStyle w:val="ListParagraph"/>
        <w:numPr>
          <w:ilvl w:val="0"/>
          <w:numId w:val="73"/>
        </w:numPr>
        <w:autoSpaceDE w:val="0"/>
        <w:autoSpaceDN w:val="0"/>
        <w:adjustRightInd w:val="0"/>
        <w:spacing w:after="0" w:line="240" w:lineRule="auto"/>
        <w:jc w:val="both"/>
      </w:pPr>
      <w:r>
        <w:rPr>
          <w:b/>
        </w:rPr>
        <w:t>First aid and medical facilities:</w:t>
      </w:r>
      <w:r>
        <w:t xml:space="preserve"> first aid materials must be made available (soap, clean water and a towel) especially in case of spills.  Participants will be taught to identify the primary symptoms of chemical exposure and what do to in an emergency.</w:t>
      </w:r>
    </w:p>
    <w:p w:rsidR="008F5EA8" w:rsidRDefault="008F5EA8" w:rsidP="009926AF">
      <w:pPr>
        <w:pStyle w:val="ListParagraph"/>
        <w:numPr>
          <w:ilvl w:val="0"/>
          <w:numId w:val="73"/>
        </w:numPr>
        <w:autoSpaceDE w:val="0"/>
        <w:autoSpaceDN w:val="0"/>
        <w:adjustRightInd w:val="0"/>
        <w:spacing w:after="0" w:line="240" w:lineRule="auto"/>
        <w:jc w:val="both"/>
      </w:pPr>
      <w:r>
        <w:rPr>
          <w:b/>
        </w:rPr>
        <w:t>Waste Management:</w:t>
      </w:r>
      <w:r>
        <w:t xml:space="preserve"> how to clean up and safely dispose of any chemical not used. For liquids, empty containers will be rinsed 3 times, and emptied into the spray tank as part of the application mixture. When the product is used completely, chemical containers should be triple-rinsed and punctured before being buried. Containers should NEVER be reused.</w:t>
      </w:r>
    </w:p>
    <w:p w:rsidR="008F5EA8" w:rsidRDefault="008F5EA8" w:rsidP="009926AF">
      <w:pPr>
        <w:pStyle w:val="ListParagraph"/>
        <w:numPr>
          <w:ilvl w:val="0"/>
          <w:numId w:val="73"/>
        </w:numPr>
        <w:autoSpaceDE w:val="0"/>
        <w:autoSpaceDN w:val="0"/>
        <w:adjustRightInd w:val="0"/>
        <w:spacing w:after="0" w:line="240" w:lineRule="auto"/>
        <w:jc w:val="both"/>
      </w:pPr>
      <w:r>
        <w:rPr>
          <w:b/>
        </w:rPr>
        <w:t>Protection of drinking water:</w:t>
      </w:r>
      <w:r>
        <w:t xml:space="preserve"> Training will emphasize the importance of protecting potable water sources and avoiding contamination of ground and surface waters. Participants will be trained to identify their drinking water source, and to keep all pesticides away from that source. Characteristics of the water source and mitigation measures to avoid contamination will be addressed.</w:t>
      </w:r>
    </w:p>
    <w:p w:rsidR="008F5EA8" w:rsidRDefault="008F5EA8" w:rsidP="009926AF">
      <w:pPr>
        <w:pStyle w:val="ListParagraph"/>
        <w:numPr>
          <w:ilvl w:val="0"/>
          <w:numId w:val="73"/>
        </w:numPr>
        <w:autoSpaceDE w:val="0"/>
        <w:autoSpaceDN w:val="0"/>
        <w:adjustRightInd w:val="0"/>
        <w:spacing w:after="0" w:line="240" w:lineRule="auto"/>
        <w:jc w:val="both"/>
      </w:pPr>
      <w:r>
        <w:rPr>
          <w:b/>
        </w:rPr>
        <w:t>Environmental safety:</w:t>
      </w:r>
      <w:r>
        <w:t xml:space="preserve"> the importance of protecting natural resources and the proper use of pesticides to avoid environmental contamination and impacts on non-target organisms will be addressed. An additional training phase will be targeted towards women and children who may come into the production fields or who may be exposed to residues on the clothing of their spouses at home. Basic training materials in local languages, with illustrations will be developed for this purpose.</w:t>
      </w:r>
    </w:p>
    <w:p w:rsidR="008F5EA8" w:rsidRDefault="008F5EA8" w:rsidP="007E3E6B">
      <w:pPr>
        <w:pStyle w:val="ListParagraph"/>
        <w:autoSpaceDE w:val="0"/>
        <w:autoSpaceDN w:val="0"/>
        <w:adjustRightInd w:val="0"/>
        <w:spacing w:after="0" w:line="240" w:lineRule="auto"/>
        <w:ind w:left="1080"/>
        <w:jc w:val="both"/>
      </w:pPr>
    </w:p>
    <w:p w:rsidR="008F5EA8" w:rsidRPr="008814C3" w:rsidRDefault="008F5EA8" w:rsidP="00AB010B">
      <w:pPr>
        <w:autoSpaceDE w:val="0"/>
        <w:autoSpaceDN w:val="0"/>
        <w:adjustRightInd w:val="0"/>
        <w:jc w:val="both"/>
      </w:pPr>
      <w:r w:rsidRPr="008814C3">
        <w:t>Training for those exposed to treated seed may be somewhat limited in scope, but should include the following:</w:t>
      </w:r>
    </w:p>
    <w:p w:rsidR="008F5EA8" w:rsidRDefault="008F5EA8" w:rsidP="00C81CEE">
      <w:pPr>
        <w:pStyle w:val="NormalWeb"/>
        <w:spacing w:before="0" w:beforeAutospacing="0" w:after="0" w:afterAutospacing="0"/>
        <w:jc w:val="both"/>
        <w:rPr>
          <w:rFonts w:ascii="Calibri" w:hAnsi="Calibri"/>
          <w:sz w:val="22"/>
          <w:szCs w:val="22"/>
        </w:rPr>
      </w:pPr>
      <w:r w:rsidRPr="00C81CEE">
        <w:rPr>
          <w:rFonts w:ascii="Calibri" w:hAnsi="Calibri"/>
          <w:sz w:val="22"/>
          <w:szCs w:val="22"/>
        </w:rPr>
        <w:t>Wear the appropriate PPE! Do not allow pesticide-treated seed to contact skin, eyes, hair, or any other part of the body. Do not allow untrained or unprotected people in the field where seed is being distributed and planted. (Especially women, children, and other sensitive receptors). Wash the PPE and equipment immediately after use, and only at designated sites. Do not bring contaminated clothing home.</w:t>
      </w:r>
    </w:p>
    <w:p w:rsidR="008F5EA8" w:rsidRPr="00C81CEE" w:rsidRDefault="008F5EA8" w:rsidP="00C81CEE">
      <w:pPr>
        <w:pStyle w:val="NormalWeb"/>
        <w:spacing w:before="0" w:beforeAutospacing="0" w:after="0" w:afterAutospacing="0"/>
        <w:jc w:val="both"/>
        <w:rPr>
          <w:rFonts w:ascii="Calibri" w:hAnsi="Calibri"/>
          <w:sz w:val="22"/>
          <w:szCs w:val="22"/>
        </w:rPr>
      </w:pPr>
    </w:p>
    <w:p w:rsidR="008F5EA8" w:rsidRDefault="008F5EA8" w:rsidP="00C81CEE">
      <w:pPr>
        <w:autoSpaceDE w:val="0"/>
        <w:autoSpaceDN w:val="0"/>
        <w:adjustRightInd w:val="0"/>
        <w:jc w:val="both"/>
      </w:pPr>
      <w:r>
        <w:t xml:space="preserve">The RPLRP will adopt a strategy where extension services stress usage of a few basic pieces of protective clothing and then working into more complete coverage after the first few have been adopted. Communities could be encouraged to form professional spray teams that would be hired. These could be more efficiently trained to wear protective equipment. </w:t>
      </w:r>
    </w:p>
    <w:p w:rsidR="008F5EA8" w:rsidRDefault="008F5EA8" w:rsidP="00DC5BE2">
      <w:pPr>
        <w:pStyle w:val="Heading2"/>
        <w:keepLines w:val="0"/>
        <w:numPr>
          <w:ilvl w:val="1"/>
          <w:numId w:val="40"/>
        </w:numPr>
        <w:spacing w:before="240" w:line="240" w:lineRule="auto"/>
      </w:pPr>
      <w:bookmarkStart w:id="430" w:name="_Toc220882472"/>
      <w:bookmarkStart w:id="431" w:name="_Toc232391121"/>
      <w:bookmarkStart w:id="432" w:name="_Toc251516592"/>
      <w:bookmarkStart w:id="433" w:name="_Toc378254648"/>
      <w:r>
        <w:t>IP</w:t>
      </w:r>
      <w:r w:rsidRPr="00504D5A">
        <w:t>MF Implementation Budget</w:t>
      </w:r>
      <w:bookmarkEnd w:id="430"/>
      <w:bookmarkEnd w:id="431"/>
      <w:bookmarkEnd w:id="432"/>
      <w:bookmarkEnd w:id="433"/>
    </w:p>
    <w:p w:rsidR="00AB010B" w:rsidRPr="00AB010B" w:rsidRDefault="00AB010B" w:rsidP="00AB010B">
      <w:pPr>
        <w:spacing w:after="0"/>
      </w:pPr>
    </w:p>
    <w:p w:rsidR="008F5EA8" w:rsidRPr="00B97751" w:rsidRDefault="008F5EA8" w:rsidP="00DE76A3">
      <w:pPr>
        <w:jc w:val="both"/>
      </w:pPr>
      <w:r w:rsidRPr="0039680A">
        <w:t xml:space="preserve">The estimated total cost </w:t>
      </w:r>
      <w:r>
        <w:t>for IP</w:t>
      </w:r>
      <w:r w:rsidRPr="0039680A">
        <w:t>MF implementation is indicated in the</w:t>
      </w:r>
      <w:r>
        <w:t xml:space="preserve"> </w:t>
      </w:r>
      <w:r w:rsidRPr="00DE76A3">
        <w:t>table 16</w:t>
      </w:r>
      <w:r w:rsidRPr="0039680A">
        <w:t xml:space="preserve"> below and included the resettlement implementation costs.</w:t>
      </w:r>
      <w:r>
        <w:t xml:space="preserve">  </w:t>
      </w:r>
      <w:r w:rsidRPr="00B97751">
        <w:t>The pr</w:t>
      </w:r>
      <w:r w:rsidR="00AB010B">
        <w:t>ogram</w:t>
      </w:r>
      <w:r>
        <w:t xml:space="preserve"> management team of RPLRP</w:t>
      </w:r>
      <w:r w:rsidRPr="00B97751">
        <w:t xml:space="preserve"> will be responsible in the implementation</w:t>
      </w:r>
      <w:r>
        <w:t xml:space="preserve"> </w:t>
      </w:r>
      <w:r w:rsidRPr="00B97751">
        <w:t>of this IPMF and estimated costs for the various activities under this program will be</w:t>
      </w:r>
      <w:r>
        <w:t xml:space="preserve"> </w:t>
      </w:r>
      <w:r w:rsidRPr="00B97751">
        <w:t>built in the budget. The core activities will be as follows:</w:t>
      </w:r>
    </w:p>
    <w:p w:rsidR="008F5EA8" w:rsidRDefault="008F5EA8" w:rsidP="00DC5BE2">
      <w:pPr>
        <w:pStyle w:val="ListParagraph"/>
        <w:numPr>
          <w:ilvl w:val="0"/>
          <w:numId w:val="38"/>
        </w:numPr>
        <w:autoSpaceDE w:val="0"/>
        <w:autoSpaceDN w:val="0"/>
        <w:adjustRightInd w:val="0"/>
        <w:spacing w:after="0" w:line="240" w:lineRule="auto"/>
        <w:jc w:val="both"/>
      </w:pPr>
      <w:r>
        <w:t>Coordination</w:t>
      </w:r>
    </w:p>
    <w:p w:rsidR="008F5EA8" w:rsidRPr="00B97751" w:rsidRDefault="008F5EA8" w:rsidP="00DC5BE2">
      <w:pPr>
        <w:pStyle w:val="ListParagraph"/>
        <w:numPr>
          <w:ilvl w:val="0"/>
          <w:numId w:val="38"/>
        </w:numPr>
        <w:autoSpaceDE w:val="0"/>
        <w:autoSpaceDN w:val="0"/>
        <w:adjustRightInd w:val="0"/>
        <w:spacing w:after="0" w:line="240" w:lineRule="auto"/>
        <w:jc w:val="both"/>
      </w:pPr>
      <w:r w:rsidRPr="00B97751">
        <w:t xml:space="preserve">Development of IPM packages for the </w:t>
      </w:r>
      <w:r>
        <w:t>RPLRP investments</w:t>
      </w:r>
    </w:p>
    <w:p w:rsidR="008F5EA8" w:rsidRPr="00B97751" w:rsidRDefault="008F5EA8" w:rsidP="00DC5BE2">
      <w:pPr>
        <w:pStyle w:val="ListParagraph"/>
        <w:numPr>
          <w:ilvl w:val="0"/>
          <w:numId w:val="38"/>
        </w:numPr>
        <w:autoSpaceDE w:val="0"/>
        <w:autoSpaceDN w:val="0"/>
        <w:adjustRightInd w:val="0"/>
        <w:spacing w:after="0" w:line="240" w:lineRule="auto"/>
        <w:jc w:val="both"/>
      </w:pPr>
      <w:r w:rsidRPr="00B97751">
        <w:t>IPM orientation workshops</w:t>
      </w:r>
    </w:p>
    <w:p w:rsidR="008F5EA8" w:rsidRPr="00B97751" w:rsidRDefault="008F5EA8" w:rsidP="00DC5BE2">
      <w:pPr>
        <w:pStyle w:val="ListParagraph"/>
        <w:numPr>
          <w:ilvl w:val="0"/>
          <w:numId w:val="38"/>
        </w:numPr>
        <w:autoSpaceDE w:val="0"/>
        <w:autoSpaceDN w:val="0"/>
        <w:adjustRightInd w:val="0"/>
        <w:spacing w:after="0" w:line="240" w:lineRule="auto"/>
        <w:jc w:val="both"/>
      </w:pPr>
      <w:r w:rsidRPr="00B97751">
        <w:t>Training of trainers and Farmer groups training</w:t>
      </w:r>
    </w:p>
    <w:p w:rsidR="008F5EA8" w:rsidRPr="00B97751" w:rsidRDefault="008F5EA8" w:rsidP="00DC5BE2">
      <w:pPr>
        <w:pStyle w:val="ListParagraph"/>
        <w:numPr>
          <w:ilvl w:val="0"/>
          <w:numId w:val="38"/>
        </w:numPr>
        <w:autoSpaceDE w:val="0"/>
        <w:autoSpaceDN w:val="0"/>
        <w:adjustRightInd w:val="0"/>
        <w:spacing w:after="0" w:line="240" w:lineRule="auto"/>
        <w:jc w:val="both"/>
      </w:pPr>
      <w:r w:rsidRPr="00B97751">
        <w:t>Public awareness and promoting the adoption of IPM practices</w:t>
      </w:r>
    </w:p>
    <w:p w:rsidR="008F5EA8" w:rsidRPr="00B97751" w:rsidRDefault="008F5EA8" w:rsidP="00DC5BE2">
      <w:pPr>
        <w:pStyle w:val="ListParagraph"/>
        <w:numPr>
          <w:ilvl w:val="0"/>
          <w:numId w:val="38"/>
        </w:numPr>
        <w:autoSpaceDE w:val="0"/>
        <w:autoSpaceDN w:val="0"/>
        <w:adjustRightInd w:val="0"/>
        <w:spacing w:after="0" w:line="240" w:lineRule="auto"/>
        <w:jc w:val="both"/>
      </w:pPr>
      <w:r w:rsidRPr="00B97751">
        <w:t>Field guides/training materials for production, purchase and distribution</w:t>
      </w:r>
    </w:p>
    <w:p w:rsidR="008F5EA8" w:rsidRPr="00B97751" w:rsidRDefault="008F5EA8" w:rsidP="00DC5BE2">
      <w:pPr>
        <w:pStyle w:val="ListParagraph"/>
        <w:numPr>
          <w:ilvl w:val="0"/>
          <w:numId w:val="38"/>
        </w:numPr>
        <w:autoSpaceDE w:val="0"/>
        <w:autoSpaceDN w:val="0"/>
        <w:adjustRightInd w:val="0"/>
        <w:spacing w:after="0" w:line="240" w:lineRule="auto"/>
        <w:jc w:val="both"/>
      </w:pPr>
      <w:r w:rsidRPr="00B97751">
        <w:t>Farmers field days</w:t>
      </w:r>
    </w:p>
    <w:p w:rsidR="008F5EA8" w:rsidRPr="00B97751" w:rsidRDefault="008F5EA8" w:rsidP="00DC5BE2">
      <w:pPr>
        <w:pStyle w:val="ListParagraph"/>
        <w:numPr>
          <w:ilvl w:val="0"/>
          <w:numId w:val="38"/>
        </w:numPr>
        <w:autoSpaceDE w:val="0"/>
        <w:autoSpaceDN w:val="0"/>
        <w:adjustRightInd w:val="0"/>
        <w:spacing w:after="0" w:line="240" w:lineRule="auto"/>
        <w:jc w:val="both"/>
      </w:pPr>
      <w:r w:rsidRPr="00B97751">
        <w:t>Field visits and study tours</w:t>
      </w:r>
    </w:p>
    <w:p w:rsidR="008F5EA8" w:rsidRPr="00B97751" w:rsidRDefault="008F5EA8" w:rsidP="00DC5BE2">
      <w:pPr>
        <w:pStyle w:val="ListParagraph"/>
        <w:numPr>
          <w:ilvl w:val="0"/>
          <w:numId w:val="38"/>
        </w:numPr>
        <w:autoSpaceDE w:val="0"/>
        <w:autoSpaceDN w:val="0"/>
        <w:adjustRightInd w:val="0"/>
        <w:spacing w:after="0" w:line="240" w:lineRule="auto"/>
        <w:jc w:val="both"/>
      </w:pPr>
      <w:r w:rsidRPr="00B97751">
        <w:t>Database for human-health and environmental contamination</w:t>
      </w:r>
    </w:p>
    <w:p w:rsidR="008F5EA8" w:rsidRPr="00B97751" w:rsidRDefault="008F5EA8" w:rsidP="00DC5BE2">
      <w:pPr>
        <w:pStyle w:val="ListParagraph"/>
        <w:numPr>
          <w:ilvl w:val="0"/>
          <w:numId w:val="38"/>
        </w:numPr>
        <w:autoSpaceDE w:val="0"/>
        <w:autoSpaceDN w:val="0"/>
        <w:adjustRightInd w:val="0"/>
        <w:spacing w:after="0" w:line="240" w:lineRule="auto"/>
        <w:jc w:val="both"/>
      </w:pPr>
      <w:r w:rsidRPr="00B97751">
        <w:t xml:space="preserve">Crop pest surveillance and updating pest/disease database </w:t>
      </w:r>
    </w:p>
    <w:p w:rsidR="008F5EA8" w:rsidRPr="00B97751" w:rsidRDefault="008F5EA8" w:rsidP="00DC5BE2">
      <w:pPr>
        <w:pStyle w:val="ListParagraph"/>
        <w:numPr>
          <w:ilvl w:val="0"/>
          <w:numId w:val="38"/>
        </w:numPr>
        <w:autoSpaceDE w:val="0"/>
        <w:autoSpaceDN w:val="0"/>
        <w:adjustRightInd w:val="0"/>
        <w:spacing w:after="0" w:line="240" w:lineRule="auto"/>
        <w:jc w:val="both"/>
      </w:pPr>
      <w:r w:rsidRPr="00B97751">
        <w:t>Annual workshops on progress and lesson learnt</w:t>
      </w:r>
    </w:p>
    <w:p w:rsidR="008F5EA8" w:rsidRPr="00B97751" w:rsidRDefault="008F5EA8" w:rsidP="00DC5BE2">
      <w:pPr>
        <w:pStyle w:val="ListParagraph"/>
        <w:numPr>
          <w:ilvl w:val="0"/>
          <w:numId w:val="38"/>
        </w:numPr>
        <w:autoSpaceDE w:val="0"/>
        <w:autoSpaceDN w:val="0"/>
        <w:adjustRightInd w:val="0"/>
        <w:spacing w:after="0" w:line="240" w:lineRule="auto"/>
        <w:jc w:val="both"/>
      </w:pPr>
      <w:r w:rsidRPr="00B97751">
        <w:t>Participatory IPM research and development</w:t>
      </w:r>
    </w:p>
    <w:p w:rsidR="008F5EA8" w:rsidRDefault="008F5EA8" w:rsidP="00DC5BE2">
      <w:pPr>
        <w:pStyle w:val="ListParagraph"/>
        <w:numPr>
          <w:ilvl w:val="0"/>
          <w:numId w:val="38"/>
        </w:numPr>
        <w:autoSpaceDE w:val="0"/>
        <w:autoSpaceDN w:val="0"/>
        <w:adjustRightInd w:val="0"/>
        <w:spacing w:after="0" w:line="240" w:lineRule="auto"/>
        <w:jc w:val="both"/>
      </w:pPr>
      <w:r w:rsidRPr="00B97751">
        <w:t>Monitoring and evaluation</w:t>
      </w:r>
    </w:p>
    <w:p w:rsidR="008F5EA8" w:rsidRDefault="008F5EA8" w:rsidP="00DE76A3">
      <w:pPr>
        <w:pStyle w:val="ListParagraph"/>
        <w:autoSpaceDE w:val="0"/>
        <w:autoSpaceDN w:val="0"/>
        <w:adjustRightInd w:val="0"/>
        <w:spacing w:after="0" w:line="240" w:lineRule="auto"/>
        <w:jc w:val="both"/>
      </w:pPr>
    </w:p>
    <w:p w:rsidR="008F5EA8" w:rsidRPr="006F056D" w:rsidRDefault="008F5EA8" w:rsidP="00AB010B">
      <w:pPr>
        <w:pStyle w:val="NormalWeb"/>
        <w:spacing w:after="0" w:afterAutospacing="0"/>
        <w:jc w:val="center"/>
        <w:rPr>
          <w:sz w:val="20"/>
          <w:szCs w:val="20"/>
        </w:rPr>
      </w:pPr>
      <w:r w:rsidRPr="00AB010B">
        <w:rPr>
          <w:sz w:val="20"/>
          <w:szCs w:val="20"/>
        </w:rPr>
        <w:t>Table  16. Tentative cost estimates of budgetary requirements (USD)</w:t>
      </w:r>
      <w:r w:rsidRPr="00714B37">
        <w:rPr>
          <w:sz w:val="20"/>
          <w:szCs w:val="20"/>
        </w:rPr>
        <w:t xml:space="preserve"> </w:t>
      </w:r>
    </w:p>
    <w:tbl>
      <w:tblPr>
        <w:tblW w:w="5000" w:type="pct"/>
        <w:tblBorders>
          <w:top w:val="single" w:sz="2" w:space="0" w:color="8DB3E2"/>
          <w:left w:val="single" w:sz="2" w:space="0" w:color="8DB3E2"/>
          <w:bottom w:val="single" w:sz="2" w:space="0" w:color="8DB3E2"/>
          <w:right w:val="single" w:sz="2" w:space="0" w:color="8DB3E2"/>
          <w:insideH w:val="single" w:sz="2" w:space="0" w:color="8DB3E2"/>
          <w:insideV w:val="single" w:sz="2" w:space="0" w:color="8DB3E2"/>
        </w:tblBorders>
        <w:tblLook w:val="00A0" w:firstRow="1" w:lastRow="0" w:firstColumn="1" w:lastColumn="0" w:noHBand="0" w:noVBand="0"/>
      </w:tblPr>
      <w:tblGrid>
        <w:gridCol w:w="2241"/>
        <w:gridCol w:w="1423"/>
        <w:gridCol w:w="1339"/>
        <w:gridCol w:w="1400"/>
        <w:gridCol w:w="1570"/>
        <w:gridCol w:w="1603"/>
      </w:tblGrid>
      <w:tr w:rsidR="008F5EA8" w:rsidRPr="002C0973" w:rsidTr="007A78BF">
        <w:tc>
          <w:tcPr>
            <w:tcW w:w="1170" w:type="pct"/>
          </w:tcPr>
          <w:p w:rsidR="008F5EA8" w:rsidRPr="007A78BF" w:rsidRDefault="008F5EA8" w:rsidP="007A78BF">
            <w:pPr>
              <w:spacing w:after="0" w:line="240" w:lineRule="auto"/>
              <w:rPr>
                <w:sz w:val="20"/>
                <w:szCs w:val="20"/>
              </w:rPr>
            </w:pPr>
            <w:r w:rsidRPr="007A78BF">
              <w:rPr>
                <w:sz w:val="20"/>
                <w:szCs w:val="20"/>
              </w:rPr>
              <w:t xml:space="preserve">Line item </w:t>
            </w:r>
          </w:p>
        </w:tc>
        <w:tc>
          <w:tcPr>
            <w:tcW w:w="743" w:type="pct"/>
          </w:tcPr>
          <w:p w:rsidR="008F5EA8" w:rsidRPr="007A78BF" w:rsidRDefault="008F5EA8" w:rsidP="007A78BF">
            <w:pPr>
              <w:spacing w:after="0" w:line="240" w:lineRule="auto"/>
              <w:rPr>
                <w:sz w:val="20"/>
                <w:szCs w:val="20"/>
              </w:rPr>
            </w:pPr>
            <w:r w:rsidRPr="007A78BF">
              <w:rPr>
                <w:sz w:val="20"/>
                <w:szCs w:val="20"/>
              </w:rPr>
              <w:t xml:space="preserve">Year 1 </w:t>
            </w:r>
          </w:p>
        </w:tc>
        <w:tc>
          <w:tcPr>
            <w:tcW w:w="699" w:type="pct"/>
          </w:tcPr>
          <w:p w:rsidR="008F5EA8" w:rsidRPr="007A78BF" w:rsidRDefault="008F5EA8" w:rsidP="007A78BF">
            <w:pPr>
              <w:spacing w:after="0" w:line="240" w:lineRule="auto"/>
              <w:rPr>
                <w:sz w:val="20"/>
                <w:szCs w:val="20"/>
              </w:rPr>
            </w:pPr>
            <w:r w:rsidRPr="007A78BF">
              <w:rPr>
                <w:sz w:val="20"/>
                <w:szCs w:val="20"/>
              </w:rPr>
              <w:t xml:space="preserve">Year 2 </w:t>
            </w:r>
          </w:p>
        </w:tc>
        <w:tc>
          <w:tcPr>
            <w:tcW w:w="731" w:type="pct"/>
          </w:tcPr>
          <w:p w:rsidR="008F5EA8" w:rsidRPr="007A78BF" w:rsidRDefault="008F5EA8" w:rsidP="007A78BF">
            <w:pPr>
              <w:spacing w:after="0" w:line="240" w:lineRule="auto"/>
              <w:rPr>
                <w:sz w:val="20"/>
                <w:szCs w:val="20"/>
              </w:rPr>
            </w:pPr>
            <w:r w:rsidRPr="007A78BF">
              <w:rPr>
                <w:sz w:val="20"/>
                <w:szCs w:val="20"/>
              </w:rPr>
              <w:t xml:space="preserve">Year 3 </w:t>
            </w:r>
          </w:p>
        </w:tc>
        <w:tc>
          <w:tcPr>
            <w:tcW w:w="820" w:type="pct"/>
          </w:tcPr>
          <w:p w:rsidR="008F5EA8" w:rsidRPr="007A78BF" w:rsidRDefault="008F5EA8" w:rsidP="007A78BF">
            <w:pPr>
              <w:spacing w:after="0" w:line="240" w:lineRule="auto"/>
              <w:rPr>
                <w:sz w:val="20"/>
                <w:szCs w:val="20"/>
              </w:rPr>
            </w:pPr>
            <w:r w:rsidRPr="007A78BF">
              <w:rPr>
                <w:sz w:val="20"/>
                <w:szCs w:val="20"/>
              </w:rPr>
              <w:t xml:space="preserve">Year 4 </w:t>
            </w:r>
          </w:p>
        </w:tc>
        <w:tc>
          <w:tcPr>
            <w:tcW w:w="837" w:type="pct"/>
          </w:tcPr>
          <w:p w:rsidR="008F5EA8" w:rsidRPr="007A78BF" w:rsidRDefault="008F5EA8" w:rsidP="007A78BF">
            <w:pPr>
              <w:spacing w:after="0" w:line="240" w:lineRule="auto"/>
              <w:rPr>
                <w:sz w:val="20"/>
                <w:szCs w:val="20"/>
              </w:rPr>
            </w:pPr>
            <w:r w:rsidRPr="007A78BF">
              <w:rPr>
                <w:sz w:val="20"/>
                <w:szCs w:val="20"/>
              </w:rPr>
              <w:t>Total</w:t>
            </w:r>
          </w:p>
        </w:tc>
      </w:tr>
      <w:tr w:rsidR="008F5EA8" w:rsidRPr="002C0973" w:rsidTr="007A78BF">
        <w:tc>
          <w:tcPr>
            <w:tcW w:w="5000" w:type="pct"/>
            <w:gridSpan w:val="6"/>
            <w:shd w:val="clear" w:color="auto" w:fill="8DB3E2"/>
          </w:tcPr>
          <w:p w:rsidR="008F5EA8" w:rsidRPr="007A78BF" w:rsidRDefault="008F5EA8" w:rsidP="007A78BF">
            <w:pPr>
              <w:spacing w:after="0" w:line="240" w:lineRule="auto"/>
              <w:jc w:val="center"/>
              <w:rPr>
                <w:sz w:val="20"/>
                <w:szCs w:val="20"/>
              </w:rPr>
            </w:pPr>
            <w:r w:rsidRPr="007A78BF">
              <w:rPr>
                <w:b/>
                <w:bCs/>
                <w:sz w:val="20"/>
                <w:szCs w:val="20"/>
              </w:rPr>
              <w:t>Capacity Building</w:t>
            </w:r>
          </w:p>
        </w:tc>
      </w:tr>
      <w:tr w:rsidR="008F5EA8" w:rsidRPr="002C0973" w:rsidTr="007A78BF">
        <w:tc>
          <w:tcPr>
            <w:tcW w:w="1170" w:type="pct"/>
          </w:tcPr>
          <w:p w:rsidR="008F5EA8" w:rsidRPr="007A78BF" w:rsidRDefault="008F5EA8" w:rsidP="007A78BF">
            <w:pPr>
              <w:spacing w:after="0" w:line="240" w:lineRule="auto"/>
              <w:rPr>
                <w:sz w:val="20"/>
                <w:szCs w:val="20"/>
              </w:rPr>
            </w:pPr>
            <w:r w:rsidRPr="007A78BF">
              <w:rPr>
                <w:sz w:val="20"/>
                <w:szCs w:val="20"/>
              </w:rPr>
              <w:t>IPM orientation</w:t>
            </w:r>
          </w:p>
        </w:tc>
        <w:tc>
          <w:tcPr>
            <w:tcW w:w="743" w:type="pct"/>
          </w:tcPr>
          <w:p w:rsidR="008F5EA8" w:rsidRPr="007A78BF" w:rsidRDefault="008F5EA8" w:rsidP="007A78BF">
            <w:pPr>
              <w:spacing w:after="0" w:line="240" w:lineRule="auto"/>
              <w:rPr>
                <w:sz w:val="20"/>
                <w:szCs w:val="20"/>
              </w:rPr>
            </w:pPr>
            <w:r w:rsidRPr="007A78BF">
              <w:rPr>
                <w:sz w:val="20"/>
                <w:szCs w:val="20"/>
              </w:rPr>
              <w:t>5,000</w:t>
            </w:r>
          </w:p>
        </w:tc>
        <w:tc>
          <w:tcPr>
            <w:tcW w:w="699" w:type="pct"/>
          </w:tcPr>
          <w:p w:rsidR="008F5EA8" w:rsidRPr="007A78BF" w:rsidRDefault="008F5EA8" w:rsidP="007A78BF">
            <w:pPr>
              <w:spacing w:after="0" w:line="240" w:lineRule="auto"/>
              <w:rPr>
                <w:sz w:val="20"/>
                <w:szCs w:val="20"/>
              </w:rPr>
            </w:pPr>
            <w:r w:rsidRPr="007A78BF">
              <w:rPr>
                <w:sz w:val="20"/>
                <w:szCs w:val="20"/>
              </w:rPr>
              <w:t>5,000</w:t>
            </w:r>
          </w:p>
        </w:tc>
        <w:tc>
          <w:tcPr>
            <w:tcW w:w="731" w:type="pct"/>
          </w:tcPr>
          <w:p w:rsidR="008F5EA8" w:rsidRPr="007A78BF" w:rsidRDefault="008F5EA8" w:rsidP="007A78BF">
            <w:pPr>
              <w:spacing w:after="0" w:line="240" w:lineRule="auto"/>
              <w:rPr>
                <w:sz w:val="20"/>
                <w:szCs w:val="20"/>
              </w:rPr>
            </w:pPr>
            <w:r w:rsidRPr="007A78BF">
              <w:rPr>
                <w:sz w:val="20"/>
                <w:szCs w:val="20"/>
              </w:rPr>
              <w:t>5,000</w:t>
            </w:r>
          </w:p>
        </w:tc>
        <w:tc>
          <w:tcPr>
            <w:tcW w:w="820" w:type="pct"/>
          </w:tcPr>
          <w:p w:rsidR="008F5EA8" w:rsidRPr="007A78BF" w:rsidRDefault="008F5EA8" w:rsidP="007A78BF">
            <w:pPr>
              <w:spacing w:after="0" w:line="240" w:lineRule="auto"/>
              <w:rPr>
                <w:sz w:val="20"/>
                <w:szCs w:val="20"/>
              </w:rPr>
            </w:pPr>
            <w:r w:rsidRPr="007A78BF">
              <w:rPr>
                <w:sz w:val="20"/>
                <w:szCs w:val="20"/>
              </w:rPr>
              <w:t>5,000</w:t>
            </w:r>
          </w:p>
        </w:tc>
        <w:tc>
          <w:tcPr>
            <w:tcW w:w="837" w:type="pct"/>
          </w:tcPr>
          <w:p w:rsidR="008F5EA8" w:rsidRPr="007A78BF" w:rsidRDefault="008F5EA8" w:rsidP="007A78BF">
            <w:pPr>
              <w:spacing w:after="0" w:line="240" w:lineRule="auto"/>
              <w:rPr>
                <w:sz w:val="20"/>
                <w:szCs w:val="20"/>
              </w:rPr>
            </w:pPr>
            <w:r w:rsidRPr="007A78BF">
              <w:rPr>
                <w:sz w:val="20"/>
                <w:szCs w:val="20"/>
              </w:rPr>
              <w:t>20,000</w:t>
            </w:r>
          </w:p>
        </w:tc>
      </w:tr>
      <w:tr w:rsidR="008F5EA8" w:rsidRPr="002C0973" w:rsidTr="007A78BF">
        <w:tc>
          <w:tcPr>
            <w:tcW w:w="1170" w:type="pct"/>
          </w:tcPr>
          <w:p w:rsidR="008F5EA8" w:rsidRPr="007A78BF" w:rsidRDefault="008F5EA8" w:rsidP="007A78BF">
            <w:pPr>
              <w:spacing w:after="0" w:line="240" w:lineRule="auto"/>
              <w:rPr>
                <w:sz w:val="20"/>
                <w:szCs w:val="20"/>
              </w:rPr>
            </w:pPr>
            <w:r w:rsidRPr="007A78BF">
              <w:rPr>
                <w:sz w:val="20"/>
                <w:szCs w:val="20"/>
              </w:rPr>
              <w:t>TOT</w:t>
            </w:r>
          </w:p>
        </w:tc>
        <w:tc>
          <w:tcPr>
            <w:tcW w:w="743" w:type="pct"/>
          </w:tcPr>
          <w:p w:rsidR="008F5EA8" w:rsidRPr="007A78BF" w:rsidRDefault="008F5EA8" w:rsidP="007A78BF">
            <w:pPr>
              <w:spacing w:after="0" w:line="240" w:lineRule="auto"/>
              <w:rPr>
                <w:sz w:val="20"/>
                <w:szCs w:val="20"/>
              </w:rPr>
            </w:pPr>
            <w:r w:rsidRPr="007A78BF">
              <w:rPr>
                <w:sz w:val="20"/>
                <w:szCs w:val="20"/>
              </w:rPr>
              <w:t>20,000</w:t>
            </w:r>
          </w:p>
        </w:tc>
        <w:tc>
          <w:tcPr>
            <w:tcW w:w="699" w:type="pct"/>
          </w:tcPr>
          <w:p w:rsidR="008F5EA8" w:rsidRPr="007A78BF" w:rsidRDefault="008F5EA8" w:rsidP="007A78BF">
            <w:pPr>
              <w:spacing w:after="0" w:line="240" w:lineRule="auto"/>
              <w:rPr>
                <w:sz w:val="20"/>
                <w:szCs w:val="20"/>
              </w:rPr>
            </w:pPr>
            <w:r w:rsidRPr="007A78BF">
              <w:rPr>
                <w:sz w:val="20"/>
                <w:szCs w:val="20"/>
              </w:rPr>
              <w:t>10,000</w:t>
            </w:r>
          </w:p>
        </w:tc>
        <w:tc>
          <w:tcPr>
            <w:tcW w:w="731" w:type="pct"/>
          </w:tcPr>
          <w:p w:rsidR="008F5EA8" w:rsidRPr="007A78BF" w:rsidRDefault="008F5EA8" w:rsidP="007A78BF">
            <w:pPr>
              <w:spacing w:after="0" w:line="240" w:lineRule="auto"/>
              <w:rPr>
                <w:sz w:val="20"/>
                <w:szCs w:val="20"/>
              </w:rPr>
            </w:pPr>
            <w:r w:rsidRPr="007A78BF">
              <w:rPr>
                <w:sz w:val="20"/>
                <w:szCs w:val="20"/>
              </w:rPr>
              <w:t>10,000</w:t>
            </w:r>
          </w:p>
        </w:tc>
        <w:tc>
          <w:tcPr>
            <w:tcW w:w="820" w:type="pct"/>
          </w:tcPr>
          <w:p w:rsidR="008F5EA8" w:rsidRPr="007A78BF" w:rsidRDefault="008F5EA8" w:rsidP="007A78BF">
            <w:pPr>
              <w:spacing w:after="0" w:line="240" w:lineRule="auto"/>
              <w:rPr>
                <w:sz w:val="20"/>
                <w:szCs w:val="20"/>
              </w:rPr>
            </w:pPr>
            <w:r w:rsidRPr="007A78BF">
              <w:rPr>
                <w:sz w:val="20"/>
                <w:szCs w:val="20"/>
              </w:rPr>
              <w:t>10,000</w:t>
            </w:r>
          </w:p>
        </w:tc>
        <w:tc>
          <w:tcPr>
            <w:tcW w:w="837" w:type="pct"/>
          </w:tcPr>
          <w:p w:rsidR="008F5EA8" w:rsidRPr="007A78BF" w:rsidRDefault="008F5EA8" w:rsidP="007A78BF">
            <w:pPr>
              <w:spacing w:after="0" w:line="240" w:lineRule="auto"/>
              <w:rPr>
                <w:sz w:val="20"/>
                <w:szCs w:val="20"/>
              </w:rPr>
            </w:pPr>
            <w:r w:rsidRPr="007A78BF">
              <w:rPr>
                <w:sz w:val="20"/>
                <w:szCs w:val="20"/>
              </w:rPr>
              <w:t>50,000</w:t>
            </w:r>
          </w:p>
        </w:tc>
      </w:tr>
      <w:tr w:rsidR="008F5EA8" w:rsidRPr="002C0973" w:rsidTr="007A78BF">
        <w:tc>
          <w:tcPr>
            <w:tcW w:w="1170" w:type="pct"/>
          </w:tcPr>
          <w:p w:rsidR="008F5EA8" w:rsidRPr="007A78BF" w:rsidRDefault="008F5EA8" w:rsidP="007A78BF">
            <w:pPr>
              <w:spacing w:after="0" w:line="240" w:lineRule="auto"/>
              <w:rPr>
                <w:sz w:val="20"/>
                <w:szCs w:val="20"/>
              </w:rPr>
            </w:pPr>
            <w:r w:rsidRPr="007A78BF">
              <w:rPr>
                <w:sz w:val="20"/>
                <w:szCs w:val="20"/>
              </w:rPr>
              <w:t>FG training</w:t>
            </w:r>
          </w:p>
        </w:tc>
        <w:tc>
          <w:tcPr>
            <w:tcW w:w="743" w:type="pct"/>
          </w:tcPr>
          <w:p w:rsidR="008F5EA8" w:rsidRPr="007A78BF" w:rsidRDefault="008F5EA8" w:rsidP="007A78BF">
            <w:pPr>
              <w:spacing w:after="0" w:line="240" w:lineRule="auto"/>
              <w:rPr>
                <w:sz w:val="20"/>
                <w:szCs w:val="20"/>
              </w:rPr>
            </w:pPr>
            <w:r w:rsidRPr="007A78BF">
              <w:rPr>
                <w:sz w:val="20"/>
                <w:szCs w:val="20"/>
              </w:rPr>
              <w:t>10,000</w:t>
            </w:r>
          </w:p>
        </w:tc>
        <w:tc>
          <w:tcPr>
            <w:tcW w:w="699" w:type="pct"/>
          </w:tcPr>
          <w:p w:rsidR="008F5EA8" w:rsidRPr="007A78BF" w:rsidRDefault="008F5EA8" w:rsidP="007A78BF">
            <w:pPr>
              <w:spacing w:after="0" w:line="240" w:lineRule="auto"/>
              <w:rPr>
                <w:sz w:val="20"/>
                <w:szCs w:val="20"/>
              </w:rPr>
            </w:pPr>
            <w:r w:rsidRPr="007A78BF">
              <w:rPr>
                <w:sz w:val="20"/>
                <w:szCs w:val="20"/>
              </w:rPr>
              <w:t>10,000</w:t>
            </w:r>
          </w:p>
        </w:tc>
        <w:tc>
          <w:tcPr>
            <w:tcW w:w="731" w:type="pct"/>
          </w:tcPr>
          <w:p w:rsidR="008F5EA8" w:rsidRPr="007A78BF" w:rsidRDefault="008F5EA8" w:rsidP="007A78BF">
            <w:pPr>
              <w:spacing w:after="0" w:line="240" w:lineRule="auto"/>
              <w:rPr>
                <w:sz w:val="20"/>
                <w:szCs w:val="20"/>
              </w:rPr>
            </w:pPr>
            <w:r w:rsidRPr="007A78BF">
              <w:rPr>
                <w:sz w:val="20"/>
                <w:szCs w:val="20"/>
              </w:rPr>
              <w:t>10,000</w:t>
            </w:r>
          </w:p>
        </w:tc>
        <w:tc>
          <w:tcPr>
            <w:tcW w:w="820" w:type="pct"/>
          </w:tcPr>
          <w:p w:rsidR="008F5EA8" w:rsidRPr="007A78BF" w:rsidRDefault="008F5EA8" w:rsidP="007A78BF">
            <w:pPr>
              <w:spacing w:after="0" w:line="240" w:lineRule="auto"/>
              <w:rPr>
                <w:sz w:val="20"/>
                <w:szCs w:val="20"/>
              </w:rPr>
            </w:pPr>
            <w:r w:rsidRPr="007A78BF">
              <w:rPr>
                <w:sz w:val="20"/>
                <w:szCs w:val="20"/>
              </w:rPr>
              <w:t>10,000</w:t>
            </w:r>
          </w:p>
        </w:tc>
        <w:tc>
          <w:tcPr>
            <w:tcW w:w="837" w:type="pct"/>
          </w:tcPr>
          <w:p w:rsidR="008F5EA8" w:rsidRPr="007A78BF" w:rsidRDefault="008F5EA8" w:rsidP="007A78BF">
            <w:pPr>
              <w:spacing w:after="0" w:line="240" w:lineRule="auto"/>
              <w:rPr>
                <w:sz w:val="20"/>
                <w:szCs w:val="20"/>
              </w:rPr>
            </w:pPr>
            <w:r w:rsidRPr="007A78BF">
              <w:rPr>
                <w:sz w:val="20"/>
                <w:szCs w:val="20"/>
              </w:rPr>
              <w:t>40,000</w:t>
            </w:r>
          </w:p>
        </w:tc>
      </w:tr>
      <w:tr w:rsidR="008F5EA8" w:rsidRPr="002C0973" w:rsidTr="007A78BF">
        <w:tc>
          <w:tcPr>
            <w:tcW w:w="1170" w:type="pct"/>
          </w:tcPr>
          <w:p w:rsidR="008F5EA8" w:rsidRPr="007A78BF" w:rsidRDefault="008F5EA8" w:rsidP="007A78BF">
            <w:pPr>
              <w:spacing w:after="0" w:line="240" w:lineRule="auto"/>
              <w:rPr>
                <w:sz w:val="20"/>
                <w:szCs w:val="20"/>
              </w:rPr>
            </w:pPr>
            <w:r w:rsidRPr="007A78BF">
              <w:rPr>
                <w:sz w:val="20"/>
                <w:szCs w:val="20"/>
              </w:rPr>
              <w:t>Database</w:t>
            </w:r>
          </w:p>
        </w:tc>
        <w:tc>
          <w:tcPr>
            <w:tcW w:w="743" w:type="pct"/>
          </w:tcPr>
          <w:p w:rsidR="008F5EA8" w:rsidRPr="007A78BF" w:rsidRDefault="008F5EA8" w:rsidP="007A78BF">
            <w:pPr>
              <w:spacing w:after="0" w:line="240" w:lineRule="auto"/>
              <w:rPr>
                <w:sz w:val="20"/>
                <w:szCs w:val="20"/>
              </w:rPr>
            </w:pPr>
            <w:r w:rsidRPr="007A78BF">
              <w:rPr>
                <w:sz w:val="20"/>
                <w:szCs w:val="20"/>
              </w:rPr>
              <w:t>5,000</w:t>
            </w:r>
          </w:p>
        </w:tc>
        <w:tc>
          <w:tcPr>
            <w:tcW w:w="699" w:type="pct"/>
          </w:tcPr>
          <w:p w:rsidR="008F5EA8" w:rsidRPr="007A78BF" w:rsidRDefault="008F5EA8" w:rsidP="007A78BF">
            <w:pPr>
              <w:spacing w:after="0" w:line="240" w:lineRule="auto"/>
              <w:rPr>
                <w:sz w:val="20"/>
                <w:szCs w:val="20"/>
              </w:rPr>
            </w:pPr>
            <w:r w:rsidRPr="007A78BF">
              <w:rPr>
                <w:sz w:val="20"/>
                <w:szCs w:val="20"/>
              </w:rPr>
              <w:t>5,000</w:t>
            </w:r>
          </w:p>
        </w:tc>
        <w:tc>
          <w:tcPr>
            <w:tcW w:w="731" w:type="pct"/>
          </w:tcPr>
          <w:p w:rsidR="008F5EA8" w:rsidRPr="007A78BF" w:rsidRDefault="008F5EA8" w:rsidP="007A78BF">
            <w:pPr>
              <w:spacing w:after="0" w:line="240" w:lineRule="auto"/>
              <w:rPr>
                <w:sz w:val="20"/>
                <w:szCs w:val="20"/>
              </w:rPr>
            </w:pPr>
            <w:r w:rsidRPr="007A78BF">
              <w:rPr>
                <w:sz w:val="20"/>
                <w:szCs w:val="20"/>
              </w:rPr>
              <w:t>5,000</w:t>
            </w:r>
          </w:p>
        </w:tc>
        <w:tc>
          <w:tcPr>
            <w:tcW w:w="820" w:type="pct"/>
          </w:tcPr>
          <w:p w:rsidR="008F5EA8" w:rsidRPr="007A78BF" w:rsidRDefault="008F5EA8" w:rsidP="007A78BF">
            <w:pPr>
              <w:spacing w:after="0" w:line="240" w:lineRule="auto"/>
              <w:rPr>
                <w:sz w:val="20"/>
                <w:szCs w:val="20"/>
              </w:rPr>
            </w:pPr>
            <w:r w:rsidRPr="007A78BF">
              <w:rPr>
                <w:sz w:val="20"/>
                <w:szCs w:val="20"/>
              </w:rPr>
              <w:t>5,000</w:t>
            </w:r>
          </w:p>
        </w:tc>
        <w:tc>
          <w:tcPr>
            <w:tcW w:w="837" w:type="pct"/>
          </w:tcPr>
          <w:p w:rsidR="008F5EA8" w:rsidRPr="007A78BF" w:rsidRDefault="008F5EA8" w:rsidP="007A78BF">
            <w:pPr>
              <w:spacing w:after="0" w:line="240" w:lineRule="auto"/>
              <w:rPr>
                <w:sz w:val="20"/>
                <w:szCs w:val="20"/>
              </w:rPr>
            </w:pPr>
            <w:r w:rsidRPr="007A78BF">
              <w:rPr>
                <w:sz w:val="20"/>
                <w:szCs w:val="20"/>
              </w:rPr>
              <w:t>20,000</w:t>
            </w:r>
          </w:p>
        </w:tc>
      </w:tr>
      <w:tr w:rsidR="008F5EA8" w:rsidRPr="002C0973" w:rsidTr="007A78BF">
        <w:tc>
          <w:tcPr>
            <w:tcW w:w="1170" w:type="pct"/>
          </w:tcPr>
          <w:p w:rsidR="008F5EA8" w:rsidRPr="007A78BF" w:rsidRDefault="008F5EA8" w:rsidP="007A78BF">
            <w:pPr>
              <w:spacing w:after="0" w:line="240" w:lineRule="auto"/>
              <w:rPr>
                <w:sz w:val="20"/>
                <w:szCs w:val="20"/>
              </w:rPr>
            </w:pPr>
            <w:r w:rsidRPr="007A78BF">
              <w:rPr>
                <w:sz w:val="20"/>
                <w:szCs w:val="20"/>
              </w:rPr>
              <w:t>Surveillance</w:t>
            </w:r>
          </w:p>
        </w:tc>
        <w:tc>
          <w:tcPr>
            <w:tcW w:w="743" w:type="pct"/>
          </w:tcPr>
          <w:p w:rsidR="008F5EA8" w:rsidRPr="007A78BF" w:rsidRDefault="008F5EA8" w:rsidP="007A78BF">
            <w:pPr>
              <w:spacing w:after="0" w:line="240" w:lineRule="auto"/>
              <w:rPr>
                <w:sz w:val="20"/>
                <w:szCs w:val="20"/>
              </w:rPr>
            </w:pPr>
            <w:r w:rsidRPr="007A78BF">
              <w:rPr>
                <w:sz w:val="20"/>
                <w:szCs w:val="20"/>
              </w:rPr>
              <w:t>15,000</w:t>
            </w:r>
          </w:p>
        </w:tc>
        <w:tc>
          <w:tcPr>
            <w:tcW w:w="699" w:type="pct"/>
          </w:tcPr>
          <w:p w:rsidR="008F5EA8" w:rsidRPr="007A78BF" w:rsidRDefault="008F5EA8" w:rsidP="007A78BF">
            <w:pPr>
              <w:spacing w:after="0" w:line="240" w:lineRule="auto"/>
              <w:rPr>
                <w:sz w:val="20"/>
                <w:szCs w:val="20"/>
              </w:rPr>
            </w:pPr>
            <w:r w:rsidRPr="007A78BF">
              <w:rPr>
                <w:sz w:val="20"/>
                <w:szCs w:val="20"/>
              </w:rPr>
              <w:t>10,000</w:t>
            </w:r>
          </w:p>
        </w:tc>
        <w:tc>
          <w:tcPr>
            <w:tcW w:w="731" w:type="pct"/>
          </w:tcPr>
          <w:p w:rsidR="008F5EA8" w:rsidRPr="007A78BF" w:rsidRDefault="008F5EA8" w:rsidP="007A78BF">
            <w:pPr>
              <w:spacing w:after="0" w:line="240" w:lineRule="auto"/>
              <w:rPr>
                <w:sz w:val="20"/>
                <w:szCs w:val="20"/>
              </w:rPr>
            </w:pPr>
            <w:r w:rsidRPr="007A78BF">
              <w:rPr>
                <w:sz w:val="20"/>
                <w:szCs w:val="20"/>
              </w:rPr>
              <w:t>5,000</w:t>
            </w:r>
          </w:p>
        </w:tc>
        <w:tc>
          <w:tcPr>
            <w:tcW w:w="820" w:type="pct"/>
          </w:tcPr>
          <w:p w:rsidR="008F5EA8" w:rsidRPr="007A78BF" w:rsidRDefault="008F5EA8" w:rsidP="007A78BF">
            <w:pPr>
              <w:spacing w:after="0" w:line="240" w:lineRule="auto"/>
              <w:rPr>
                <w:sz w:val="20"/>
                <w:szCs w:val="20"/>
              </w:rPr>
            </w:pPr>
            <w:r w:rsidRPr="007A78BF">
              <w:rPr>
                <w:sz w:val="20"/>
                <w:szCs w:val="20"/>
              </w:rPr>
              <w:t>5,000</w:t>
            </w:r>
          </w:p>
        </w:tc>
        <w:tc>
          <w:tcPr>
            <w:tcW w:w="837" w:type="pct"/>
          </w:tcPr>
          <w:p w:rsidR="008F5EA8" w:rsidRPr="007A78BF" w:rsidRDefault="008F5EA8" w:rsidP="007A78BF">
            <w:pPr>
              <w:spacing w:after="0" w:line="240" w:lineRule="auto"/>
              <w:rPr>
                <w:sz w:val="20"/>
                <w:szCs w:val="20"/>
              </w:rPr>
            </w:pPr>
            <w:r w:rsidRPr="007A78BF">
              <w:rPr>
                <w:sz w:val="20"/>
                <w:szCs w:val="20"/>
              </w:rPr>
              <w:t>35,000</w:t>
            </w:r>
          </w:p>
        </w:tc>
      </w:tr>
      <w:tr w:rsidR="008F5EA8" w:rsidRPr="002C0973" w:rsidTr="007A78BF">
        <w:tc>
          <w:tcPr>
            <w:tcW w:w="1170" w:type="pct"/>
          </w:tcPr>
          <w:p w:rsidR="008F5EA8" w:rsidRPr="007A78BF" w:rsidRDefault="008F5EA8" w:rsidP="007A78BF">
            <w:pPr>
              <w:spacing w:after="0" w:line="240" w:lineRule="auto"/>
              <w:rPr>
                <w:sz w:val="20"/>
                <w:szCs w:val="20"/>
              </w:rPr>
            </w:pPr>
            <w:r w:rsidRPr="007A78BF">
              <w:rPr>
                <w:sz w:val="20"/>
                <w:szCs w:val="20"/>
              </w:rPr>
              <w:t>Workshop</w:t>
            </w:r>
          </w:p>
        </w:tc>
        <w:tc>
          <w:tcPr>
            <w:tcW w:w="743" w:type="pct"/>
          </w:tcPr>
          <w:p w:rsidR="008F5EA8" w:rsidRPr="007A78BF" w:rsidRDefault="008F5EA8" w:rsidP="007A78BF">
            <w:pPr>
              <w:spacing w:after="0" w:line="240" w:lineRule="auto"/>
              <w:rPr>
                <w:sz w:val="20"/>
                <w:szCs w:val="20"/>
              </w:rPr>
            </w:pPr>
            <w:r w:rsidRPr="007A78BF">
              <w:rPr>
                <w:sz w:val="20"/>
                <w:szCs w:val="20"/>
              </w:rPr>
              <w:t>20,000</w:t>
            </w:r>
          </w:p>
        </w:tc>
        <w:tc>
          <w:tcPr>
            <w:tcW w:w="699" w:type="pct"/>
          </w:tcPr>
          <w:p w:rsidR="008F5EA8" w:rsidRPr="007A78BF" w:rsidRDefault="008F5EA8" w:rsidP="007A78BF">
            <w:pPr>
              <w:spacing w:after="0" w:line="240" w:lineRule="auto"/>
              <w:rPr>
                <w:sz w:val="20"/>
                <w:szCs w:val="20"/>
              </w:rPr>
            </w:pPr>
            <w:r w:rsidRPr="007A78BF">
              <w:rPr>
                <w:sz w:val="20"/>
                <w:szCs w:val="20"/>
              </w:rPr>
              <w:t>10,000</w:t>
            </w:r>
          </w:p>
        </w:tc>
        <w:tc>
          <w:tcPr>
            <w:tcW w:w="731" w:type="pct"/>
          </w:tcPr>
          <w:p w:rsidR="008F5EA8" w:rsidRPr="007A78BF" w:rsidRDefault="008F5EA8" w:rsidP="007A78BF">
            <w:pPr>
              <w:spacing w:after="0" w:line="240" w:lineRule="auto"/>
              <w:rPr>
                <w:sz w:val="20"/>
                <w:szCs w:val="20"/>
              </w:rPr>
            </w:pPr>
            <w:r w:rsidRPr="007A78BF">
              <w:rPr>
                <w:sz w:val="20"/>
                <w:szCs w:val="20"/>
              </w:rPr>
              <w:t>10,000</w:t>
            </w:r>
          </w:p>
        </w:tc>
        <w:tc>
          <w:tcPr>
            <w:tcW w:w="820" w:type="pct"/>
          </w:tcPr>
          <w:p w:rsidR="008F5EA8" w:rsidRPr="007A78BF" w:rsidRDefault="008F5EA8" w:rsidP="007A78BF">
            <w:pPr>
              <w:spacing w:after="0" w:line="240" w:lineRule="auto"/>
              <w:rPr>
                <w:sz w:val="20"/>
                <w:szCs w:val="20"/>
              </w:rPr>
            </w:pPr>
            <w:r w:rsidRPr="007A78BF">
              <w:rPr>
                <w:sz w:val="20"/>
                <w:szCs w:val="20"/>
              </w:rPr>
              <w:t>10,000</w:t>
            </w:r>
          </w:p>
        </w:tc>
        <w:tc>
          <w:tcPr>
            <w:tcW w:w="837" w:type="pct"/>
          </w:tcPr>
          <w:p w:rsidR="008F5EA8" w:rsidRPr="007A78BF" w:rsidRDefault="008F5EA8" w:rsidP="007A78BF">
            <w:pPr>
              <w:spacing w:after="0" w:line="240" w:lineRule="auto"/>
              <w:rPr>
                <w:sz w:val="20"/>
                <w:szCs w:val="20"/>
              </w:rPr>
            </w:pPr>
            <w:r w:rsidRPr="007A78BF">
              <w:rPr>
                <w:sz w:val="20"/>
                <w:szCs w:val="20"/>
              </w:rPr>
              <w:t>50,000</w:t>
            </w:r>
          </w:p>
        </w:tc>
      </w:tr>
      <w:tr w:rsidR="008F5EA8" w:rsidRPr="002C0973" w:rsidTr="007A78BF">
        <w:tc>
          <w:tcPr>
            <w:tcW w:w="1170" w:type="pct"/>
          </w:tcPr>
          <w:p w:rsidR="008F5EA8" w:rsidRPr="007A78BF" w:rsidRDefault="008F5EA8" w:rsidP="007A78BF">
            <w:pPr>
              <w:spacing w:after="0" w:line="240" w:lineRule="auto"/>
              <w:rPr>
                <w:sz w:val="20"/>
                <w:szCs w:val="20"/>
              </w:rPr>
            </w:pPr>
          </w:p>
        </w:tc>
        <w:tc>
          <w:tcPr>
            <w:tcW w:w="743" w:type="pct"/>
          </w:tcPr>
          <w:p w:rsidR="008F5EA8" w:rsidRPr="007A78BF" w:rsidRDefault="008F5EA8" w:rsidP="007A78BF">
            <w:pPr>
              <w:spacing w:after="0" w:line="240" w:lineRule="auto"/>
              <w:rPr>
                <w:sz w:val="20"/>
                <w:szCs w:val="20"/>
              </w:rPr>
            </w:pPr>
          </w:p>
        </w:tc>
        <w:tc>
          <w:tcPr>
            <w:tcW w:w="699" w:type="pct"/>
          </w:tcPr>
          <w:p w:rsidR="008F5EA8" w:rsidRPr="007A78BF" w:rsidRDefault="008F5EA8" w:rsidP="007A78BF">
            <w:pPr>
              <w:spacing w:after="0" w:line="240" w:lineRule="auto"/>
              <w:rPr>
                <w:sz w:val="20"/>
                <w:szCs w:val="20"/>
              </w:rPr>
            </w:pPr>
          </w:p>
        </w:tc>
        <w:tc>
          <w:tcPr>
            <w:tcW w:w="731" w:type="pct"/>
          </w:tcPr>
          <w:p w:rsidR="008F5EA8" w:rsidRPr="007A78BF" w:rsidRDefault="008F5EA8" w:rsidP="007A78BF">
            <w:pPr>
              <w:spacing w:after="0" w:line="240" w:lineRule="auto"/>
              <w:rPr>
                <w:sz w:val="20"/>
                <w:szCs w:val="20"/>
              </w:rPr>
            </w:pPr>
          </w:p>
        </w:tc>
        <w:tc>
          <w:tcPr>
            <w:tcW w:w="820" w:type="pct"/>
          </w:tcPr>
          <w:p w:rsidR="008F5EA8" w:rsidRPr="007A78BF" w:rsidRDefault="008F5EA8" w:rsidP="007A78BF">
            <w:pPr>
              <w:spacing w:after="0" w:line="240" w:lineRule="auto"/>
              <w:rPr>
                <w:sz w:val="20"/>
                <w:szCs w:val="20"/>
              </w:rPr>
            </w:pPr>
          </w:p>
        </w:tc>
        <w:tc>
          <w:tcPr>
            <w:tcW w:w="837" w:type="pct"/>
          </w:tcPr>
          <w:p w:rsidR="008F5EA8" w:rsidRPr="007A78BF" w:rsidRDefault="008F5EA8" w:rsidP="007A78BF">
            <w:pPr>
              <w:spacing w:after="0" w:line="240" w:lineRule="auto"/>
              <w:rPr>
                <w:b/>
                <w:sz w:val="20"/>
                <w:szCs w:val="20"/>
              </w:rPr>
            </w:pPr>
            <w:r w:rsidRPr="007A78BF">
              <w:rPr>
                <w:sz w:val="20"/>
                <w:szCs w:val="20"/>
              </w:rPr>
              <w:t xml:space="preserve">  </w:t>
            </w:r>
            <w:r w:rsidRPr="007A78BF">
              <w:rPr>
                <w:b/>
                <w:sz w:val="20"/>
                <w:szCs w:val="20"/>
              </w:rPr>
              <w:t>215,000</w:t>
            </w:r>
          </w:p>
        </w:tc>
      </w:tr>
      <w:tr w:rsidR="008F5EA8" w:rsidRPr="002C0973" w:rsidTr="007A78BF">
        <w:tc>
          <w:tcPr>
            <w:tcW w:w="5000" w:type="pct"/>
            <w:gridSpan w:val="6"/>
            <w:shd w:val="clear" w:color="auto" w:fill="8DB3E2"/>
          </w:tcPr>
          <w:p w:rsidR="008F5EA8" w:rsidRPr="007A78BF" w:rsidRDefault="008F5EA8" w:rsidP="007A78BF">
            <w:pPr>
              <w:spacing w:after="0" w:line="240" w:lineRule="auto"/>
              <w:jc w:val="center"/>
              <w:rPr>
                <w:sz w:val="20"/>
                <w:szCs w:val="20"/>
              </w:rPr>
            </w:pPr>
            <w:r w:rsidRPr="007A78BF">
              <w:rPr>
                <w:b/>
                <w:bCs/>
                <w:sz w:val="20"/>
                <w:szCs w:val="20"/>
              </w:rPr>
              <w:t>Research &amp; Development</w:t>
            </w:r>
          </w:p>
        </w:tc>
      </w:tr>
      <w:tr w:rsidR="008F5EA8" w:rsidRPr="002C0973" w:rsidTr="007A78BF">
        <w:tc>
          <w:tcPr>
            <w:tcW w:w="1170" w:type="pct"/>
          </w:tcPr>
          <w:p w:rsidR="008F5EA8" w:rsidRPr="007A78BF" w:rsidRDefault="008F5EA8" w:rsidP="007A78BF">
            <w:pPr>
              <w:spacing w:after="0" w:line="240" w:lineRule="auto"/>
              <w:rPr>
                <w:sz w:val="20"/>
                <w:szCs w:val="20"/>
              </w:rPr>
            </w:pPr>
            <w:r w:rsidRPr="007A78BF">
              <w:rPr>
                <w:sz w:val="20"/>
                <w:szCs w:val="20"/>
              </w:rPr>
              <w:t>Participatory IPM</w:t>
            </w:r>
          </w:p>
        </w:tc>
        <w:tc>
          <w:tcPr>
            <w:tcW w:w="743" w:type="pct"/>
          </w:tcPr>
          <w:p w:rsidR="008F5EA8" w:rsidRPr="007A78BF" w:rsidRDefault="008F5EA8" w:rsidP="007A78BF">
            <w:pPr>
              <w:spacing w:after="0" w:line="240" w:lineRule="auto"/>
              <w:rPr>
                <w:sz w:val="20"/>
                <w:szCs w:val="20"/>
              </w:rPr>
            </w:pPr>
            <w:r w:rsidRPr="007A78BF">
              <w:rPr>
                <w:sz w:val="20"/>
                <w:szCs w:val="20"/>
              </w:rPr>
              <w:t>30,000</w:t>
            </w:r>
          </w:p>
        </w:tc>
        <w:tc>
          <w:tcPr>
            <w:tcW w:w="699" w:type="pct"/>
          </w:tcPr>
          <w:p w:rsidR="008F5EA8" w:rsidRPr="007A78BF" w:rsidRDefault="008F5EA8" w:rsidP="007A78BF">
            <w:pPr>
              <w:spacing w:after="0" w:line="240" w:lineRule="auto"/>
              <w:rPr>
                <w:sz w:val="20"/>
                <w:szCs w:val="20"/>
              </w:rPr>
            </w:pPr>
            <w:r w:rsidRPr="007A78BF">
              <w:rPr>
                <w:sz w:val="20"/>
                <w:szCs w:val="20"/>
              </w:rPr>
              <w:t>10,000</w:t>
            </w:r>
          </w:p>
        </w:tc>
        <w:tc>
          <w:tcPr>
            <w:tcW w:w="731" w:type="pct"/>
          </w:tcPr>
          <w:p w:rsidR="008F5EA8" w:rsidRPr="007A78BF" w:rsidRDefault="008F5EA8" w:rsidP="007A78BF">
            <w:pPr>
              <w:spacing w:after="0" w:line="240" w:lineRule="auto"/>
              <w:rPr>
                <w:sz w:val="20"/>
                <w:szCs w:val="20"/>
              </w:rPr>
            </w:pPr>
            <w:r w:rsidRPr="007A78BF">
              <w:rPr>
                <w:sz w:val="20"/>
                <w:szCs w:val="20"/>
              </w:rPr>
              <w:t>5,000</w:t>
            </w:r>
          </w:p>
        </w:tc>
        <w:tc>
          <w:tcPr>
            <w:tcW w:w="820" w:type="pct"/>
          </w:tcPr>
          <w:p w:rsidR="008F5EA8" w:rsidRPr="007A78BF" w:rsidRDefault="008F5EA8" w:rsidP="007A78BF">
            <w:pPr>
              <w:spacing w:after="0" w:line="240" w:lineRule="auto"/>
              <w:rPr>
                <w:sz w:val="20"/>
                <w:szCs w:val="20"/>
              </w:rPr>
            </w:pPr>
            <w:r w:rsidRPr="007A78BF">
              <w:rPr>
                <w:sz w:val="20"/>
                <w:szCs w:val="20"/>
              </w:rPr>
              <w:t>5,000</w:t>
            </w:r>
          </w:p>
        </w:tc>
        <w:tc>
          <w:tcPr>
            <w:tcW w:w="837" w:type="pct"/>
          </w:tcPr>
          <w:p w:rsidR="008F5EA8" w:rsidRPr="007A78BF" w:rsidRDefault="008F5EA8" w:rsidP="007A78BF">
            <w:pPr>
              <w:spacing w:after="0" w:line="240" w:lineRule="auto"/>
              <w:rPr>
                <w:sz w:val="20"/>
                <w:szCs w:val="20"/>
              </w:rPr>
            </w:pPr>
            <w:r w:rsidRPr="007A78BF">
              <w:rPr>
                <w:sz w:val="20"/>
                <w:szCs w:val="20"/>
              </w:rPr>
              <w:t>50,000</w:t>
            </w:r>
          </w:p>
        </w:tc>
      </w:tr>
      <w:tr w:rsidR="008F5EA8" w:rsidRPr="002C0973" w:rsidTr="007A78BF">
        <w:tc>
          <w:tcPr>
            <w:tcW w:w="1170" w:type="pct"/>
          </w:tcPr>
          <w:p w:rsidR="008F5EA8" w:rsidRPr="007A78BF" w:rsidRDefault="008F5EA8" w:rsidP="007A78BF">
            <w:pPr>
              <w:spacing w:after="0" w:line="240" w:lineRule="auto"/>
              <w:rPr>
                <w:sz w:val="20"/>
                <w:szCs w:val="20"/>
              </w:rPr>
            </w:pPr>
            <w:r w:rsidRPr="007A78BF">
              <w:rPr>
                <w:sz w:val="20"/>
                <w:szCs w:val="20"/>
              </w:rPr>
              <w:t>Field days</w:t>
            </w:r>
          </w:p>
        </w:tc>
        <w:tc>
          <w:tcPr>
            <w:tcW w:w="743" w:type="pct"/>
          </w:tcPr>
          <w:p w:rsidR="008F5EA8" w:rsidRPr="007A78BF" w:rsidRDefault="008F5EA8" w:rsidP="007A78BF">
            <w:pPr>
              <w:spacing w:after="0" w:line="240" w:lineRule="auto"/>
              <w:rPr>
                <w:sz w:val="20"/>
                <w:szCs w:val="20"/>
              </w:rPr>
            </w:pPr>
            <w:r w:rsidRPr="007A78BF">
              <w:rPr>
                <w:sz w:val="20"/>
                <w:szCs w:val="20"/>
              </w:rPr>
              <w:t>40,000</w:t>
            </w:r>
          </w:p>
        </w:tc>
        <w:tc>
          <w:tcPr>
            <w:tcW w:w="699" w:type="pct"/>
          </w:tcPr>
          <w:p w:rsidR="008F5EA8" w:rsidRPr="007A78BF" w:rsidRDefault="008F5EA8" w:rsidP="007A78BF">
            <w:pPr>
              <w:spacing w:after="0" w:line="240" w:lineRule="auto"/>
              <w:rPr>
                <w:sz w:val="20"/>
                <w:szCs w:val="20"/>
              </w:rPr>
            </w:pPr>
            <w:r w:rsidRPr="007A78BF">
              <w:rPr>
                <w:sz w:val="20"/>
                <w:szCs w:val="20"/>
              </w:rPr>
              <w:t>20,000</w:t>
            </w:r>
          </w:p>
        </w:tc>
        <w:tc>
          <w:tcPr>
            <w:tcW w:w="731" w:type="pct"/>
          </w:tcPr>
          <w:p w:rsidR="008F5EA8" w:rsidRPr="007A78BF" w:rsidRDefault="008F5EA8" w:rsidP="007A78BF">
            <w:pPr>
              <w:spacing w:after="0" w:line="240" w:lineRule="auto"/>
              <w:rPr>
                <w:sz w:val="20"/>
                <w:szCs w:val="20"/>
              </w:rPr>
            </w:pPr>
            <w:r w:rsidRPr="007A78BF">
              <w:rPr>
                <w:sz w:val="20"/>
                <w:szCs w:val="20"/>
              </w:rPr>
              <w:t>5,000</w:t>
            </w:r>
          </w:p>
        </w:tc>
        <w:tc>
          <w:tcPr>
            <w:tcW w:w="820" w:type="pct"/>
          </w:tcPr>
          <w:p w:rsidR="008F5EA8" w:rsidRPr="007A78BF" w:rsidRDefault="008F5EA8" w:rsidP="007A78BF">
            <w:pPr>
              <w:spacing w:after="0" w:line="240" w:lineRule="auto"/>
              <w:rPr>
                <w:sz w:val="20"/>
                <w:szCs w:val="20"/>
              </w:rPr>
            </w:pPr>
            <w:r w:rsidRPr="007A78BF">
              <w:rPr>
                <w:sz w:val="20"/>
                <w:szCs w:val="20"/>
              </w:rPr>
              <w:t>5,000</w:t>
            </w:r>
          </w:p>
        </w:tc>
        <w:tc>
          <w:tcPr>
            <w:tcW w:w="837" w:type="pct"/>
          </w:tcPr>
          <w:p w:rsidR="008F5EA8" w:rsidRPr="007A78BF" w:rsidRDefault="008F5EA8" w:rsidP="007A78BF">
            <w:pPr>
              <w:spacing w:after="0" w:line="240" w:lineRule="auto"/>
              <w:rPr>
                <w:sz w:val="20"/>
                <w:szCs w:val="20"/>
              </w:rPr>
            </w:pPr>
            <w:r w:rsidRPr="007A78BF">
              <w:rPr>
                <w:sz w:val="20"/>
                <w:szCs w:val="20"/>
              </w:rPr>
              <w:t>70,000</w:t>
            </w:r>
          </w:p>
        </w:tc>
      </w:tr>
      <w:tr w:rsidR="008F5EA8" w:rsidRPr="002C0973" w:rsidTr="007A78BF">
        <w:tc>
          <w:tcPr>
            <w:tcW w:w="1170" w:type="pct"/>
          </w:tcPr>
          <w:p w:rsidR="008F5EA8" w:rsidRPr="007A78BF" w:rsidRDefault="008F5EA8" w:rsidP="007A78BF">
            <w:pPr>
              <w:spacing w:after="0" w:line="240" w:lineRule="auto"/>
              <w:rPr>
                <w:sz w:val="20"/>
                <w:szCs w:val="20"/>
              </w:rPr>
            </w:pPr>
          </w:p>
        </w:tc>
        <w:tc>
          <w:tcPr>
            <w:tcW w:w="743" w:type="pct"/>
          </w:tcPr>
          <w:p w:rsidR="008F5EA8" w:rsidRPr="007A78BF" w:rsidRDefault="008F5EA8" w:rsidP="007A78BF">
            <w:pPr>
              <w:spacing w:after="0" w:line="240" w:lineRule="auto"/>
              <w:rPr>
                <w:sz w:val="20"/>
                <w:szCs w:val="20"/>
              </w:rPr>
            </w:pPr>
          </w:p>
        </w:tc>
        <w:tc>
          <w:tcPr>
            <w:tcW w:w="699" w:type="pct"/>
          </w:tcPr>
          <w:p w:rsidR="008F5EA8" w:rsidRPr="007A78BF" w:rsidRDefault="008F5EA8" w:rsidP="007A78BF">
            <w:pPr>
              <w:spacing w:after="0" w:line="240" w:lineRule="auto"/>
              <w:rPr>
                <w:sz w:val="20"/>
                <w:szCs w:val="20"/>
              </w:rPr>
            </w:pPr>
          </w:p>
        </w:tc>
        <w:tc>
          <w:tcPr>
            <w:tcW w:w="731" w:type="pct"/>
          </w:tcPr>
          <w:p w:rsidR="008F5EA8" w:rsidRPr="007A78BF" w:rsidRDefault="008F5EA8" w:rsidP="007A78BF">
            <w:pPr>
              <w:spacing w:after="0" w:line="240" w:lineRule="auto"/>
              <w:rPr>
                <w:sz w:val="20"/>
                <w:szCs w:val="20"/>
              </w:rPr>
            </w:pPr>
          </w:p>
        </w:tc>
        <w:tc>
          <w:tcPr>
            <w:tcW w:w="820" w:type="pct"/>
          </w:tcPr>
          <w:p w:rsidR="008F5EA8" w:rsidRPr="007A78BF" w:rsidRDefault="008F5EA8" w:rsidP="007A78BF">
            <w:pPr>
              <w:spacing w:after="0" w:line="240" w:lineRule="auto"/>
              <w:rPr>
                <w:sz w:val="20"/>
                <w:szCs w:val="20"/>
              </w:rPr>
            </w:pPr>
          </w:p>
        </w:tc>
        <w:tc>
          <w:tcPr>
            <w:tcW w:w="837" w:type="pct"/>
          </w:tcPr>
          <w:p w:rsidR="008F5EA8" w:rsidRPr="007A78BF" w:rsidRDefault="008F5EA8" w:rsidP="007A78BF">
            <w:pPr>
              <w:spacing w:after="0" w:line="240" w:lineRule="auto"/>
              <w:rPr>
                <w:b/>
                <w:sz w:val="20"/>
                <w:szCs w:val="20"/>
              </w:rPr>
            </w:pPr>
            <w:r w:rsidRPr="007A78BF">
              <w:rPr>
                <w:b/>
                <w:sz w:val="20"/>
                <w:szCs w:val="20"/>
              </w:rPr>
              <w:t>120,000</w:t>
            </w:r>
          </w:p>
        </w:tc>
      </w:tr>
      <w:tr w:rsidR="008F5EA8" w:rsidRPr="002C0973" w:rsidTr="007A78BF">
        <w:tc>
          <w:tcPr>
            <w:tcW w:w="5000" w:type="pct"/>
            <w:gridSpan w:val="6"/>
            <w:shd w:val="clear" w:color="auto" w:fill="8DB3E2"/>
          </w:tcPr>
          <w:p w:rsidR="008F5EA8" w:rsidRPr="007A78BF" w:rsidRDefault="008F5EA8" w:rsidP="007A78BF">
            <w:pPr>
              <w:spacing w:after="0" w:line="240" w:lineRule="auto"/>
              <w:jc w:val="center"/>
              <w:rPr>
                <w:sz w:val="20"/>
                <w:szCs w:val="20"/>
              </w:rPr>
            </w:pPr>
            <w:r w:rsidRPr="007A78BF">
              <w:rPr>
                <w:b/>
                <w:bCs/>
                <w:sz w:val="20"/>
                <w:szCs w:val="20"/>
              </w:rPr>
              <w:t>Advisory Services</w:t>
            </w:r>
          </w:p>
        </w:tc>
      </w:tr>
      <w:tr w:rsidR="008F5EA8" w:rsidRPr="002C0973" w:rsidTr="007A78BF">
        <w:tc>
          <w:tcPr>
            <w:tcW w:w="1170" w:type="pct"/>
          </w:tcPr>
          <w:p w:rsidR="008F5EA8" w:rsidRPr="007A78BF" w:rsidRDefault="008F5EA8" w:rsidP="007A78BF">
            <w:pPr>
              <w:spacing w:after="0" w:line="240" w:lineRule="auto"/>
              <w:rPr>
                <w:sz w:val="20"/>
                <w:szCs w:val="20"/>
              </w:rPr>
            </w:pPr>
            <w:r w:rsidRPr="007A78BF">
              <w:rPr>
                <w:sz w:val="20"/>
                <w:szCs w:val="20"/>
              </w:rPr>
              <w:t>Field guides/IPM materials</w:t>
            </w:r>
          </w:p>
        </w:tc>
        <w:tc>
          <w:tcPr>
            <w:tcW w:w="743" w:type="pct"/>
          </w:tcPr>
          <w:p w:rsidR="008F5EA8" w:rsidRPr="007A78BF" w:rsidRDefault="008F5EA8" w:rsidP="007A78BF">
            <w:pPr>
              <w:spacing w:after="0" w:line="240" w:lineRule="auto"/>
              <w:rPr>
                <w:sz w:val="20"/>
                <w:szCs w:val="20"/>
              </w:rPr>
            </w:pPr>
            <w:r w:rsidRPr="007A78BF">
              <w:rPr>
                <w:sz w:val="20"/>
                <w:szCs w:val="20"/>
              </w:rPr>
              <w:t>10,000</w:t>
            </w:r>
          </w:p>
        </w:tc>
        <w:tc>
          <w:tcPr>
            <w:tcW w:w="699" w:type="pct"/>
          </w:tcPr>
          <w:p w:rsidR="008F5EA8" w:rsidRPr="007A78BF" w:rsidRDefault="008F5EA8" w:rsidP="007A78BF">
            <w:pPr>
              <w:spacing w:after="0" w:line="240" w:lineRule="auto"/>
              <w:rPr>
                <w:sz w:val="20"/>
                <w:szCs w:val="20"/>
              </w:rPr>
            </w:pPr>
            <w:r w:rsidRPr="007A78BF">
              <w:rPr>
                <w:sz w:val="20"/>
                <w:szCs w:val="20"/>
              </w:rPr>
              <w:t>10,000</w:t>
            </w:r>
          </w:p>
        </w:tc>
        <w:tc>
          <w:tcPr>
            <w:tcW w:w="731" w:type="pct"/>
          </w:tcPr>
          <w:p w:rsidR="008F5EA8" w:rsidRPr="007A78BF" w:rsidRDefault="008F5EA8" w:rsidP="007A78BF">
            <w:pPr>
              <w:spacing w:after="0" w:line="240" w:lineRule="auto"/>
              <w:rPr>
                <w:sz w:val="20"/>
                <w:szCs w:val="20"/>
              </w:rPr>
            </w:pPr>
            <w:r w:rsidRPr="007A78BF">
              <w:rPr>
                <w:sz w:val="20"/>
                <w:szCs w:val="20"/>
              </w:rPr>
              <w:t>10,000</w:t>
            </w:r>
          </w:p>
        </w:tc>
        <w:tc>
          <w:tcPr>
            <w:tcW w:w="820" w:type="pct"/>
          </w:tcPr>
          <w:p w:rsidR="008F5EA8" w:rsidRPr="007A78BF" w:rsidRDefault="008F5EA8" w:rsidP="007A78BF">
            <w:pPr>
              <w:spacing w:after="0" w:line="240" w:lineRule="auto"/>
              <w:rPr>
                <w:sz w:val="20"/>
                <w:szCs w:val="20"/>
              </w:rPr>
            </w:pPr>
            <w:r w:rsidRPr="007A78BF">
              <w:rPr>
                <w:sz w:val="20"/>
                <w:szCs w:val="20"/>
              </w:rPr>
              <w:t>10,000</w:t>
            </w:r>
          </w:p>
        </w:tc>
        <w:tc>
          <w:tcPr>
            <w:tcW w:w="837" w:type="pct"/>
          </w:tcPr>
          <w:p w:rsidR="008F5EA8" w:rsidRPr="007A78BF" w:rsidRDefault="008F5EA8" w:rsidP="007A78BF">
            <w:pPr>
              <w:spacing w:after="0" w:line="240" w:lineRule="auto"/>
              <w:rPr>
                <w:sz w:val="20"/>
                <w:szCs w:val="20"/>
              </w:rPr>
            </w:pPr>
            <w:r w:rsidRPr="007A78BF">
              <w:rPr>
                <w:sz w:val="20"/>
                <w:szCs w:val="20"/>
              </w:rPr>
              <w:t>40,000</w:t>
            </w:r>
          </w:p>
        </w:tc>
      </w:tr>
      <w:tr w:rsidR="008F5EA8" w:rsidRPr="002C0973" w:rsidTr="007A78BF">
        <w:tc>
          <w:tcPr>
            <w:tcW w:w="1170" w:type="pct"/>
          </w:tcPr>
          <w:p w:rsidR="008F5EA8" w:rsidRPr="007A78BF" w:rsidRDefault="008F5EA8" w:rsidP="007A78BF">
            <w:pPr>
              <w:spacing w:after="0" w:line="240" w:lineRule="auto"/>
              <w:rPr>
                <w:sz w:val="20"/>
                <w:szCs w:val="20"/>
              </w:rPr>
            </w:pPr>
            <w:r w:rsidRPr="007A78BF">
              <w:rPr>
                <w:sz w:val="20"/>
                <w:szCs w:val="20"/>
              </w:rPr>
              <w:t>Public awareness</w:t>
            </w:r>
          </w:p>
        </w:tc>
        <w:tc>
          <w:tcPr>
            <w:tcW w:w="743" w:type="pct"/>
          </w:tcPr>
          <w:p w:rsidR="008F5EA8" w:rsidRPr="007A78BF" w:rsidRDefault="008F5EA8" w:rsidP="007A78BF">
            <w:pPr>
              <w:spacing w:after="0" w:line="240" w:lineRule="auto"/>
              <w:rPr>
                <w:sz w:val="20"/>
                <w:szCs w:val="20"/>
              </w:rPr>
            </w:pPr>
            <w:r w:rsidRPr="007A78BF">
              <w:rPr>
                <w:sz w:val="20"/>
                <w:szCs w:val="20"/>
              </w:rPr>
              <w:t>10,000</w:t>
            </w:r>
          </w:p>
        </w:tc>
        <w:tc>
          <w:tcPr>
            <w:tcW w:w="699" w:type="pct"/>
          </w:tcPr>
          <w:p w:rsidR="008F5EA8" w:rsidRPr="007A78BF" w:rsidRDefault="008F5EA8" w:rsidP="007A78BF">
            <w:pPr>
              <w:spacing w:after="0" w:line="240" w:lineRule="auto"/>
              <w:rPr>
                <w:sz w:val="20"/>
                <w:szCs w:val="20"/>
              </w:rPr>
            </w:pPr>
            <w:r w:rsidRPr="007A78BF">
              <w:rPr>
                <w:sz w:val="20"/>
                <w:szCs w:val="20"/>
              </w:rPr>
              <w:t>10,000</w:t>
            </w:r>
          </w:p>
        </w:tc>
        <w:tc>
          <w:tcPr>
            <w:tcW w:w="731" w:type="pct"/>
          </w:tcPr>
          <w:p w:rsidR="008F5EA8" w:rsidRPr="007A78BF" w:rsidRDefault="008F5EA8" w:rsidP="007A78BF">
            <w:pPr>
              <w:spacing w:after="0" w:line="240" w:lineRule="auto"/>
              <w:rPr>
                <w:sz w:val="20"/>
                <w:szCs w:val="20"/>
              </w:rPr>
            </w:pPr>
            <w:r w:rsidRPr="007A78BF">
              <w:rPr>
                <w:sz w:val="20"/>
                <w:szCs w:val="20"/>
              </w:rPr>
              <w:t>10,000</w:t>
            </w:r>
          </w:p>
        </w:tc>
        <w:tc>
          <w:tcPr>
            <w:tcW w:w="820" w:type="pct"/>
          </w:tcPr>
          <w:p w:rsidR="008F5EA8" w:rsidRPr="007A78BF" w:rsidRDefault="008F5EA8" w:rsidP="007A78BF">
            <w:pPr>
              <w:spacing w:after="0" w:line="240" w:lineRule="auto"/>
              <w:rPr>
                <w:sz w:val="20"/>
                <w:szCs w:val="20"/>
              </w:rPr>
            </w:pPr>
            <w:r w:rsidRPr="007A78BF">
              <w:rPr>
                <w:sz w:val="20"/>
                <w:szCs w:val="20"/>
              </w:rPr>
              <w:t>10,000</w:t>
            </w:r>
          </w:p>
        </w:tc>
        <w:tc>
          <w:tcPr>
            <w:tcW w:w="837" w:type="pct"/>
          </w:tcPr>
          <w:p w:rsidR="008F5EA8" w:rsidRPr="007A78BF" w:rsidRDefault="008F5EA8" w:rsidP="007A78BF">
            <w:pPr>
              <w:spacing w:after="0" w:line="240" w:lineRule="auto"/>
              <w:rPr>
                <w:sz w:val="20"/>
                <w:szCs w:val="20"/>
              </w:rPr>
            </w:pPr>
            <w:r w:rsidRPr="007A78BF">
              <w:rPr>
                <w:sz w:val="20"/>
                <w:szCs w:val="20"/>
              </w:rPr>
              <w:t>40,000</w:t>
            </w:r>
          </w:p>
        </w:tc>
      </w:tr>
      <w:tr w:rsidR="008F5EA8" w:rsidRPr="002C0973" w:rsidTr="007A78BF">
        <w:tc>
          <w:tcPr>
            <w:tcW w:w="1170" w:type="pct"/>
          </w:tcPr>
          <w:p w:rsidR="008F5EA8" w:rsidRPr="007A78BF" w:rsidRDefault="008F5EA8" w:rsidP="007A78BF">
            <w:pPr>
              <w:spacing w:after="0" w:line="240" w:lineRule="auto"/>
              <w:rPr>
                <w:sz w:val="20"/>
                <w:szCs w:val="20"/>
              </w:rPr>
            </w:pPr>
            <w:r w:rsidRPr="007A78BF">
              <w:rPr>
                <w:sz w:val="20"/>
                <w:szCs w:val="20"/>
              </w:rPr>
              <w:t>Pest specialist</w:t>
            </w:r>
          </w:p>
        </w:tc>
        <w:tc>
          <w:tcPr>
            <w:tcW w:w="743" w:type="pct"/>
          </w:tcPr>
          <w:p w:rsidR="008F5EA8" w:rsidRPr="007A78BF" w:rsidRDefault="008F5EA8" w:rsidP="007A78BF">
            <w:pPr>
              <w:spacing w:after="0" w:line="240" w:lineRule="auto"/>
              <w:rPr>
                <w:sz w:val="20"/>
                <w:szCs w:val="20"/>
              </w:rPr>
            </w:pPr>
            <w:r w:rsidRPr="007A78BF">
              <w:rPr>
                <w:sz w:val="20"/>
                <w:szCs w:val="20"/>
              </w:rPr>
              <w:t>25,000</w:t>
            </w:r>
          </w:p>
        </w:tc>
        <w:tc>
          <w:tcPr>
            <w:tcW w:w="699" w:type="pct"/>
          </w:tcPr>
          <w:p w:rsidR="008F5EA8" w:rsidRPr="007A78BF" w:rsidRDefault="008F5EA8" w:rsidP="007A78BF">
            <w:pPr>
              <w:spacing w:after="0" w:line="240" w:lineRule="auto"/>
              <w:rPr>
                <w:sz w:val="20"/>
                <w:szCs w:val="20"/>
              </w:rPr>
            </w:pPr>
            <w:r w:rsidRPr="007A78BF">
              <w:rPr>
                <w:sz w:val="20"/>
                <w:szCs w:val="20"/>
              </w:rPr>
              <w:t>25,000</w:t>
            </w:r>
          </w:p>
        </w:tc>
        <w:tc>
          <w:tcPr>
            <w:tcW w:w="731" w:type="pct"/>
          </w:tcPr>
          <w:p w:rsidR="008F5EA8" w:rsidRPr="007A78BF" w:rsidRDefault="008F5EA8" w:rsidP="007A78BF">
            <w:pPr>
              <w:spacing w:after="0" w:line="240" w:lineRule="auto"/>
              <w:rPr>
                <w:sz w:val="20"/>
                <w:szCs w:val="20"/>
              </w:rPr>
            </w:pPr>
            <w:r w:rsidRPr="007A78BF">
              <w:rPr>
                <w:sz w:val="20"/>
                <w:szCs w:val="20"/>
              </w:rPr>
              <w:t>25,000</w:t>
            </w:r>
          </w:p>
        </w:tc>
        <w:tc>
          <w:tcPr>
            <w:tcW w:w="820" w:type="pct"/>
          </w:tcPr>
          <w:p w:rsidR="008F5EA8" w:rsidRPr="007A78BF" w:rsidRDefault="008F5EA8" w:rsidP="007A78BF">
            <w:pPr>
              <w:spacing w:after="0" w:line="240" w:lineRule="auto"/>
              <w:rPr>
                <w:sz w:val="20"/>
                <w:szCs w:val="20"/>
              </w:rPr>
            </w:pPr>
            <w:r w:rsidRPr="007A78BF">
              <w:rPr>
                <w:sz w:val="20"/>
                <w:szCs w:val="20"/>
              </w:rPr>
              <w:t>25,000</w:t>
            </w:r>
          </w:p>
        </w:tc>
        <w:tc>
          <w:tcPr>
            <w:tcW w:w="837" w:type="pct"/>
          </w:tcPr>
          <w:p w:rsidR="008F5EA8" w:rsidRPr="007A78BF" w:rsidRDefault="008F5EA8" w:rsidP="007A78BF">
            <w:pPr>
              <w:spacing w:after="0" w:line="240" w:lineRule="auto"/>
              <w:rPr>
                <w:sz w:val="20"/>
                <w:szCs w:val="20"/>
              </w:rPr>
            </w:pPr>
            <w:r w:rsidRPr="007A78BF">
              <w:rPr>
                <w:sz w:val="20"/>
                <w:szCs w:val="20"/>
              </w:rPr>
              <w:t>100,000</w:t>
            </w:r>
          </w:p>
        </w:tc>
      </w:tr>
      <w:tr w:rsidR="008F5EA8" w:rsidRPr="002C0973" w:rsidTr="007A78BF">
        <w:tc>
          <w:tcPr>
            <w:tcW w:w="1170" w:type="pct"/>
          </w:tcPr>
          <w:p w:rsidR="008F5EA8" w:rsidRPr="007A78BF" w:rsidRDefault="008F5EA8" w:rsidP="007A78BF">
            <w:pPr>
              <w:spacing w:after="0" w:line="240" w:lineRule="auto"/>
              <w:rPr>
                <w:sz w:val="20"/>
                <w:szCs w:val="20"/>
              </w:rPr>
            </w:pPr>
            <w:r w:rsidRPr="007A78BF">
              <w:rPr>
                <w:sz w:val="20"/>
                <w:szCs w:val="20"/>
              </w:rPr>
              <w:t>M&amp;E</w:t>
            </w:r>
          </w:p>
        </w:tc>
        <w:tc>
          <w:tcPr>
            <w:tcW w:w="743" w:type="pct"/>
          </w:tcPr>
          <w:p w:rsidR="008F5EA8" w:rsidRPr="007A78BF" w:rsidRDefault="008F5EA8" w:rsidP="007A78BF">
            <w:pPr>
              <w:spacing w:after="0" w:line="240" w:lineRule="auto"/>
              <w:rPr>
                <w:sz w:val="20"/>
                <w:szCs w:val="20"/>
              </w:rPr>
            </w:pPr>
            <w:r w:rsidRPr="007A78BF">
              <w:rPr>
                <w:sz w:val="20"/>
                <w:szCs w:val="20"/>
              </w:rPr>
              <w:t>30,000</w:t>
            </w:r>
          </w:p>
        </w:tc>
        <w:tc>
          <w:tcPr>
            <w:tcW w:w="699" w:type="pct"/>
          </w:tcPr>
          <w:p w:rsidR="008F5EA8" w:rsidRPr="007A78BF" w:rsidRDefault="008F5EA8" w:rsidP="007A78BF">
            <w:pPr>
              <w:spacing w:after="0" w:line="240" w:lineRule="auto"/>
              <w:rPr>
                <w:sz w:val="20"/>
                <w:szCs w:val="20"/>
              </w:rPr>
            </w:pPr>
            <w:r w:rsidRPr="007A78BF">
              <w:rPr>
                <w:sz w:val="20"/>
                <w:szCs w:val="20"/>
              </w:rPr>
              <w:t>30,000</w:t>
            </w:r>
          </w:p>
        </w:tc>
        <w:tc>
          <w:tcPr>
            <w:tcW w:w="731" w:type="pct"/>
          </w:tcPr>
          <w:p w:rsidR="008F5EA8" w:rsidRPr="007A78BF" w:rsidRDefault="008F5EA8" w:rsidP="007A78BF">
            <w:pPr>
              <w:spacing w:after="0" w:line="240" w:lineRule="auto"/>
              <w:rPr>
                <w:sz w:val="20"/>
                <w:szCs w:val="20"/>
              </w:rPr>
            </w:pPr>
            <w:r w:rsidRPr="007A78BF">
              <w:rPr>
                <w:sz w:val="20"/>
                <w:szCs w:val="20"/>
              </w:rPr>
              <w:t>30,000</w:t>
            </w:r>
          </w:p>
        </w:tc>
        <w:tc>
          <w:tcPr>
            <w:tcW w:w="820" w:type="pct"/>
          </w:tcPr>
          <w:p w:rsidR="008F5EA8" w:rsidRPr="007A78BF" w:rsidRDefault="008F5EA8" w:rsidP="007A78BF">
            <w:pPr>
              <w:spacing w:after="0" w:line="240" w:lineRule="auto"/>
              <w:rPr>
                <w:sz w:val="20"/>
                <w:szCs w:val="20"/>
              </w:rPr>
            </w:pPr>
            <w:r w:rsidRPr="007A78BF">
              <w:rPr>
                <w:sz w:val="20"/>
                <w:szCs w:val="20"/>
              </w:rPr>
              <w:t>30,000</w:t>
            </w:r>
          </w:p>
        </w:tc>
        <w:tc>
          <w:tcPr>
            <w:tcW w:w="837" w:type="pct"/>
          </w:tcPr>
          <w:p w:rsidR="008F5EA8" w:rsidRPr="007A78BF" w:rsidRDefault="008F5EA8" w:rsidP="007A78BF">
            <w:pPr>
              <w:spacing w:after="0" w:line="240" w:lineRule="auto"/>
              <w:rPr>
                <w:sz w:val="20"/>
                <w:szCs w:val="20"/>
              </w:rPr>
            </w:pPr>
            <w:r w:rsidRPr="007A78BF">
              <w:rPr>
                <w:sz w:val="20"/>
                <w:szCs w:val="20"/>
              </w:rPr>
              <w:t>120,000</w:t>
            </w:r>
          </w:p>
        </w:tc>
      </w:tr>
      <w:tr w:rsidR="008F5EA8" w:rsidRPr="002C0973" w:rsidTr="007A78BF">
        <w:tc>
          <w:tcPr>
            <w:tcW w:w="1170" w:type="pct"/>
          </w:tcPr>
          <w:p w:rsidR="008F5EA8" w:rsidRPr="007A78BF" w:rsidRDefault="008F5EA8" w:rsidP="007A78BF">
            <w:pPr>
              <w:spacing w:after="0" w:line="240" w:lineRule="auto"/>
              <w:rPr>
                <w:sz w:val="20"/>
                <w:szCs w:val="20"/>
              </w:rPr>
            </w:pPr>
            <w:r w:rsidRPr="007A78BF">
              <w:rPr>
                <w:sz w:val="20"/>
                <w:szCs w:val="20"/>
              </w:rPr>
              <w:t>Coordination</w:t>
            </w:r>
          </w:p>
        </w:tc>
        <w:tc>
          <w:tcPr>
            <w:tcW w:w="743" w:type="pct"/>
          </w:tcPr>
          <w:p w:rsidR="008F5EA8" w:rsidRPr="007A78BF" w:rsidRDefault="008F5EA8" w:rsidP="007A78BF">
            <w:pPr>
              <w:spacing w:after="0" w:line="240" w:lineRule="auto"/>
              <w:rPr>
                <w:sz w:val="20"/>
                <w:szCs w:val="20"/>
              </w:rPr>
            </w:pPr>
            <w:r w:rsidRPr="007A78BF">
              <w:rPr>
                <w:sz w:val="20"/>
                <w:szCs w:val="20"/>
              </w:rPr>
              <w:t>15,000</w:t>
            </w:r>
          </w:p>
        </w:tc>
        <w:tc>
          <w:tcPr>
            <w:tcW w:w="699" w:type="pct"/>
          </w:tcPr>
          <w:p w:rsidR="008F5EA8" w:rsidRPr="007A78BF" w:rsidRDefault="008F5EA8" w:rsidP="007A78BF">
            <w:pPr>
              <w:spacing w:after="0" w:line="240" w:lineRule="auto"/>
              <w:rPr>
                <w:sz w:val="20"/>
                <w:szCs w:val="20"/>
              </w:rPr>
            </w:pPr>
            <w:r w:rsidRPr="007A78BF">
              <w:rPr>
                <w:sz w:val="20"/>
                <w:szCs w:val="20"/>
              </w:rPr>
              <w:t>15,000</w:t>
            </w:r>
          </w:p>
        </w:tc>
        <w:tc>
          <w:tcPr>
            <w:tcW w:w="731" w:type="pct"/>
          </w:tcPr>
          <w:p w:rsidR="008F5EA8" w:rsidRPr="007A78BF" w:rsidRDefault="008F5EA8" w:rsidP="007A78BF">
            <w:pPr>
              <w:spacing w:after="0" w:line="240" w:lineRule="auto"/>
              <w:rPr>
                <w:sz w:val="20"/>
                <w:szCs w:val="20"/>
              </w:rPr>
            </w:pPr>
            <w:r w:rsidRPr="007A78BF">
              <w:rPr>
                <w:sz w:val="20"/>
                <w:szCs w:val="20"/>
              </w:rPr>
              <w:t>15,000</w:t>
            </w:r>
          </w:p>
        </w:tc>
        <w:tc>
          <w:tcPr>
            <w:tcW w:w="820" w:type="pct"/>
          </w:tcPr>
          <w:p w:rsidR="008F5EA8" w:rsidRPr="007A78BF" w:rsidRDefault="008F5EA8" w:rsidP="007A78BF">
            <w:pPr>
              <w:spacing w:after="0" w:line="240" w:lineRule="auto"/>
              <w:rPr>
                <w:sz w:val="20"/>
                <w:szCs w:val="20"/>
              </w:rPr>
            </w:pPr>
            <w:r w:rsidRPr="007A78BF">
              <w:rPr>
                <w:sz w:val="20"/>
                <w:szCs w:val="20"/>
              </w:rPr>
              <w:t>15,000</w:t>
            </w:r>
          </w:p>
        </w:tc>
        <w:tc>
          <w:tcPr>
            <w:tcW w:w="837" w:type="pct"/>
          </w:tcPr>
          <w:p w:rsidR="008F5EA8" w:rsidRPr="007A78BF" w:rsidRDefault="008F5EA8" w:rsidP="007A78BF">
            <w:pPr>
              <w:spacing w:after="0" w:line="240" w:lineRule="auto"/>
              <w:rPr>
                <w:sz w:val="20"/>
                <w:szCs w:val="20"/>
              </w:rPr>
            </w:pPr>
            <w:r w:rsidRPr="007A78BF">
              <w:rPr>
                <w:sz w:val="20"/>
                <w:szCs w:val="20"/>
              </w:rPr>
              <w:t>60,000</w:t>
            </w:r>
          </w:p>
        </w:tc>
      </w:tr>
      <w:tr w:rsidR="008F5EA8" w:rsidRPr="002C0973" w:rsidTr="007A78BF">
        <w:tc>
          <w:tcPr>
            <w:tcW w:w="1170" w:type="pct"/>
          </w:tcPr>
          <w:p w:rsidR="008F5EA8" w:rsidRPr="007A78BF" w:rsidRDefault="008F5EA8" w:rsidP="007A78BF">
            <w:pPr>
              <w:spacing w:after="0" w:line="240" w:lineRule="auto"/>
              <w:rPr>
                <w:sz w:val="20"/>
                <w:szCs w:val="20"/>
              </w:rPr>
            </w:pPr>
          </w:p>
        </w:tc>
        <w:tc>
          <w:tcPr>
            <w:tcW w:w="743" w:type="pct"/>
          </w:tcPr>
          <w:p w:rsidR="008F5EA8" w:rsidRPr="007A78BF" w:rsidRDefault="008F5EA8" w:rsidP="007A78BF">
            <w:pPr>
              <w:spacing w:after="0" w:line="240" w:lineRule="auto"/>
              <w:rPr>
                <w:sz w:val="20"/>
                <w:szCs w:val="20"/>
              </w:rPr>
            </w:pPr>
          </w:p>
        </w:tc>
        <w:tc>
          <w:tcPr>
            <w:tcW w:w="699" w:type="pct"/>
          </w:tcPr>
          <w:p w:rsidR="008F5EA8" w:rsidRPr="007A78BF" w:rsidRDefault="008F5EA8" w:rsidP="007A78BF">
            <w:pPr>
              <w:spacing w:after="0" w:line="240" w:lineRule="auto"/>
              <w:rPr>
                <w:sz w:val="20"/>
                <w:szCs w:val="20"/>
              </w:rPr>
            </w:pPr>
          </w:p>
        </w:tc>
        <w:tc>
          <w:tcPr>
            <w:tcW w:w="731" w:type="pct"/>
          </w:tcPr>
          <w:p w:rsidR="008F5EA8" w:rsidRPr="007A78BF" w:rsidRDefault="008F5EA8" w:rsidP="007A78BF">
            <w:pPr>
              <w:spacing w:after="0" w:line="240" w:lineRule="auto"/>
              <w:rPr>
                <w:sz w:val="20"/>
                <w:szCs w:val="20"/>
              </w:rPr>
            </w:pPr>
          </w:p>
        </w:tc>
        <w:tc>
          <w:tcPr>
            <w:tcW w:w="820" w:type="pct"/>
          </w:tcPr>
          <w:p w:rsidR="008F5EA8" w:rsidRPr="007A78BF" w:rsidRDefault="008F5EA8" w:rsidP="007A78BF">
            <w:pPr>
              <w:spacing w:after="0" w:line="240" w:lineRule="auto"/>
              <w:rPr>
                <w:sz w:val="20"/>
                <w:szCs w:val="20"/>
              </w:rPr>
            </w:pPr>
          </w:p>
        </w:tc>
        <w:tc>
          <w:tcPr>
            <w:tcW w:w="837" w:type="pct"/>
          </w:tcPr>
          <w:p w:rsidR="008F5EA8" w:rsidRPr="007A78BF" w:rsidRDefault="008F5EA8" w:rsidP="007A78BF">
            <w:pPr>
              <w:spacing w:after="0" w:line="240" w:lineRule="auto"/>
              <w:rPr>
                <w:b/>
                <w:sz w:val="20"/>
                <w:szCs w:val="20"/>
              </w:rPr>
            </w:pPr>
            <w:r w:rsidRPr="007A78BF">
              <w:rPr>
                <w:b/>
                <w:sz w:val="20"/>
                <w:szCs w:val="20"/>
              </w:rPr>
              <w:t>360,000</w:t>
            </w:r>
          </w:p>
        </w:tc>
      </w:tr>
    </w:tbl>
    <w:p w:rsidR="008F5EA8" w:rsidRDefault="008F5EA8" w:rsidP="00D105B3">
      <w:pPr>
        <w:rPr>
          <w:rFonts w:ascii="Gill Sans MT" w:hAnsi="Gill Sans MT" w:cs="Arial"/>
          <w:color w:val="984806"/>
          <w:kern w:val="32"/>
          <w:sz w:val="40"/>
          <w:szCs w:val="32"/>
        </w:rPr>
      </w:pPr>
    </w:p>
    <w:p w:rsidR="008F5EA8" w:rsidRDefault="008F5EA8">
      <w:pPr>
        <w:rPr>
          <w:rFonts w:ascii="Gill Sans MT" w:hAnsi="Gill Sans MT" w:cs="Arial"/>
          <w:color w:val="984806"/>
          <w:kern w:val="32"/>
          <w:sz w:val="40"/>
          <w:szCs w:val="32"/>
        </w:rPr>
      </w:pPr>
      <w:r>
        <w:rPr>
          <w:rFonts w:ascii="Gill Sans MT" w:hAnsi="Gill Sans MT" w:cs="Arial"/>
          <w:color w:val="984806"/>
          <w:kern w:val="32"/>
          <w:sz w:val="40"/>
          <w:szCs w:val="32"/>
        </w:rPr>
        <w:br w:type="page"/>
      </w:r>
    </w:p>
    <w:p w:rsidR="008F5EA8" w:rsidRPr="007A6879" w:rsidRDefault="008F5EA8" w:rsidP="00DC5BE2">
      <w:pPr>
        <w:pStyle w:val="Heading1"/>
        <w:keepLines w:val="0"/>
        <w:numPr>
          <w:ilvl w:val="0"/>
          <w:numId w:val="40"/>
        </w:numPr>
        <w:spacing w:before="120" w:after="120" w:line="240" w:lineRule="auto"/>
      </w:pPr>
      <w:bookmarkStart w:id="434" w:name="_Toc364156305"/>
      <w:bookmarkStart w:id="435" w:name="_Toc372554936"/>
      <w:bookmarkStart w:id="436" w:name="_Toc378254649"/>
      <w:r w:rsidRPr="007A6879">
        <w:t>REFERENCES</w:t>
      </w:r>
      <w:bookmarkEnd w:id="434"/>
      <w:bookmarkEnd w:id="435"/>
      <w:bookmarkEnd w:id="436"/>
    </w:p>
    <w:p w:rsidR="008F5EA8" w:rsidRDefault="008F5EA8" w:rsidP="0034246C">
      <w:pPr>
        <w:autoSpaceDE w:val="0"/>
        <w:autoSpaceDN w:val="0"/>
        <w:adjustRightInd w:val="0"/>
        <w:spacing w:after="0" w:line="240" w:lineRule="auto"/>
        <w:jc w:val="both"/>
        <w:rPr>
          <w:rFonts w:ascii="Century Gothic" w:hAnsi="Century Gothic"/>
          <w:bCs/>
        </w:rPr>
      </w:pPr>
    </w:p>
    <w:p w:rsidR="008F5EA8" w:rsidRDefault="008F5EA8" w:rsidP="0034246C">
      <w:pPr>
        <w:autoSpaceDE w:val="0"/>
        <w:autoSpaceDN w:val="0"/>
        <w:adjustRightInd w:val="0"/>
        <w:spacing w:after="0" w:line="240" w:lineRule="auto"/>
        <w:jc w:val="both"/>
        <w:rPr>
          <w:rFonts w:ascii="Century Gothic" w:hAnsi="Century Gothic"/>
          <w:bCs/>
        </w:rPr>
      </w:pPr>
      <w:r>
        <w:rPr>
          <w:rFonts w:ascii="Century Gothic" w:hAnsi="Century Gothic"/>
          <w:bCs/>
        </w:rPr>
        <w:t>Ayoo S., Opio R., and Kakisa O.T., (2013); Karamoja Situational Analysis. Northern Uganda Women’s Empowerment Programme (NUWEP). CARE International in Uganda.</w:t>
      </w:r>
    </w:p>
    <w:p w:rsidR="008F5EA8" w:rsidRPr="00867E2F" w:rsidRDefault="008F5EA8" w:rsidP="0034246C">
      <w:pPr>
        <w:autoSpaceDE w:val="0"/>
        <w:autoSpaceDN w:val="0"/>
        <w:adjustRightInd w:val="0"/>
        <w:spacing w:after="0" w:line="240" w:lineRule="auto"/>
        <w:jc w:val="both"/>
        <w:rPr>
          <w:rFonts w:ascii="Century Gothic" w:hAnsi="Century Gothic"/>
        </w:rPr>
      </w:pPr>
    </w:p>
    <w:p w:rsidR="008F5EA8" w:rsidRDefault="008F5EA8" w:rsidP="0034246C">
      <w:pPr>
        <w:autoSpaceDE w:val="0"/>
        <w:autoSpaceDN w:val="0"/>
        <w:adjustRightInd w:val="0"/>
        <w:spacing w:after="0" w:line="240" w:lineRule="auto"/>
        <w:jc w:val="both"/>
        <w:rPr>
          <w:rFonts w:ascii="Century Gothic" w:hAnsi="Century Gothic"/>
          <w:bCs/>
        </w:rPr>
      </w:pPr>
      <w:r w:rsidRPr="000C3EC6">
        <w:rPr>
          <w:rFonts w:ascii="Century Gothic" w:hAnsi="Century Gothic"/>
          <w:bCs/>
        </w:rPr>
        <w:t>A. B. Katende, Ann Birnie and Bo Tengnas (2010); Useful Trees and Shrubs for Uganda. Identification, Propagation and Management for Agricultural and Pastoral Communities. Regional Soil Conservation Unit, RSCU- Nairobi-Kenya.</w:t>
      </w:r>
    </w:p>
    <w:p w:rsidR="008F5EA8" w:rsidRDefault="008F5EA8" w:rsidP="0034246C">
      <w:pPr>
        <w:autoSpaceDE w:val="0"/>
        <w:autoSpaceDN w:val="0"/>
        <w:adjustRightInd w:val="0"/>
        <w:spacing w:after="0" w:line="240" w:lineRule="auto"/>
        <w:jc w:val="both"/>
        <w:rPr>
          <w:rFonts w:ascii="Century Gothic" w:hAnsi="Century Gothic"/>
        </w:rPr>
      </w:pPr>
    </w:p>
    <w:p w:rsidR="008F5EA8" w:rsidRDefault="008F5EA8" w:rsidP="0034246C">
      <w:pPr>
        <w:autoSpaceDE w:val="0"/>
        <w:autoSpaceDN w:val="0"/>
        <w:adjustRightInd w:val="0"/>
        <w:spacing w:after="0" w:line="240" w:lineRule="auto"/>
        <w:jc w:val="both"/>
        <w:rPr>
          <w:rFonts w:ascii="Century Gothic" w:hAnsi="Century Gothic"/>
          <w:bCs/>
        </w:rPr>
      </w:pPr>
      <w:r w:rsidRPr="000C3EC6">
        <w:rPr>
          <w:rFonts w:ascii="Century Gothic" w:hAnsi="Century Gothic"/>
          <w:bCs/>
        </w:rPr>
        <w:t>District Development Plan 2010-14 Amuria District</w:t>
      </w:r>
    </w:p>
    <w:p w:rsidR="008F5EA8" w:rsidRPr="000C3EC6" w:rsidRDefault="008F5EA8" w:rsidP="0034246C">
      <w:pPr>
        <w:autoSpaceDE w:val="0"/>
        <w:autoSpaceDN w:val="0"/>
        <w:adjustRightInd w:val="0"/>
        <w:spacing w:after="0" w:line="240" w:lineRule="auto"/>
        <w:jc w:val="both"/>
        <w:rPr>
          <w:rFonts w:ascii="Century Gothic" w:hAnsi="Century Gothic"/>
          <w:b/>
          <w:bCs/>
        </w:rPr>
      </w:pPr>
    </w:p>
    <w:p w:rsidR="008F5EA8" w:rsidRDefault="008F5EA8" w:rsidP="0034246C">
      <w:pPr>
        <w:autoSpaceDE w:val="0"/>
        <w:autoSpaceDN w:val="0"/>
        <w:adjustRightInd w:val="0"/>
        <w:spacing w:after="0" w:line="240" w:lineRule="auto"/>
        <w:jc w:val="both"/>
        <w:rPr>
          <w:rFonts w:ascii="Century Gothic" w:hAnsi="Century Gothic"/>
          <w:bCs/>
        </w:rPr>
      </w:pPr>
      <w:r w:rsidRPr="000C3EC6">
        <w:rPr>
          <w:rFonts w:ascii="Century Gothic" w:hAnsi="Century Gothic"/>
          <w:bCs/>
        </w:rPr>
        <w:t>District Development Plan 2010-14 Bukedea District</w:t>
      </w:r>
    </w:p>
    <w:p w:rsidR="008F5EA8" w:rsidRPr="000C3EC6" w:rsidRDefault="008F5EA8" w:rsidP="0034246C">
      <w:pPr>
        <w:autoSpaceDE w:val="0"/>
        <w:autoSpaceDN w:val="0"/>
        <w:adjustRightInd w:val="0"/>
        <w:spacing w:after="0" w:line="240" w:lineRule="auto"/>
        <w:jc w:val="both"/>
        <w:rPr>
          <w:rFonts w:ascii="Century Gothic" w:hAnsi="Century Gothic"/>
          <w:b/>
          <w:bCs/>
        </w:rPr>
      </w:pPr>
    </w:p>
    <w:p w:rsidR="008F5EA8" w:rsidRDefault="008F5EA8" w:rsidP="0034246C">
      <w:pPr>
        <w:autoSpaceDE w:val="0"/>
        <w:autoSpaceDN w:val="0"/>
        <w:adjustRightInd w:val="0"/>
        <w:spacing w:after="0" w:line="240" w:lineRule="auto"/>
        <w:jc w:val="both"/>
        <w:rPr>
          <w:rFonts w:ascii="Century Gothic" w:hAnsi="Century Gothic"/>
          <w:bCs/>
        </w:rPr>
      </w:pPr>
      <w:r w:rsidRPr="000C3EC6">
        <w:rPr>
          <w:rFonts w:ascii="Century Gothic" w:hAnsi="Century Gothic"/>
          <w:bCs/>
        </w:rPr>
        <w:t>District Development Plan 2010-14-Katakwi District</w:t>
      </w:r>
    </w:p>
    <w:p w:rsidR="008F5EA8" w:rsidRPr="000747B7" w:rsidRDefault="008F5EA8" w:rsidP="0034246C">
      <w:pPr>
        <w:autoSpaceDE w:val="0"/>
        <w:autoSpaceDN w:val="0"/>
        <w:adjustRightInd w:val="0"/>
        <w:spacing w:after="0" w:line="240" w:lineRule="auto"/>
        <w:jc w:val="both"/>
        <w:rPr>
          <w:rFonts w:ascii="Century Gothic" w:hAnsi="Century Gothic"/>
          <w:b/>
          <w:bCs/>
        </w:rPr>
      </w:pPr>
    </w:p>
    <w:p w:rsidR="008F5EA8" w:rsidRDefault="008F5EA8" w:rsidP="0034246C">
      <w:pPr>
        <w:autoSpaceDE w:val="0"/>
        <w:autoSpaceDN w:val="0"/>
        <w:adjustRightInd w:val="0"/>
        <w:spacing w:after="0" w:line="240" w:lineRule="auto"/>
        <w:jc w:val="both"/>
        <w:rPr>
          <w:rFonts w:ascii="Century Gothic" w:hAnsi="Century Gothic"/>
          <w:bCs/>
        </w:rPr>
      </w:pPr>
      <w:r>
        <w:rPr>
          <w:rFonts w:ascii="Century Gothic" w:hAnsi="Century Gothic"/>
          <w:bCs/>
        </w:rPr>
        <w:t>District Development Plan, 2010-14 Kween District</w:t>
      </w:r>
    </w:p>
    <w:p w:rsidR="008F5EA8" w:rsidRPr="000C3EC6" w:rsidRDefault="008F5EA8" w:rsidP="0034246C">
      <w:pPr>
        <w:autoSpaceDE w:val="0"/>
        <w:autoSpaceDN w:val="0"/>
        <w:adjustRightInd w:val="0"/>
        <w:spacing w:after="0" w:line="240" w:lineRule="auto"/>
        <w:jc w:val="both"/>
        <w:rPr>
          <w:rFonts w:ascii="Century Gothic" w:hAnsi="Century Gothic"/>
        </w:rPr>
      </w:pPr>
    </w:p>
    <w:p w:rsidR="008F5EA8" w:rsidRDefault="008F5EA8" w:rsidP="0034246C">
      <w:pPr>
        <w:autoSpaceDE w:val="0"/>
        <w:autoSpaceDN w:val="0"/>
        <w:adjustRightInd w:val="0"/>
        <w:spacing w:after="0" w:line="240" w:lineRule="auto"/>
        <w:jc w:val="both"/>
        <w:rPr>
          <w:rFonts w:ascii="Century Gothic" w:hAnsi="Century Gothic"/>
        </w:rPr>
      </w:pPr>
      <w:r w:rsidRPr="000C3EC6">
        <w:rPr>
          <w:rFonts w:ascii="Century Gothic" w:hAnsi="Century Gothic"/>
        </w:rPr>
        <w:t xml:space="preserve">MAAIF (2013) Draft PIM RPRLP, Kampala-Uganda. </w:t>
      </w:r>
    </w:p>
    <w:p w:rsidR="008F5EA8" w:rsidRPr="000C3EC6" w:rsidRDefault="008F5EA8" w:rsidP="0034246C">
      <w:pPr>
        <w:autoSpaceDE w:val="0"/>
        <w:autoSpaceDN w:val="0"/>
        <w:adjustRightInd w:val="0"/>
        <w:spacing w:after="0" w:line="240" w:lineRule="auto"/>
        <w:jc w:val="both"/>
        <w:rPr>
          <w:rFonts w:ascii="Century Gothic" w:hAnsi="Century Gothic"/>
        </w:rPr>
      </w:pPr>
    </w:p>
    <w:p w:rsidR="008F5EA8" w:rsidRDefault="008F5EA8" w:rsidP="0034246C">
      <w:pPr>
        <w:autoSpaceDE w:val="0"/>
        <w:autoSpaceDN w:val="0"/>
        <w:adjustRightInd w:val="0"/>
        <w:spacing w:after="0" w:line="240" w:lineRule="auto"/>
        <w:jc w:val="both"/>
        <w:rPr>
          <w:rFonts w:ascii="Century Gothic" w:hAnsi="Century Gothic"/>
        </w:rPr>
      </w:pPr>
      <w:r w:rsidRPr="000C3EC6">
        <w:rPr>
          <w:rFonts w:ascii="Century Gothic" w:hAnsi="Century Gothic"/>
        </w:rPr>
        <w:t>MAAIF (2013) Draft CPD RPRPL, Kampala-Uganda</w:t>
      </w:r>
    </w:p>
    <w:p w:rsidR="008F5EA8" w:rsidRPr="000C3EC6" w:rsidRDefault="008F5EA8" w:rsidP="0034246C">
      <w:pPr>
        <w:autoSpaceDE w:val="0"/>
        <w:autoSpaceDN w:val="0"/>
        <w:adjustRightInd w:val="0"/>
        <w:spacing w:after="0" w:line="240" w:lineRule="auto"/>
        <w:jc w:val="both"/>
        <w:rPr>
          <w:rFonts w:ascii="Century Gothic" w:hAnsi="Century Gothic"/>
        </w:rPr>
      </w:pPr>
    </w:p>
    <w:p w:rsidR="008F5EA8" w:rsidRDefault="008F5EA8" w:rsidP="0034246C">
      <w:pPr>
        <w:autoSpaceDE w:val="0"/>
        <w:autoSpaceDN w:val="0"/>
        <w:adjustRightInd w:val="0"/>
        <w:spacing w:after="0" w:line="240" w:lineRule="auto"/>
        <w:jc w:val="both"/>
        <w:rPr>
          <w:rFonts w:ascii="Century Gothic" w:hAnsi="Century Gothic"/>
        </w:rPr>
      </w:pPr>
      <w:r w:rsidRPr="000C3EC6">
        <w:rPr>
          <w:rFonts w:ascii="Century Gothic" w:hAnsi="Century Gothic"/>
        </w:rPr>
        <w:t>Secretariat of the Convention on Biological Diversity (2004) Akwé: Kon Voluntary Guidelines for the Conduct of Cultural, Environmental and Social Impact Assessment regarding Developments Proposed to Take Place on, or which are Likely to Impact on, Sacred Sites and on Lands and Waters Traditionally Occupied or Used by Indigenous and Local Communities Montreal, 25p. (CBD Guidelines Series).</w:t>
      </w:r>
    </w:p>
    <w:p w:rsidR="008F5EA8" w:rsidRPr="000C3EC6" w:rsidRDefault="008F5EA8" w:rsidP="0034246C">
      <w:pPr>
        <w:autoSpaceDE w:val="0"/>
        <w:autoSpaceDN w:val="0"/>
        <w:adjustRightInd w:val="0"/>
        <w:spacing w:after="0" w:line="240" w:lineRule="auto"/>
        <w:jc w:val="both"/>
        <w:rPr>
          <w:rFonts w:ascii="Century Gothic" w:hAnsi="Century Gothic"/>
        </w:rPr>
      </w:pPr>
    </w:p>
    <w:p w:rsidR="008F5EA8" w:rsidRDefault="008F5EA8" w:rsidP="0034246C">
      <w:pPr>
        <w:autoSpaceDE w:val="0"/>
        <w:autoSpaceDN w:val="0"/>
        <w:adjustRightInd w:val="0"/>
        <w:spacing w:after="0" w:line="240" w:lineRule="auto"/>
        <w:jc w:val="both"/>
        <w:rPr>
          <w:rFonts w:ascii="Century Gothic" w:hAnsi="Century Gothic"/>
        </w:rPr>
      </w:pPr>
      <w:r w:rsidRPr="000C3EC6">
        <w:rPr>
          <w:rFonts w:ascii="Century Gothic" w:hAnsi="Century Gothic"/>
        </w:rPr>
        <w:t>Smith D.R., (2010), Gender and the Rural Non-Farm Economy in Uganda. NRI Report No. 2657 DFID.</w:t>
      </w:r>
    </w:p>
    <w:p w:rsidR="008F5EA8" w:rsidRPr="000C3EC6" w:rsidRDefault="008F5EA8" w:rsidP="0034246C">
      <w:pPr>
        <w:spacing w:after="0" w:line="240" w:lineRule="auto"/>
        <w:jc w:val="both"/>
        <w:rPr>
          <w:rFonts w:ascii="Century Gothic" w:hAnsi="Century Gothic"/>
          <w:bCs/>
        </w:rPr>
      </w:pPr>
    </w:p>
    <w:p w:rsidR="008F5EA8" w:rsidRPr="000C3EC6" w:rsidRDefault="008F5EA8" w:rsidP="0034246C">
      <w:pPr>
        <w:spacing w:after="0" w:line="240" w:lineRule="auto"/>
        <w:jc w:val="both"/>
        <w:rPr>
          <w:rFonts w:ascii="Century Gothic" w:hAnsi="Century Gothic"/>
          <w:bCs/>
        </w:rPr>
      </w:pPr>
      <w:r w:rsidRPr="000C3EC6">
        <w:rPr>
          <w:rFonts w:ascii="Century Gothic" w:hAnsi="Century Gothic"/>
          <w:bCs/>
        </w:rPr>
        <w:t>The National Cultural Policy, 2006-Ministry of Tourism and Wildlife</w:t>
      </w:r>
    </w:p>
    <w:p w:rsidR="008F5EA8" w:rsidRPr="000C3EC6" w:rsidRDefault="008F5EA8" w:rsidP="0034246C">
      <w:pPr>
        <w:spacing w:after="0" w:line="240" w:lineRule="auto"/>
        <w:jc w:val="both"/>
        <w:rPr>
          <w:rFonts w:ascii="Century Gothic" w:hAnsi="Century Gothic"/>
          <w:bCs/>
        </w:rPr>
      </w:pPr>
      <w:r w:rsidRPr="000C3EC6">
        <w:rPr>
          <w:rFonts w:ascii="Century Gothic" w:hAnsi="Century Gothic"/>
          <w:bCs/>
        </w:rPr>
        <w:t>The National Water Policy, 1999, Ministry of Water and Environment-Kampala</w:t>
      </w:r>
    </w:p>
    <w:p w:rsidR="008F5EA8" w:rsidRPr="000C3EC6" w:rsidRDefault="008F5EA8" w:rsidP="0034246C">
      <w:pPr>
        <w:spacing w:after="0" w:line="240" w:lineRule="auto"/>
        <w:jc w:val="both"/>
        <w:rPr>
          <w:rFonts w:ascii="Century Gothic" w:hAnsi="Century Gothic"/>
          <w:bCs/>
        </w:rPr>
      </w:pPr>
      <w:r w:rsidRPr="000C3EC6">
        <w:rPr>
          <w:rFonts w:ascii="Century Gothic" w:hAnsi="Century Gothic"/>
          <w:bCs/>
        </w:rPr>
        <w:t>The National Land Use Policy, 2011; Ministry of Lands, Housing and Urban Development.</w:t>
      </w:r>
    </w:p>
    <w:p w:rsidR="008F5EA8" w:rsidRPr="000C3EC6" w:rsidRDefault="008F5EA8" w:rsidP="0034246C">
      <w:pPr>
        <w:spacing w:after="0" w:line="240" w:lineRule="auto"/>
        <w:jc w:val="both"/>
        <w:rPr>
          <w:rFonts w:ascii="Century Gothic" w:hAnsi="Century Gothic"/>
          <w:bCs/>
        </w:rPr>
      </w:pPr>
      <w:r w:rsidRPr="000C3EC6">
        <w:rPr>
          <w:rFonts w:ascii="Century Gothic" w:hAnsi="Century Gothic"/>
          <w:bCs/>
        </w:rPr>
        <w:t>The National Gender Policy, 1997, Ministry of Gender, Labour and Social Development, Kampala-Uganda</w:t>
      </w:r>
    </w:p>
    <w:p w:rsidR="008F5EA8" w:rsidRPr="000C3EC6" w:rsidRDefault="008F5EA8" w:rsidP="0034246C">
      <w:pPr>
        <w:spacing w:after="0" w:line="240" w:lineRule="auto"/>
        <w:jc w:val="both"/>
        <w:rPr>
          <w:rFonts w:ascii="Century Gothic" w:hAnsi="Century Gothic"/>
          <w:bCs/>
        </w:rPr>
      </w:pPr>
      <w:r w:rsidRPr="000C3EC6">
        <w:rPr>
          <w:rFonts w:ascii="Century Gothic" w:hAnsi="Century Gothic"/>
          <w:bCs/>
        </w:rPr>
        <w:t>The National HIV/AIDS Policy, 2004;</w:t>
      </w:r>
    </w:p>
    <w:p w:rsidR="008F5EA8" w:rsidRPr="000C3EC6" w:rsidRDefault="008F5EA8" w:rsidP="0034246C">
      <w:pPr>
        <w:spacing w:after="0" w:line="240" w:lineRule="auto"/>
        <w:jc w:val="both"/>
        <w:rPr>
          <w:rFonts w:ascii="Century Gothic" w:hAnsi="Century Gothic"/>
          <w:bCs/>
        </w:rPr>
      </w:pPr>
      <w:r w:rsidRPr="000C3EC6">
        <w:rPr>
          <w:rFonts w:ascii="Century Gothic" w:hAnsi="Century Gothic"/>
          <w:bCs/>
        </w:rPr>
        <w:t xml:space="preserve">The National Policy for the Conservation and Management of Wetland Resources, 1995; </w:t>
      </w:r>
    </w:p>
    <w:p w:rsidR="008F5EA8" w:rsidRPr="000C3EC6" w:rsidRDefault="008F5EA8" w:rsidP="0034246C">
      <w:pPr>
        <w:spacing w:after="0" w:line="240" w:lineRule="auto"/>
        <w:jc w:val="both"/>
        <w:rPr>
          <w:rFonts w:ascii="Century Gothic" w:hAnsi="Century Gothic"/>
          <w:bCs/>
        </w:rPr>
      </w:pPr>
      <w:r w:rsidRPr="000C3EC6">
        <w:rPr>
          <w:rFonts w:ascii="Century Gothic" w:hAnsi="Century Gothic"/>
          <w:bCs/>
        </w:rPr>
        <w:t>The Uganda Wildlife Policy, 1999.</w:t>
      </w:r>
    </w:p>
    <w:p w:rsidR="008F5EA8" w:rsidRPr="000C3EC6" w:rsidRDefault="008F5EA8" w:rsidP="0034246C">
      <w:pPr>
        <w:spacing w:after="0" w:line="240" w:lineRule="auto"/>
        <w:jc w:val="both"/>
        <w:rPr>
          <w:rFonts w:ascii="Century Gothic" w:hAnsi="Century Gothic"/>
          <w:bCs/>
        </w:rPr>
      </w:pPr>
      <w:r w:rsidRPr="000C3EC6">
        <w:rPr>
          <w:rFonts w:ascii="Century Gothic" w:hAnsi="Century Gothic"/>
          <w:bCs/>
        </w:rPr>
        <w:t>The Constitution of the Republic of Uganda, 1995;</w:t>
      </w:r>
    </w:p>
    <w:p w:rsidR="008F5EA8" w:rsidRPr="000C3EC6" w:rsidRDefault="008F5EA8" w:rsidP="0034246C">
      <w:pPr>
        <w:spacing w:after="0" w:line="240" w:lineRule="auto"/>
        <w:jc w:val="both"/>
        <w:rPr>
          <w:rFonts w:ascii="Century Gothic" w:hAnsi="Century Gothic"/>
          <w:bCs/>
        </w:rPr>
      </w:pPr>
      <w:r w:rsidRPr="000C3EC6">
        <w:rPr>
          <w:rFonts w:ascii="Century Gothic" w:hAnsi="Century Gothic"/>
          <w:bCs/>
        </w:rPr>
        <w:t>The National Environment Act, Cap 153;</w:t>
      </w:r>
    </w:p>
    <w:p w:rsidR="008F5EA8" w:rsidRPr="000C3EC6" w:rsidRDefault="008F5EA8" w:rsidP="0034246C">
      <w:pPr>
        <w:spacing w:after="0" w:line="240" w:lineRule="auto"/>
        <w:jc w:val="both"/>
        <w:rPr>
          <w:rFonts w:ascii="Century Gothic" w:hAnsi="Century Gothic"/>
          <w:bCs/>
        </w:rPr>
      </w:pPr>
      <w:r w:rsidRPr="000C3EC6">
        <w:rPr>
          <w:rFonts w:ascii="Century Gothic" w:hAnsi="Century Gothic"/>
          <w:bCs/>
        </w:rPr>
        <w:t>The Public Health Act, 1964</w:t>
      </w:r>
    </w:p>
    <w:p w:rsidR="008F5EA8" w:rsidRPr="000C3EC6" w:rsidRDefault="008F5EA8" w:rsidP="0034246C">
      <w:pPr>
        <w:spacing w:after="0" w:line="240" w:lineRule="auto"/>
        <w:jc w:val="both"/>
        <w:rPr>
          <w:rFonts w:ascii="Century Gothic" w:hAnsi="Century Gothic"/>
          <w:bCs/>
        </w:rPr>
      </w:pPr>
      <w:r w:rsidRPr="000C3EC6">
        <w:rPr>
          <w:rFonts w:ascii="Century Gothic" w:hAnsi="Century Gothic"/>
          <w:bCs/>
        </w:rPr>
        <w:t>The Land Act, Cap 227;</w:t>
      </w:r>
    </w:p>
    <w:p w:rsidR="008F5EA8" w:rsidRPr="000C3EC6" w:rsidRDefault="008F5EA8" w:rsidP="0034246C">
      <w:pPr>
        <w:spacing w:after="0" w:line="240" w:lineRule="auto"/>
        <w:jc w:val="both"/>
        <w:rPr>
          <w:rFonts w:ascii="Century Gothic" w:hAnsi="Century Gothic"/>
          <w:bCs/>
        </w:rPr>
      </w:pPr>
      <w:r w:rsidRPr="000C3EC6">
        <w:rPr>
          <w:rFonts w:ascii="Century Gothic" w:hAnsi="Century Gothic"/>
          <w:bCs/>
        </w:rPr>
        <w:t>The Water Act, Cap 152;</w:t>
      </w:r>
    </w:p>
    <w:p w:rsidR="008F5EA8" w:rsidRPr="000C3EC6" w:rsidRDefault="008F5EA8" w:rsidP="0034246C">
      <w:pPr>
        <w:spacing w:after="0" w:line="240" w:lineRule="auto"/>
        <w:jc w:val="both"/>
        <w:rPr>
          <w:rFonts w:ascii="Century Gothic" w:hAnsi="Century Gothic"/>
          <w:bCs/>
        </w:rPr>
      </w:pPr>
      <w:r w:rsidRPr="000C3EC6">
        <w:rPr>
          <w:rFonts w:ascii="Century Gothic" w:hAnsi="Century Gothic"/>
          <w:bCs/>
        </w:rPr>
        <w:t>The Uganda Wildlife Act, Cap 200;</w:t>
      </w:r>
    </w:p>
    <w:p w:rsidR="008F5EA8" w:rsidRPr="000C3EC6" w:rsidRDefault="008F5EA8" w:rsidP="0034246C">
      <w:pPr>
        <w:spacing w:after="0" w:line="240" w:lineRule="auto"/>
        <w:jc w:val="both"/>
        <w:rPr>
          <w:rFonts w:ascii="Century Gothic" w:hAnsi="Century Gothic"/>
          <w:bCs/>
        </w:rPr>
      </w:pPr>
      <w:r w:rsidRPr="000C3EC6">
        <w:rPr>
          <w:rFonts w:ascii="Century Gothic" w:hAnsi="Century Gothic"/>
          <w:bCs/>
        </w:rPr>
        <w:t>The Occupational Safety and Health Act, 2006;</w:t>
      </w:r>
    </w:p>
    <w:p w:rsidR="008F5EA8" w:rsidRPr="000C3EC6" w:rsidRDefault="008F5EA8" w:rsidP="0034246C">
      <w:pPr>
        <w:spacing w:after="0" w:line="240" w:lineRule="auto"/>
        <w:jc w:val="both"/>
        <w:rPr>
          <w:rFonts w:ascii="Century Gothic" w:hAnsi="Century Gothic"/>
          <w:bCs/>
        </w:rPr>
      </w:pPr>
      <w:r w:rsidRPr="000C3EC6">
        <w:rPr>
          <w:rFonts w:ascii="Century Gothic" w:hAnsi="Century Gothic"/>
          <w:bCs/>
        </w:rPr>
        <w:t>Historical Monument Act, 1967;</w:t>
      </w:r>
    </w:p>
    <w:p w:rsidR="008F5EA8" w:rsidRPr="000C3EC6" w:rsidRDefault="008F5EA8" w:rsidP="0034246C">
      <w:pPr>
        <w:spacing w:after="0" w:line="240" w:lineRule="auto"/>
        <w:jc w:val="both"/>
        <w:rPr>
          <w:rFonts w:ascii="Century Gothic" w:hAnsi="Century Gothic"/>
          <w:bCs/>
        </w:rPr>
      </w:pPr>
      <w:r w:rsidRPr="000C3EC6">
        <w:rPr>
          <w:rFonts w:ascii="Century Gothic" w:hAnsi="Century Gothic"/>
          <w:bCs/>
        </w:rPr>
        <w:t>The National Forestry and Tree Planting Act, 2003;</w:t>
      </w:r>
    </w:p>
    <w:p w:rsidR="008F5EA8" w:rsidRPr="000C3EC6" w:rsidRDefault="008F5EA8" w:rsidP="0034246C">
      <w:pPr>
        <w:spacing w:after="0" w:line="240" w:lineRule="auto"/>
        <w:jc w:val="both"/>
        <w:rPr>
          <w:rFonts w:ascii="Century Gothic" w:hAnsi="Century Gothic"/>
          <w:bCs/>
        </w:rPr>
      </w:pPr>
      <w:r w:rsidRPr="000C3EC6">
        <w:rPr>
          <w:rFonts w:ascii="Century Gothic" w:hAnsi="Century Gothic"/>
          <w:bCs/>
        </w:rPr>
        <w:t xml:space="preserve">The National Environment (Environment Impact Assessment) Regulations; </w:t>
      </w:r>
    </w:p>
    <w:p w:rsidR="008F5EA8" w:rsidRPr="000C3EC6" w:rsidRDefault="008F5EA8" w:rsidP="0034246C">
      <w:pPr>
        <w:spacing w:after="0" w:line="240" w:lineRule="auto"/>
        <w:jc w:val="both"/>
        <w:rPr>
          <w:rFonts w:ascii="Century Gothic" w:hAnsi="Century Gothic"/>
          <w:bCs/>
        </w:rPr>
      </w:pPr>
      <w:r w:rsidRPr="000C3EC6">
        <w:rPr>
          <w:rFonts w:ascii="Century Gothic" w:hAnsi="Century Gothic"/>
          <w:bCs/>
        </w:rPr>
        <w:t xml:space="preserve">The National Environment (Audit) Regulations, 2006 (12/2006);and </w:t>
      </w:r>
    </w:p>
    <w:p w:rsidR="008F5EA8" w:rsidRDefault="008F5EA8" w:rsidP="0034246C">
      <w:pPr>
        <w:spacing w:after="0" w:line="240" w:lineRule="auto"/>
        <w:jc w:val="both"/>
        <w:rPr>
          <w:rFonts w:ascii="Century Gothic" w:hAnsi="Century Gothic"/>
          <w:bCs/>
        </w:rPr>
      </w:pPr>
      <w:r w:rsidRPr="000C3EC6">
        <w:rPr>
          <w:rFonts w:ascii="Century Gothic" w:hAnsi="Century Gothic"/>
          <w:bCs/>
        </w:rPr>
        <w:t xml:space="preserve">The National Environment (Wetlands, Riverbanks and Lakeshores Management) Regulations (SI 153-5). </w:t>
      </w:r>
    </w:p>
    <w:p w:rsidR="008F5EA8" w:rsidRPr="000C3EC6" w:rsidRDefault="008F5EA8" w:rsidP="0034246C">
      <w:pPr>
        <w:spacing w:after="0" w:line="240" w:lineRule="auto"/>
        <w:jc w:val="both"/>
        <w:rPr>
          <w:rFonts w:ascii="Century Gothic" w:hAnsi="Century Gothic"/>
          <w:bCs/>
        </w:rPr>
      </w:pPr>
    </w:p>
    <w:p w:rsidR="008F5EA8" w:rsidRPr="000C3EC6" w:rsidRDefault="008F5EA8" w:rsidP="0034246C">
      <w:pPr>
        <w:autoSpaceDE w:val="0"/>
        <w:autoSpaceDN w:val="0"/>
        <w:adjustRightInd w:val="0"/>
        <w:spacing w:after="0" w:line="240" w:lineRule="auto"/>
        <w:jc w:val="both"/>
        <w:rPr>
          <w:rFonts w:ascii="Century Gothic" w:hAnsi="Century Gothic"/>
        </w:rPr>
      </w:pPr>
      <w:r w:rsidRPr="000C3EC6">
        <w:rPr>
          <w:rFonts w:ascii="Century Gothic" w:hAnsi="Century Gothic" w:cs="Perpetua,Italic"/>
          <w:iCs/>
        </w:rPr>
        <w:t>UBOS Sub</w:t>
      </w:r>
      <w:r w:rsidRPr="000C3EC6">
        <w:rPr>
          <w:rFonts w:ascii="Century Gothic" w:hAnsi="Century Gothic" w:cs="Perpetua"/>
        </w:rPr>
        <w:t xml:space="preserve"> </w:t>
      </w:r>
      <w:r w:rsidRPr="000C3EC6">
        <w:rPr>
          <w:rFonts w:ascii="Century Gothic" w:hAnsi="Century Gothic" w:cs="Perpetua,Italic"/>
          <w:iCs/>
        </w:rPr>
        <w:t>National Projections Report 2008-2012</w:t>
      </w:r>
    </w:p>
    <w:p w:rsidR="008F5EA8" w:rsidRDefault="008F5EA8" w:rsidP="0034246C">
      <w:pPr>
        <w:autoSpaceDE w:val="0"/>
        <w:autoSpaceDN w:val="0"/>
        <w:adjustRightInd w:val="0"/>
        <w:spacing w:after="0" w:line="240" w:lineRule="auto"/>
        <w:jc w:val="both"/>
        <w:rPr>
          <w:rFonts w:ascii="Century Gothic" w:hAnsi="Century Gothic"/>
        </w:rPr>
      </w:pPr>
      <w:r w:rsidRPr="000C3EC6">
        <w:rPr>
          <w:rFonts w:ascii="Century Gothic" w:hAnsi="Century Gothic"/>
        </w:rPr>
        <w:t xml:space="preserve">Vanclay, F. 2002. Conceptualizing Social Impacts. Environmental Impact Assessment Review. 22: 183-221 </w:t>
      </w:r>
    </w:p>
    <w:p w:rsidR="008F5EA8" w:rsidRPr="000C3EC6" w:rsidRDefault="008F5EA8" w:rsidP="0034246C">
      <w:pPr>
        <w:autoSpaceDE w:val="0"/>
        <w:autoSpaceDN w:val="0"/>
        <w:adjustRightInd w:val="0"/>
        <w:spacing w:after="0" w:line="240" w:lineRule="auto"/>
        <w:jc w:val="both"/>
        <w:rPr>
          <w:rFonts w:ascii="Century Gothic" w:hAnsi="Century Gothic"/>
        </w:rPr>
      </w:pPr>
    </w:p>
    <w:p w:rsidR="008F5EA8" w:rsidRPr="000C3EC6" w:rsidRDefault="008F5EA8" w:rsidP="0034246C">
      <w:pPr>
        <w:autoSpaceDE w:val="0"/>
        <w:autoSpaceDN w:val="0"/>
        <w:adjustRightInd w:val="0"/>
        <w:spacing w:after="0" w:line="240" w:lineRule="auto"/>
        <w:jc w:val="both"/>
        <w:rPr>
          <w:rFonts w:ascii="Century Gothic" w:hAnsi="Century Gothic"/>
        </w:rPr>
      </w:pPr>
      <w:r w:rsidRPr="000C3EC6">
        <w:rPr>
          <w:rFonts w:ascii="Century Gothic" w:hAnsi="Century Gothic"/>
        </w:rPr>
        <w:t xml:space="preserve">Vanclay, F. 2003. Conceptual and methodological advances in Social Impact Assessment. In Vanclay, F. &amp; Becker, H.A. The International Handbook for Social Impact Assessment. Cheltenham: Edward Elgar Publishing Limited. </w:t>
      </w:r>
    </w:p>
    <w:p w:rsidR="008F5EA8" w:rsidRPr="000C3EC6" w:rsidRDefault="008F5EA8" w:rsidP="0034246C">
      <w:pPr>
        <w:autoSpaceDE w:val="0"/>
        <w:autoSpaceDN w:val="0"/>
        <w:adjustRightInd w:val="0"/>
        <w:spacing w:after="0" w:line="240" w:lineRule="auto"/>
        <w:jc w:val="both"/>
        <w:rPr>
          <w:rFonts w:ascii="Century Gothic" w:hAnsi="Century Gothic"/>
          <w:sz w:val="24"/>
          <w:szCs w:val="24"/>
        </w:rPr>
      </w:pPr>
      <w:r w:rsidRPr="000C3EC6">
        <w:rPr>
          <w:rFonts w:ascii="Century Gothic" w:hAnsi="Century Gothic"/>
        </w:rPr>
        <w:t>Uganda Districts Information Handbook 2007-2008. Expanded edition Fountain Publishers.</w:t>
      </w:r>
    </w:p>
    <w:p w:rsidR="008F5EA8" w:rsidRPr="00E0791B" w:rsidRDefault="008F5EA8" w:rsidP="0034246C">
      <w:pPr>
        <w:autoSpaceDE w:val="0"/>
        <w:autoSpaceDN w:val="0"/>
        <w:adjustRightInd w:val="0"/>
        <w:spacing w:after="0" w:line="240" w:lineRule="auto"/>
        <w:jc w:val="both"/>
        <w:rPr>
          <w:rFonts w:ascii="Century Gothic" w:hAnsi="Century Gothic"/>
          <w:sz w:val="24"/>
          <w:szCs w:val="24"/>
        </w:rPr>
      </w:pPr>
      <w:r w:rsidRPr="000C3EC6">
        <w:rPr>
          <w:rFonts w:ascii="Century Gothic" w:hAnsi="Century Gothic"/>
        </w:rPr>
        <w:t>Uganda Bureau of Statistics (UBOS) 2011. Summaries of Statistical Abstract, Kampala</w:t>
      </w:r>
    </w:p>
    <w:p w:rsidR="008F5EA8" w:rsidRDefault="008F5EA8" w:rsidP="00D105B3">
      <w:pPr>
        <w:rPr>
          <w:rFonts w:ascii="Gill Sans MT" w:hAnsi="Gill Sans MT" w:cs="Arial"/>
          <w:color w:val="984806"/>
          <w:kern w:val="32"/>
          <w:sz w:val="40"/>
          <w:szCs w:val="32"/>
        </w:rPr>
      </w:pPr>
    </w:p>
    <w:p w:rsidR="00791C20" w:rsidRDefault="00791C20" w:rsidP="00D105B3">
      <w:pPr>
        <w:rPr>
          <w:rFonts w:ascii="Gill Sans MT" w:hAnsi="Gill Sans MT" w:cs="Arial"/>
          <w:color w:val="984806"/>
          <w:kern w:val="32"/>
          <w:sz w:val="40"/>
          <w:szCs w:val="32"/>
        </w:rPr>
        <w:sectPr w:rsidR="00791C20" w:rsidSect="00054E11">
          <w:footerReference w:type="default" r:id="rId16"/>
          <w:pgSz w:w="12240" w:h="15840"/>
          <w:pgMar w:top="1440" w:right="1440" w:bottom="1440" w:left="1440" w:header="720" w:footer="720" w:gutter="0"/>
          <w:pgNumType w:start="1"/>
          <w:cols w:space="720"/>
          <w:docGrid w:linePitch="360"/>
        </w:sectPr>
      </w:pPr>
    </w:p>
    <w:p w:rsidR="00791C20" w:rsidRPr="00791C20" w:rsidRDefault="00791C20" w:rsidP="00791C20">
      <w:pPr>
        <w:pStyle w:val="Heading1"/>
        <w:numPr>
          <w:ilvl w:val="0"/>
          <w:numId w:val="0"/>
        </w:numPr>
        <w:spacing w:before="0" w:line="240" w:lineRule="auto"/>
        <w:jc w:val="center"/>
        <w:rPr>
          <w:sz w:val="40"/>
          <w:szCs w:val="40"/>
        </w:rPr>
      </w:pPr>
      <w:bookmarkStart w:id="437" w:name="_Toc378254650"/>
      <w:r w:rsidRPr="00791C20">
        <w:rPr>
          <w:sz w:val="40"/>
          <w:szCs w:val="40"/>
        </w:rPr>
        <w:t>APPENDIX 1 – List of Approved Agro-chemicals in Uganda</w:t>
      </w:r>
      <w:bookmarkEnd w:id="437"/>
    </w:p>
    <w:p w:rsidR="00791C20" w:rsidRPr="00791C20" w:rsidRDefault="00791C20" w:rsidP="00791C20">
      <w:pPr>
        <w:ind w:left="720"/>
        <w:jc w:val="center"/>
        <w:rPr>
          <w:sz w:val="2"/>
        </w:rPr>
      </w:pPr>
    </w:p>
    <w:p w:rsidR="00791C20" w:rsidRPr="00791C20" w:rsidRDefault="001C2247" w:rsidP="00791C20">
      <w:pPr>
        <w:ind w:left="720"/>
        <w:jc w:val="center"/>
        <w:rPr>
          <w:sz w:val="2"/>
        </w:rPr>
      </w:pPr>
      <w:r>
        <w:rPr>
          <w:noProof/>
          <w:sz w:val="2"/>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66.35pt;margin-top:20.35pt;width:107.3pt;height:77.5pt;z-index:251659776;visibility:visible;mso-wrap-edited:f" o:allowincell="f">
            <v:imagedata r:id="rId17" o:title=""/>
            <w10:wrap type="topAndBottom"/>
          </v:shape>
          <o:OLEObject Type="Embed" ProgID="Word.Picture.8" ShapeID="_x0000_s1027" DrawAspect="Content" ObjectID="_1452336000" r:id="rId18"/>
        </w:pict>
      </w:r>
      <w:r w:rsidR="00791C20" w:rsidRPr="00791C20">
        <w:rPr>
          <w:sz w:val="2"/>
        </w:rPr>
        <w:t>a//?////2</w:t>
      </w:r>
    </w:p>
    <w:p w:rsidR="00791C20" w:rsidRPr="00791C20" w:rsidRDefault="00791C20" w:rsidP="00791C20">
      <w:pPr>
        <w:ind w:left="4320"/>
        <w:rPr>
          <w:sz w:val="2"/>
        </w:rPr>
      </w:pPr>
      <w:r w:rsidRPr="00791C20">
        <w:rPr>
          <w:sz w:val="2"/>
        </w:rPr>
        <w:t xml:space="preserve">                                                               </w:t>
      </w:r>
    </w:p>
    <w:p w:rsidR="00791C20" w:rsidRPr="00791C20" w:rsidRDefault="00791C20" w:rsidP="00791C20">
      <w:pPr>
        <w:jc w:val="center"/>
        <w:rPr>
          <w:sz w:val="2"/>
        </w:rPr>
      </w:pPr>
      <w:r w:rsidRPr="00791C20">
        <w:rPr>
          <w:sz w:val="16"/>
        </w:rPr>
        <w:t>THE</w:t>
      </w:r>
      <w:r w:rsidRPr="00791C20">
        <w:t xml:space="preserve"> </w:t>
      </w:r>
      <w:r w:rsidRPr="00791C20">
        <w:rPr>
          <w:sz w:val="16"/>
        </w:rPr>
        <w:t>REPUBLIC OF UGANDA</w:t>
      </w:r>
    </w:p>
    <w:p w:rsidR="00791C20" w:rsidRPr="00791C20" w:rsidRDefault="00791C20" w:rsidP="00791C20">
      <w:pPr>
        <w:spacing w:after="0" w:line="240" w:lineRule="auto"/>
        <w:jc w:val="center"/>
        <w:rPr>
          <w:rFonts w:ascii="Times New Roman" w:hAnsi="Times New Roman"/>
          <w:b/>
          <w:sz w:val="20"/>
          <w:szCs w:val="20"/>
          <w:u w:val="single"/>
          <w:lang w:val="en-GB"/>
        </w:rPr>
      </w:pPr>
    </w:p>
    <w:p w:rsidR="00791C20" w:rsidRPr="00791C20" w:rsidRDefault="00791C20" w:rsidP="00791C20">
      <w:pPr>
        <w:spacing w:after="0" w:line="240" w:lineRule="auto"/>
        <w:jc w:val="center"/>
        <w:rPr>
          <w:rFonts w:ascii="Times New Roman" w:hAnsi="Times New Roman"/>
          <w:b/>
          <w:sz w:val="20"/>
          <w:szCs w:val="20"/>
          <w:u w:val="single"/>
          <w:lang w:val="en-GB"/>
        </w:rPr>
      </w:pPr>
      <w:r w:rsidRPr="00791C20">
        <w:rPr>
          <w:rFonts w:ascii="Times New Roman" w:hAnsi="Times New Roman"/>
          <w:b/>
          <w:sz w:val="20"/>
          <w:szCs w:val="20"/>
          <w:u w:val="single"/>
          <w:lang w:val="en-GB"/>
        </w:rPr>
        <w:t>MINISTRY OF AGRICULTURE ANIMAL INDUSTRY AND FISHERIES</w:t>
      </w:r>
    </w:p>
    <w:p w:rsidR="00791C20" w:rsidRPr="00791C20" w:rsidRDefault="00791C20" w:rsidP="00791C20">
      <w:pPr>
        <w:tabs>
          <w:tab w:val="left" w:pos="-720"/>
        </w:tabs>
        <w:suppressAutoHyphens/>
        <w:spacing w:line="287" w:lineRule="auto"/>
        <w:ind w:left="720"/>
        <w:jc w:val="center"/>
        <w:rPr>
          <w:rFonts w:ascii="BernhardFashion BT" w:hAnsi="BernhardFashion BT"/>
          <w:b/>
          <w:spacing w:val="-3"/>
        </w:rPr>
      </w:pPr>
    </w:p>
    <w:p w:rsidR="00791C20" w:rsidRPr="00791C20" w:rsidRDefault="00791C20" w:rsidP="00791C20">
      <w:pPr>
        <w:jc w:val="center"/>
        <w:rPr>
          <w:rFonts w:ascii="Arial" w:hAnsi="Arial" w:cs="Arial"/>
          <w:b/>
          <w:sz w:val="24"/>
          <w:szCs w:val="24"/>
        </w:rPr>
      </w:pPr>
      <w:r w:rsidRPr="00791C20">
        <w:rPr>
          <w:rFonts w:ascii="Arial" w:hAnsi="Arial" w:cs="Arial"/>
          <w:b/>
          <w:sz w:val="24"/>
          <w:szCs w:val="24"/>
        </w:rPr>
        <w:t>REGISTER OF AGRICULTURAL CHEMICAL REGISTERED</w:t>
      </w:r>
    </w:p>
    <w:p w:rsidR="00791C20" w:rsidRPr="00791C20" w:rsidRDefault="00791C20" w:rsidP="00791C20">
      <w:pPr>
        <w:tabs>
          <w:tab w:val="left" w:pos="-720"/>
        </w:tabs>
        <w:suppressAutoHyphens/>
        <w:spacing w:line="287" w:lineRule="auto"/>
        <w:jc w:val="center"/>
        <w:rPr>
          <w:rFonts w:ascii="Arial" w:hAnsi="Arial" w:cs="Arial"/>
          <w:b/>
          <w:spacing w:val="-3"/>
          <w:sz w:val="24"/>
          <w:szCs w:val="24"/>
        </w:rPr>
      </w:pPr>
      <w:r w:rsidRPr="00791C20">
        <w:rPr>
          <w:rFonts w:ascii="Arial" w:hAnsi="Arial" w:cs="Arial"/>
          <w:b/>
          <w:spacing w:val="-3"/>
          <w:sz w:val="24"/>
          <w:szCs w:val="24"/>
        </w:rPr>
        <w:t>UNDER SECTION 4 OF THE AGRICULTURAL CHEMICALS CONTROL ACT, 2006 AS AT 16, July 2013</w:t>
      </w:r>
    </w:p>
    <w:tbl>
      <w:tblPr>
        <w:tblW w:w="136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40" w:firstRow="0" w:lastRow="1" w:firstColumn="0" w:lastColumn="0" w:noHBand="0" w:noVBand="0"/>
      </w:tblPr>
      <w:tblGrid>
        <w:gridCol w:w="1728"/>
        <w:gridCol w:w="2520"/>
        <w:gridCol w:w="2610"/>
        <w:gridCol w:w="3420"/>
        <w:gridCol w:w="3420"/>
      </w:tblGrid>
      <w:tr w:rsidR="00791C20" w:rsidRPr="00791C20" w:rsidTr="00791C20">
        <w:tc>
          <w:tcPr>
            <w:tcW w:w="1728" w:type="dxa"/>
          </w:tcPr>
          <w:p w:rsidR="00791C20" w:rsidRPr="00791C20" w:rsidRDefault="00791C20" w:rsidP="00791C20">
            <w:pPr>
              <w:spacing w:line="288" w:lineRule="auto"/>
              <w:jc w:val="both"/>
              <w:rPr>
                <w:rFonts w:ascii="Arial Narrow" w:hAnsi="Arial Narrow" w:cs="Arial"/>
                <w:b/>
                <w:sz w:val="18"/>
                <w:szCs w:val="18"/>
              </w:rPr>
            </w:pPr>
          </w:p>
          <w:p w:rsidR="00791C20" w:rsidRPr="00791C20" w:rsidRDefault="00791C20" w:rsidP="00791C20">
            <w:pPr>
              <w:spacing w:line="288" w:lineRule="auto"/>
              <w:jc w:val="both"/>
              <w:rPr>
                <w:rFonts w:ascii="Arial Narrow" w:hAnsi="Arial Narrow" w:cs="Arial"/>
                <w:b/>
                <w:sz w:val="18"/>
                <w:szCs w:val="18"/>
              </w:rPr>
            </w:pPr>
            <w:r w:rsidRPr="00791C20">
              <w:rPr>
                <w:rFonts w:ascii="Arial Narrow" w:hAnsi="Arial Narrow" w:cs="Arial"/>
                <w:b/>
                <w:sz w:val="18"/>
                <w:szCs w:val="18"/>
              </w:rPr>
              <w:t>PERIOD OF REGISTRATION</w:t>
            </w:r>
          </w:p>
        </w:tc>
        <w:tc>
          <w:tcPr>
            <w:tcW w:w="2520" w:type="dxa"/>
          </w:tcPr>
          <w:p w:rsidR="00791C20" w:rsidRPr="00791C20" w:rsidRDefault="00791C20" w:rsidP="00791C20">
            <w:pPr>
              <w:spacing w:line="288" w:lineRule="auto"/>
              <w:jc w:val="both"/>
              <w:rPr>
                <w:rFonts w:ascii="Arial Narrow" w:hAnsi="Arial Narrow" w:cs="Arial"/>
                <w:b/>
                <w:sz w:val="18"/>
                <w:szCs w:val="18"/>
              </w:rPr>
            </w:pPr>
          </w:p>
          <w:p w:rsidR="00791C20" w:rsidRPr="00791C20" w:rsidRDefault="00791C20" w:rsidP="00791C20">
            <w:pPr>
              <w:spacing w:line="288" w:lineRule="auto"/>
              <w:jc w:val="both"/>
              <w:rPr>
                <w:rFonts w:ascii="Arial Narrow" w:hAnsi="Arial Narrow" w:cs="Arial"/>
                <w:b/>
                <w:sz w:val="18"/>
                <w:szCs w:val="18"/>
              </w:rPr>
            </w:pPr>
            <w:r w:rsidRPr="00791C20">
              <w:rPr>
                <w:rFonts w:ascii="Arial Narrow" w:hAnsi="Arial Narrow" w:cs="Arial"/>
                <w:b/>
                <w:sz w:val="18"/>
                <w:szCs w:val="18"/>
              </w:rPr>
              <w:t>THE REGISTRATION NUMBER</w:t>
            </w:r>
          </w:p>
        </w:tc>
        <w:tc>
          <w:tcPr>
            <w:tcW w:w="2610" w:type="dxa"/>
          </w:tcPr>
          <w:p w:rsidR="00791C20" w:rsidRPr="00791C20" w:rsidRDefault="00791C20" w:rsidP="00791C20">
            <w:pPr>
              <w:spacing w:line="288" w:lineRule="auto"/>
              <w:jc w:val="both"/>
              <w:rPr>
                <w:rFonts w:ascii="Arial Narrow" w:hAnsi="Arial Narrow" w:cs="Arial"/>
                <w:b/>
                <w:sz w:val="18"/>
                <w:szCs w:val="18"/>
              </w:rPr>
            </w:pPr>
          </w:p>
          <w:p w:rsidR="00791C20" w:rsidRPr="00791C20" w:rsidRDefault="00791C20" w:rsidP="00791C20">
            <w:pPr>
              <w:spacing w:line="288" w:lineRule="auto"/>
              <w:jc w:val="both"/>
              <w:rPr>
                <w:rFonts w:ascii="Arial Narrow" w:hAnsi="Arial Narrow" w:cs="Arial"/>
                <w:b/>
                <w:sz w:val="18"/>
                <w:szCs w:val="18"/>
              </w:rPr>
            </w:pPr>
            <w:r w:rsidRPr="00791C20">
              <w:rPr>
                <w:rFonts w:ascii="Arial Narrow" w:hAnsi="Arial Narrow" w:cs="Arial"/>
                <w:b/>
                <w:sz w:val="18"/>
                <w:szCs w:val="18"/>
              </w:rPr>
              <w:t>TRADE NAME/COMMERCIAL NAME</w:t>
            </w:r>
          </w:p>
        </w:tc>
        <w:tc>
          <w:tcPr>
            <w:tcW w:w="3420" w:type="dxa"/>
          </w:tcPr>
          <w:p w:rsidR="00791C20" w:rsidRPr="00791C20" w:rsidRDefault="00791C20" w:rsidP="00791C20">
            <w:pPr>
              <w:spacing w:line="288" w:lineRule="auto"/>
              <w:jc w:val="both"/>
              <w:rPr>
                <w:rFonts w:ascii="Arial Narrow" w:hAnsi="Arial Narrow" w:cs="Arial"/>
                <w:b/>
                <w:sz w:val="18"/>
                <w:szCs w:val="18"/>
              </w:rPr>
            </w:pPr>
          </w:p>
          <w:p w:rsidR="00791C20" w:rsidRPr="00791C20" w:rsidRDefault="00791C20" w:rsidP="00791C20">
            <w:pPr>
              <w:spacing w:line="288" w:lineRule="auto"/>
              <w:jc w:val="both"/>
              <w:rPr>
                <w:rFonts w:ascii="Arial Narrow" w:hAnsi="Arial Narrow" w:cs="Arial"/>
                <w:b/>
                <w:sz w:val="18"/>
                <w:szCs w:val="18"/>
              </w:rPr>
            </w:pPr>
            <w:r w:rsidRPr="00791C20">
              <w:rPr>
                <w:rFonts w:ascii="Arial Narrow" w:hAnsi="Arial Narrow" w:cs="Arial"/>
                <w:b/>
                <w:sz w:val="18"/>
                <w:szCs w:val="18"/>
              </w:rPr>
              <w:t>NAME OF THE ACTIVE INGREDIENT(S) AND CONCENTRATION</w:t>
            </w:r>
          </w:p>
        </w:tc>
        <w:tc>
          <w:tcPr>
            <w:tcW w:w="3420" w:type="dxa"/>
          </w:tcPr>
          <w:p w:rsidR="00791C20" w:rsidRPr="00791C20" w:rsidRDefault="00791C20" w:rsidP="00791C20">
            <w:pPr>
              <w:spacing w:line="288" w:lineRule="auto"/>
              <w:jc w:val="both"/>
              <w:rPr>
                <w:rFonts w:ascii="Arial Narrow" w:hAnsi="Arial Narrow" w:cs="Arial"/>
                <w:b/>
                <w:sz w:val="18"/>
                <w:szCs w:val="18"/>
              </w:rPr>
            </w:pPr>
          </w:p>
          <w:p w:rsidR="00791C20" w:rsidRPr="00791C20" w:rsidRDefault="00791C20" w:rsidP="00791C20">
            <w:pPr>
              <w:spacing w:line="288" w:lineRule="auto"/>
              <w:jc w:val="both"/>
              <w:rPr>
                <w:rFonts w:ascii="Arial Narrow" w:hAnsi="Arial Narrow" w:cs="Arial"/>
                <w:sz w:val="18"/>
                <w:szCs w:val="18"/>
              </w:rPr>
            </w:pPr>
            <w:r w:rsidRPr="00791C20">
              <w:rPr>
                <w:rFonts w:ascii="Arial Narrow" w:hAnsi="Arial Narrow" w:cs="Arial"/>
                <w:b/>
                <w:sz w:val="18"/>
                <w:szCs w:val="18"/>
              </w:rPr>
              <w:t>NAME OF THE REGISTRANT</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03/10/2013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Ugc/2013/001040/FuIn/R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PILARSTIN 500SC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Carbendazim 500g/lSC</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PILARQUIM SHANGAI Co. LTD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03/10/2013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Ugc/2013/001040/FuIn/R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 xml:space="preserve">PILARICH </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Chlorothalonil 720g/l</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PILARQUIM SHANGAI Co. LTD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03/10/2013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Ugc/2013/001040/FuIn/R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PILAR-2,4-D</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2,4-Dimethylamine salt 720g/l</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PILARQUIM SHANGAI Co. LTD</w:t>
            </w:r>
          </w:p>
        </w:tc>
      </w:tr>
      <w:tr w:rsidR="00791C20" w:rsidRPr="00791C20" w:rsidTr="00791C20">
        <w:trPr>
          <w:trHeight w:val="240"/>
        </w:trPr>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03/10/2013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Ugc/2013/001040/FuIn/R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PILARKING</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Imidacloprid 20% SL</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PILARQUIM SHANGAI Co. LTD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03/10/2013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Ugc/2013/001040/FuIn/R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PILARXIL-MZ</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Metalaxyl 8%+Mancozeb 64%</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PILARQUIM SHANGAI Co. LTD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03/10/2013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Ugc/2013/001040/FuIn/R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ROVER 72WP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Cymoxanil 8%+Mancozeb 64%</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WILLOWOOD LIMITED HONG KONG</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03/10/2013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Ugc/2013/001039/In/R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DYNAMO 1.9%EC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Emamectin Benzoate 1.9%WG</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WILLOWOOD LIMITED HONG KONG</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03/10/2013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Ugc/2013/001038/In/R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RAZOR 70WG</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Imidacloprid 70%WG</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WILLOWOOD LIMITED HONG KONG</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03/10/2013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Ugc/2013/001037/In/R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DICLO 100EC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Dichlorvos 1000g/l EC</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WILLOWOOD LIMITED HONG KONG</w:t>
            </w:r>
          </w:p>
        </w:tc>
      </w:tr>
      <w:tr w:rsidR="00791C20" w:rsidRPr="00791C20" w:rsidTr="00791C20">
        <w:tc>
          <w:tcPr>
            <w:tcW w:w="1728"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03/10/2013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Ugc/2013/001036/In/R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CYCHLOR 55%EC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Chlorpyrifos 50%+Cypermethrin</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WILLOWOOD LIMITED HONG KONG</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23/08/2013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Ugc/2013/001035/In/R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ACTARA 25WG</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Thiamethoate 25%WG</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SYNGENTA AGRO CROP PROTECTION, BASEL SWITZERLAND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22/08/2013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Ugc/2013/001034/Fu/RRRR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EMTHANE M45</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Mancozeb 80WP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SABERO ORGANIC GUJARAT, INDIA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22/08/2013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Ugc/2013/001033/In/RRR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ROCKET 44EC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Profenofos 40%+Cypermethrin4%</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PI-INDUSTRIES INDIA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22/08/2013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Ugc/2013/001032/In/RRRR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MALATAF 57EC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Malathion 57%EC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RALLIS INDIA LTD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22/08/2013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Ugc/2013/001031/In/RRRR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CYPERLACER 5EC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Cypermethrin 5%EC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ISAGRO ASIA PUT INDIA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22/08/2013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Ugc/2013/001030/In/RRRR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TAFGOR 40EC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Dimethoate 40%EC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RALLIS INDIA LTD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22/08/2013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Ugc/2013/001029/Fu/RR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TATA MASTER 56</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Metalaxyl 100g/Kg+Mancozeb 480g/Kg</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RALLIS INDIA LTD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16/08/2013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Ugc/2013/001028/He/RR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LB-2,4-D AMINE</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2,4-D Amine 720g/l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HONBOR CHEMICAL Co., CHINA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16/08/2013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Ugc/2013/001027/Fu/RR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LANCOZEB 80WP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Mancozeb 80%WP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HONBOR CHEMICAL Co., CHINA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16/08/2013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Ugc/2013/001026/In/RR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LINEX 48%EC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Chlorpyrifos 480g/l</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MODERN INSECTICIDES INDIA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16/08/2013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Ugc/2013/001025/In/RR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LB-DICHLORVOS 100EC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Dichlorvos 1000g/l</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MODERN INSECTICIDES INDIA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16/08/2013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Ugc/2013/001024/In/RR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LB-AMBUSH 5%EC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Cypermethrin 5EC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MODERN INSECTICIDES INDIA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16/08/2013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Ugc/2013/001023/He/RRR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NO-WEED 36%SL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Glyphosate 36%SL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HOCKEY INTERNATIONAL LTD, UK</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09/08/2013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Ugc/2013/001022/He/R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GREEN-2,4-D</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2,4-D Amine 860g/l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CHANGZHOU WINTAFONE CHEMICAL Co. LTD CHINA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09/08/2013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Ugc/2013/001021/He/R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GREEN MASTER</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Glyphosate 48%SL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ZHEJIANG XINAN CHEMICAL GROUP CO.  LTD, CHINA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30/07/2013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Ugc/2013/001020/Fe/R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GNLD SUPER GLO</w:t>
            </w:r>
          </w:p>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(Wetting agent and adjuvant)</w:t>
            </w:r>
          </w:p>
        </w:tc>
        <w:tc>
          <w:tcPr>
            <w:tcW w:w="3420" w:type="dxa"/>
          </w:tcPr>
          <w:p w:rsidR="00791C20" w:rsidRPr="00791C20" w:rsidRDefault="00791C20" w:rsidP="00791C20">
            <w:pPr>
              <w:spacing w:after="0" w:line="288" w:lineRule="auto"/>
              <w:jc w:val="both"/>
              <w:rPr>
                <w:rFonts w:ascii="Arial Narrow" w:hAnsi="Arial Narrow" w:cs="Arial"/>
                <w:sz w:val="18"/>
                <w:szCs w:val="18"/>
              </w:rPr>
            </w:pP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DOW CHEMICAL MIDRANG GOUTENG SOUTH AFRICA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26/07/2013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Ugc/2013/001910/Fe/R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GIBBROVA 2%SL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Gibberellic acid 2%W/V</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VETERINARY AND AGRICULTURAL PROPERTIES MFG.Co.LTD (VAPCO LTD)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26/07/2013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Ugc/2013/001018/Fu/R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MANCOTHANE 88%WP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Mancozeb 88WP</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VETERINARY AND AGRICULTURAL PROPERTIES MFG.Co.LTD (VAPCO LTD)</w:t>
            </w:r>
          </w:p>
        </w:tc>
      </w:tr>
      <w:tr w:rsidR="00791C20" w:rsidRPr="00791C20" w:rsidTr="00791C20">
        <w:tc>
          <w:tcPr>
            <w:tcW w:w="1728"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26/07/2013</w:t>
            </w:r>
          </w:p>
        </w:tc>
        <w:tc>
          <w:tcPr>
            <w:tcW w:w="2520"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Ugc/2013/001017/He/R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GROUND-UP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Glyphosate IPA 48%SL</w:t>
            </w:r>
          </w:p>
        </w:tc>
        <w:tc>
          <w:tcPr>
            <w:tcW w:w="3420"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VETERINARY AND AGRICULTURAL PROPERTIES MFG.Co.LTD (VAPCO LTD)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26/07/2013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Ugc/2013/001016/In/R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FLORATON 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Deltamethrin 98.5%SL</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VETERINARY AND AGRICULTURAL PROPERTIES MFG.Co.LTD (VAPCO LTD)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26/07/2013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Ugc/2013/001015/In/R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BLAST 44.1% 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Bentazon 44.1%SL</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VETERINARY AND AGRICULTURAL PROPERTIES MFG.Co.LTD (VAPCO LTD)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26/07/2013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Ugc/2013/001014/In/R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CHLOROFET-5</w:t>
            </w:r>
            <w:r w:rsidRPr="00791C20">
              <w:rPr>
                <w:rFonts w:ascii="Arial Narrow" w:hAnsi="Arial Narrow" w:cs="Arial"/>
                <w:sz w:val="18"/>
                <w:szCs w:val="18"/>
                <w:highlight w:val="yellow"/>
              </w:rPr>
              <w:t>%DP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Chlorpyrifos 5% W/V</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VETERINARY AND AGRICULTURAL PROPERTIES MFG.Co.LTD (VAPCO LTD)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24/07/2013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Ugc/2013/001013/Fu/R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UNIZEB 80WP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Mancozeb 80%WP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UNITED PHOSPHORUS INDIA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24/07/2013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Ugc/2013/001012/In/R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ULTRAPHOS 56</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Aluminium phosphide 56%</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UNITED PHOSPHORUS INDIA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23/07/2013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Ugc/2013/001011/Fe/RRRR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VEGIMAX</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Micronutrient/plant nutrient suppliment</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BOON VANIT INTERNATIONAL LTD, BANGKOK THAILAND</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16/07/2013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Ugc/2013/001010/In/R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DICHLOBEX 1000EC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Dichlorvos 1000EC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NANJING LIMIN CHEMICAL Co. LTD JIENGAU CHINA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10/07/2013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Ugc/2013/001009/Fu/RR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UGONALL 580WP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Metalaxyl 100g/Kg+Mancozeb 480g/Kg</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HANGZHOUS CHEM. IND LTD CHINA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10/07/2013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Ugc/2013/001008/He/RR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Ametrex</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Ametryne 500g/lSC</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HANGZHOUS CHEM. IND LTD CHINA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10/07/2013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Ugc/2013/001007/In/RR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DUDU ALL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Cypermethrin 10g/l+Chlorpyrifos 35g/l</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HANGZHOUS CHEM. IND LTD CHINA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10/07/2013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Ugc/2013/001006/In/RR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HANGTHOATE 40EC</w:t>
            </w:r>
          </w:p>
        </w:tc>
        <w:tc>
          <w:tcPr>
            <w:tcW w:w="3420"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Dimethoate 400g/l</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HANGZHOUS CHEM. IND LTD CHINA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10/07/2013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Ugc/2013/001005/He/RR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WEED ALL 480SL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Glyphosate 480g/l</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HANGZHOUS CHEM. IND LTD CHINA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10/07/2013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Ugc/2013/001004/He/RR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HURROW</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Diuron 800g/lSC</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HANGZHOUS CHEM. IND LTD CHINA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10/07/2013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Ugc/2013/001003/He/RR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HASUNIL 60EC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Thiobencarb 40%+Propanil 20%</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HANGZHOUS CHEM. IND LTD CHINA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10/07/2013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Ugc/2013/001002/He/RR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HANGZHOU 2,4-D AMINE 720SL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2,4-Dichlorophenoxy acetic Acid 720SL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HANGZHOUS CHEM. IND LTD CHINA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12/06/2013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Ugc/2013/001001/In/RR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AGRITHOATE 40EC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Dimethoate 400g/L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WILLWOOD LTD, HONGKONG</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12/06/2013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Ugc/2013/001000/He/RR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WILLOSATE 36%</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Glyphosate 360SL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WILLWOOD LTD, HONGKONG</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12/06/2013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Ugc/2013/000999/In/RR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AGRILLIC SUPER DP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Pirimiphos-methyl 16g/Kg+Permethrin 3g/Kg</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WILLWOOD LTD, HONGKONG</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12/06/2013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Ugc/2013/000998/Fu/RRR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ASCOZEB 80WP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Mancozeb 80%WP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WILLWOOD LTD, HONGKONG</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12/06/2013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Ugc/2013/000997/In/RRR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ASCORIS48%EC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Chlorpyrifos 480g/L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BHAGIRADHA IND. LTD, CHINA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12/06/2013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Ugc/2013/000996/He/RRR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ASCOMINE 2,4D</w:t>
            </w:r>
          </w:p>
        </w:tc>
        <w:tc>
          <w:tcPr>
            <w:tcW w:w="3420" w:type="dxa"/>
          </w:tcPr>
          <w:p w:rsidR="00791C20" w:rsidRPr="00791C20" w:rsidRDefault="00791C20" w:rsidP="00791C20">
            <w:pPr>
              <w:spacing w:after="0" w:line="288" w:lineRule="auto"/>
              <w:jc w:val="both"/>
              <w:rPr>
                <w:rFonts w:ascii="Arial Narrow" w:hAnsi="Arial Narrow" w:cs="Arial"/>
                <w:sz w:val="18"/>
                <w:szCs w:val="18"/>
              </w:rPr>
            </w:pP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HANGZHOUS YILONG CHEM IND, CHINA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12/06/2013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Ugc/2013/000995/Fu/RR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EUREKA 72WP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Metalaxyl 60g+Mancozeb640g/Kg</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INVECTOR AGROV CYPRUS</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12/06/2013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Ugc/2013/000994/In/RR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MAGIC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Malathion 50%EC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BHATI INSECTICIDE LTD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15/05/2013</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Ugc/2013/000993/Fu/RRRRRRR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SANCOZEB 80WP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Mancozeb 80WP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DOW AGROSCIENCE FRANCE</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08/05/2013</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Ugc/2013/000992/In/RRR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TROGAR 40%EC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Dimethoate 400g/l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RALLIS LTD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07/05/2013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Ugc/2013/000991/In/RRRRRRRR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DURSBAN 48EC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Chlorpyrifos Ethyl 48%EC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DOW AGROSCIENCE LTD</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07/05/2013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Ugc/2013/000990/In/RRR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RALOTHRIN</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Cypermethrin 50g/L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RALLIS LTD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06/05/2013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Ugc/2013/000989/In/RRRRRR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QUICKPHOS</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Aluminium Phosphide 56%</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UNITED PHOSPHOROUS LTD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06/05/2013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Ugc/2013/000988/Fu/R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MILSTIN 50%WP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Carbendazim 50%WP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MEGHAMI INDUSTRIES LTD CHINA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06/05/2013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Ugc/2013/000987/In/R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DOOM 100EC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Dichlorvos 100EC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UNITED PHOSPHOROUS LTD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24/04/2013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Ugc/2013/000986/In/RRR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CYPERCAL P720EC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Cypermethrin 120g/+Profenos 600g/L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CALLIOPE GROUPE (AYSTA LIFE SCIENCE FRANCE)</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24/04/2013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Ugc/2013/000985/He/RRRR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SATUNIL 60%EC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Thiobencarb 40%+ Propanil 20%EC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TOMEN CORPORATION JAPAN</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05/04/2013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Ugc/2013/000984/He/RRR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GLYWEED</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Glyphosate 41%SL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SABERO ORGANICS LTD INDIA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05/04/2013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Ugc/2013/000983/He/RRR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PIN-UP48%SL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Glyphosate 48%SL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AGSIN SINGAPORE-PTE LTD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05/04/2013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Ugc/2013/000982/He/RRRRRR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MAMBA</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Glyphosate 36%SL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DOW AGRISCIENCE FRANCE</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05/04/2013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Ugc/2013/000981/Fu/RRRRR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MANCOFIL-M45</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Mancozeb 80WP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INDOFIL CHEMICAL LTD INDIA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05/03/2013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Ugc/2013/000980/He/RRR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GLYCEL 41%SL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Glyphosate 410g/L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EXCEL INDUSTRIES LIMITED INDIA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05/03/2013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Ugc/2013/000979/In/RRR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CELPHOS</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Aluminium Phosiphide 56%</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EXCEL INDUSTRIES LIMITED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05/03/2013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Ugc/2013/000978/In/RRRR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CRUISER350FL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Thiomethoxam 350FL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SYNGENTA CROP PROTECTION</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05/03/2013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Ugc/2013/000977/In/RRRRR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SICORIN 5%EC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Cypermethrin 50g/L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THE SCIENTIFIC FERTILIZER CO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14/02/2013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Ugc/2013/000976/In/RR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GREEN HAMMER CYPER</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Cypermethrin 5%EC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LIMIN CHEMICAL CO LTD CHINA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14/02/2013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Ugc/2013/000975/In/RR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GREEN HAMMER THOATE</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Dimethoate 40%EC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LIMIN CHEMICAL CO LTD CHINA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14/1/2013</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Ugc/2013/000974/He/R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SWEEP ALL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Glyphosate IPA 41%</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ESINOCHEM SHANGAI CO LTD CHINA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17/12/2012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Ugc/2012/000973/He/R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NYO 2,4-D AMINE</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2,4-D Amine 720g/L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CROPSTAR CHEMICAL INDUSTRY CO. CHINA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5/12/2012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Ugc/2012/000972/He/R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SUGUARD</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Ametryn 50% SC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GSP CROP SCIENCE PRIVATE LTD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5/12/2012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Ugc/2012/000971/He/R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RUNOUT</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Glyphosate 48%SL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GSP CROP SCIENCE PRIVATE LTD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5/12/2012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Ugc/2012/000970/He/R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CYCLONE</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2,4-D 720g/l S.C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GSP CROP SCIENCE PRIVATE LTD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23/11/2012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Ugc/2012/000969/He/RRR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PILARSATO</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Glyphosate 41%WW</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PILARQUIM CORPORATION BOX 7777 TAIPEI, TAIWAN</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16/11/2012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Ugc/2012/000968/In/R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KOHINOR 200g/l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Imidacloprid 200g/l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MAKHTESHMAGAN, ISRAEL</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16/11/2012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Ugc/2012/000967/Fu/RRRRR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ANTRACOL 70WP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Propineb 70%WP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BAYER EAST AFRICA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14/11/2012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Ugc/2012/000966/In/RRRRR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DECIS 2.5%EC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Deltamethrin 2.5%EC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BAYER EAST AFRICA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14/11/2012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Ugc/2012/000965/He/RR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BUTANIL 70SL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Propanil 350g/L +Butalachlor 350g/l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KINGTECH CORPORATION SHENZHEN-CHINA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14/11/2012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Ugc/2012/000964/In/RR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DUDUCYPER</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Cypermethrin 50g/L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KINGTECH CORPORATION SHENZHEN-CHINA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14/11/2012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Ugc/2012/000963/He/RR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WEEDMASTER 50% 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Glyphosate 500g/L 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KINGTECH CORPORATION SHENZHEN-CHINA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14/11/2012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Ugc/2012/000962/In/RR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NIMBECIDINE</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Azadirachitin 0.03%EC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T.stones and company LTD, INDIA C/O BUKOOLA CHEMICAL INDUSTRY</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12/11/2012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Ugc/2012/000961/In/RRR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CONFIDOR</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Imidacloprid 20%</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BAYER E.A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12/11/2012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Ugc/2012/000960/In/RRR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GAUCHO</w:t>
            </w:r>
          </w:p>
        </w:tc>
        <w:tc>
          <w:tcPr>
            <w:tcW w:w="3420" w:type="dxa"/>
          </w:tcPr>
          <w:p w:rsidR="00791C20" w:rsidRPr="00791C20" w:rsidRDefault="00791C20" w:rsidP="00791C20">
            <w:pPr>
              <w:spacing w:after="0" w:line="288" w:lineRule="auto"/>
              <w:jc w:val="both"/>
              <w:rPr>
                <w:rFonts w:ascii="Arial Narrow" w:hAnsi="Arial Narrow" w:cs="Arial"/>
                <w:color w:val="FF0000"/>
                <w:sz w:val="18"/>
                <w:szCs w:val="18"/>
              </w:rPr>
            </w:pPr>
            <w:r w:rsidRPr="00791C20">
              <w:rPr>
                <w:rFonts w:ascii="Arial Narrow" w:hAnsi="Arial Narrow" w:cs="Arial"/>
                <w:color w:val="FF0000"/>
                <w:sz w:val="18"/>
                <w:szCs w:val="18"/>
              </w:rPr>
              <w:t>Imidacloprid 70%</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BAYER E.A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8/11/2012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Ugc/2012/000959/Fu/RR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RODAZIM</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Carbendazim</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ROTAM LTD, HONGKONG</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5/11/2012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Ugc/2012/000958/In/RR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ROCHLOP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Chlorpyrifos 480g/lEC</w:t>
            </w:r>
          </w:p>
        </w:tc>
        <w:tc>
          <w:tcPr>
            <w:tcW w:w="3420"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ROTAM LTD, HONGKONG</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5/11/2012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Ugc/2012/000957/In/RR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ELECTRA</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Lufenuron 50EC</w:t>
            </w:r>
          </w:p>
        </w:tc>
        <w:tc>
          <w:tcPr>
            <w:tcW w:w="3420"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ROTAM LTD, HONGKONG</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5/11/2012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Ugc/2012/000956/Fu/RR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VOLAR</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Dimetormorp+Mancozeb 690WP</w:t>
            </w:r>
          </w:p>
        </w:tc>
        <w:tc>
          <w:tcPr>
            <w:tcW w:w="3420"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ROTAM LTD, HONGKONG</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5/11/2012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Ugc/2012/000955/In/RR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JACKPOT</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Lambdacyhalothrin 50gEC</w:t>
            </w:r>
          </w:p>
        </w:tc>
        <w:tc>
          <w:tcPr>
            <w:tcW w:w="3420"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ROTAM LTD, HONGKONG</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5/11/2012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Ugc/2012/000954/In/RR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IMAXI</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Imidacloprid 200SC</w:t>
            </w:r>
          </w:p>
        </w:tc>
        <w:tc>
          <w:tcPr>
            <w:tcW w:w="3420"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ROTAM LTD, HONGKONG</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5/11/2012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Ugc/2012/000953/Fu/RR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MILOR 72WP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Metalaxyl 80g/Kg+Mancozeb 640g/Kg</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ROTAM LTD, HONGKONG</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5/11/2012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Ugc/2012/000952/In/RR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COOPERTHIOATE</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Dimethoate 40%EC</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sz w:val="18"/>
                <w:szCs w:val="18"/>
              </w:rPr>
              <w:t>HOCKEY INTERNATIONAL LTD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5/11/2012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Ugc/2012/000951/Fu/RR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COOPERZEB</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Mancozeb 80WP</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sz w:val="18"/>
                <w:szCs w:val="18"/>
              </w:rPr>
              <w:t>HOCKEY INTERNATIONAL LTD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5/11/2012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Ugc/2012/000950/He/RR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COOPERSATE 36%SL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Glyphosate 36%SL</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sz w:val="18"/>
                <w:szCs w:val="18"/>
              </w:rPr>
              <w:t>HOCKEY INTERNATIONAL LTD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31/10/2012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Ugc/2012/000949/Fu/R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SEKMANCOZEB</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Mancozeb 80%WP</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SHANGAI AGROCHINA INTERNATIONAL TRADING CO. LTD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31/10/2012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Ugc/2012/000948/He/R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SEK CYPERMETHRIN 5% 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Cypermethrin 5%EC</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SHANGAI AGROCHINA INTERNATIONAL TRADING CO. LTD</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31/10/2012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Ugc/2012/000947/He/R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SEK GLYPHOSATE</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Potassium salt of glyphosate 360g/l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SHANGAI AGROCHINA INTERNATIONAL TRADING CO. LTD</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31/10/2012</w:t>
            </w:r>
          </w:p>
        </w:tc>
        <w:tc>
          <w:tcPr>
            <w:tcW w:w="2520"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Ugc/2012/000946/He/R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SEK2,4-D Amine</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2,4-Dimethyl amine</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SHANGAI AGROCHINA INTERNATIONAL TRADING CO. LTD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24/10/2012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Ugc/2012/000945/He/R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ROUNDUP READY PLUS</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Potassium salt of N-phosphonomethyl glycine 540g/l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MONSANTO EUROPE SA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24/10/2012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Ugc/2012/000944/He/R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MON79632</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Glycine 360g/l (Potassium salt of N-phosphonomethly)</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MONSANTO EUROPE SA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17/10/2012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Ugc/2012/000943/He/RR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METRIX</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Metribuzin 480 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sz w:val="18"/>
                <w:szCs w:val="18"/>
              </w:rPr>
              <w:t>FLUENCE MIDDLE E.A LTD CYPRUS</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17/10/2012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Ugc/2012/000942/In/RR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 xml:space="preserve">GOLAN </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Acetamiprid 200g/l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sz w:val="18"/>
                <w:szCs w:val="18"/>
              </w:rPr>
              <w:t>FLUENCE MIDDLE E.A LTD CYPRUS</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17/10/2012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Ugc/2012/000941/In/RR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BIRD SHIELD</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 xml:space="preserve">Methyl Anthranilate </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BROR CEDERSTROM IMPEC, INC, USA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17/10/2012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Ugc/2012/000940/Fu/RR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NORDOX 75WG</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Cuprous oxide</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sz w:val="18"/>
                <w:szCs w:val="18"/>
              </w:rPr>
              <w:t>NORDOX INDUSTRIES AS, NORWAY</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17/10/2012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Ugc/2012/000939/In/RR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OXYMATRINE 2.4SL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Prosular oxymatrine</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sz w:val="18"/>
                <w:szCs w:val="18"/>
              </w:rPr>
              <w:t>FLUENCE MIDDLE E.A LTD CYPRUS</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17/10/2012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Ugc/2012/000938/Fu/RR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AGRIFOS 600</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Phosphorus acid 600g/l</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sz w:val="18"/>
                <w:szCs w:val="18"/>
              </w:rPr>
              <w:t>FLUENCE MIDDLE E.A LTD CYPRUS</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17/10/2012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Ugc/2012/000937/In/RR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ABAMECTIN</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i/>
                <w:sz w:val="18"/>
                <w:szCs w:val="18"/>
              </w:rPr>
              <w:t xml:space="preserve">Abamectin </w:t>
            </w:r>
            <w:r w:rsidRPr="00791C20">
              <w:rPr>
                <w:rFonts w:ascii="Arial Narrow" w:hAnsi="Arial Narrow" w:cs="Arial"/>
                <w:sz w:val="18"/>
                <w:szCs w:val="18"/>
              </w:rPr>
              <w:t>18g/l</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sz w:val="18"/>
                <w:szCs w:val="18"/>
              </w:rPr>
              <w:t>AGRIPHAR SA BELGIUM</w:t>
            </w:r>
          </w:p>
        </w:tc>
      </w:tr>
      <w:tr w:rsidR="00791C20" w:rsidRPr="00791C20" w:rsidTr="00791C20">
        <w:tc>
          <w:tcPr>
            <w:tcW w:w="1728"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17/10/2012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Ugc/2012/000936/In/RR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ROGAN 40%</w:t>
            </w:r>
          </w:p>
        </w:tc>
        <w:tc>
          <w:tcPr>
            <w:tcW w:w="3420" w:type="dxa"/>
          </w:tcPr>
          <w:p w:rsidR="00791C20" w:rsidRPr="00791C20" w:rsidRDefault="00791C20" w:rsidP="00791C20">
            <w:pPr>
              <w:spacing w:after="0" w:line="288" w:lineRule="auto"/>
              <w:jc w:val="both"/>
              <w:rPr>
                <w:rFonts w:ascii="Arial Narrow" w:hAnsi="Arial Narrow" w:cs="Arial"/>
                <w:i/>
                <w:sz w:val="18"/>
                <w:szCs w:val="18"/>
              </w:rPr>
            </w:pPr>
            <w:r w:rsidRPr="00791C20">
              <w:rPr>
                <w:rFonts w:ascii="Arial Narrow" w:hAnsi="Arial Narrow" w:cs="Arial"/>
                <w:i/>
                <w:sz w:val="18"/>
                <w:szCs w:val="18"/>
              </w:rPr>
              <w:t>Dimethoate 40%</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sz w:val="18"/>
                <w:szCs w:val="18"/>
              </w:rPr>
              <w:t>AGRIMORIL LTD, ISRAEL</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17/10/2012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Ugc/2012/000935/In/R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KINYVERT</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i/>
                <w:sz w:val="18"/>
                <w:szCs w:val="18"/>
              </w:rPr>
              <w:t>Verticillium lecannii-</w:t>
            </w:r>
            <w:r w:rsidRPr="00791C20">
              <w:rPr>
                <w:rFonts w:ascii="Arial Narrow" w:hAnsi="Arial Narrow" w:cs="Arial"/>
                <w:sz w:val="18"/>
                <w:szCs w:val="18"/>
              </w:rPr>
              <w:t>Vl7</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KINYARA SUGAR LIMITED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12/10/2012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Ugc/2012/000934/In/R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KINYMET</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i/>
                <w:sz w:val="18"/>
                <w:szCs w:val="18"/>
              </w:rPr>
              <w:t>Metarrhizium anisopilae-</w:t>
            </w:r>
            <w:r w:rsidRPr="00791C20">
              <w:rPr>
                <w:rFonts w:ascii="Arial Narrow" w:hAnsi="Arial Narrow" w:cs="Arial"/>
                <w:sz w:val="18"/>
                <w:szCs w:val="18"/>
              </w:rPr>
              <w:t>Ma4</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KINYARA SUGAR LIMITED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12/10/2012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Ugc/2012/000933/In/R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KINYBEAU</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i/>
                <w:sz w:val="18"/>
                <w:szCs w:val="18"/>
              </w:rPr>
              <w:t xml:space="preserve">Beauveria bassiana </w:t>
            </w:r>
            <w:r w:rsidRPr="00791C20">
              <w:rPr>
                <w:rFonts w:ascii="Arial Narrow" w:hAnsi="Arial Narrow" w:cs="Arial"/>
                <w:sz w:val="18"/>
                <w:szCs w:val="18"/>
              </w:rPr>
              <w:t>Bb-5a</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KINYARA SUGAR LIMITED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12/10/2012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Ugc/2012/000932/Ba/R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KINYMONAS</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i/>
                <w:sz w:val="18"/>
                <w:szCs w:val="18"/>
              </w:rPr>
              <w:t xml:space="preserve">Pseudomonas flourescens </w:t>
            </w:r>
            <w:r w:rsidRPr="00791C20">
              <w:rPr>
                <w:rFonts w:ascii="Arial Narrow" w:hAnsi="Arial Narrow" w:cs="Arial"/>
                <w:sz w:val="18"/>
                <w:szCs w:val="18"/>
              </w:rPr>
              <w:t>PF-19</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KINYARA SUGAR LIMITED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12/10/2012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Ugc/2012/000931/Fu/R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KINYDERMA</w:t>
            </w:r>
          </w:p>
        </w:tc>
        <w:tc>
          <w:tcPr>
            <w:tcW w:w="3420" w:type="dxa"/>
          </w:tcPr>
          <w:p w:rsidR="00791C20" w:rsidRPr="00791C20" w:rsidRDefault="00791C20" w:rsidP="00791C20">
            <w:pPr>
              <w:spacing w:after="0" w:line="288" w:lineRule="auto"/>
              <w:ind w:left="1440" w:hanging="1440"/>
              <w:jc w:val="both"/>
              <w:rPr>
                <w:rFonts w:ascii="Arial Narrow" w:hAnsi="Arial Narrow" w:cs="Arial"/>
                <w:sz w:val="18"/>
                <w:szCs w:val="18"/>
              </w:rPr>
            </w:pPr>
            <w:r w:rsidRPr="00791C20">
              <w:rPr>
                <w:rFonts w:ascii="Arial Narrow" w:hAnsi="Arial Narrow" w:cs="Arial"/>
                <w:i/>
                <w:sz w:val="18"/>
                <w:szCs w:val="18"/>
              </w:rPr>
              <w:t xml:space="preserve">Trichorderma viride </w:t>
            </w:r>
            <w:r w:rsidRPr="00791C20">
              <w:rPr>
                <w:rFonts w:ascii="Arial Narrow" w:hAnsi="Arial Narrow" w:cs="Arial"/>
                <w:sz w:val="18"/>
                <w:szCs w:val="18"/>
              </w:rPr>
              <w:t>Tv-6</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KINYARA SUGAR LIMITED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12/10/2012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Ugc/2012/000930/Fe/R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KINYBIUM</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i/>
                <w:sz w:val="18"/>
                <w:szCs w:val="18"/>
              </w:rPr>
              <w:t xml:space="preserve">Rhizobium sp </w:t>
            </w:r>
            <w:r w:rsidRPr="00791C20">
              <w:rPr>
                <w:rFonts w:ascii="Arial Narrow" w:hAnsi="Arial Narrow" w:cs="Arial"/>
                <w:sz w:val="18"/>
                <w:szCs w:val="18"/>
              </w:rPr>
              <w:t>Ks3</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KINYARA SUGAR LIMITED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12/10/2012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Ugc/2012/000929/Fe/R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KINYPOTASH</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i/>
                <w:sz w:val="18"/>
                <w:szCs w:val="18"/>
              </w:rPr>
              <w:t xml:space="preserve">Fracteuria aurentia </w:t>
            </w:r>
            <w:r w:rsidRPr="00791C20">
              <w:rPr>
                <w:rFonts w:ascii="Arial Narrow" w:hAnsi="Arial Narrow" w:cs="Arial"/>
                <w:sz w:val="18"/>
                <w:szCs w:val="18"/>
              </w:rPr>
              <w:t>Fa3</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KINYARA SUGAR LIMITED</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12/10/2012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Ugc/2012/000928/Fe/R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KINYACETO</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i/>
                <w:sz w:val="18"/>
                <w:szCs w:val="18"/>
              </w:rPr>
              <w:t>Gluconoacetobacter diazotropicus (</w:t>
            </w:r>
            <w:r w:rsidRPr="00791C20">
              <w:rPr>
                <w:rFonts w:ascii="Arial Narrow" w:hAnsi="Arial Narrow" w:cs="Arial"/>
                <w:sz w:val="18"/>
                <w:szCs w:val="18"/>
              </w:rPr>
              <w:t>Biofert1)</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KINYARA SUGAR LIMITED</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12/10/2012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Ugc/2012/000927/Fe/R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KINYAZOTO</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i/>
                <w:sz w:val="18"/>
                <w:szCs w:val="18"/>
              </w:rPr>
              <w:t>Azotobactor chroococcum</w:t>
            </w:r>
            <w:r w:rsidRPr="00791C20">
              <w:rPr>
                <w:rFonts w:ascii="Arial Narrow" w:hAnsi="Arial Narrow" w:cs="Arial"/>
                <w:sz w:val="18"/>
                <w:szCs w:val="18"/>
              </w:rPr>
              <w:t xml:space="preserve"> AC1</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KINYARA SUGAR LIMITED</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12/10/2012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Ugc/2012/000926/Fe/R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KINYSPIRILLUM</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i/>
                <w:sz w:val="18"/>
                <w:szCs w:val="18"/>
              </w:rPr>
              <w:t xml:space="preserve">Azospirillum sp </w:t>
            </w:r>
            <w:r w:rsidRPr="00791C20">
              <w:rPr>
                <w:rFonts w:ascii="Arial Narrow" w:hAnsi="Arial Narrow" w:cs="Arial"/>
                <w:sz w:val="18"/>
                <w:szCs w:val="18"/>
              </w:rPr>
              <w:t>SP7</w:t>
            </w:r>
          </w:p>
        </w:tc>
        <w:tc>
          <w:tcPr>
            <w:tcW w:w="3420"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KINYARA SUGAR LIMITED</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12/10/2012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Ugc/2012/000925/Fe/R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KINYPHOS</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i/>
                <w:sz w:val="18"/>
                <w:szCs w:val="18"/>
              </w:rPr>
              <w:t xml:space="preserve">Bacillus megaterium </w:t>
            </w:r>
            <w:r w:rsidRPr="00791C20">
              <w:rPr>
                <w:rFonts w:ascii="Arial Narrow" w:hAnsi="Arial Narrow" w:cs="Arial"/>
                <w:sz w:val="18"/>
                <w:szCs w:val="18"/>
              </w:rPr>
              <w:t xml:space="preserve">var </w:t>
            </w:r>
            <w:r w:rsidRPr="00791C20">
              <w:rPr>
                <w:rFonts w:ascii="Arial Narrow" w:hAnsi="Arial Narrow" w:cs="Arial"/>
                <w:i/>
                <w:sz w:val="18"/>
                <w:szCs w:val="18"/>
              </w:rPr>
              <w:t xml:space="preserve">phoshaticum </w:t>
            </w:r>
            <w:r w:rsidRPr="00791C20">
              <w:rPr>
                <w:rFonts w:ascii="Arial Narrow" w:hAnsi="Arial Narrow" w:cs="Arial"/>
                <w:sz w:val="18"/>
                <w:szCs w:val="18"/>
              </w:rPr>
              <w:t>PB1</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KINYARA SUGAR LIMITED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03/10/2012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Ugc/2012/000924/Fu/R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FUNGOZEB 80WP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Mancozeb 80WP</w:t>
            </w:r>
          </w:p>
        </w:tc>
        <w:tc>
          <w:tcPr>
            <w:tcW w:w="3420"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DVA AGRO GmbH, GERMANY</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03/10/2012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Ugc/2012/000923/In/R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DEVACYPER 5%EC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Cypermethrin 5%EC</w:t>
            </w:r>
          </w:p>
        </w:tc>
        <w:tc>
          <w:tcPr>
            <w:tcW w:w="3420"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DVA AGRO GmbH, GERMANY</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03/10/2012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Ugc/2012/000922/In/R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DEVALAN 20SP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Aceptamiprid 20% SP</w:t>
            </w:r>
          </w:p>
        </w:tc>
        <w:tc>
          <w:tcPr>
            <w:tcW w:w="3420"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DVA AGRO GmbH, GERMANY</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03/10/2012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Ugc/2012/000921/He/R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RONDO 480SL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Glyphosate 480g/l SL</w:t>
            </w:r>
          </w:p>
        </w:tc>
        <w:tc>
          <w:tcPr>
            <w:tcW w:w="3420"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DVA AGRO GmbH, GERMANY</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03/10/2012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Ugc/2012/000920/He/R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HERBIX PLUS 720SL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2,4-Dichlorophenoxyacetic acid 720g/l 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DVA AGRO GmbH, GERMANY</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27/09/2012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Ugc/2012/000919/He/RRRR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KALACH 360SL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Glyphosate 360g/l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CALLIOPE GROUPE ABYSTA LIFE SC. FRANCE</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31/08/2012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Ugc/2012/000918/Fu/R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MANCOBEX 80WP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Mancozeb 80WP</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NANJING LIMIN CO. LTD SHANGAI</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31/08/2012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Ugc/2012/000917/In/R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CYMEBEX 5%EC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Cypermethrin 50g/l</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NANJING LIMIN CO. LTD SHANGAI</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31/08/2012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Ugc/2012/000916/He/R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GLYPHOBEX 360SL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Glyphosate 360g/lSL</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NANJING LIMIN CO. LTD SHANGAI</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31/08/2012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Ugc/2012/000915/In/R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PYRIBEX 48%EC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Chlorpyrifos 480g/lEC</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NANJING LIMIN CO. LTD SHANGAI</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31/08/2012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Ugc/2012/000914/In/R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DIMETHOBEX 40EC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Dimethoate 400g/l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NANJING LIMIN CO. LTD SHANGAI</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1/08/2012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Ugc/2012/000913/In/R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THUNDER 145 OD</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Betacyfluthrin 45g/l+ Imidaclopid 100g/l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BAYER EAST AFRICA, KENYA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10/07/2012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Ugc/2012/000912/In/RRR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TWIGATHIOATE 40EC (FAMGOR 40%EC)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Dimethoate 40%EC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THE NATIONAL Co FOR CHEMICALS PRODUCTION, ALEXANDRIA EGYPT</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10/07/2012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Ugc/2012/000911/In/RRRRR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SUMITHION 50EC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Fenitrothion 50%EC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SUMITOMO CORPORATION JAPAN</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03/07/2012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Ugc/2012/000910/In/R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UTHOATE 40EC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Dimethoate 400g/l</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UNITED PHOSPHORUS INDIA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03/07/2012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Ugc/2012/000909/In/R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UCHLORVOS 100EC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Dichlorvos 100EC</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UNITED PHOSPHORUS INDIA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03/07/2012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Ugc/2012/000908/He/R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UPHOSATE</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Glyphosate 41%SL</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UNITED PHOSPHORUS INDIA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03/07/2012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Ugc/2012/000907/In/R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UMETHRIN</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Cypermethrin 5%EC</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UNITED PHOSPHORUS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03/07/2012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Ugc/2012/000906/Fu/R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UNILAX 72WP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Metalaxyl+Mancozeb 72WP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UNITED PHOSPHORUS INDIA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15/06/2012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Ugc/2012/000905/Fu/RRR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TRIDEX 80WP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Penncozeb 80WP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CEREXAGRIC FRANCE</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22/05/2012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Ugc/2012/000904/Fu/RR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APRON STAR</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Difenoconazole 2%+Thiamethoxam 20%+Metalaxyl-M 20%</w:t>
            </w:r>
          </w:p>
        </w:tc>
        <w:tc>
          <w:tcPr>
            <w:tcW w:w="3420"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SYNGENTA CROP PROTECTION BASEL EAST AFRICA LTD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22/05/2012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Ugc/2012/000903/He/RRRR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TOUCHDOWN 48%SL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Glyphosate Trimesium 48%SL</w:t>
            </w:r>
          </w:p>
        </w:tc>
        <w:tc>
          <w:tcPr>
            <w:tcW w:w="3420"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 xml:space="preserve">SYNGENTA CROP PROTECTION </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22/05/2012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Ugc/2012/000902/Fu/RRR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MAXIMXL 035FS</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Fludioxonil+Metalaxylon</w:t>
            </w:r>
          </w:p>
        </w:tc>
        <w:tc>
          <w:tcPr>
            <w:tcW w:w="3420"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SYNGENTA CROP PROTECTION BASEL, SWITZERLAND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22/05/2012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Ugc/2012/000901/He/RR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FUSILADE FORTE</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Fluazifop-p-butyl 150g/l</w:t>
            </w:r>
          </w:p>
        </w:tc>
        <w:tc>
          <w:tcPr>
            <w:tcW w:w="3420"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SYNGENTA CROP PROTECTION BASEL, SWITZERLAND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22/05/2012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Ugc/2012/000900/He/RR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LUMAX</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S.metolachlor 375g/l+Terbuthylazine 125g/l+Mesotrion 37.5g/l</w:t>
            </w:r>
          </w:p>
        </w:tc>
        <w:tc>
          <w:tcPr>
            <w:tcW w:w="3420"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SYNGENTA CROP PROTECTION BASEL, SWITZERLAND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22/05/2012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Ugc/2012/000899/In/RRRRR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ACTELLIC SUPER 25EC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Primiphos methyl 1.6%+ Permethrin 0.3%</w:t>
            </w:r>
          </w:p>
        </w:tc>
        <w:tc>
          <w:tcPr>
            <w:tcW w:w="3420"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SYNGENTA CROP PROTECTION EAST AFRICA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22/05/2012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Ugc/2012/000898/Fu/RRR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THIOVIT JET</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Sulpher 80%WG</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SYNGENTA CROP PROTECTION BASEL, SWITZERLAND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30/03/2012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Ugc/2012/000897/In/R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SEKAPYRIFOS</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Chlorpyrifos 48%EC</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SINOCHEM SHANGAI CO. LTD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30/03/2012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Ugc/2012/000896/Fu/R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SEKAZEB</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Mancozeb 80WP</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SINOCHEM SHANGAI CO. LTD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30/03/2012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Ugc/2012/000895/He/R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SEKASATE</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Glyphosate 360g/l</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SINOCHEM SHANGAI CO. LTD</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30/03/2012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Ugc/2012/000894/He/R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SEKA 2,4-D AMINE 720SL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2,4D Amine 720SL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SINOCHEM SHANGAI CO. LTD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28/03/2012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Ugc/2012/00089/He/RR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LASSET GD</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Acetochlor 41%+ Terbuthylazine 19%</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MONSANTO EUROPE NV</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28/03/2012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Ugc/2012/000892/He/RR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ROUND UP-TURBO</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Glyphosate 450SL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MONSANTO EUROPE NV</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28/03/2012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Ugc/2012/000891/Fe/RR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AGROLEAF/AGROBLEN</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Nitrogen 19.89%+ Phosphorus 20.29%+ Potassium 19.51%+ Trace elements</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THE SCOTTS CO KENYA LTD, ALPHA CENTER, UNIT8, NAIROBI, KENYA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28/03/2012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Ugc/2012/000890/Fu/RRRRR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GREENZEB 80WP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Mancozeb 80WP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LIMIN CHEMICALS LTD, JIANSU, CHINA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23/03/2012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Ugc/2012/000889/In/RR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STA 1.8EC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Abemectin 18g/l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ASIATIC AGRICULTURAL INDUSTRY, SINGAPORE</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23/03/2012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Ugc/2012/000888/In/RRR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AGRO-DELLIC GRAIN DUST</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Pirimiphosmethyl 16g/kg+Permithrin 3g/kg</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ASIATIC AGRICULTURAL INDUSTRY, SINGAPORE</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23/03/2012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Ugc/2012/000887/In/RRRRR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AGRO-CYPRO 440EC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40g/l Cypermethrin+ 400g/l Profenofos</w:t>
            </w:r>
          </w:p>
        </w:tc>
        <w:tc>
          <w:tcPr>
            <w:tcW w:w="3420"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ASIATIC AGRICULTURAL INDUSTRY, SINGAPORE</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23/03/2012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Ugc/2012/000886/In/RRRRRRR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AGRO-CHLORDI 500EC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278g/l Cypermethrin+ 222g/l Dimethoate</w:t>
            </w:r>
          </w:p>
        </w:tc>
        <w:tc>
          <w:tcPr>
            <w:tcW w:w="3420"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ASIATIC AGRICULTURAL INDUSTRY, SINGAPORE</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23/03/2012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Ugc/2012/000885/In/RRRRRRRR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AGRO-THOATE 40EC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Dimethoate 400g/l</w:t>
            </w:r>
          </w:p>
        </w:tc>
        <w:tc>
          <w:tcPr>
            <w:tcW w:w="3420"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ASIATIC AGRICULTURAL INDUSTRY, SINGAPORE</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23/03/2012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Ugc/2012/000884/He/RRRRRRRR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AGRO-SATE 360SL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Glyphosate 36%SL</w:t>
            </w:r>
          </w:p>
        </w:tc>
        <w:tc>
          <w:tcPr>
            <w:tcW w:w="3420"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ASIATIC AGRICULTURAL INDUSTRY, SINGAPORE</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23/03/2012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Ugc/2012/000883/In/RRRRRRRR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AGRO-CYTHRIN 5EC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Cypermethrin 50g/l</w:t>
            </w:r>
          </w:p>
        </w:tc>
        <w:tc>
          <w:tcPr>
            <w:tcW w:w="3420"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ASIATIC AGRICULTURAL INDUSTRY, SINGAPORE</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23/03/2012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Ugc/2012/000882/Fu/RRRRRRRR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AGRO-ZEB 80WP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Mancozeb 80%WP</w:t>
            </w:r>
          </w:p>
        </w:tc>
        <w:tc>
          <w:tcPr>
            <w:tcW w:w="3420"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ASIATIC AGRICULTURAL INDUSTRY, SINGAPORE</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23/03/2012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Ugc/2012/000881/In/RRRRRR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AGRO-PYRIFOS 48EC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Chlorpyrifos 480g/l</w:t>
            </w:r>
          </w:p>
        </w:tc>
        <w:tc>
          <w:tcPr>
            <w:tcW w:w="3420"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ASIATIC AGRICULTURAL INDUSTRY, SINGAPORE</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23/03/2012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Ugc/2012/000880/In/RRRRRR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AGRO-MALON 57EC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Malathion 57%EC</w:t>
            </w:r>
          </w:p>
        </w:tc>
        <w:tc>
          <w:tcPr>
            <w:tcW w:w="3420"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ASIATIC AGRICULTURAL INDUSTRY, SINGAPORE</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23/03/2012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Ugc/2012/000879/Fu/RRRRRR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AGRO-LAXYL MZ 72WP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Metalaxyl 80g/kg + 640g/kg Mancozeb</w:t>
            </w:r>
          </w:p>
        </w:tc>
        <w:tc>
          <w:tcPr>
            <w:tcW w:w="3420"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ASIATIC AGRICULTURAL INDUSTRY, SINGAPORE</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23/03/2012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Ugc/2012/000878/He/RRRRR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AGRO2,4D AMINE 720SL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Dimethylamino salt 720g/L</w:t>
            </w:r>
          </w:p>
        </w:tc>
        <w:tc>
          <w:tcPr>
            <w:tcW w:w="3420"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ASIATIC AGRICULTURAL INDUSTRY, SINGAPORE</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02/03/2012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Ugc/2012/000877/In/R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ORTHENE 97% PELLET</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Acephate 97%P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TOMEN CORPORATION, JAPAN.</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02/03/2012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Ugc/2012/000876/In/R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LAVA 100%EC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Dichlorvos 100%EC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SABERO ORGANICS LTD GUJARAT,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02/03/2012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Ugc/2012/000875/Fe/R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D.I.GROW-GREEN ORGANIC FERTILIZER</w:t>
            </w:r>
          </w:p>
        </w:tc>
        <w:tc>
          <w:tcPr>
            <w:tcW w:w="3420" w:type="dxa"/>
          </w:tcPr>
          <w:p w:rsidR="00791C20" w:rsidRPr="00791C20" w:rsidRDefault="00791C20" w:rsidP="00791C20">
            <w:pPr>
              <w:spacing w:after="0" w:line="288" w:lineRule="auto"/>
              <w:jc w:val="both"/>
              <w:rPr>
                <w:rFonts w:ascii="Arial Narrow" w:hAnsi="Arial Narrow" w:cs="Arial"/>
                <w:sz w:val="18"/>
                <w:szCs w:val="18"/>
              </w:rPr>
            </w:pP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DIAMOND INTEREST SOLN BUS, MALAYSIA. C/O MS DYNAPHARM GROUP OF COMPANIES</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02/03/2012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Ugc/2012/000874/Fe/R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D.I.GROW-RED ORGANIC FERTILIZER</w:t>
            </w:r>
          </w:p>
        </w:tc>
        <w:tc>
          <w:tcPr>
            <w:tcW w:w="3420" w:type="dxa"/>
          </w:tcPr>
          <w:p w:rsidR="00791C20" w:rsidRPr="00791C20" w:rsidRDefault="00791C20" w:rsidP="00791C20">
            <w:pPr>
              <w:spacing w:after="0" w:line="288" w:lineRule="auto"/>
              <w:jc w:val="both"/>
              <w:rPr>
                <w:rFonts w:ascii="Arial Narrow" w:hAnsi="Arial Narrow" w:cs="Arial"/>
                <w:sz w:val="18"/>
                <w:szCs w:val="18"/>
              </w:rPr>
            </w:pP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DIAMOND INTEREST SOLN BUS, MALAYSIA. C/O MS DYNAPHARM GROUP OF COMPANIES</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23/02/2012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Ugc/2012/000873/He/R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MILSATE 41%SC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Glyphosate 41%SL</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HANGZHOU WEIYUAN CHEMICAL CO LTD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23/02/2012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Ugc/2012/000872/In/R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MILCYPER 5%EC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Cypermethrin 5%EC</w:t>
            </w:r>
          </w:p>
        </w:tc>
        <w:tc>
          <w:tcPr>
            <w:tcW w:w="34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HANGZHOU WEIYUAN CHEMICAL CO LTD</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23/02/2012</w:t>
            </w:r>
          </w:p>
        </w:tc>
        <w:tc>
          <w:tcPr>
            <w:tcW w:w="2520"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Ugc/2012/000871/He/R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MIL-2,4D AMINE</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2,4D Amine 720g/l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HANGZHOU WEIYUAN CHEMICAL CO LTD</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23/02/2012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Ugc/2012/000870/In/RRR</w:t>
            </w:r>
          </w:p>
        </w:tc>
        <w:tc>
          <w:tcPr>
            <w:tcW w:w="2610" w:type="dxa"/>
          </w:tcPr>
          <w:p w:rsidR="00791C20" w:rsidRPr="00791C20" w:rsidRDefault="00791C20" w:rsidP="00791C20">
            <w:pPr>
              <w:spacing w:after="0" w:line="288" w:lineRule="auto"/>
              <w:rPr>
                <w:rFonts w:ascii="Arial Narrow" w:hAnsi="Arial Narrow" w:cs="Arial"/>
                <w:sz w:val="18"/>
                <w:szCs w:val="18"/>
              </w:rPr>
            </w:pPr>
            <w:r w:rsidRPr="00791C20">
              <w:rPr>
                <w:rFonts w:ascii="Arial Narrow" w:hAnsi="Arial Narrow" w:cs="Arial"/>
                <w:sz w:val="18"/>
                <w:szCs w:val="18"/>
              </w:rPr>
              <w:t>PHOSTOXIN 66%</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Aluminium Phosphide 66%</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DETIA DEGESCH Gmbh, GERMANY</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23/02/2012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Ugc/2012/000869/In/RR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DERA BLUE CROSS</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Malathion 2% Dust</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DERA CHEMICALS INDUSTRIES NAIROBI-KENYA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21/02/2012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Ugc/2012/000868/Fu/RRRRRR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RIDOMIL GOLD MZ 68WG</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Mancozeb 64% + Metalaxyl-M 4%</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SYNGENTA CROP PROTECTION Ag BASLE</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21/02/2012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Ugc/2012/000867/He/RRRRR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PRIMAGRAM GOLD 660SC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Atrazine 37% +S- Metolachlor 29% SC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SYNGENTA CROP PROTECTION Ag BASLE</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17/02/2012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Ugc/2012/000866/In/RR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DRAGNET FT</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Permithrin 36.8%</w:t>
            </w:r>
          </w:p>
        </w:tc>
        <w:tc>
          <w:tcPr>
            <w:tcW w:w="3420"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JUANCO SPS LTD NAIROBI-KENYA</w:t>
            </w:r>
          </w:p>
        </w:tc>
      </w:tr>
      <w:tr w:rsidR="00791C20" w:rsidRPr="00791C20" w:rsidTr="00791C20">
        <w:tc>
          <w:tcPr>
            <w:tcW w:w="1728" w:type="dxa"/>
          </w:tcPr>
          <w:p w:rsidR="00791C20" w:rsidRPr="00791C20" w:rsidRDefault="00791C20" w:rsidP="00791C20">
            <w:pPr>
              <w:spacing w:after="0"/>
              <w:rPr>
                <w:rFonts w:ascii="Arial Narrow" w:hAnsi="Arial Narrow"/>
                <w:sz w:val="18"/>
                <w:szCs w:val="18"/>
              </w:rPr>
            </w:pPr>
            <w:r w:rsidRPr="00791C20">
              <w:rPr>
                <w:rFonts w:ascii="Arial Narrow" w:hAnsi="Arial Narrow" w:cs="Arial"/>
                <w:sz w:val="18"/>
                <w:szCs w:val="18"/>
              </w:rPr>
              <w:t>17/02/2012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Ugc/2012/000865/In/RR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MARSHAL 25EC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Carbosulfan 25EC</w:t>
            </w:r>
          </w:p>
        </w:tc>
        <w:tc>
          <w:tcPr>
            <w:tcW w:w="3420"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JUANCO SPS LTD NAIROBI-KENYA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17/02/2012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Ugc/2012/000864/In/R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PYGAR 35EC</w:t>
            </w:r>
          </w:p>
        </w:tc>
        <w:tc>
          <w:tcPr>
            <w:tcW w:w="3420" w:type="dxa"/>
          </w:tcPr>
          <w:p w:rsidR="00791C20" w:rsidRPr="00791C20" w:rsidRDefault="00791C20" w:rsidP="00791C20">
            <w:pPr>
              <w:spacing w:after="0" w:line="288" w:lineRule="auto"/>
              <w:jc w:val="both"/>
              <w:rPr>
                <w:rFonts w:ascii="Arial Narrow" w:hAnsi="Arial Narrow" w:cs="Arial"/>
                <w:sz w:val="18"/>
                <w:szCs w:val="18"/>
              </w:rPr>
            </w:pPr>
          </w:p>
        </w:tc>
        <w:tc>
          <w:tcPr>
            <w:tcW w:w="3420" w:type="dxa"/>
          </w:tcPr>
          <w:p w:rsidR="00791C20" w:rsidRPr="00791C20" w:rsidRDefault="00791C20" w:rsidP="00791C20">
            <w:pPr>
              <w:spacing w:after="0"/>
              <w:rPr>
                <w:rFonts w:ascii="Arial Narrow" w:hAnsi="Arial Narrow" w:cs="Arial"/>
                <w:sz w:val="18"/>
                <w:szCs w:val="18"/>
              </w:rPr>
            </w:pPr>
            <w:r w:rsidRPr="00791C20">
              <w:rPr>
                <w:rFonts w:ascii="Arial Narrow" w:hAnsi="Arial Narrow" w:cs="Arial"/>
                <w:sz w:val="18"/>
                <w:szCs w:val="18"/>
              </w:rPr>
              <w:t>JUANCO SPS LTD NAIROBI-KENYA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17/02/2012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Ugc/2012/000863/In/R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PYNEEM 20EC</w:t>
            </w:r>
          </w:p>
        </w:tc>
        <w:tc>
          <w:tcPr>
            <w:tcW w:w="3420" w:type="dxa"/>
          </w:tcPr>
          <w:p w:rsidR="00791C20" w:rsidRPr="00791C20" w:rsidRDefault="00791C20" w:rsidP="00791C20">
            <w:pPr>
              <w:spacing w:after="0" w:line="288" w:lineRule="auto"/>
              <w:jc w:val="both"/>
              <w:rPr>
                <w:rFonts w:ascii="Arial Narrow" w:hAnsi="Arial Narrow" w:cs="Arial"/>
                <w:sz w:val="18"/>
                <w:szCs w:val="18"/>
              </w:rPr>
            </w:pP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JUANCO SPS LTD NAIROBI-KENYA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17/02/2012</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Ugc/2012/000862/He/RR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AUTHORITY 48%SC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Sulfentrazone 48%SC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JUANCO SPS LTD NAIROBI-KENYA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03/02/2012</w:t>
            </w:r>
          </w:p>
        </w:tc>
        <w:tc>
          <w:tcPr>
            <w:tcW w:w="2520"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Ugc/2012/000861/In/RR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DIVIPAN 100EC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Dichlorvos 1000g/l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MAKHTSHM-AGAN ISRAEL</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p>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23/11/2011</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Ugc/2011/000860/In/RRRR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AGRO-LAMBDA 2.5EC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Lambda Cyhalothrin</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ASIATIC AGRICULTURAL INDUSTRY,SINGAPORE</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23/11/2011</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Ugc/2011/000589/In/RRRR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TERMINATOR 480EC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Chlorpyrifos 480g/l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ASIATIC AGRICULTURAL INDUSTRY,SINGAPORE</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23/11/2011</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Ugc/2011/000858/In/RRRR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AGRO-FURAN 5%G</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Carbofuran 5%G</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ASIATIC AGRICULTURAL INDUSTRY,SINGAPORE</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23/11/2011</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Ugc/2011/000857/In/RRRR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FENDAGRO 6SC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Alpha-Cypermethrin 6%SC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ASIATIC AGRICULTURAL INDUSTRY,SINGAPORE</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23/11/2011</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Ugc/2011/000856/In/RRRRR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AGRO-DETRIN2.5EC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Deltamethrin 2.5%EC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ASIATIC AGRICULTURAL INDUSTRY,SINGAPORE</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23/11/2011</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Ugc/2011/000855/Ro/RR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SYNPHOS</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Zinc phosphide 800g/kg</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ASIATIC AGRICULTURAL INDUSTRY,SINGAPORE</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23/11/2011</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Ugc/2011/000854/In/RR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SYNFUME</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Aluminium Phoside</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ASIATIC AGRICULTURAL INDUSTRY,SINGAPORE</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23/11/2011</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Ugc/2011/000853/He/RR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AGRO-SUPANIL 60EC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Thiobencarb 400g/l + Propanil 200g/l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ASIATIC AGRICULTURAL INDUSTRY,SINGAPORE</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p>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23/11/2011</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Ugc/2011/000852/He/RR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AGRO-STUMP 330EC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Pendimethalin 330EC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ASIATIC AGRICULTURAL INDUSTRY,SINGAPORE</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23/11/2011</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Ugc/2011/000851/In/RR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VALUE</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Cypermethrin 5g/l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ASIATIC AGRICULTURAL INDUSTRY,SINGAPORE</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23/11/2011</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Ugc/2011/000850/In/RR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AGRO-LAMBACIN 3.5 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Lambd-cyhalothrin 15g/l+profenos 300g/l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ASIATIC AGRICULTURAL INDUSTRY, SINGAPORE</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23/11/2011</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Ugc/2011/000849/In/RR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AGRO-ALPHACYPER 10EC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Alpha-cypermethrin 100g/l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ASIATIC AGRICULTURAL INDUSTRY, SINGAPORE</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23/11/2011</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Ugc/2011/000848/Fe/RRRR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Vegimax</w:t>
            </w:r>
          </w:p>
        </w:tc>
        <w:tc>
          <w:tcPr>
            <w:tcW w:w="3420" w:type="dxa"/>
          </w:tcPr>
          <w:p w:rsidR="00791C20" w:rsidRPr="00791C20" w:rsidRDefault="00791C20" w:rsidP="00791C20">
            <w:pPr>
              <w:spacing w:after="0" w:line="288" w:lineRule="auto"/>
              <w:jc w:val="both"/>
              <w:rPr>
                <w:rFonts w:ascii="Arial Narrow" w:hAnsi="Arial Narrow" w:cs="Arial"/>
                <w:sz w:val="18"/>
                <w:szCs w:val="18"/>
              </w:rPr>
            </w:pP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Boon Vanit International LTD</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01/11/2011</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Ugc/2011/000847/He/RR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LIPHOSATE</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Glyphosate 41% 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HONBOR CHEMICALS CO LTD, CHINA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01/11/2011</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Ugc/2012/000846/In/RR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LICYPER</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Cypermethrin 50g/l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HONBOR CHEMICALS CO LTD, CHINA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11.10.2011</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Ugc/2011/000845/He/RRR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Glyphogan 480g/l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Glyphosate 480g/l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Makhteshm Agan, Isreal</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11.10.2011</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Ugc/2011/000844/He/RR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Glyphosate</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 xml:space="preserve">Glyphosate 480g/l </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Tivochem, Isreal</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11.10.2011</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Ugc/2011/000843/Fu/RR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Rodazim</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Carbendazim 50% SC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Rotam LTD, Hongkong</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26.09.2011</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Ugc/2011/000842/He/RR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2,4 –D - Amine</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Amine Salt of 2,4 – dichlorophenoxy 720g</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Agromol IL LTD, Isreal</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11.08.2011</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Ugc/2011/000841/He/RR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Invectra 720g/l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Amine Salt of 2,4 – dichlorophenoxy 720g/l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Hangzhous Yilong Chem. Ind., China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11.08.2011</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Ugc/2011/0008340/Fu/RR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Rooter 80 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Mancozeb 80 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Willowood LTD, Hongokong</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11.08.2011</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Ugc/2011/000839/In/RR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Ascoris 48% 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Chlorpyrifos 480g/l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Bhagiradha Chem Ind LTD, China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8.08.2011</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Ugc/2011/000838/He/RR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Roundfarm</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Glyphosate 480 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Shangai Jilong Chemicas LTD, China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13.07.2011</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Ugc/2011/000837/Fu/RRR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Emthane M45</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Mancozeb 80WP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Sabero Organic, Gujarat,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13.07.2011</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Ugc/2011/000836/In/RRR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Cyperlacer 5 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Cypermethrin 5%</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Isagro Asia PVT,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13.07.2011</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Ugc/2011/000835/In/RRR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Malataf 57 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Malathion 57% 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Rallis,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13.07.2011</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Ugc/2011/000834/In/RRR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Tafgor 40 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Dimethoate 40% 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Rallis,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29.06.2011</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Ugc/2011/000833/In/RR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Rockett 44 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Profenofos 40% + Cypermethrin 4%</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PI – Industries,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29.06.2011</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Ugc/2011/000830/In/RR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Trounce 40 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Dimethoate 400g/l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Rallis,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17.06.2011</w:t>
            </w:r>
          </w:p>
        </w:tc>
        <w:tc>
          <w:tcPr>
            <w:tcW w:w="25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Ugc/2011/000829/Fu/RR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Victory 72 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Metalaxyl 80g/kg + Mancozeb 640g/kg</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Invectra Agro LTD, Cyprus</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6.06.2011</w:t>
            </w:r>
          </w:p>
        </w:tc>
        <w:tc>
          <w:tcPr>
            <w:tcW w:w="2520"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Ugc/2011/000828/In/RR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Keshet Super 312 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Deltamethrin 12g/l + Chlorpyrifos 300g/l</w:t>
            </w:r>
          </w:p>
        </w:tc>
        <w:tc>
          <w:tcPr>
            <w:tcW w:w="3420"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Makhteshm Chemical Works, Israel</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6.06.2011</w:t>
            </w:r>
          </w:p>
        </w:tc>
        <w:tc>
          <w:tcPr>
            <w:tcW w:w="2520"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Ugc/2011/000827/In/RR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Apollo 50 SC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Clofentezine 500g/l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Makhteshm Chemical Works, Israel</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6.06.2011</w:t>
            </w:r>
          </w:p>
        </w:tc>
        <w:tc>
          <w:tcPr>
            <w:tcW w:w="2520"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Ugc/2011/000826/In/RRRR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Thionex 35 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Endosulfan 350g/l EC</w:t>
            </w:r>
          </w:p>
        </w:tc>
        <w:tc>
          <w:tcPr>
            <w:tcW w:w="3420"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Makhteshm Chemical Works, Israel</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6.06.2011</w:t>
            </w:r>
          </w:p>
        </w:tc>
        <w:tc>
          <w:tcPr>
            <w:tcW w:w="2520"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Ugc/2011/000825/In/RR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Rimon 10 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Novaluron 100g/l 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Makhteshm Chemical Works, Israel</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6.06.2011</w:t>
            </w:r>
          </w:p>
        </w:tc>
        <w:tc>
          <w:tcPr>
            <w:tcW w:w="2520"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Ugc/2011/000824/In/RRRR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Pyrinex 48 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Chlorpyrifos 48g/l</w:t>
            </w:r>
          </w:p>
        </w:tc>
        <w:tc>
          <w:tcPr>
            <w:tcW w:w="3420"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Makhteshm Chemical Works, Israel</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6.06.2011</w:t>
            </w:r>
          </w:p>
        </w:tc>
        <w:tc>
          <w:tcPr>
            <w:tcW w:w="2520"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Ugc/2011/000823/In/RR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Methomex 90 SP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Methomyl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Makhteshm Chemical Works, Israel</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6.06.2011</w:t>
            </w:r>
          </w:p>
        </w:tc>
        <w:tc>
          <w:tcPr>
            <w:tcW w:w="2520"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Ugc/2011/000822/In/RR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Lamdex Super 315 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Lambdacyhalothrin 15 g/l+ Chlorpyrifos 300g/l</w:t>
            </w:r>
          </w:p>
        </w:tc>
        <w:tc>
          <w:tcPr>
            <w:tcW w:w="3420"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Makhteshm Chemical Works, Israel</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6.06.2011</w:t>
            </w:r>
          </w:p>
        </w:tc>
        <w:tc>
          <w:tcPr>
            <w:tcW w:w="2520"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Ugc/2011/000821/Fu/RR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Orius 25 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Tebuconazole 250g/l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Makhteshm Chemical Works, Israel</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6.06.2011</w:t>
            </w:r>
          </w:p>
        </w:tc>
        <w:tc>
          <w:tcPr>
            <w:tcW w:w="2520"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Ugc/2011/000820/Fu/RR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Odeon 720 SC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Chlorothalonil 720 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Makhteshm Chemical Works, Israel</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6.06.2011</w:t>
            </w:r>
          </w:p>
        </w:tc>
        <w:tc>
          <w:tcPr>
            <w:tcW w:w="2520"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Ugc/2011/000819/Fu/RR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Nimrod 25 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Bupirimate 250g/L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Makhteshm Chemical Works, Israel</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6.06.2011</w:t>
            </w:r>
          </w:p>
        </w:tc>
        <w:tc>
          <w:tcPr>
            <w:tcW w:w="2520"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Ugc/2011/000818/Fu/RR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Folpan 50WP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Folpet 500g/kg</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Makhteshm Chemical Works, Israel</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6.06.2011`</w:t>
            </w:r>
          </w:p>
        </w:tc>
        <w:tc>
          <w:tcPr>
            <w:tcW w:w="2520"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Ugc/2011/000817/He/RR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Diurex 80 WG</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Diuron 800g/kg</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Makhteshm Chemical Works, Israel</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6.06.2011</w:t>
            </w:r>
          </w:p>
        </w:tc>
        <w:tc>
          <w:tcPr>
            <w:tcW w:w="2520"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Ugc/2011/000816/He/RR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Diurex 80 SC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Diuron 800g/l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Agan Chemical Manufacturers, Israel</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6.06.2011</w:t>
            </w:r>
          </w:p>
        </w:tc>
        <w:tc>
          <w:tcPr>
            <w:tcW w:w="2520"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Ugc/2011/000815/He/RR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Ametrex 50 SC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Ametryn 500g/l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Agan Chemical Manufacturers, Israel</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25.05.2011</w:t>
            </w:r>
          </w:p>
        </w:tc>
        <w:tc>
          <w:tcPr>
            <w:tcW w:w="2520"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Ugc/2011/000814/He/R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Erasate 410 SL</w:t>
            </w:r>
          </w:p>
        </w:tc>
        <w:tc>
          <w:tcPr>
            <w:tcW w:w="3420"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Glyphosate 410g/l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Shanghai Mio Chemical Co Ltd, China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28.04.2011</w:t>
            </w:r>
          </w:p>
        </w:tc>
        <w:tc>
          <w:tcPr>
            <w:tcW w:w="2520"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Ugc/2011/000813/In/RR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Endocel 35% 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Endosulfan 350g/l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MS Excel Industries,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14.04.2011</w:t>
            </w:r>
          </w:p>
        </w:tc>
        <w:tc>
          <w:tcPr>
            <w:tcW w:w="2520"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Ugc/2011/000812/He/RR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Green Fire 50% 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Glyphosate 500g/l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Limin Chemical Co, China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8.04.2011</w:t>
            </w:r>
          </w:p>
        </w:tc>
        <w:tc>
          <w:tcPr>
            <w:tcW w:w="2520"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Ugc/2011/000811/Fu/R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K Zeb M-45</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Mancozeb 80% WP</w:t>
            </w:r>
          </w:p>
        </w:tc>
        <w:tc>
          <w:tcPr>
            <w:tcW w:w="3420"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Shanghai Sunstar Trading Co Ltd, China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8.04.2011</w:t>
            </w:r>
          </w:p>
        </w:tc>
        <w:tc>
          <w:tcPr>
            <w:tcW w:w="2520"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Ugc/2011/000810/He/R</w:t>
            </w:r>
          </w:p>
        </w:tc>
        <w:tc>
          <w:tcPr>
            <w:tcW w:w="261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 xml:space="preserve">Klin Up </w:t>
            </w:r>
          </w:p>
        </w:tc>
        <w:tc>
          <w:tcPr>
            <w:tcW w:w="3420"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Glyphosate IPA 41%W/W SL</w:t>
            </w:r>
          </w:p>
        </w:tc>
        <w:tc>
          <w:tcPr>
            <w:tcW w:w="3420"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Shanghai Sunstar Trading Co Ltd, China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8.04.2011</w:t>
            </w:r>
          </w:p>
        </w:tc>
        <w:tc>
          <w:tcPr>
            <w:tcW w:w="2520"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Ugc/2011/000809/ He/R</w:t>
            </w:r>
          </w:p>
        </w:tc>
        <w:tc>
          <w:tcPr>
            <w:tcW w:w="2610"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rPr>
              <w:t>K,2,4-D Amine</w:t>
            </w:r>
          </w:p>
        </w:tc>
        <w:tc>
          <w:tcPr>
            <w:tcW w:w="3420" w:type="dxa"/>
          </w:tcPr>
          <w:p w:rsidR="00791C20" w:rsidRPr="00791C20" w:rsidRDefault="00791C20" w:rsidP="00791C20">
            <w:pPr>
              <w:spacing w:after="0" w:line="288" w:lineRule="auto"/>
              <w:jc w:val="both"/>
              <w:rPr>
                <w:rFonts w:ascii="Arial Narrow" w:hAnsi="Arial Narrow" w:cs="Arial"/>
                <w:b/>
                <w:sz w:val="18"/>
                <w:szCs w:val="18"/>
              </w:rPr>
            </w:pPr>
            <w:r w:rsidRPr="00791C20">
              <w:rPr>
                <w:rFonts w:ascii="Arial Narrow" w:hAnsi="Arial Narrow" w:cs="Arial"/>
                <w:sz w:val="18"/>
                <w:szCs w:val="18"/>
                <w:lang w:val="it-IT"/>
              </w:rPr>
              <w:t>2,4-Dimethylamine salt 720gm/l 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Shanghai Sunstar Trading Co Ltd,China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20.01.2011</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Ugc/2011/000804/In/RR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Hipower 5EC</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Cypermethrin 5%EC</w:t>
            </w:r>
          </w:p>
        </w:tc>
        <w:tc>
          <w:tcPr>
            <w:tcW w:w="34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 xml:space="preserve"> Sulphur Mills Industries,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20.01.2011</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Ugc/2011/000803/In/RR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Sulmathion 50EC</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Malathion 50EC</w:t>
            </w:r>
          </w:p>
        </w:tc>
        <w:tc>
          <w:tcPr>
            <w:tcW w:w="34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 xml:space="preserve"> Sulphur Mills Industries,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20.01.2011</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Ugc/2011/000802/Fu/RR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Manco</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Mancozeb 80WP</w:t>
            </w:r>
          </w:p>
        </w:tc>
        <w:tc>
          <w:tcPr>
            <w:tcW w:w="34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Sulphur Mills Industries,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5.08.2010</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UgC/2010/000796/He/R</w:t>
            </w:r>
          </w:p>
        </w:tc>
        <w:tc>
          <w:tcPr>
            <w:tcW w:w="2610" w:type="dxa"/>
          </w:tcPr>
          <w:p w:rsidR="00791C20" w:rsidRPr="00791C20" w:rsidRDefault="00791C20" w:rsidP="00791C20">
            <w:pPr>
              <w:autoSpaceDE w:val="0"/>
              <w:autoSpaceDN w:val="0"/>
              <w:adjustRightInd w:val="0"/>
              <w:spacing w:after="0"/>
              <w:jc w:val="both"/>
              <w:rPr>
                <w:rFonts w:ascii="Arial Narrow" w:hAnsi="Arial Narrow" w:cs="Arial"/>
                <w:sz w:val="18"/>
                <w:szCs w:val="18"/>
                <w:lang w:val="en-ZA"/>
              </w:rPr>
            </w:pPr>
            <w:r w:rsidRPr="00791C20">
              <w:rPr>
                <w:rFonts w:ascii="Arial Narrow" w:hAnsi="Arial Narrow" w:cs="Arial"/>
                <w:sz w:val="18"/>
                <w:szCs w:val="18"/>
              </w:rPr>
              <w:t>Touchdown 48%SL</w:t>
            </w:r>
          </w:p>
        </w:tc>
        <w:tc>
          <w:tcPr>
            <w:tcW w:w="3420" w:type="dxa"/>
          </w:tcPr>
          <w:p w:rsidR="00791C20" w:rsidRPr="00791C20" w:rsidRDefault="00791C20" w:rsidP="00791C20">
            <w:pPr>
              <w:autoSpaceDE w:val="0"/>
              <w:autoSpaceDN w:val="0"/>
              <w:adjustRightInd w:val="0"/>
              <w:spacing w:after="0"/>
              <w:jc w:val="both"/>
              <w:rPr>
                <w:rFonts w:ascii="Arial Narrow" w:hAnsi="Arial Narrow" w:cs="Arial"/>
                <w:bCs/>
                <w:sz w:val="18"/>
                <w:szCs w:val="18"/>
              </w:rPr>
            </w:pPr>
            <w:r w:rsidRPr="00791C20">
              <w:rPr>
                <w:rFonts w:ascii="Arial Narrow" w:hAnsi="Arial Narrow" w:cs="Arial"/>
                <w:sz w:val="18"/>
                <w:szCs w:val="18"/>
              </w:rPr>
              <w:t xml:space="preserve"> 480g/l of glyphosate Isopropylamine salt</w:t>
            </w:r>
          </w:p>
        </w:tc>
        <w:tc>
          <w:tcPr>
            <w:tcW w:w="3420" w:type="dxa"/>
          </w:tcPr>
          <w:p w:rsidR="00791C20" w:rsidRPr="00791C20" w:rsidRDefault="00791C20" w:rsidP="00791C20">
            <w:pPr>
              <w:spacing w:after="0"/>
              <w:jc w:val="both"/>
              <w:rPr>
                <w:rFonts w:ascii="Arial Narrow" w:hAnsi="Arial Narrow" w:cs="Arial"/>
                <w:sz w:val="18"/>
                <w:szCs w:val="18"/>
              </w:rPr>
            </w:pPr>
            <w:r w:rsidRPr="00791C20">
              <w:rPr>
                <w:rFonts w:ascii="Arial Narrow" w:hAnsi="Arial Narrow" w:cs="Arial"/>
                <w:sz w:val="18"/>
                <w:szCs w:val="18"/>
              </w:rPr>
              <w:t>Ningbo Free Trade Zone FineChem Ind. Co., Ltd, China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5.08.2010</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UgC/2010/000795/Fe/R</w:t>
            </w:r>
          </w:p>
        </w:tc>
        <w:tc>
          <w:tcPr>
            <w:tcW w:w="2610" w:type="dxa"/>
          </w:tcPr>
          <w:p w:rsidR="00791C20" w:rsidRPr="00791C20" w:rsidRDefault="00791C20" w:rsidP="00791C20">
            <w:pPr>
              <w:autoSpaceDE w:val="0"/>
              <w:autoSpaceDN w:val="0"/>
              <w:adjustRightInd w:val="0"/>
              <w:spacing w:after="0"/>
              <w:jc w:val="both"/>
              <w:rPr>
                <w:rFonts w:ascii="Arial Narrow" w:hAnsi="Arial Narrow" w:cs="Arial"/>
                <w:sz w:val="18"/>
                <w:szCs w:val="18"/>
                <w:lang w:val="en-ZA"/>
              </w:rPr>
            </w:pPr>
            <w:r w:rsidRPr="00791C20">
              <w:rPr>
                <w:rFonts w:ascii="Arial Narrow" w:hAnsi="Arial Narrow" w:cs="Arial"/>
                <w:sz w:val="18"/>
                <w:szCs w:val="18"/>
              </w:rPr>
              <w:t>Sugar Mover</w:t>
            </w:r>
          </w:p>
        </w:tc>
        <w:tc>
          <w:tcPr>
            <w:tcW w:w="3420" w:type="dxa"/>
          </w:tcPr>
          <w:p w:rsidR="00791C20" w:rsidRPr="00791C20" w:rsidRDefault="00791C20" w:rsidP="00791C20">
            <w:pPr>
              <w:autoSpaceDE w:val="0"/>
              <w:autoSpaceDN w:val="0"/>
              <w:adjustRightInd w:val="0"/>
              <w:spacing w:after="0"/>
              <w:jc w:val="both"/>
              <w:rPr>
                <w:rFonts w:ascii="Arial Narrow" w:hAnsi="Arial Narrow" w:cs="Arial"/>
                <w:sz w:val="18"/>
                <w:szCs w:val="18"/>
              </w:rPr>
            </w:pPr>
            <w:r w:rsidRPr="00791C20">
              <w:rPr>
                <w:rFonts w:ascii="Arial Narrow" w:hAnsi="Arial Narrow" w:cs="Arial"/>
                <w:sz w:val="18"/>
                <w:szCs w:val="18"/>
              </w:rPr>
              <w:t xml:space="preserve"> Bo:8%, Mo:0.004% + Inert 91.986%</w:t>
            </w:r>
          </w:p>
        </w:tc>
        <w:tc>
          <w:tcPr>
            <w:tcW w:w="3420" w:type="dxa"/>
          </w:tcPr>
          <w:p w:rsidR="00791C20" w:rsidRPr="00791C20" w:rsidRDefault="00791C20" w:rsidP="00791C20">
            <w:pPr>
              <w:spacing w:after="0"/>
              <w:jc w:val="both"/>
              <w:rPr>
                <w:rFonts w:ascii="Arial Narrow" w:hAnsi="Arial Narrow" w:cs="Arial"/>
                <w:sz w:val="18"/>
                <w:szCs w:val="18"/>
              </w:rPr>
            </w:pPr>
            <w:r w:rsidRPr="00791C20">
              <w:rPr>
                <w:rFonts w:ascii="Arial Narrow" w:hAnsi="Arial Narrow" w:cs="Arial"/>
                <w:sz w:val="18"/>
                <w:szCs w:val="18"/>
              </w:rPr>
              <w:t>Stoller Enterprise, USA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5.08.2010</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UgC/2010/000794/Fe/R</w:t>
            </w:r>
          </w:p>
        </w:tc>
        <w:tc>
          <w:tcPr>
            <w:tcW w:w="2610" w:type="dxa"/>
          </w:tcPr>
          <w:p w:rsidR="00791C20" w:rsidRPr="00791C20" w:rsidRDefault="00791C20" w:rsidP="00791C20">
            <w:pPr>
              <w:autoSpaceDE w:val="0"/>
              <w:autoSpaceDN w:val="0"/>
              <w:adjustRightInd w:val="0"/>
              <w:spacing w:after="0"/>
              <w:jc w:val="both"/>
              <w:rPr>
                <w:rFonts w:ascii="Arial Narrow" w:hAnsi="Arial Narrow" w:cs="Arial"/>
                <w:sz w:val="18"/>
                <w:szCs w:val="18"/>
                <w:lang w:val="en-ZA"/>
              </w:rPr>
            </w:pPr>
            <w:r w:rsidRPr="00791C20">
              <w:rPr>
                <w:rFonts w:ascii="Arial Narrow" w:hAnsi="Arial Narrow" w:cs="Arial"/>
                <w:sz w:val="18"/>
                <w:szCs w:val="18"/>
              </w:rPr>
              <w:t xml:space="preserve">Sett Enhanced </w:t>
            </w:r>
            <w:r w:rsidRPr="00791C20">
              <w:rPr>
                <w:rFonts w:ascii="Arial Narrow" w:hAnsi="Arial Narrow" w:cs="Arial"/>
                <w:sz w:val="18"/>
                <w:szCs w:val="18"/>
                <w:lang w:val="en-ZA"/>
              </w:rPr>
              <w:t xml:space="preserve"> </w:t>
            </w:r>
          </w:p>
        </w:tc>
        <w:tc>
          <w:tcPr>
            <w:tcW w:w="3420" w:type="dxa"/>
          </w:tcPr>
          <w:p w:rsidR="00791C20" w:rsidRPr="00791C20" w:rsidRDefault="00791C20" w:rsidP="00791C20">
            <w:pPr>
              <w:autoSpaceDE w:val="0"/>
              <w:autoSpaceDN w:val="0"/>
              <w:adjustRightInd w:val="0"/>
              <w:spacing w:after="0"/>
              <w:jc w:val="both"/>
              <w:rPr>
                <w:rFonts w:ascii="Arial Narrow" w:hAnsi="Arial Narrow" w:cs="Arial"/>
                <w:sz w:val="18"/>
                <w:szCs w:val="18"/>
              </w:rPr>
            </w:pPr>
            <w:r w:rsidRPr="00791C20">
              <w:rPr>
                <w:rFonts w:ascii="Arial Narrow" w:hAnsi="Arial Narrow" w:cs="Arial"/>
                <w:sz w:val="18"/>
                <w:szCs w:val="18"/>
              </w:rPr>
              <w:t xml:space="preserve"> Ca:8% + Bo:1% + Inert 91% </w:t>
            </w:r>
          </w:p>
        </w:tc>
        <w:tc>
          <w:tcPr>
            <w:tcW w:w="3420" w:type="dxa"/>
          </w:tcPr>
          <w:p w:rsidR="00791C20" w:rsidRPr="00791C20" w:rsidRDefault="00791C20" w:rsidP="00791C20">
            <w:pPr>
              <w:spacing w:after="0"/>
              <w:jc w:val="both"/>
              <w:rPr>
                <w:rFonts w:ascii="Arial Narrow" w:hAnsi="Arial Narrow" w:cs="Arial"/>
                <w:sz w:val="18"/>
                <w:szCs w:val="18"/>
              </w:rPr>
            </w:pPr>
            <w:r w:rsidRPr="00791C20">
              <w:rPr>
                <w:rFonts w:ascii="Arial Narrow" w:hAnsi="Arial Narrow" w:cs="Arial"/>
                <w:sz w:val="18"/>
                <w:szCs w:val="18"/>
              </w:rPr>
              <w:t>Stoller Enterprise, USA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5.08.2010</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UgC/2010/000793/Fe/R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cs="Arial"/>
                <w:sz w:val="18"/>
                <w:szCs w:val="18"/>
              </w:rPr>
              <w:t>Bio-Forge</w:t>
            </w:r>
          </w:p>
        </w:tc>
        <w:tc>
          <w:tcPr>
            <w:tcW w:w="3420" w:type="dxa"/>
          </w:tcPr>
          <w:p w:rsidR="00791C20" w:rsidRPr="00791C20" w:rsidRDefault="00791C20" w:rsidP="00791C20">
            <w:pPr>
              <w:autoSpaceDE w:val="0"/>
              <w:autoSpaceDN w:val="0"/>
              <w:adjustRightInd w:val="0"/>
              <w:spacing w:after="0"/>
              <w:jc w:val="both"/>
              <w:rPr>
                <w:rFonts w:ascii="Arial Narrow" w:hAnsi="Arial Narrow" w:cs="Arial"/>
                <w:sz w:val="18"/>
                <w:szCs w:val="18"/>
              </w:rPr>
            </w:pPr>
            <w:r w:rsidRPr="00791C20">
              <w:rPr>
                <w:rFonts w:ascii="Arial Narrow" w:hAnsi="Arial Narrow" w:cs="Arial"/>
                <w:sz w:val="18"/>
                <w:szCs w:val="18"/>
              </w:rPr>
              <w:t xml:space="preserve"> </w:t>
            </w:r>
            <w:r w:rsidRPr="00791C20">
              <w:rPr>
                <w:rFonts w:ascii="Arial Narrow" w:hAnsi="Arial Narrow" w:cs="Arial"/>
                <w:sz w:val="18"/>
                <w:szCs w:val="18"/>
                <w:lang w:val="en-ZA"/>
              </w:rPr>
              <w:t>N2% + K3%+ Inert 95%</w:t>
            </w:r>
          </w:p>
        </w:tc>
        <w:tc>
          <w:tcPr>
            <w:tcW w:w="3420" w:type="dxa"/>
          </w:tcPr>
          <w:p w:rsidR="00791C20" w:rsidRPr="00791C20" w:rsidRDefault="00791C20" w:rsidP="00791C20">
            <w:pPr>
              <w:spacing w:after="0"/>
              <w:jc w:val="both"/>
              <w:rPr>
                <w:rFonts w:ascii="Arial Narrow" w:hAnsi="Arial Narrow" w:cs="Arial"/>
                <w:sz w:val="18"/>
                <w:szCs w:val="18"/>
              </w:rPr>
            </w:pPr>
            <w:r w:rsidRPr="00791C20">
              <w:rPr>
                <w:rFonts w:ascii="Arial Narrow" w:hAnsi="Arial Narrow" w:cs="Arial"/>
                <w:sz w:val="18"/>
                <w:szCs w:val="18"/>
              </w:rPr>
              <w:t>Stoller Enterprise, USA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5.08.2010</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UgC/2010/000792/He/R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Fammine</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cs="Arial"/>
                <w:sz w:val="18"/>
                <w:szCs w:val="18"/>
                <w:lang w:val="it-IT"/>
              </w:rPr>
              <w:t>2,4-Dimethylamine salt 720gm/l SL</w:t>
            </w:r>
          </w:p>
        </w:tc>
        <w:tc>
          <w:tcPr>
            <w:tcW w:w="34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cs="Arial"/>
                <w:sz w:val="18"/>
                <w:szCs w:val="18"/>
              </w:rPr>
              <w:t xml:space="preserve">Shanghai Jilong Chemical Company Limited, China  </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5.08.2010</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UgC/2010/000791/He/RRRRR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Round UP 36% SL</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Glyphosate  36% SL</w:t>
            </w:r>
          </w:p>
        </w:tc>
        <w:tc>
          <w:tcPr>
            <w:tcW w:w="34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Monsanto Europe NV</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5.08.2010</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UgC/2010/000790/He/R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WeedFire</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Glyphosate 480g/l</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Shangai Agrochemical Int Trade, China</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26.07.2010</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UgC/2010/000786/He/R</w:t>
            </w:r>
          </w:p>
        </w:tc>
        <w:tc>
          <w:tcPr>
            <w:tcW w:w="2610" w:type="dxa"/>
          </w:tcPr>
          <w:p w:rsidR="00791C20" w:rsidRPr="00791C20" w:rsidRDefault="00791C20" w:rsidP="00791C20">
            <w:pPr>
              <w:autoSpaceDE w:val="0"/>
              <w:autoSpaceDN w:val="0"/>
              <w:adjustRightInd w:val="0"/>
              <w:spacing w:after="0"/>
              <w:jc w:val="both"/>
              <w:rPr>
                <w:rFonts w:ascii="Arial Narrow" w:hAnsi="Arial Narrow" w:cs="Arial"/>
                <w:bCs/>
                <w:sz w:val="18"/>
                <w:szCs w:val="18"/>
              </w:rPr>
            </w:pPr>
            <w:r w:rsidRPr="00791C20">
              <w:rPr>
                <w:rFonts w:ascii="Arial Narrow" w:hAnsi="Arial Narrow" w:cs="Arial"/>
                <w:sz w:val="18"/>
                <w:szCs w:val="18"/>
                <w:lang w:val="en-GB"/>
              </w:rPr>
              <w:t>Weed End</w:t>
            </w:r>
          </w:p>
        </w:tc>
        <w:tc>
          <w:tcPr>
            <w:tcW w:w="3420" w:type="dxa"/>
          </w:tcPr>
          <w:p w:rsidR="00791C20" w:rsidRPr="00791C20" w:rsidRDefault="00791C20" w:rsidP="00791C20">
            <w:pPr>
              <w:autoSpaceDE w:val="0"/>
              <w:autoSpaceDN w:val="0"/>
              <w:adjustRightInd w:val="0"/>
              <w:spacing w:after="0"/>
              <w:jc w:val="both"/>
              <w:rPr>
                <w:rFonts w:ascii="Arial Narrow" w:hAnsi="Arial Narrow" w:cs="Arial"/>
                <w:bCs/>
                <w:sz w:val="18"/>
                <w:szCs w:val="18"/>
              </w:rPr>
            </w:pPr>
            <w:r w:rsidRPr="00791C20">
              <w:rPr>
                <w:rFonts w:ascii="Arial Narrow" w:hAnsi="Arial Narrow" w:cs="Arial"/>
                <w:sz w:val="18"/>
                <w:szCs w:val="18"/>
              </w:rPr>
              <w:t>Glyphosate 410g/l SL</w:t>
            </w:r>
          </w:p>
        </w:tc>
        <w:tc>
          <w:tcPr>
            <w:tcW w:w="3420" w:type="dxa"/>
          </w:tcPr>
          <w:p w:rsidR="00791C20" w:rsidRPr="00791C20" w:rsidRDefault="00791C20" w:rsidP="00791C20">
            <w:pPr>
              <w:spacing w:after="0"/>
              <w:jc w:val="both"/>
              <w:rPr>
                <w:rFonts w:ascii="Arial Narrow" w:hAnsi="Arial Narrow" w:cs="Arial"/>
                <w:sz w:val="18"/>
                <w:szCs w:val="18"/>
              </w:rPr>
            </w:pPr>
            <w:r w:rsidRPr="00791C20">
              <w:rPr>
                <w:rFonts w:ascii="Arial Narrow" w:hAnsi="Arial Narrow" w:cs="Arial"/>
                <w:sz w:val="18"/>
                <w:szCs w:val="18"/>
                <w:lang w:val="en-GB"/>
              </w:rPr>
              <w:t>Topsen Biotech Co. Ltd., China</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19.07.2010</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UgC/2010/000785/He/R</w:t>
            </w:r>
          </w:p>
        </w:tc>
        <w:tc>
          <w:tcPr>
            <w:tcW w:w="2610" w:type="dxa"/>
          </w:tcPr>
          <w:p w:rsidR="00791C20" w:rsidRPr="00791C20" w:rsidRDefault="00791C20" w:rsidP="00791C20">
            <w:pPr>
              <w:autoSpaceDE w:val="0"/>
              <w:autoSpaceDN w:val="0"/>
              <w:adjustRightInd w:val="0"/>
              <w:spacing w:after="0"/>
              <w:jc w:val="both"/>
              <w:rPr>
                <w:rFonts w:ascii="Arial Narrow" w:hAnsi="Arial Narrow" w:cs="Arial"/>
                <w:bCs/>
                <w:sz w:val="18"/>
                <w:szCs w:val="18"/>
              </w:rPr>
            </w:pPr>
            <w:r w:rsidRPr="00791C20">
              <w:rPr>
                <w:rFonts w:ascii="Arial Narrow" w:hAnsi="Arial Narrow" w:cs="Arial"/>
                <w:sz w:val="18"/>
                <w:szCs w:val="18"/>
                <w:lang w:val="fr-FR"/>
              </w:rPr>
              <w:t>2,4-D Amine</w:t>
            </w:r>
          </w:p>
        </w:tc>
        <w:tc>
          <w:tcPr>
            <w:tcW w:w="3420" w:type="dxa"/>
          </w:tcPr>
          <w:p w:rsidR="00791C20" w:rsidRPr="00791C20" w:rsidRDefault="00791C20" w:rsidP="00791C20">
            <w:pPr>
              <w:autoSpaceDE w:val="0"/>
              <w:autoSpaceDN w:val="0"/>
              <w:adjustRightInd w:val="0"/>
              <w:spacing w:after="0"/>
              <w:jc w:val="both"/>
              <w:rPr>
                <w:rFonts w:ascii="Arial Narrow" w:hAnsi="Arial Narrow" w:cs="Arial"/>
                <w:bCs/>
                <w:sz w:val="18"/>
                <w:szCs w:val="18"/>
                <w:lang w:val="it-IT"/>
              </w:rPr>
            </w:pPr>
            <w:r w:rsidRPr="00791C20">
              <w:rPr>
                <w:rFonts w:ascii="Arial Narrow" w:hAnsi="Arial Narrow" w:cs="Arial"/>
                <w:sz w:val="18"/>
                <w:szCs w:val="18"/>
                <w:lang w:val="fr-FR"/>
              </w:rPr>
              <w:t xml:space="preserve"> </w:t>
            </w:r>
            <w:r w:rsidRPr="00791C20">
              <w:rPr>
                <w:rFonts w:ascii="Arial Narrow" w:hAnsi="Arial Narrow" w:cs="Arial"/>
                <w:sz w:val="18"/>
                <w:szCs w:val="18"/>
                <w:lang w:val="it-IT"/>
              </w:rPr>
              <w:t>2,4-Dimethylamine salt 720gm/l SL</w:t>
            </w:r>
          </w:p>
        </w:tc>
        <w:tc>
          <w:tcPr>
            <w:tcW w:w="3420" w:type="dxa"/>
          </w:tcPr>
          <w:p w:rsidR="00791C20" w:rsidRPr="00791C20" w:rsidRDefault="00791C20" w:rsidP="00791C20">
            <w:pPr>
              <w:spacing w:after="0"/>
              <w:jc w:val="both"/>
              <w:rPr>
                <w:rFonts w:ascii="Arial Narrow" w:hAnsi="Arial Narrow" w:cs="Arial"/>
                <w:sz w:val="18"/>
                <w:szCs w:val="18"/>
              </w:rPr>
            </w:pPr>
            <w:r w:rsidRPr="00791C20">
              <w:rPr>
                <w:rFonts w:ascii="Arial Narrow" w:hAnsi="Arial Narrow" w:cs="Arial"/>
                <w:sz w:val="18"/>
                <w:szCs w:val="18"/>
              </w:rPr>
              <w:t>Atul Ltd. Agrochemical Divisions, India</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19.07.2010</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UgC/2010/000784/In/R</w:t>
            </w:r>
          </w:p>
        </w:tc>
        <w:tc>
          <w:tcPr>
            <w:tcW w:w="2610" w:type="dxa"/>
          </w:tcPr>
          <w:p w:rsidR="00791C20" w:rsidRPr="00791C20" w:rsidRDefault="00791C20" w:rsidP="00791C20">
            <w:pPr>
              <w:autoSpaceDE w:val="0"/>
              <w:autoSpaceDN w:val="0"/>
              <w:adjustRightInd w:val="0"/>
              <w:spacing w:after="0"/>
              <w:jc w:val="both"/>
              <w:rPr>
                <w:rFonts w:ascii="Arial Narrow" w:hAnsi="Arial Narrow" w:cs="Arial"/>
                <w:bCs/>
                <w:sz w:val="18"/>
                <w:szCs w:val="18"/>
              </w:rPr>
            </w:pPr>
            <w:r w:rsidRPr="00791C20">
              <w:rPr>
                <w:rFonts w:ascii="Arial Narrow" w:hAnsi="Arial Narrow" w:cs="Arial"/>
                <w:sz w:val="18"/>
                <w:szCs w:val="18"/>
                <w:lang w:val="en-GB"/>
              </w:rPr>
              <w:t>Sicoban</w:t>
            </w:r>
          </w:p>
        </w:tc>
        <w:tc>
          <w:tcPr>
            <w:tcW w:w="3420" w:type="dxa"/>
          </w:tcPr>
          <w:p w:rsidR="00791C20" w:rsidRPr="00791C20" w:rsidRDefault="00791C20" w:rsidP="00791C20">
            <w:pPr>
              <w:autoSpaceDE w:val="0"/>
              <w:autoSpaceDN w:val="0"/>
              <w:adjustRightInd w:val="0"/>
              <w:spacing w:after="0"/>
              <w:jc w:val="both"/>
              <w:rPr>
                <w:rFonts w:ascii="Arial Narrow" w:hAnsi="Arial Narrow" w:cs="Arial"/>
                <w:sz w:val="18"/>
                <w:szCs w:val="18"/>
              </w:rPr>
            </w:pPr>
            <w:r w:rsidRPr="00791C20">
              <w:rPr>
                <w:rFonts w:ascii="Arial Narrow" w:hAnsi="Arial Narrow" w:cs="Arial"/>
                <w:sz w:val="18"/>
                <w:szCs w:val="18"/>
                <w:lang w:val="en-GB"/>
              </w:rPr>
              <w:t>Chlorpyrifos 480g/l</w:t>
            </w:r>
          </w:p>
        </w:tc>
        <w:tc>
          <w:tcPr>
            <w:tcW w:w="3420" w:type="dxa"/>
          </w:tcPr>
          <w:p w:rsidR="00791C20" w:rsidRPr="00791C20" w:rsidRDefault="00791C20" w:rsidP="00791C20">
            <w:pPr>
              <w:autoSpaceDE w:val="0"/>
              <w:autoSpaceDN w:val="0"/>
              <w:adjustRightInd w:val="0"/>
              <w:spacing w:after="0"/>
              <w:jc w:val="both"/>
              <w:rPr>
                <w:rFonts w:ascii="Arial Narrow" w:hAnsi="Arial Narrow" w:cs="Arial"/>
                <w:sz w:val="18"/>
                <w:szCs w:val="18"/>
              </w:rPr>
            </w:pPr>
            <w:r w:rsidRPr="00791C20">
              <w:rPr>
                <w:rFonts w:ascii="Arial Narrow" w:hAnsi="Arial Narrow" w:cs="Arial"/>
                <w:sz w:val="18"/>
                <w:szCs w:val="18"/>
              </w:rPr>
              <w:t>Scientific Fertilizer, India</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19.07.2010</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UgC/2010/000783/In/R</w:t>
            </w:r>
          </w:p>
        </w:tc>
        <w:tc>
          <w:tcPr>
            <w:tcW w:w="2610" w:type="dxa"/>
          </w:tcPr>
          <w:p w:rsidR="00791C20" w:rsidRPr="00791C20" w:rsidRDefault="00791C20" w:rsidP="00791C20">
            <w:pPr>
              <w:autoSpaceDE w:val="0"/>
              <w:autoSpaceDN w:val="0"/>
              <w:adjustRightInd w:val="0"/>
              <w:spacing w:after="0"/>
              <w:jc w:val="both"/>
              <w:rPr>
                <w:rFonts w:ascii="Arial Narrow" w:hAnsi="Arial Narrow" w:cs="Arial"/>
                <w:bCs/>
                <w:sz w:val="18"/>
                <w:szCs w:val="18"/>
              </w:rPr>
            </w:pPr>
            <w:r w:rsidRPr="00791C20">
              <w:rPr>
                <w:rFonts w:ascii="Arial Narrow" w:hAnsi="Arial Narrow" w:cs="Arial"/>
                <w:bCs/>
                <w:sz w:val="18"/>
                <w:szCs w:val="18"/>
              </w:rPr>
              <w:t>Twiga Lace 100EC</w:t>
            </w:r>
          </w:p>
        </w:tc>
        <w:tc>
          <w:tcPr>
            <w:tcW w:w="3420" w:type="dxa"/>
          </w:tcPr>
          <w:p w:rsidR="00791C20" w:rsidRPr="00791C20" w:rsidRDefault="00791C20" w:rsidP="00791C20">
            <w:pPr>
              <w:autoSpaceDE w:val="0"/>
              <w:autoSpaceDN w:val="0"/>
              <w:adjustRightInd w:val="0"/>
              <w:spacing w:after="0"/>
              <w:jc w:val="both"/>
              <w:rPr>
                <w:rFonts w:ascii="Arial Narrow" w:hAnsi="Arial Narrow" w:cs="Arial"/>
                <w:sz w:val="18"/>
                <w:szCs w:val="18"/>
              </w:rPr>
            </w:pPr>
            <w:r w:rsidRPr="00791C20">
              <w:rPr>
                <w:rFonts w:ascii="Arial Narrow" w:hAnsi="Arial Narrow" w:cs="Arial"/>
                <w:bCs/>
                <w:sz w:val="18"/>
                <w:szCs w:val="18"/>
              </w:rPr>
              <w:t xml:space="preserve"> Lambda cyhalothrin 60g/l + Acetamiprid 40g/l</w:t>
            </w:r>
          </w:p>
        </w:tc>
        <w:tc>
          <w:tcPr>
            <w:tcW w:w="3420" w:type="dxa"/>
          </w:tcPr>
          <w:p w:rsidR="00791C20" w:rsidRPr="00791C20" w:rsidRDefault="00791C20" w:rsidP="00791C20">
            <w:pPr>
              <w:autoSpaceDE w:val="0"/>
              <w:autoSpaceDN w:val="0"/>
              <w:adjustRightInd w:val="0"/>
              <w:spacing w:after="0"/>
              <w:jc w:val="both"/>
              <w:rPr>
                <w:rFonts w:ascii="Arial Narrow" w:hAnsi="Arial Narrow" w:cs="Arial"/>
                <w:sz w:val="18"/>
                <w:szCs w:val="18"/>
              </w:rPr>
            </w:pPr>
            <w:r w:rsidRPr="00791C20">
              <w:rPr>
                <w:rFonts w:ascii="Arial Narrow" w:hAnsi="Arial Narrow" w:cs="Arial"/>
                <w:sz w:val="18"/>
                <w:szCs w:val="18"/>
              </w:rPr>
              <w:t>Volcano Agroscience Ltd., South Africa</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19.07.2010</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UgC/2010/000782/In/R</w:t>
            </w:r>
          </w:p>
        </w:tc>
        <w:tc>
          <w:tcPr>
            <w:tcW w:w="2610" w:type="dxa"/>
          </w:tcPr>
          <w:p w:rsidR="00791C20" w:rsidRPr="00791C20" w:rsidRDefault="00791C20" w:rsidP="00791C20">
            <w:pPr>
              <w:autoSpaceDE w:val="0"/>
              <w:autoSpaceDN w:val="0"/>
              <w:adjustRightInd w:val="0"/>
              <w:spacing w:after="0"/>
              <w:jc w:val="both"/>
              <w:rPr>
                <w:rFonts w:ascii="Arial Narrow" w:hAnsi="Arial Narrow" w:cs="Arial"/>
                <w:bCs/>
                <w:sz w:val="18"/>
                <w:szCs w:val="18"/>
              </w:rPr>
            </w:pPr>
            <w:r w:rsidRPr="00791C20">
              <w:rPr>
                <w:rFonts w:ascii="Arial Narrow" w:hAnsi="Arial Narrow" w:cs="Arial"/>
                <w:sz w:val="18"/>
                <w:szCs w:val="18"/>
              </w:rPr>
              <w:t>Hitcel</w:t>
            </w:r>
          </w:p>
        </w:tc>
        <w:tc>
          <w:tcPr>
            <w:tcW w:w="3420" w:type="dxa"/>
          </w:tcPr>
          <w:p w:rsidR="00791C20" w:rsidRPr="00791C20" w:rsidRDefault="00791C20" w:rsidP="00791C20">
            <w:pPr>
              <w:autoSpaceDE w:val="0"/>
              <w:autoSpaceDN w:val="0"/>
              <w:adjustRightInd w:val="0"/>
              <w:spacing w:after="0"/>
              <w:jc w:val="both"/>
              <w:rPr>
                <w:rFonts w:ascii="Arial Narrow" w:hAnsi="Arial Narrow" w:cs="Arial"/>
                <w:sz w:val="18"/>
                <w:szCs w:val="18"/>
                <w:lang w:val="fr-FR"/>
              </w:rPr>
            </w:pPr>
            <w:r w:rsidRPr="00791C20">
              <w:rPr>
                <w:rFonts w:ascii="Arial Narrow" w:hAnsi="Arial Narrow" w:cs="Arial"/>
                <w:sz w:val="18"/>
                <w:szCs w:val="18"/>
                <w:lang w:val="fr-FR"/>
              </w:rPr>
              <w:t>Profenofos 400g/l + Cypermethrin 40g/l EC</w:t>
            </w:r>
          </w:p>
        </w:tc>
        <w:tc>
          <w:tcPr>
            <w:tcW w:w="3420" w:type="dxa"/>
          </w:tcPr>
          <w:p w:rsidR="00791C20" w:rsidRPr="00791C20" w:rsidRDefault="00791C20" w:rsidP="00791C20">
            <w:pPr>
              <w:spacing w:after="0"/>
              <w:jc w:val="both"/>
              <w:rPr>
                <w:rFonts w:ascii="Arial Narrow" w:hAnsi="Arial Narrow" w:cs="Arial"/>
                <w:sz w:val="18"/>
                <w:szCs w:val="18"/>
              </w:rPr>
            </w:pPr>
            <w:r w:rsidRPr="00791C20">
              <w:rPr>
                <w:rFonts w:ascii="Arial Narrow" w:hAnsi="Arial Narrow" w:cs="Arial"/>
                <w:sz w:val="18"/>
                <w:szCs w:val="18"/>
              </w:rPr>
              <w:t>Excel Crop Care Ltd. India</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19.07.2010</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UgC/2010/000781/In/R</w:t>
            </w:r>
          </w:p>
        </w:tc>
        <w:tc>
          <w:tcPr>
            <w:tcW w:w="2610" w:type="dxa"/>
          </w:tcPr>
          <w:p w:rsidR="00791C20" w:rsidRPr="00791C20" w:rsidRDefault="00791C20" w:rsidP="00791C20">
            <w:pPr>
              <w:autoSpaceDE w:val="0"/>
              <w:autoSpaceDN w:val="0"/>
              <w:adjustRightInd w:val="0"/>
              <w:spacing w:after="0"/>
              <w:jc w:val="both"/>
              <w:rPr>
                <w:rFonts w:ascii="Arial Narrow" w:hAnsi="Arial Narrow" w:cs="Arial"/>
                <w:bCs/>
                <w:sz w:val="18"/>
                <w:szCs w:val="18"/>
              </w:rPr>
            </w:pPr>
            <w:r w:rsidRPr="00791C20">
              <w:rPr>
                <w:rFonts w:ascii="Arial Narrow" w:hAnsi="Arial Narrow" w:cs="Arial"/>
                <w:bCs/>
                <w:sz w:val="18"/>
                <w:szCs w:val="18"/>
              </w:rPr>
              <w:t>Tricel 48% w/v EC</w:t>
            </w:r>
          </w:p>
        </w:tc>
        <w:tc>
          <w:tcPr>
            <w:tcW w:w="3420" w:type="dxa"/>
          </w:tcPr>
          <w:p w:rsidR="00791C20" w:rsidRPr="00791C20" w:rsidRDefault="00791C20" w:rsidP="00791C20">
            <w:pPr>
              <w:spacing w:after="0"/>
              <w:jc w:val="both"/>
              <w:rPr>
                <w:rFonts w:ascii="Arial Narrow" w:hAnsi="Arial Narrow" w:cs="Arial"/>
                <w:bCs/>
                <w:sz w:val="18"/>
                <w:szCs w:val="18"/>
              </w:rPr>
            </w:pPr>
            <w:r w:rsidRPr="00791C20">
              <w:rPr>
                <w:rFonts w:ascii="Arial Narrow" w:hAnsi="Arial Narrow" w:cs="Arial"/>
                <w:bCs/>
                <w:sz w:val="18"/>
                <w:szCs w:val="18"/>
              </w:rPr>
              <w:t xml:space="preserve"> Chlorpyrifos 480EC</w:t>
            </w:r>
          </w:p>
        </w:tc>
        <w:tc>
          <w:tcPr>
            <w:tcW w:w="3420" w:type="dxa"/>
          </w:tcPr>
          <w:p w:rsidR="00791C20" w:rsidRPr="00791C20" w:rsidRDefault="00791C20" w:rsidP="00791C20">
            <w:pPr>
              <w:spacing w:after="0"/>
              <w:jc w:val="both"/>
              <w:rPr>
                <w:rFonts w:ascii="Arial Narrow" w:hAnsi="Arial Narrow" w:cs="Arial"/>
                <w:sz w:val="18"/>
                <w:szCs w:val="18"/>
              </w:rPr>
            </w:pPr>
            <w:r w:rsidRPr="00791C20">
              <w:rPr>
                <w:rFonts w:ascii="Arial Narrow" w:hAnsi="Arial Narrow" w:cs="Arial"/>
                <w:sz w:val="18"/>
                <w:szCs w:val="18"/>
              </w:rPr>
              <w:t>Excel Crop Care Ltd., India</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07.07.2010</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UgC/2010/000767/He/R</w:t>
            </w:r>
          </w:p>
        </w:tc>
        <w:tc>
          <w:tcPr>
            <w:tcW w:w="2610" w:type="dxa"/>
          </w:tcPr>
          <w:p w:rsidR="00791C20" w:rsidRPr="00791C20" w:rsidRDefault="00791C20" w:rsidP="00791C20">
            <w:pPr>
              <w:autoSpaceDE w:val="0"/>
              <w:autoSpaceDN w:val="0"/>
              <w:adjustRightInd w:val="0"/>
              <w:spacing w:after="0"/>
              <w:jc w:val="both"/>
              <w:rPr>
                <w:rFonts w:ascii="Arial Narrow" w:hAnsi="Arial Narrow" w:cs="Arial"/>
                <w:sz w:val="18"/>
                <w:szCs w:val="18"/>
              </w:rPr>
            </w:pPr>
            <w:r w:rsidRPr="00791C20">
              <w:rPr>
                <w:rFonts w:ascii="Arial Narrow" w:hAnsi="Arial Narrow" w:cs="Arial"/>
                <w:sz w:val="18"/>
                <w:szCs w:val="18"/>
              </w:rPr>
              <w:t xml:space="preserve">Super </w:t>
            </w:r>
            <w:r w:rsidRPr="00791C20">
              <w:rPr>
                <w:rFonts w:ascii="Arial Narrow" w:hAnsi="Arial Narrow" w:cs="Arial"/>
                <w:sz w:val="18"/>
                <w:szCs w:val="18"/>
                <w:lang w:val="en-GB"/>
              </w:rPr>
              <w:t>Weeder</w:t>
            </w:r>
          </w:p>
        </w:tc>
        <w:tc>
          <w:tcPr>
            <w:tcW w:w="3420" w:type="dxa"/>
          </w:tcPr>
          <w:p w:rsidR="00791C20" w:rsidRPr="00791C20" w:rsidRDefault="00791C20" w:rsidP="00791C20">
            <w:pPr>
              <w:spacing w:after="0"/>
              <w:jc w:val="both"/>
              <w:rPr>
                <w:rFonts w:ascii="Arial Narrow" w:hAnsi="Arial Narrow" w:cs="Arial"/>
                <w:sz w:val="18"/>
                <w:szCs w:val="18"/>
              </w:rPr>
            </w:pPr>
            <w:r w:rsidRPr="00791C20">
              <w:rPr>
                <w:rFonts w:ascii="Arial Narrow" w:hAnsi="Arial Narrow" w:cs="Arial"/>
                <w:sz w:val="18"/>
                <w:szCs w:val="18"/>
              </w:rPr>
              <w:t>Glyphosate 480g/l 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lang w:val="en-GB"/>
              </w:rPr>
              <w:t>Zhejiang Topchance Chemical Industries, China</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06.07.2010</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UgC/2010/000765/He/R</w:t>
            </w:r>
          </w:p>
        </w:tc>
        <w:tc>
          <w:tcPr>
            <w:tcW w:w="2610" w:type="dxa"/>
          </w:tcPr>
          <w:p w:rsidR="00791C20" w:rsidRPr="00791C20" w:rsidRDefault="00791C20" w:rsidP="00791C20">
            <w:pPr>
              <w:autoSpaceDE w:val="0"/>
              <w:autoSpaceDN w:val="0"/>
              <w:adjustRightInd w:val="0"/>
              <w:spacing w:after="0"/>
              <w:jc w:val="both"/>
              <w:rPr>
                <w:rFonts w:ascii="Arial Narrow" w:hAnsi="Arial Narrow" w:cs="Arial"/>
                <w:sz w:val="18"/>
                <w:szCs w:val="18"/>
              </w:rPr>
            </w:pPr>
            <w:r w:rsidRPr="00791C20">
              <w:rPr>
                <w:rFonts w:ascii="Arial Narrow" w:hAnsi="Arial Narrow" w:cs="Arial"/>
                <w:bCs/>
                <w:sz w:val="18"/>
                <w:szCs w:val="18"/>
              </w:rPr>
              <w:t>Glyphotox</w:t>
            </w:r>
          </w:p>
        </w:tc>
        <w:tc>
          <w:tcPr>
            <w:tcW w:w="3420" w:type="dxa"/>
          </w:tcPr>
          <w:p w:rsidR="00791C20" w:rsidRPr="00791C20" w:rsidRDefault="00791C20" w:rsidP="00791C20">
            <w:pPr>
              <w:spacing w:after="0"/>
              <w:jc w:val="both"/>
              <w:rPr>
                <w:rFonts w:ascii="Arial Narrow" w:hAnsi="Arial Narrow" w:cs="Arial"/>
                <w:sz w:val="18"/>
                <w:szCs w:val="18"/>
              </w:rPr>
            </w:pPr>
            <w:r w:rsidRPr="00791C20">
              <w:rPr>
                <w:rFonts w:ascii="Arial Narrow" w:hAnsi="Arial Narrow" w:cs="Arial"/>
                <w:bCs/>
                <w:sz w:val="18"/>
                <w:szCs w:val="18"/>
              </w:rPr>
              <w:t>Glyphosate 41% 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bCs/>
                <w:sz w:val="18"/>
                <w:szCs w:val="18"/>
              </w:rPr>
              <w:t>AIMCO Pesticides Ltd., India</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05.07.2010</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UgC/2010/000764/In/R</w:t>
            </w:r>
          </w:p>
        </w:tc>
        <w:tc>
          <w:tcPr>
            <w:tcW w:w="2610" w:type="dxa"/>
          </w:tcPr>
          <w:p w:rsidR="00791C20" w:rsidRPr="00791C20" w:rsidRDefault="00791C20" w:rsidP="00791C20">
            <w:pPr>
              <w:autoSpaceDE w:val="0"/>
              <w:autoSpaceDN w:val="0"/>
              <w:adjustRightInd w:val="0"/>
              <w:spacing w:after="0"/>
              <w:jc w:val="both"/>
              <w:rPr>
                <w:rFonts w:ascii="Arial Narrow" w:hAnsi="Arial Narrow" w:cs="Arial"/>
                <w:sz w:val="18"/>
                <w:szCs w:val="18"/>
              </w:rPr>
            </w:pPr>
            <w:r w:rsidRPr="00791C20">
              <w:rPr>
                <w:rFonts w:ascii="Arial Narrow" w:hAnsi="Arial Narrow" w:cs="Arial"/>
                <w:sz w:val="18"/>
                <w:szCs w:val="18"/>
                <w:lang w:val="fr-FR"/>
              </w:rPr>
              <w:t>Linex 48% EC</w:t>
            </w:r>
          </w:p>
        </w:tc>
        <w:tc>
          <w:tcPr>
            <w:tcW w:w="3420" w:type="dxa"/>
          </w:tcPr>
          <w:p w:rsidR="00791C20" w:rsidRPr="00791C20" w:rsidRDefault="00791C20" w:rsidP="00791C20">
            <w:pPr>
              <w:spacing w:after="0"/>
              <w:jc w:val="both"/>
              <w:rPr>
                <w:rFonts w:ascii="Arial Narrow" w:hAnsi="Arial Narrow" w:cs="Arial"/>
                <w:sz w:val="18"/>
                <w:szCs w:val="18"/>
              </w:rPr>
            </w:pPr>
            <w:r w:rsidRPr="00791C20">
              <w:rPr>
                <w:rFonts w:ascii="Arial Narrow" w:hAnsi="Arial Narrow" w:cs="Arial"/>
                <w:sz w:val="18"/>
                <w:szCs w:val="18"/>
                <w:lang w:val="fr-FR"/>
              </w:rPr>
              <w:t>Chlorpyrifos 480g/l 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bCs/>
                <w:sz w:val="18"/>
                <w:szCs w:val="18"/>
                <w:lang w:val="en-GB"/>
              </w:rPr>
              <w:t>Modern Insecticides Ltd., India</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05.07.2010</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UgC/2010/000763/In/R</w:t>
            </w:r>
          </w:p>
        </w:tc>
        <w:tc>
          <w:tcPr>
            <w:tcW w:w="2610" w:type="dxa"/>
          </w:tcPr>
          <w:p w:rsidR="00791C20" w:rsidRPr="00791C20" w:rsidRDefault="00791C20" w:rsidP="00791C20">
            <w:pPr>
              <w:autoSpaceDE w:val="0"/>
              <w:autoSpaceDN w:val="0"/>
              <w:adjustRightInd w:val="0"/>
              <w:spacing w:after="0"/>
              <w:jc w:val="both"/>
              <w:rPr>
                <w:rFonts w:ascii="Arial Narrow" w:hAnsi="Arial Narrow" w:cs="Arial"/>
                <w:sz w:val="18"/>
                <w:szCs w:val="18"/>
              </w:rPr>
            </w:pPr>
            <w:r w:rsidRPr="00791C20">
              <w:rPr>
                <w:rFonts w:ascii="Arial Narrow" w:hAnsi="Arial Narrow" w:cs="Arial"/>
                <w:sz w:val="18"/>
                <w:szCs w:val="18"/>
                <w:lang w:val="fr-FR"/>
              </w:rPr>
              <w:t>LB-Dichlorvos</w:t>
            </w:r>
          </w:p>
        </w:tc>
        <w:tc>
          <w:tcPr>
            <w:tcW w:w="3420" w:type="dxa"/>
          </w:tcPr>
          <w:p w:rsidR="00791C20" w:rsidRPr="00791C20" w:rsidRDefault="00791C20" w:rsidP="00791C20">
            <w:pPr>
              <w:spacing w:after="0"/>
              <w:jc w:val="both"/>
              <w:rPr>
                <w:rFonts w:ascii="Arial Narrow" w:hAnsi="Arial Narrow" w:cs="Arial"/>
                <w:sz w:val="18"/>
                <w:szCs w:val="18"/>
              </w:rPr>
            </w:pPr>
            <w:r w:rsidRPr="00791C20">
              <w:rPr>
                <w:rFonts w:ascii="Arial Narrow" w:hAnsi="Arial Narrow" w:cs="Arial"/>
                <w:sz w:val="18"/>
                <w:szCs w:val="18"/>
                <w:lang w:val="fr-FR"/>
              </w:rPr>
              <w:t>Dichlorvos 1000g/l 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bCs/>
                <w:sz w:val="18"/>
                <w:szCs w:val="18"/>
                <w:lang w:val="en-GB"/>
              </w:rPr>
              <w:t>Modern Insecticides Ltd., India</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05.07.2010</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UgC/2010/000762/In/R</w:t>
            </w:r>
          </w:p>
        </w:tc>
        <w:tc>
          <w:tcPr>
            <w:tcW w:w="2610" w:type="dxa"/>
          </w:tcPr>
          <w:p w:rsidR="00791C20" w:rsidRPr="00791C20" w:rsidRDefault="00791C20" w:rsidP="00791C20">
            <w:pPr>
              <w:autoSpaceDE w:val="0"/>
              <w:autoSpaceDN w:val="0"/>
              <w:adjustRightInd w:val="0"/>
              <w:spacing w:after="0"/>
              <w:jc w:val="both"/>
              <w:rPr>
                <w:rFonts w:ascii="Arial Narrow" w:hAnsi="Arial Narrow" w:cs="Arial"/>
                <w:sz w:val="18"/>
                <w:szCs w:val="18"/>
              </w:rPr>
            </w:pPr>
            <w:r w:rsidRPr="00791C20">
              <w:rPr>
                <w:rFonts w:ascii="Arial Narrow" w:hAnsi="Arial Narrow" w:cs="Arial"/>
                <w:sz w:val="18"/>
                <w:szCs w:val="18"/>
              </w:rPr>
              <w:t>LB-Ambush</w:t>
            </w:r>
          </w:p>
        </w:tc>
        <w:tc>
          <w:tcPr>
            <w:tcW w:w="3420" w:type="dxa"/>
          </w:tcPr>
          <w:p w:rsidR="00791C20" w:rsidRPr="00791C20" w:rsidRDefault="00791C20" w:rsidP="00791C20">
            <w:pPr>
              <w:spacing w:after="0"/>
              <w:jc w:val="both"/>
              <w:rPr>
                <w:rFonts w:ascii="Arial Narrow" w:hAnsi="Arial Narrow" w:cs="Arial"/>
                <w:sz w:val="18"/>
                <w:szCs w:val="18"/>
              </w:rPr>
            </w:pPr>
            <w:r w:rsidRPr="00791C20">
              <w:rPr>
                <w:rFonts w:ascii="Arial Narrow" w:hAnsi="Arial Narrow" w:cs="Arial"/>
                <w:bCs/>
                <w:sz w:val="18"/>
                <w:szCs w:val="18"/>
              </w:rPr>
              <w:t>Cypermethrin 5% 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bCs/>
                <w:sz w:val="18"/>
                <w:szCs w:val="18"/>
                <w:lang w:val="en-GB"/>
              </w:rPr>
              <w:t>Modern Insecticides Ltd., India</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05.07.2010</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UgC/2010/000761/In/R</w:t>
            </w:r>
          </w:p>
        </w:tc>
        <w:tc>
          <w:tcPr>
            <w:tcW w:w="2610" w:type="dxa"/>
          </w:tcPr>
          <w:p w:rsidR="00791C20" w:rsidRPr="00791C20" w:rsidRDefault="00791C20" w:rsidP="00791C20">
            <w:pPr>
              <w:autoSpaceDE w:val="0"/>
              <w:autoSpaceDN w:val="0"/>
              <w:adjustRightInd w:val="0"/>
              <w:spacing w:after="0"/>
              <w:jc w:val="both"/>
              <w:rPr>
                <w:rFonts w:ascii="Arial Narrow" w:hAnsi="Arial Narrow" w:cs="Arial"/>
                <w:sz w:val="18"/>
                <w:szCs w:val="18"/>
              </w:rPr>
            </w:pPr>
            <w:r w:rsidRPr="00791C20">
              <w:rPr>
                <w:rFonts w:ascii="Arial Narrow" w:hAnsi="Arial Narrow" w:cs="Arial"/>
                <w:bCs/>
                <w:sz w:val="18"/>
                <w:szCs w:val="18"/>
                <w:lang w:val="en-GB"/>
              </w:rPr>
              <w:t>Procyper</w:t>
            </w:r>
          </w:p>
        </w:tc>
        <w:tc>
          <w:tcPr>
            <w:tcW w:w="3420" w:type="dxa"/>
          </w:tcPr>
          <w:p w:rsidR="00791C20" w:rsidRPr="00791C20" w:rsidRDefault="00791C20" w:rsidP="00791C20">
            <w:pPr>
              <w:spacing w:after="0"/>
              <w:jc w:val="both"/>
              <w:rPr>
                <w:rFonts w:ascii="Arial Narrow" w:hAnsi="Arial Narrow" w:cs="Arial"/>
                <w:sz w:val="18"/>
                <w:szCs w:val="18"/>
              </w:rPr>
            </w:pPr>
            <w:r w:rsidRPr="00791C20">
              <w:rPr>
                <w:rFonts w:ascii="Arial Narrow" w:hAnsi="Arial Narrow" w:cs="Arial"/>
                <w:bCs/>
                <w:sz w:val="18"/>
                <w:szCs w:val="18"/>
              </w:rPr>
              <w:t>Profenofos 40% + Cypermethrin 4% EC</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bCs/>
                <w:sz w:val="18"/>
                <w:szCs w:val="18"/>
                <w:lang w:val="en-GB"/>
              </w:rPr>
              <w:t>Modern Insecticides Ltd., India</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05.07.2010</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UgC/2010/000760/In/R</w:t>
            </w:r>
          </w:p>
        </w:tc>
        <w:tc>
          <w:tcPr>
            <w:tcW w:w="2610" w:type="dxa"/>
          </w:tcPr>
          <w:p w:rsidR="00791C20" w:rsidRPr="00791C20" w:rsidRDefault="00791C20" w:rsidP="00791C20">
            <w:pPr>
              <w:autoSpaceDE w:val="0"/>
              <w:autoSpaceDN w:val="0"/>
              <w:adjustRightInd w:val="0"/>
              <w:spacing w:after="0"/>
              <w:jc w:val="both"/>
              <w:rPr>
                <w:rFonts w:ascii="Arial Narrow" w:hAnsi="Arial Narrow" w:cs="Arial"/>
                <w:sz w:val="18"/>
                <w:szCs w:val="18"/>
              </w:rPr>
            </w:pPr>
            <w:r w:rsidRPr="00791C20">
              <w:rPr>
                <w:rFonts w:ascii="Arial Narrow" w:hAnsi="Arial Narrow" w:cs="Arial"/>
                <w:bCs/>
                <w:sz w:val="18"/>
                <w:szCs w:val="18"/>
              </w:rPr>
              <w:t>LB-Dimethoate</w:t>
            </w:r>
          </w:p>
        </w:tc>
        <w:tc>
          <w:tcPr>
            <w:tcW w:w="3420" w:type="dxa"/>
          </w:tcPr>
          <w:p w:rsidR="00791C20" w:rsidRPr="00791C20" w:rsidRDefault="00791C20" w:rsidP="00791C20">
            <w:pPr>
              <w:spacing w:after="0"/>
              <w:jc w:val="both"/>
              <w:rPr>
                <w:rFonts w:ascii="Arial Narrow" w:hAnsi="Arial Narrow" w:cs="Arial"/>
                <w:sz w:val="18"/>
                <w:szCs w:val="18"/>
              </w:rPr>
            </w:pPr>
            <w:r w:rsidRPr="00791C20">
              <w:rPr>
                <w:rFonts w:ascii="Arial Narrow" w:hAnsi="Arial Narrow" w:cs="Arial"/>
                <w:bCs/>
                <w:sz w:val="18"/>
                <w:szCs w:val="18"/>
              </w:rPr>
              <w:t>Dimethoate 400g/l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bCs/>
                <w:sz w:val="18"/>
                <w:szCs w:val="18"/>
                <w:lang w:val="en-GB"/>
              </w:rPr>
              <w:t>Modern Insecticides Ltd., India</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05.07.2010</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UgC/2010/000759/Fu/R</w:t>
            </w:r>
          </w:p>
        </w:tc>
        <w:tc>
          <w:tcPr>
            <w:tcW w:w="2610" w:type="dxa"/>
          </w:tcPr>
          <w:p w:rsidR="00791C20" w:rsidRPr="00791C20" w:rsidRDefault="00791C20" w:rsidP="00791C20">
            <w:pPr>
              <w:autoSpaceDE w:val="0"/>
              <w:autoSpaceDN w:val="0"/>
              <w:adjustRightInd w:val="0"/>
              <w:spacing w:after="0"/>
              <w:jc w:val="both"/>
              <w:rPr>
                <w:rFonts w:ascii="Arial Narrow" w:hAnsi="Arial Narrow" w:cs="Arial"/>
                <w:sz w:val="18"/>
                <w:szCs w:val="18"/>
              </w:rPr>
            </w:pPr>
            <w:r w:rsidRPr="00791C20">
              <w:rPr>
                <w:rFonts w:ascii="Arial Narrow" w:hAnsi="Arial Narrow" w:cs="Arial"/>
                <w:bCs/>
                <w:sz w:val="18"/>
                <w:szCs w:val="18"/>
              </w:rPr>
              <w:t>LB-Mancozeb</w:t>
            </w:r>
          </w:p>
        </w:tc>
        <w:tc>
          <w:tcPr>
            <w:tcW w:w="3420" w:type="dxa"/>
          </w:tcPr>
          <w:p w:rsidR="00791C20" w:rsidRPr="00791C20" w:rsidRDefault="00791C20" w:rsidP="00791C20">
            <w:pPr>
              <w:spacing w:after="0"/>
              <w:jc w:val="both"/>
              <w:rPr>
                <w:rFonts w:ascii="Arial Narrow" w:hAnsi="Arial Narrow" w:cs="Arial"/>
                <w:sz w:val="18"/>
                <w:szCs w:val="18"/>
              </w:rPr>
            </w:pPr>
            <w:r w:rsidRPr="00791C20">
              <w:rPr>
                <w:rFonts w:ascii="Arial Narrow" w:hAnsi="Arial Narrow" w:cs="Arial"/>
                <w:bCs/>
                <w:sz w:val="18"/>
                <w:szCs w:val="18"/>
              </w:rPr>
              <w:t>Mancozeb 80%WP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bCs/>
                <w:sz w:val="18"/>
                <w:szCs w:val="18"/>
                <w:lang w:val="en-GB"/>
              </w:rPr>
              <w:t>Modern Insecticides Ltd., India</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05.07.2010</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UgC/2010/000758/Fu/R</w:t>
            </w:r>
          </w:p>
        </w:tc>
        <w:tc>
          <w:tcPr>
            <w:tcW w:w="2610" w:type="dxa"/>
          </w:tcPr>
          <w:p w:rsidR="00791C20" w:rsidRPr="00791C20" w:rsidRDefault="00791C20" w:rsidP="00791C20">
            <w:pPr>
              <w:autoSpaceDE w:val="0"/>
              <w:autoSpaceDN w:val="0"/>
              <w:adjustRightInd w:val="0"/>
              <w:spacing w:after="0"/>
              <w:jc w:val="both"/>
              <w:rPr>
                <w:rFonts w:ascii="Arial Narrow" w:hAnsi="Arial Narrow" w:cs="Arial"/>
                <w:sz w:val="18"/>
                <w:szCs w:val="18"/>
              </w:rPr>
            </w:pPr>
            <w:r w:rsidRPr="00791C20">
              <w:rPr>
                <w:rFonts w:ascii="Arial Narrow" w:hAnsi="Arial Narrow" w:cs="Arial"/>
                <w:bCs/>
                <w:sz w:val="18"/>
                <w:szCs w:val="18"/>
              </w:rPr>
              <w:t>Lancozeb</w:t>
            </w:r>
          </w:p>
        </w:tc>
        <w:tc>
          <w:tcPr>
            <w:tcW w:w="3420" w:type="dxa"/>
          </w:tcPr>
          <w:p w:rsidR="00791C20" w:rsidRPr="00791C20" w:rsidRDefault="00791C20" w:rsidP="00791C20">
            <w:pPr>
              <w:spacing w:after="0"/>
              <w:jc w:val="both"/>
              <w:rPr>
                <w:rFonts w:ascii="Arial Narrow" w:hAnsi="Arial Narrow" w:cs="Arial"/>
                <w:sz w:val="18"/>
                <w:szCs w:val="18"/>
              </w:rPr>
            </w:pPr>
            <w:r w:rsidRPr="00791C20">
              <w:rPr>
                <w:rFonts w:ascii="Arial Narrow" w:hAnsi="Arial Narrow" w:cs="Arial"/>
                <w:bCs/>
                <w:sz w:val="18"/>
                <w:szCs w:val="18"/>
              </w:rPr>
              <w:t>Mancozeb 80%WP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 xml:space="preserve">Honbor Chemical Company Limited, China  </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05.07.2010</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UgC/2010/000757/He/R</w:t>
            </w:r>
          </w:p>
        </w:tc>
        <w:tc>
          <w:tcPr>
            <w:tcW w:w="2610" w:type="dxa"/>
          </w:tcPr>
          <w:p w:rsidR="00791C20" w:rsidRPr="00791C20" w:rsidRDefault="00791C20" w:rsidP="00791C20">
            <w:pPr>
              <w:autoSpaceDE w:val="0"/>
              <w:autoSpaceDN w:val="0"/>
              <w:adjustRightInd w:val="0"/>
              <w:spacing w:after="0"/>
              <w:jc w:val="both"/>
              <w:rPr>
                <w:rFonts w:ascii="Arial Narrow" w:hAnsi="Arial Narrow" w:cs="Arial"/>
                <w:sz w:val="18"/>
                <w:szCs w:val="18"/>
              </w:rPr>
            </w:pPr>
            <w:r w:rsidRPr="00791C20">
              <w:rPr>
                <w:rFonts w:ascii="Arial Narrow" w:hAnsi="Arial Narrow" w:cs="Arial"/>
                <w:bCs/>
                <w:sz w:val="18"/>
                <w:szCs w:val="18"/>
              </w:rPr>
              <w:t xml:space="preserve">LB- </w:t>
            </w:r>
            <w:r w:rsidRPr="00791C20">
              <w:rPr>
                <w:rFonts w:ascii="Arial Narrow" w:hAnsi="Arial Narrow" w:cs="Arial"/>
                <w:sz w:val="18"/>
                <w:szCs w:val="18"/>
              </w:rPr>
              <w:t>2,4-D Amine</w:t>
            </w:r>
          </w:p>
        </w:tc>
        <w:tc>
          <w:tcPr>
            <w:tcW w:w="3420" w:type="dxa"/>
          </w:tcPr>
          <w:p w:rsidR="00791C20" w:rsidRPr="00791C20" w:rsidRDefault="00791C20" w:rsidP="00791C20">
            <w:pPr>
              <w:spacing w:after="0"/>
              <w:jc w:val="both"/>
              <w:rPr>
                <w:rFonts w:ascii="Arial Narrow" w:hAnsi="Arial Narrow" w:cs="Arial"/>
                <w:sz w:val="18"/>
                <w:szCs w:val="18"/>
              </w:rPr>
            </w:pPr>
            <w:r w:rsidRPr="00791C20">
              <w:rPr>
                <w:rFonts w:ascii="Arial Narrow" w:hAnsi="Arial Narrow" w:cs="Arial"/>
                <w:sz w:val="18"/>
                <w:szCs w:val="18"/>
              </w:rPr>
              <w:t>2,4-dichlorophenoxyacetic acid</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 xml:space="preserve">Honbor Chemical Company Limited, China  </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05.07.2010</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UgC/2010/000756/He/R</w:t>
            </w:r>
          </w:p>
        </w:tc>
        <w:tc>
          <w:tcPr>
            <w:tcW w:w="2610" w:type="dxa"/>
          </w:tcPr>
          <w:p w:rsidR="00791C20" w:rsidRPr="00791C20" w:rsidRDefault="00791C20" w:rsidP="00791C20">
            <w:pPr>
              <w:autoSpaceDE w:val="0"/>
              <w:autoSpaceDN w:val="0"/>
              <w:adjustRightInd w:val="0"/>
              <w:spacing w:after="0"/>
              <w:jc w:val="both"/>
              <w:rPr>
                <w:rFonts w:ascii="Arial Narrow" w:hAnsi="Arial Narrow" w:cs="Arial"/>
                <w:sz w:val="18"/>
                <w:szCs w:val="18"/>
              </w:rPr>
            </w:pPr>
            <w:r w:rsidRPr="00791C20">
              <w:rPr>
                <w:rFonts w:ascii="Arial Narrow" w:hAnsi="Arial Narrow" w:cs="Arial"/>
                <w:bCs/>
                <w:sz w:val="18"/>
                <w:szCs w:val="18"/>
              </w:rPr>
              <w:t>LB-Glyphosate</w:t>
            </w:r>
          </w:p>
        </w:tc>
        <w:tc>
          <w:tcPr>
            <w:tcW w:w="3420" w:type="dxa"/>
          </w:tcPr>
          <w:p w:rsidR="00791C20" w:rsidRPr="00791C20" w:rsidRDefault="00791C20" w:rsidP="00791C20">
            <w:pPr>
              <w:spacing w:after="0"/>
              <w:jc w:val="both"/>
              <w:rPr>
                <w:rFonts w:ascii="Arial Narrow" w:hAnsi="Arial Narrow" w:cs="Arial"/>
                <w:sz w:val="18"/>
                <w:szCs w:val="18"/>
              </w:rPr>
            </w:pPr>
            <w:r w:rsidRPr="00791C20">
              <w:rPr>
                <w:rFonts w:ascii="Arial Narrow" w:hAnsi="Arial Narrow" w:cs="Arial"/>
                <w:bCs/>
                <w:sz w:val="18"/>
                <w:szCs w:val="18"/>
              </w:rPr>
              <w:t>Glyphosate 480g/l 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bCs/>
                <w:sz w:val="18"/>
                <w:szCs w:val="18"/>
                <w:lang w:val="en-GB"/>
              </w:rPr>
              <w:t>Modern Insecticides Ltd., India</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29.06.2010</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UgC/2010/000755/Fu/R</w:t>
            </w:r>
          </w:p>
        </w:tc>
        <w:tc>
          <w:tcPr>
            <w:tcW w:w="2610" w:type="dxa"/>
          </w:tcPr>
          <w:p w:rsidR="00791C20" w:rsidRPr="00791C20" w:rsidRDefault="00791C20" w:rsidP="00791C20">
            <w:pPr>
              <w:autoSpaceDE w:val="0"/>
              <w:autoSpaceDN w:val="0"/>
              <w:adjustRightInd w:val="0"/>
              <w:spacing w:after="0"/>
              <w:jc w:val="both"/>
              <w:rPr>
                <w:rFonts w:ascii="Arial Narrow" w:hAnsi="Arial Narrow" w:cs="Arial"/>
                <w:sz w:val="18"/>
                <w:szCs w:val="18"/>
              </w:rPr>
            </w:pPr>
            <w:r w:rsidRPr="00791C20">
              <w:rPr>
                <w:rFonts w:ascii="Arial Narrow" w:hAnsi="Arial Narrow" w:cs="Arial"/>
                <w:bCs/>
                <w:sz w:val="18"/>
                <w:szCs w:val="18"/>
              </w:rPr>
              <w:t xml:space="preserve">Mancoera-M45 </w:t>
            </w:r>
          </w:p>
        </w:tc>
        <w:tc>
          <w:tcPr>
            <w:tcW w:w="3420" w:type="dxa"/>
          </w:tcPr>
          <w:p w:rsidR="00791C20" w:rsidRPr="00791C20" w:rsidRDefault="00791C20" w:rsidP="00791C20">
            <w:pPr>
              <w:spacing w:after="0"/>
              <w:jc w:val="both"/>
              <w:rPr>
                <w:rFonts w:ascii="Arial Narrow" w:hAnsi="Arial Narrow" w:cs="Arial"/>
                <w:sz w:val="18"/>
                <w:szCs w:val="18"/>
              </w:rPr>
            </w:pPr>
            <w:r w:rsidRPr="00791C20">
              <w:rPr>
                <w:rFonts w:ascii="Arial Narrow" w:hAnsi="Arial Narrow" w:cs="Arial"/>
                <w:bCs/>
                <w:sz w:val="18"/>
                <w:szCs w:val="18"/>
              </w:rPr>
              <w:t>Mancozeb 80%WP</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Sinochem Shanghai Corp, China</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29.06.2010</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UgC/2010/000754/He/R</w:t>
            </w:r>
          </w:p>
        </w:tc>
        <w:tc>
          <w:tcPr>
            <w:tcW w:w="2610" w:type="dxa"/>
          </w:tcPr>
          <w:p w:rsidR="00791C20" w:rsidRPr="00791C20" w:rsidRDefault="00791C20" w:rsidP="00791C20">
            <w:pPr>
              <w:autoSpaceDE w:val="0"/>
              <w:autoSpaceDN w:val="0"/>
              <w:adjustRightInd w:val="0"/>
              <w:spacing w:after="0"/>
              <w:jc w:val="both"/>
              <w:rPr>
                <w:rFonts w:ascii="Arial Narrow" w:hAnsi="Arial Narrow" w:cs="Arial"/>
                <w:sz w:val="18"/>
                <w:szCs w:val="18"/>
                <w:lang w:val="fr-FR"/>
              </w:rPr>
            </w:pPr>
            <w:r w:rsidRPr="00791C20">
              <w:rPr>
                <w:rFonts w:ascii="Arial Narrow" w:hAnsi="Arial Narrow" w:cs="Arial"/>
                <w:sz w:val="18"/>
                <w:szCs w:val="18"/>
                <w:lang w:val="fr-FR"/>
              </w:rPr>
              <w:t>Eramine 2,4D Amine 720g/l</w:t>
            </w:r>
          </w:p>
        </w:tc>
        <w:tc>
          <w:tcPr>
            <w:tcW w:w="3420" w:type="dxa"/>
          </w:tcPr>
          <w:p w:rsidR="00791C20" w:rsidRPr="00791C20" w:rsidRDefault="00791C20" w:rsidP="00791C20">
            <w:pPr>
              <w:spacing w:after="0"/>
              <w:jc w:val="both"/>
              <w:rPr>
                <w:rFonts w:ascii="Arial Narrow" w:hAnsi="Arial Narrow" w:cs="Arial"/>
                <w:sz w:val="18"/>
                <w:szCs w:val="18"/>
              </w:rPr>
            </w:pPr>
            <w:r w:rsidRPr="00791C20">
              <w:rPr>
                <w:rFonts w:ascii="Arial Narrow" w:hAnsi="Arial Narrow"/>
                <w:i/>
                <w:sz w:val="18"/>
                <w:szCs w:val="18"/>
              </w:rPr>
              <w:t>Amine Salt 2,4 D Dichlorophenyl acetic acid</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Sinochem Shanghai Corp, China</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29.06.2010</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UgC/2010/000753/In/R</w:t>
            </w:r>
          </w:p>
        </w:tc>
        <w:tc>
          <w:tcPr>
            <w:tcW w:w="2610" w:type="dxa"/>
          </w:tcPr>
          <w:p w:rsidR="00791C20" w:rsidRPr="00791C20" w:rsidRDefault="00791C20" w:rsidP="00791C20">
            <w:pPr>
              <w:autoSpaceDE w:val="0"/>
              <w:autoSpaceDN w:val="0"/>
              <w:adjustRightInd w:val="0"/>
              <w:spacing w:after="0"/>
              <w:jc w:val="both"/>
              <w:rPr>
                <w:rFonts w:ascii="Arial Narrow" w:hAnsi="Arial Narrow" w:cs="Arial"/>
                <w:sz w:val="18"/>
                <w:szCs w:val="18"/>
              </w:rPr>
            </w:pPr>
            <w:r w:rsidRPr="00791C20">
              <w:rPr>
                <w:rFonts w:ascii="Arial Narrow" w:hAnsi="Arial Narrow" w:cs="Arial"/>
                <w:sz w:val="18"/>
                <w:szCs w:val="18"/>
                <w:lang w:val="en-GB"/>
              </w:rPr>
              <w:t>Insecta KILL</w:t>
            </w:r>
          </w:p>
        </w:tc>
        <w:tc>
          <w:tcPr>
            <w:tcW w:w="3420" w:type="dxa"/>
          </w:tcPr>
          <w:p w:rsidR="00791C20" w:rsidRPr="00791C20" w:rsidRDefault="00791C20" w:rsidP="00791C20">
            <w:pPr>
              <w:spacing w:after="0"/>
              <w:jc w:val="both"/>
              <w:rPr>
                <w:rFonts w:ascii="Arial Narrow" w:hAnsi="Arial Narrow" w:cs="Arial"/>
                <w:sz w:val="18"/>
                <w:szCs w:val="18"/>
              </w:rPr>
            </w:pPr>
            <w:r w:rsidRPr="00791C20">
              <w:rPr>
                <w:rFonts w:ascii="Arial Narrow" w:hAnsi="Arial Narrow" w:cs="Arial"/>
                <w:sz w:val="18"/>
                <w:szCs w:val="18"/>
                <w:lang w:val="en-GB"/>
              </w:rPr>
              <w:t>Chlorpyrifos 480g/l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Sinochem Shanghai Corp, China</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29.06.2010</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UgC/2010/000752/He/R</w:t>
            </w:r>
          </w:p>
        </w:tc>
        <w:tc>
          <w:tcPr>
            <w:tcW w:w="2610" w:type="dxa"/>
          </w:tcPr>
          <w:p w:rsidR="00791C20" w:rsidRPr="00791C20" w:rsidRDefault="00791C20" w:rsidP="00791C20">
            <w:pPr>
              <w:autoSpaceDE w:val="0"/>
              <w:autoSpaceDN w:val="0"/>
              <w:adjustRightInd w:val="0"/>
              <w:spacing w:after="0"/>
              <w:jc w:val="both"/>
              <w:rPr>
                <w:rFonts w:ascii="Arial Narrow" w:hAnsi="Arial Narrow" w:cs="Arial"/>
                <w:sz w:val="18"/>
                <w:szCs w:val="18"/>
              </w:rPr>
            </w:pPr>
            <w:r w:rsidRPr="00791C20">
              <w:rPr>
                <w:rFonts w:ascii="Arial Narrow" w:hAnsi="Arial Narrow" w:cs="Arial"/>
                <w:sz w:val="18"/>
                <w:szCs w:val="18"/>
              </w:rPr>
              <w:t xml:space="preserve">Weed Up </w:t>
            </w:r>
          </w:p>
        </w:tc>
        <w:tc>
          <w:tcPr>
            <w:tcW w:w="3420" w:type="dxa"/>
          </w:tcPr>
          <w:p w:rsidR="00791C20" w:rsidRPr="00791C20" w:rsidRDefault="00791C20" w:rsidP="00791C20">
            <w:pPr>
              <w:spacing w:after="0"/>
              <w:jc w:val="both"/>
              <w:rPr>
                <w:rFonts w:ascii="Arial Narrow" w:hAnsi="Arial Narrow" w:cs="Arial"/>
                <w:sz w:val="18"/>
                <w:szCs w:val="18"/>
              </w:rPr>
            </w:pPr>
            <w:r w:rsidRPr="00791C20">
              <w:rPr>
                <w:rFonts w:ascii="Arial Narrow" w:hAnsi="Arial Narrow" w:cs="Arial"/>
                <w:sz w:val="18"/>
                <w:szCs w:val="18"/>
              </w:rPr>
              <w:t>Glyphosate 360g/l SL</w:t>
            </w:r>
          </w:p>
        </w:tc>
        <w:tc>
          <w:tcPr>
            <w:tcW w:w="3420" w:type="dxa"/>
          </w:tcPr>
          <w:p w:rsidR="00791C20" w:rsidRPr="00791C20" w:rsidRDefault="00791C20" w:rsidP="00791C20">
            <w:pPr>
              <w:spacing w:after="0" w:line="288" w:lineRule="auto"/>
              <w:jc w:val="both"/>
              <w:rPr>
                <w:rFonts w:ascii="Arial Narrow" w:hAnsi="Arial Narrow" w:cs="Arial"/>
                <w:sz w:val="18"/>
                <w:szCs w:val="18"/>
              </w:rPr>
            </w:pPr>
            <w:r w:rsidRPr="00791C20">
              <w:rPr>
                <w:rFonts w:ascii="Arial Narrow" w:hAnsi="Arial Narrow" w:cs="Arial"/>
                <w:sz w:val="18"/>
                <w:szCs w:val="18"/>
              </w:rPr>
              <w:t>Sinochem Shanghai Corp, China</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22.06.2010</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UgC/2010/000751/In/R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cs="Arial"/>
                <w:sz w:val="18"/>
                <w:szCs w:val="18"/>
              </w:rPr>
              <w:t>Shumba Super EC</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cs="Arial"/>
                <w:sz w:val="18"/>
                <w:szCs w:val="18"/>
                <w:lang w:val="en-ZA"/>
              </w:rPr>
              <w:t>fenitrothion 50% + Deltamethrin 5%</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cs="Arial"/>
                <w:sz w:val="18"/>
                <w:szCs w:val="18"/>
              </w:rPr>
              <w:t>EcoMed Manufacturing Ltd, Zimbabwe</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22.06.2010</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UgC/2010/000750/In/R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cs="Arial"/>
                <w:sz w:val="18"/>
                <w:szCs w:val="18"/>
              </w:rPr>
              <w:t>Shumba Super Grain Protectant</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cs="Arial"/>
                <w:sz w:val="18"/>
                <w:szCs w:val="18"/>
                <w:lang w:val="en-ZA"/>
              </w:rPr>
              <w:t>fenitrothion 1.0% + Deltamethrin 0.13%</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cs="Arial"/>
                <w:sz w:val="18"/>
                <w:szCs w:val="18"/>
              </w:rPr>
              <w:t>EcoMed Manufacturing Ltd, Zimbabwe</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19.04.2010</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UgC/2010/000748/Ne/RRRR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Vyadate 10G</w:t>
            </w:r>
          </w:p>
        </w:tc>
        <w:tc>
          <w:tcPr>
            <w:tcW w:w="3420" w:type="dxa"/>
          </w:tcPr>
          <w:p w:rsidR="00791C20" w:rsidRPr="00791C20" w:rsidRDefault="00791C20" w:rsidP="00791C20">
            <w:pPr>
              <w:tabs>
                <w:tab w:val="left" w:pos="792"/>
              </w:tabs>
              <w:spacing w:after="0" w:line="288" w:lineRule="auto"/>
              <w:jc w:val="both"/>
              <w:rPr>
                <w:rFonts w:ascii="Arial Narrow" w:hAnsi="Arial Narrow"/>
                <w:i/>
                <w:sz w:val="18"/>
                <w:szCs w:val="18"/>
              </w:rPr>
            </w:pPr>
            <w:r w:rsidRPr="00791C20">
              <w:rPr>
                <w:rFonts w:ascii="Arial Narrow" w:hAnsi="Arial Narrow"/>
                <w:i/>
                <w:sz w:val="18"/>
                <w:szCs w:val="18"/>
              </w:rPr>
              <w:t>Oxamyl 10%</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Du Pont, France</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19.03.2010</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Ugc/2010/00744/In/R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Fury 10EC</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Zeta-cypermethrin 10%EC</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Juanco SPS Ltd, Nairobi</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19.03.2010</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Ugc/2010/00743/In/R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Pyesulfan 10EC</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Pyrethrins 10g/l + Carbosulfan 100g/l</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Juanco SPS Ltd, Nairobi</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 xml:space="preserve"> 21.10.2009</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Ugc/2009/000729/In/RRR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Perkill</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Permethrin 10 EC</w:t>
            </w:r>
          </w:p>
        </w:tc>
        <w:tc>
          <w:tcPr>
            <w:tcW w:w="34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UNITED PHOSPHORUS LTD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 xml:space="preserve"> 21.10.2009</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Ugc/2009/000728/In/RRR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Nugor 40 EC</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Dimethoate 40 EC</w:t>
            </w:r>
          </w:p>
        </w:tc>
        <w:tc>
          <w:tcPr>
            <w:tcW w:w="34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UNITED PHOSPHORUS LTD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 xml:space="preserve"> 21.10.2009</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Ugc/2009/000727/In/RR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Cyrux</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Cypermethrin 20 EC</w:t>
            </w:r>
          </w:p>
        </w:tc>
        <w:tc>
          <w:tcPr>
            <w:tcW w:w="34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UNITED PHOSPHORUS LTD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 xml:space="preserve"> 21.10.2009</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Ugc/2009/000726/In/RR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Chlorban 48 EC</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Chlorpyrifos 48 EC</w:t>
            </w:r>
          </w:p>
        </w:tc>
        <w:tc>
          <w:tcPr>
            <w:tcW w:w="34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UNITED PHOSPHORUS LTD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 xml:space="preserve"> 21.10.2009</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Ugc/2009/000725/In/RRR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Chlorban 20 EC</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Chlorpyrifos 20 EC</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UNITED PHOSPHORUS LTD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 xml:space="preserve"> 21.10.2009</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Ugc/2009/000724/In/RRRRR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Phoskill 40% EC</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Monocrotophos 40% EC</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UNITED PHOSPHORUS LTD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 xml:space="preserve"> 21.10.2009</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Ugc/2009/000723/Ro/RRRR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Ratol 80%</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 xml:space="preserve"> Zinc Phosphide 80%</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UNITED PHOSPHORUS LTD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 xml:space="preserve"> 21.10.2009</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Ugc/2009/000722/In/RRR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Lancer 75% SP</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Acephate 75% SP</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UNITED PHOSPHORUS LTD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 xml:space="preserve"> 21.10.2009</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Ugc/2009/000721/In/RRR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Ustaad 5% EC</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Cypermethrin 5% EC</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UNITED PHOSPHORUS LTD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11.03.2009</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Ugc/2009/000700/He/R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Weed-Up 48% SL</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 xml:space="preserve">Glyphosate 48%SL </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We Young Ind. &amp; Trading Co-China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11.03.2009</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Ugc/2009/000699/Fu/R</w:t>
            </w:r>
          </w:p>
        </w:tc>
        <w:tc>
          <w:tcPr>
            <w:tcW w:w="261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Mancodose</w:t>
            </w:r>
          </w:p>
        </w:tc>
        <w:tc>
          <w:tcPr>
            <w:tcW w:w="3420" w:type="dxa"/>
          </w:tcPr>
          <w:p w:rsidR="00791C20" w:rsidRPr="00791C20" w:rsidRDefault="00791C20" w:rsidP="00791C20">
            <w:pPr>
              <w:spacing w:after="0" w:line="288" w:lineRule="auto"/>
              <w:jc w:val="both"/>
              <w:rPr>
                <w:rFonts w:ascii="Arial Narrow" w:hAnsi="Arial Narrow"/>
                <w:b/>
                <w:i/>
                <w:sz w:val="18"/>
                <w:szCs w:val="18"/>
              </w:rPr>
            </w:pPr>
            <w:r w:rsidRPr="00791C20">
              <w:rPr>
                <w:rFonts w:ascii="Arial Narrow" w:hAnsi="Arial Narrow"/>
                <w:i/>
                <w:sz w:val="18"/>
                <w:szCs w:val="18"/>
              </w:rPr>
              <w:t>Mancozeb 80WP</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Zagro PTE Ltd,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04.02.2009</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Ugc/2009/000698/In/RR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Orthene 97% PALLET</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Acephate 97%</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TOMEN Corporation</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24.09.2008</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Ugc/2008/000694/In/R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Bestox ( DOMINEX)</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Alphacypermethrin 100g/l</w:t>
            </w:r>
          </w:p>
        </w:tc>
        <w:tc>
          <w:tcPr>
            <w:tcW w:w="34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Juanco SPS Ltd Nairobi Kenya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24.09.2008</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Ugc/2008/000693/In/R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Brigade ( TALSTAR)</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Bifenthrin 2.5%</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Juanco SPS Ltd Nairobi Kenya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19.09.2008</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Ugc/2008/000692/In/R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Dudu Ethoate</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Dimethoate 400g/l</w:t>
            </w:r>
          </w:p>
        </w:tc>
        <w:tc>
          <w:tcPr>
            <w:tcW w:w="34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Kingtech Corporation Shenzhen- China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19.09.2008</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Ugc/2008/000691/In/R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Dudu Alpha</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Alpha Cypermethrin 30g/l EC</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Kingtech Corporation Shenzhen- China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03.09.2008</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Ugc/2008/000684/In/RRR</w:t>
            </w:r>
          </w:p>
        </w:tc>
        <w:tc>
          <w:tcPr>
            <w:tcW w:w="261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Icon 10 CS</w:t>
            </w:r>
          </w:p>
        </w:tc>
        <w:tc>
          <w:tcPr>
            <w:tcW w:w="3420" w:type="dxa"/>
          </w:tcPr>
          <w:p w:rsidR="00791C20" w:rsidRPr="00791C20" w:rsidRDefault="00791C20" w:rsidP="00791C20">
            <w:pPr>
              <w:spacing w:after="0" w:line="288" w:lineRule="auto"/>
              <w:jc w:val="both"/>
              <w:rPr>
                <w:rFonts w:ascii="Arial Narrow" w:hAnsi="Arial Narrow"/>
                <w:b/>
                <w:i/>
                <w:sz w:val="18"/>
                <w:szCs w:val="18"/>
              </w:rPr>
            </w:pPr>
            <w:r w:rsidRPr="00791C20">
              <w:rPr>
                <w:rFonts w:ascii="Arial Narrow" w:hAnsi="Arial Narrow"/>
                <w:i/>
                <w:sz w:val="18"/>
                <w:szCs w:val="18"/>
              </w:rPr>
              <w:t>Lambdacyhalothrin 10%</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Syngenta Crop.Protection Ag. Basle.</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03.09.2008</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Ugc/2008/000683/In/RRR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Icon 10 WP</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Lambdacyhalothrin 10%</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Syngenta Crop.Protection Ag. Basle.</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03.09.2008</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Ugc/2008/000682/In/RRR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Dynamec 1.8 EC</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 xml:space="preserve">Abamectin </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Syngenta Crop.Protection Ag. Basle.</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14.08.2008</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Ugc/2008/000675/In/R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Rogan 40 % EC</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Dimethoate 400 g/l</w:t>
            </w:r>
          </w:p>
        </w:tc>
        <w:tc>
          <w:tcPr>
            <w:tcW w:w="34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Agrimor  Ltd - Israel</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14.08.2008</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Ugc/2008/000673/ In, Ac/R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Abamectin</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Abamectin 18g/l</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Agriphar S.A Belgium</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14.08.2008</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Ugc/2008/000669/He/R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Cordal GOLD</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Prometryn 3,5-triazine 2, 4 diamine</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Syngenta Crop.</w:t>
            </w:r>
          </w:p>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Protection Ag. Basle.</w:t>
            </w:r>
          </w:p>
        </w:tc>
      </w:tr>
      <w:tr w:rsidR="00791C20" w:rsidRPr="00791C20" w:rsidTr="00791C20">
        <w:trPr>
          <w:trHeight w:val="240"/>
        </w:trPr>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16.07.2008</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Ugc/2008/000662/He/R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Garil</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Propanil + Triclopyr 432 g/l</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Dow Agro Sciences - France</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19.05.2008</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Ugc/2008/000647/He/R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RICAL 345 EC</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230g/l Propanil + 115 g/l Thiobencarb</w:t>
            </w:r>
          </w:p>
        </w:tc>
        <w:tc>
          <w:tcPr>
            <w:tcW w:w="34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ARYSTA LIFE SCIENCE KENYA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19.05.2008</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Ugc/2008/000646/He/R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Kalach Extra 70 SG</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Glyphosate 700g/l SG</w:t>
            </w:r>
          </w:p>
        </w:tc>
        <w:tc>
          <w:tcPr>
            <w:tcW w:w="34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ARYSTA LIFE SCIENCE KENYA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19.05.2008</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Ugc/2008/000645/In/R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Titan 25 EC</w:t>
            </w:r>
          </w:p>
        </w:tc>
        <w:tc>
          <w:tcPr>
            <w:tcW w:w="3420" w:type="dxa"/>
          </w:tcPr>
          <w:p w:rsidR="00791C20" w:rsidRPr="00791C20" w:rsidRDefault="00791C20" w:rsidP="00791C20">
            <w:pPr>
              <w:spacing w:after="0" w:line="288" w:lineRule="auto"/>
              <w:jc w:val="both"/>
              <w:rPr>
                <w:rFonts w:ascii="Arial Narrow" w:hAnsi="Arial Narrow"/>
                <w:b/>
                <w:i/>
                <w:sz w:val="18"/>
                <w:szCs w:val="18"/>
              </w:rPr>
            </w:pPr>
          </w:p>
        </w:tc>
        <w:tc>
          <w:tcPr>
            <w:tcW w:w="34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ARYSTA LIFE SCIENCE KENYA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19.05.2008</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Ugc/2008/000644/In/R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Mospilan 200 SP</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Acetamiprid 200 g/l</w:t>
            </w:r>
          </w:p>
        </w:tc>
        <w:tc>
          <w:tcPr>
            <w:tcW w:w="34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ARYSTA LIFE SCIENCE KENYA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19.05.2008</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Ugc/2008/000643/Fu/R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Banko 500 SC</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Chlorothalonil 500 g/l</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ARYSTA LIFE SCIENCE KENYA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 xml:space="preserve"> 02.05.2008</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Ugc/2008/000641/In/RRRR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Fenkill 20 % EC</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Fenvalerate 20 % EC</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United Phosphorus Ltd.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 xml:space="preserve"> 02.05.2008</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Ugc/2008/000639/Fu/RRRRR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Uthane 80% WP</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Mancozeb 80% WP</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United Phosphorus Ltd.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14.03.2008</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Ugc/2008/000637/In/R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push Herbal</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Plant Extracts mixture of NEEM, Mustards, Aloe Vera, Chilies, Garlic</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 xml:space="preserve">Prathista Industries Ltd </w:t>
            </w:r>
          </w:p>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Choutuppal -508 252, A.P.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14.03.2008</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Ugc/2008/000636/Fe/R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Bio Zinc</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10 % Organic Zinc</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 xml:space="preserve">Prathista Industries Ltd </w:t>
            </w:r>
          </w:p>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Choutuppal -508 252, A.P.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14.03.2008</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Ugc/2008/000635/Fe/R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Bio-Potash</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10% Organic Potash in Gluconate / Lactate form</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 xml:space="preserve">Prathista Industries Ltd </w:t>
            </w:r>
          </w:p>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Choutuppal -508 252, A.P.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14.03.2008</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Ugc/2008/000634/Fe/R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Biophos</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10% Bio-available Phosphorus</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 xml:space="preserve">Prathista Industries Ltd </w:t>
            </w:r>
          </w:p>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Choutuppal -508 252, A.P.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14.03.2008</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Ugc/2008/000633/Fe/R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Megacal</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Bio-available calcium, magnesium, Potassium, Zinc, Manganese, Ferrous, Copper, Boron.</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 xml:space="preserve">Prathista Industries Ltd </w:t>
            </w:r>
          </w:p>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Choutuppal -508 252, A.P.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14.03.2008</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Ugc/2008/000632/Fe/R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New Suryamin</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Vegetable / Cereal Protein based formulated with sea weed extract, Itumic acid, ulvic acid with organic micronutrients and trace elements</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 xml:space="preserve">Prathista Industries Ltd </w:t>
            </w:r>
          </w:p>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Choutuppal -508 252, A.P.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20.12.2007</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Ugc/2007/000621/In,Ne/RRR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Furadan 5G</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Carbofuran 5%</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FMC Corporation ,Philadelphia,USA</w:t>
            </w:r>
          </w:p>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C/O Juanco- Nairobi</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06.11.2007</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Ugc/2007/000620/Fu/RRRR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Antracol 70 WP</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Propineb 70 %</w:t>
            </w:r>
          </w:p>
        </w:tc>
        <w:tc>
          <w:tcPr>
            <w:tcW w:w="34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Bayer East Africa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21.09.2007</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Ugc/2007/000610/He/R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Velpar WG</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Hexazinone 750g/kg</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DuPont, France</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21.09.2007</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Ugc/2007/000609/He/R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Twiga Glyphosate</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Glyphosate 360SL</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Volcano Agroscience (Pty) Company Limited, South Africa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21.09.2007</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Ugc/2007/000608/In,Ac/R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Romectin</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Abamectin 18g/l EC</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Rotam Ltd, China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21.09.2007</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Ugc/2007/000606/In/R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Twigacyper</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Cypermethrin 50 g/l</w:t>
            </w:r>
          </w:p>
        </w:tc>
        <w:tc>
          <w:tcPr>
            <w:tcW w:w="34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Agrochem Alexandria, Egypt</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21.09.2007</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Ugc/2007/000605/In/R</w:t>
            </w:r>
          </w:p>
        </w:tc>
        <w:tc>
          <w:tcPr>
            <w:tcW w:w="2610" w:type="dxa"/>
          </w:tcPr>
          <w:p w:rsidR="00791C20" w:rsidRPr="00791C20" w:rsidRDefault="00791C20" w:rsidP="00791C20">
            <w:pPr>
              <w:spacing w:after="0" w:line="288" w:lineRule="auto"/>
              <w:jc w:val="both"/>
              <w:rPr>
                <w:rFonts w:ascii="Arial Narrow" w:hAnsi="Arial Narrow"/>
                <w:sz w:val="18"/>
                <w:szCs w:val="18"/>
                <w:lang w:val="fr-FR"/>
              </w:rPr>
            </w:pPr>
            <w:r w:rsidRPr="00791C20">
              <w:rPr>
                <w:rFonts w:ascii="Arial Narrow" w:hAnsi="Arial Narrow"/>
                <w:sz w:val="18"/>
                <w:szCs w:val="18"/>
                <w:lang w:val="fr-FR"/>
              </w:rPr>
              <w:t xml:space="preserve">Twigafos Combi     </w:t>
            </w:r>
          </w:p>
          <w:p w:rsidR="00791C20" w:rsidRPr="00791C20" w:rsidRDefault="00791C20" w:rsidP="00791C20">
            <w:pPr>
              <w:spacing w:after="0" w:line="288" w:lineRule="auto"/>
              <w:jc w:val="both"/>
              <w:rPr>
                <w:rFonts w:ascii="Arial Narrow" w:hAnsi="Arial Narrow"/>
                <w:sz w:val="18"/>
                <w:szCs w:val="18"/>
                <w:lang w:val="fr-FR"/>
              </w:rPr>
            </w:pPr>
            <w:r w:rsidRPr="00791C20">
              <w:rPr>
                <w:rFonts w:ascii="Arial Narrow" w:hAnsi="Arial Narrow"/>
                <w:sz w:val="18"/>
                <w:szCs w:val="18"/>
                <w:lang w:val="fr-FR"/>
              </w:rPr>
              <w:t>( Telton-C- 425 EC)</w:t>
            </w:r>
          </w:p>
        </w:tc>
        <w:tc>
          <w:tcPr>
            <w:tcW w:w="3420" w:type="dxa"/>
          </w:tcPr>
          <w:p w:rsidR="00791C20" w:rsidRPr="00791C20" w:rsidRDefault="00791C20" w:rsidP="00791C20">
            <w:pPr>
              <w:spacing w:after="0" w:line="288" w:lineRule="auto"/>
              <w:jc w:val="both"/>
              <w:rPr>
                <w:rFonts w:ascii="Arial Narrow" w:hAnsi="Arial Narrow"/>
                <w:i/>
                <w:sz w:val="18"/>
                <w:szCs w:val="18"/>
                <w:lang w:val="fr-FR"/>
              </w:rPr>
            </w:pPr>
            <w:r w:rsidRPr="00791C20">
              <w:rPr>
                <w:rFonts w:ascii="Arial Narrow" w:hAnsi="Arial Narrow"/>
                <w:i/>
                <w:sz w:val="18"/>
                <w:szCs w:val="18"/>
                <w:lang w:val="fr-FR"/>
              </w:rPr>
              <w:t>Profenofos 400g/l +Cypermethrin 40g/l</w:t>
            </w:r>
          </w:p>
        </w:tc>
        <w:tc>
          <w:tcPr>
            <w:tcW w:w="34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Agrochem Alexandria, Egypt</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21.09.2007</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Ugc/2007/000604/In/R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Twiga Malathion 57%EC ( FAMTHION)</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Malathion 57%EC</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Agrochem Alexandria, Egypt</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17.07.2007</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Ugc/2007/000590/In/R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Famban 48% EC</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 xml:space="preserve">Chlorpyrifos 480 g/l </w:t>
            </w:r>
          </w:p>
        </w:tc>
        <w:tc>
          <w:tcPr>
            <w:tcW w:w="34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Rallis Ltd, India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10.07.2007</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Ugc/2007/00584/Fe/R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Algifol TM</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Algifol Foliar fertilizer</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Neomed Pharma GmbH, Germany</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23.05.2007</w:t>
            </w:r>
          </w:p>
        </w:tc>
        <w:tc>
          <w:tcPr>
            <w:tcW w:w="25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Ugc/2007/00580/In/RRRRR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Bulldock 0.25 EC</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Betacyfluthrin 2.5%</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Bayer East Africa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23.05.2007</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Ugc/2007/00579/Ne/RRR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Nemacur 5 GR</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Fenamiphos</w:t>
            </w:r>
          </w:p>
        </w:tc>
        <w:tc>
          <w:tcPr>
            <w:tcW w:w="3420" w:type="dxa"/>
          </w:tcPr>
          <w:p w:rsidR="00791C20" w:rsidRPr="00791C20" w:rsidRDefault="00791C20" w:rsidP="00791C20">
            <w:pPr>
              <w:spacing w:after="0" w:line="288" w:lineRule="auto"/>
              <w:jc w:val="both"/>
              <w:rPr>
                <w:rFonts w:ascii="Arial Narrow" w:hAnsi="Arial Narrow"/>
                <w:b/>
                <w:sz w:val="18"/>
                <w:szCs w:val="18"/>
              </w:rPr>
            </w:pPr>
            <w:r w:rsidRPr="00791C20">
              <w:rPr>
                <w:rFonts w:ascii="Arial Narrow" w:hAnsi="Arial Narrow"/>
                <w:sz w:val="18"/>
                <w:szCs w:val="18"/>
              </w:rPr>
              <w:t>Bayer East Africa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23.05.2007</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Ugc/2007/000578/Fu/RR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 xml:space="preserve">Sencor </w:t>
            </w:r>
          </w:p>
        </w:tc>
        <w:tc>
          <w:tcPr>
            <w:tcW w:w="3420" w:type="dxa"/>
          </w:tcPr>
          <w:p w:rsidR="00791C20" w:rsidRPr="00791C20" w:rsidRDefault="00791C20" w:rsidP="00791C20">
            <w:pPr>
              <w:spacing w:after="0" w:line="288" w:lineRule="auto"/>
              <w:jc w:val="both"/>
              <w:rPr>
                <w:rFonts w:ascii="Arial Narrow" w:hAnsi="Arial Narrow"/>
                <w:b/>
                <w:i/>
                <w:sz w:val="18"/>
                <w:szCs w:val="18"/>
              </w:rPr>
            </w:pPr>
            <w:r w:rsidRPr="00791C20">
              <w:rPr>
                <w:rFonts w:ascii="Arial Narrow" w:hAnsi="Arial Narrow"/>
                <w:i/>
                <w:sz w:val="18"/>
                <w:szCs w:val="18"/>
              </w:rPr>
              <w:t xml:space="preserve"> Metribuzin 70 WP</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Bayer East Africa</w:t>
            </w:r>
          </w:p>
        </w:tc>
      </w:tr>
      <w:tr w:rsidR="00791C20" w:rsidRPr="00791C20" w:rsidTr="00791C20">
        <w:tc>
          <w:tcPr>
            <w:tcW w:w="1728"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17.012007</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Ugc/2007/000576/Fu/RRR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Famcozeb 80% WP</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Mancozeb 80 WP</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Limin Chemical Co. Ltd, China</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03.11.2006</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UgC/2006/000575/He/RR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Ronstar 25EC</w:t>
            </w:r>
          </w:p>
        </w:tc>
        <w:tc>
          <w:tcPr>
            <w:tcW w:w="3420" w:type="dxa"/>
          </w:tcPr>
          <w:p w:rsidR="00791C20" w:rsidRPr="00791C20" w:rsidRDefault="00791C20" w:rsidP="00791C20">
            <w:pPr>
              <w:tabs>
                <w:tab w:val="left" w:pos="792"/>
              </w:tabs>
              <w:spacing w:after="0" w:line="288" w:lineRule="auto"/>
              <w:jc w:val="both"/>
              <w:rPr>
                <w:rFonts w:ascii="Arial Narrow" w:hAnsi="Arial Narrow"/>
                <w:i/>
                <w:sz w:val="18"/>
                <w:szCs w:val="18"/>
              </w:rPr>
            </w:pPr>
            <w:r w:rsidRPr="00791C20">
              <w:rPr>
                <w:rFonts w:ascii="Arial Narrow" w:hAnsi="Arial Narrow"/>
                <w:i/>
                <w:sz w:val="18"/>
                <w:szCs w:val="18"/>
              </w:rPr>
              <w:t>Oxadiozon 250g/L</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Bayer East Africa (Rhone Poulenc)</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26.10.2006</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UgC/2006/000574/He/RRR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Helosate (Twigasate)</w:t>
            </w:r>
          </w:p>
        </w:tc>
        <w:tc>
          <w:tcPr>
            <w:tcW w:w="3420" w:type="dxa"/>
          </w:tcPr>
          <w:p w:rsidR="00791C20" w:rsidRPr="00791C20" w:rsidRDefault="00791C20" w:rsidP="00791C20">
            <w:pPr>
              <w:tabs>
                <w:tab w:val="left" w:pos="792"/>
              </w:tabs>
              <w:spacing w:after="0" w:line="288" w:lineRule="auto"/>
              <w:jc w:val="both"/>
              <w:rPr>
                <w:rFonts w:ascii="Arial Narrow" w:hAnsi="Arial Narrow"/>
                <w:i/>
                <w:sz w:val="18"/>
                <w:szCs w:val="18"/>
              </w:rPr>
            </w:pPr>
            <w:r w:rsidRPr="00791C20">
              <w:rPr>
                <w:rFonts w:ascii="Arial Narrow" w:hAnsi="Arial Narrow"/>
                <w:i/>
                <w:sz w:val="18"/>
                <w:szCs w:val="18"/>
              </w:rPr>
              <w:t>Glyphosate 48%SL</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Helm AG. Germany</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26.10.2006</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UgC/2006/000573/He/RRR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Actril DS</w:t>
            </w:r>
          </w:p>
        </w:tc>
        <w:tc>
          <w:tcPr>
            <w:tcW w:w="3420" w:type="dxa"/>
          </w:tcPr>
          <w:p w:rsidR="00791C20" w:rsidRPr="00791C20" w:rsidRDefault="00791C20" w:rsidP="00791C20">
            <w:pPr>
              <w:tabs>
                <w:tab w:val="left" w:pos="792"/>
              </w:tabs>
              <w:spacing w:after="0" w:line="288" w:lineRule="auto"/>
              <w:jc w:val="both"/>
              <w:rPr>
                <w:rFonts w:ascii="Arial Narrow" w:hAnsi="Arial Narrow"/>
                <w:i/>
                <w:sz w:val="18"/>
                <w:szCs w:val="18"/>
              </w:rPr>
            </w:pPr>
            <w:r w:rsidRPr="00791C20">
              <w:rPr>
                <w:rFonts w:ascii="Arial Narrow" w:hAnsi="Arial Narrow"/>
                <w:i/>
                <w:sz w:val="18"/>
                <w:szCs w:val="18"/>
              </w:rPr>
              <w:t>2,4-D Amine 60% + Ioxynil 10%</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Bayer East Africa</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26.10.2006</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UgC/2006/000572/Fu/RRR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Kocide 101</w:t>
            </w:r>
          </w:p>
        </w:tc>
        <w:tc>
          <w:tcPr>
            <w:tcW w:w="3420" w:type="dxa"/>
          </w:tcPr>
          <w:p w:rsidR="00791C20" w:rsidRPr="00791C20" w:rsidRDefault="00791C20" w:rsidP="00791C20">
            <w:pPr>
              <w:tabs>
                <w:tab w:val="left" w:pos="792"/>
              </w:tabs>
              <w:spacing w:after="0" w:line="288" w:lineRule="auto"/>
              <w:jc w:val="both"/>
              <w:rPr>
                <w:rFonts w:ascii="Arial Narrow" w:hAnsi="Arial Narrow"/>
                <w:i/>
                <w:sz w:val="18"/>
                <w:szCs w:val="18"/>
              </w:rPr>
            </w:pPr>
            <w:r w:rsidRPr="00791C20">
              <w:rPr>
                <w:rFonts w:ascii="Arial Narrow" w:hAnsi="Arial Narrow"/>
                <w:i/>
                <w:sz w:val="18"/>
                <w:szCs w:val="18"/>
              </w:rPr>
              <w:t>Cupric Hydroxide 77%</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Du Pont France</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26.10.2006</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Ugc/2006/000568/He/RRR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Gesapax 80 WG</w:t>
            </w:r>
          </w:p>
        </w:tc>
        <w:tc>
          <w:tcPr>
            <w:tcW w:w="3420" w:type="dxa"/>
          </w:tcPr>
          <w:p w:rsidR="00791C20" w:rsidRPr="00791C20" w:rsidRDefault="00791C20" w:rsidP="00791C20">
            <w:pPr>
              <w:tabs>
                <w:tab w:val="left" w:pos="792"/>
              </w:tabs>
              <w:spacing w:after="0" w:line="288" w:lineRule="auto"/>
              <w:jc w:val="both"/>
              <w:rPr>
                <w:rFonts w:ascii="Arial Narrow" w:hAnsi="Arial Narrow"/>
                <w:i/>
                <w:sz w:val="18"/>
                <w:szCs w:val="18"/>
              </w:rPr>
            </w:pPr>
            <w:r w:rsidRPr="00791C20">
              <w:rPr>
                <w:rFonts w:ascii="Arial Narrow" w:hAnsi="Arial Narrow"/>
                <w:i/>
                <w:sz w:val="18"/>
                <w:szCs w:val="18"/>
              </w:rPr>
              <w:t>Ametryn 80%</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Syngenta Agro AG, UK</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26.10.2006</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Ugc/2006/000567/He/RRR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Dual Gold 960 EC</w:t>
            </w:r>
          </w:p>
        </w:tc>
        <w:tc>
          <w:tcPr>
            <w:tcW w:w="3420" w:type="dxa"/>
          </w:tcPr>
          <w:p w:rsidR="00791C20" w:rsidRPr="00791C20" w:rsidRDefault="00791C20" w:rsidP="00791C20">
            <w:pPr>
              <w:tabs>
                <w:tab w:val="left" w:pos="792"/>
              </w:tabs>
              <w:spacing w:after="0" w:line="288" w:lineRule="auto"/>
              <w:jc w:val="both"/>
              <w:rPr>
                <w:rFonts w:ascii="Arial Narrow" w:hAnsi="Arial Narrow"/>
                <w:i/>
                <w:sz w:val="18"/>
                <w:szCs w:val="18"/>
              </w:rPr>
            </w:pPr>
            <w:r w:rsidRPr="00791C20">
              <w:rPr>
                <w:rFonts w:ascii="Arial Narrow" w:hAnsi="Arial Narrow"/>
                <w:i/>
                <w:sz w:val="18"/>
                <w:szCs w:val="18"/>
              </w:rPr>
              <w:t>Metolachlor + Chloroacetanilide</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Syngenta Agro AG. UK</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24.10.2006</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Ugc/2006/000564/He/R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Alazine350/200SE</w:t>
            </w:r>
          </w:p>
        </w:tc>
        <w:tc>
          <w:tcPr>
            <w:tcW w:w="3420" w:type="dxa"/>
          </w:tcPr>
          <w:p w:rsidR="00791C20" w:rsidRPr="00791C20" w:rsidRDefault="00791C20" w:rsidP="00791C20">
            <w:pPr>
              <w:spacing w:after="0" w:line="288" w:lineRule="auto"/>
              <w:jc w:val="both"/>
              <w:rPr>
                <w:rFonts w:ascii="Arial Narrow" w:hAnsi="Arial Narrow"/>
                <w:i/>
                <w:sz w:val="18"/>
                <w:szCs w:val="18"/>
                <w:lang w:val="de-DE"/>
              </w:rPr>
            </w:pPr>
            <w:r w:rsidRPr="00791C20">
              <w:rPr>
                <w:rFonts w:ascii="Arial Narrow" w:hAnsi="Arial Narrow"/>
                <w:i/>
                <w:sz w:val="18"/>
                <w:szCs w:val="18"/>
                <w:lang w:val="de-DE"/>
              </w:rPr>
              <w:t>Alachlor 350g/l+Atrazine200g/l</w:t>
            </w:r>
          </w:p>
        </w:tc>
        <w:tc>
          <w:tcPr>
            <w:tcW w:w="3420" w:type="dxa"/>
          </w:tcPr>
          <w:p w:rsidR="00791C20" w:rsidRPr="00791C20" w:rsidRDefault="00791C20" w:rsidP="00791C20">
            <w:pPr>
              <w:tabs>
                <w:tab w:val="left" w:pos="792"/>
              </w:tabs>
              <w:spacing w:after="0" w:line="288" w:lineRule="auto"/>
              <w:jc w:val="both"/>
              <w:rPr>
                <w:rFonts w:ascii="Arial Narrow" w:hAnsi="Arial Narrow"/>
                <w:sz w:val="18"/>
                <w:szCs w:val="18"/>
              </w:rPr>
            </w:pPr>
            <w:r w:rsidRPr="00791C20">
              <w:rPr>
                <w:rFonts w:ascii="Arial Narrow" w:hAnsi="Arial Narrow"/>
                <w:sz w:val="18"/>
                <w:szCs w:val="18"/>
              </w:rPr>
              <w:t>Agan Chemical Manufacturers, Israel</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14.09.2006</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Ugc/2006/000555/He/RRRR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Sweep W.S</w:t>
            </w:r>
          </w:p>
        </w:tc>
        <w:tc>
          <w:tcPr>
            <w:tcW w:w="3420" w:type="dxa"/>
          </w:tcPr>
          <w:p w:rsidR="00791C20" w:rsidRPr="00791C20" w:rsidRDefault="00791C20" w:rsidP="00791C20">
            <w:pPr>
              <w:spacing w:after="0" w:line="288" w:lineRule="auto"/>
              <w:jc w:val="both"/>
              <w:rPr>
                <w:rFonts w:ascii="Arial Narrow" w:hAnsi="Arial Narrow"/>
                <w:i/>
                <w:sz w:val="18"/>
                <w:szCs w:val="18"/>
              </w:rPr>
            </w:pPr>
            <w:r w:rsidRPr="00791C20">
              <w:rPr>
                <w:rFonts w:ascii="Arial Narrow" w:hAnsi="Arial Narrow"/>
                <w:i/>
                <w:sz w:val="18"/>
                <w:szCs w:val="18"/>
              </w:rPr>
              <w:t>Glyphosate 41% SL</w:t>
            </w:r>
          </w:p>
        </w:tc>
        <w:tc>
          <w:tcPr>
            <w:tcW w:w="3420" w:type="dxa"/>
          </w:tcPr>
          <w:p w:rsidR="00791C20" w:rsidRPr="00791C20" w:rsidRDefault="00791C20" w:rsidP="00791C20">
            <w:pPr>
              <w:tabs>
                <w:tab w:val="left" w:pos="792"/>
              </w:tabs>
              <w:spacing w:after="0" w:line="288" w:lineRule="auto"/>
              <w:jc w:val="both"/>
              <w:rPr>
                <w:rFonts w:ascii="Arial Narrow" w:hAnsi="Arial Narrow"/>
                <w:sz w:val="18"/>
                <w:szCs w:val="18"/>
              </w:rPr>
            </w:pPr>
            <w:r w:rsidRPr="00791C20">
              <w:rPr>
                <w:rFonts w:ascii="Arial Narrow" w:hAnsi="Arial Narrow"/>
                <w:sz w:val="18"/>
                <w:szCs w:val="18"/>
              </w:rPr>
              <w:t>United Phosphorus India.</w:t>
            </w:r>
          </w:p>
        </w:tc>
      </w:tr>
      <w:tr w:rsidR="00791C20" w:rsidRPr="00791C20" w:rsidTr="00791C20">
        <w:tc>
          <w:tcPr>
            <w:tcW w:w="1728" w:type="dxa"/>
          </w:tcPr>
          <w:p w:rsidR="00791C20" w:rsidRPr="00791C20" w:rsidRDefault="00791C20" w:rsidP="00791C20">
            <w:pPr>
              <w:spacing w:after="0"/>
              <w:jc w:val="both"/>
              <w:rPr>
                <w:rFonts w:ascii="Arial Narrow" w:hAnsi="Arial Narrow"/>
                <w:sz w:val="18"/>
                <w:szCs w:val="18"/>
              </w:rPr>
            </w:pPr>
            <w:r w:rsidRPr="00791C20">
              <w:rPr>
                <w:rFonts w:ascii="Arial Narrow" w:hAnsi="Arial Narrow"/>
                <w:sz w:val="18"/>
                <w:szCs w:val="18"/>
              </w:rPr>
              <w:t>06.09.2006</w:t>
            </w:r>
          </w:p>
        </w:tc>
        <w:tc>
          <w:tcPr>
            <w:tcW w:w="25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Ugc/2006/00545/In/R</w:t>
            </w:r>
          </w:p>
        </w:tc>
        <w:tc>
          <w:tcPr>
            <w:tcW w:w="261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Famcyper 5EC</w:t>
            </w:r>
          </w:p>
        </w:tc>
        <w:tc>
          <w:tcPr>
            <w:tcW w:w="3420" w:type="dxa"/>
          </w:tcPr>
          <w:p w:rsidR="00791C20" w:rsidRPr="00791C20" w:rsidRDefault="00791C20" w:rsidP="00791C20">
            <w:pPr>
              <w:tabs>
                <w:tab w:val="left" w:pos="792"/>
              </w:tabs>
              <w:spacing w:after="0" w:line="288" w:lineRule="auto"/>
              <w:jc w:val="both"/>
              <w:rPr>
                <w:rFonts w:ascii="Arial Narrow" w:hAnsi="Arial Narrow"/>
                <w:i/>
                <w:sz w:val="18"/>
                <w:szCs w:val="18"/>
              </w:rPr>
            </w:pPr>
            <w:r w:rsidRPr="00791C20">
              <w:rPr>
                <w:rFonts w:ascii="Arial Narrow" w:hAnsi="Arial Narrow"/>
                <w:i/>
                <w:sz w:val="18"/>
                <w:szCs w:val="18"/>
              </w:rPr>
              <w:t>Cypermethrin 5%EC</w:t>
            </w:r>
          </w:p>
        </w:tc>
        <w:tc>
          <w:tcPr>
            <w:tcW w:w="3420" w:type="dxa"/>
          </w:tcPr>
          <w:p w:rsidR="00791C20" w:rsidRPr="00791C20" w:rsidRDefault="00791C20" w:rsidP="00791C20">
            <w:pPr>
              <w:spacing w:after="0" w:line="288" w:lineRule="auto"/>
              <w:jc w:val="both"/>
              <w:rPr>
                <w:rFonts w:ascii="Arial Narrow" w:hAnsi="Arial Narrow"/>
                <w:sz w:val="18"/>
                <w:szCs w:val="18"/>
              </w:rPr>
            </w:pPr>
            <w:r w:rsidRPr="00791C20">
              <w:rPr>
                <w:rFonts w:ascii="Arial Narrow" w:hAnsi="Arial Narrow"/>
                <w:sz w:val="18"/>
                <w:szCs w:val="18"/>
              </w:rPr>
              <w:t>AGROCHEM Co. Alexandria Egypt</w:t>
            </w:r>
          </w:p>
        </w:tc>
      </w:tr>
    </w:tbl>
    <w:p w:rsidR="00791C20" w:rsidRPr="00791C20" w:rsidRDefault="00791C20" w:rsidP="00791C20">
      <w:pPr>
        <w:spacing w:after="0"/>
        <w:jc w:val="both"/>
        <w:rPr>
          <w:rFonts w:ascii="Arial" w:hAnsi="Arial"/>
          <w:lang w:val="fr-FR"/>
        </w:rPr>
      </w:pPr>
    </w:p>
    <w:p w:rsidR="00791C20" w:rsidRPr="00791C20" w:rsidRDefault="00791C20" w:rsidP="00791C20">
      <w:pPr>
        <w:jc w:val="both"/>
        <w:rPr>
          <w:rFonts w:ascii="Arial" w:hAnsi="Arial"/>
          <w:sz w:val="16"/>
          <w:szCs w:val="16"/>
          <w:lang w:val="fr-FR"/>
        </w:rPr>
      </w:pPr>
      <w:r w:rsidRPr="00791C20">
        <w:rPr>
          <w:rFonts w:ascii="Arial" w:hAnsi="Arial"/>
          <w:sz w:val="16"/>
          <w:szCs w:val="16"/>
          <w:lang w:val="fr-FR"/>
        </w:rPr>
        <w:t>NB:</w:t>
      </w:r>
    </w:p>
    <w:p w:rsidR="00791C20" w:rsidRPr="00791C20" w:rsidRDefault="00791C20" w:rsidP="009926AF">
      <w:pPr>
        <w:numPr>
          <w:ilvl w:val="0"/>
          <w:numId w:val="75"/>
        </w:numPr>
        <w:spacing w:after="0" w:line="240" w:lineRule="auto"/>
        <w:rPr>
          <w:rFonts w:ascii="Arial" w:hAnsi="Arial"/>
          <w:sz w:val="16"/>
          <w:szCs w:val="16"/>
          <w:lang w:val="fr-FR"/>
        </w:rPr>
      </w:pPr>
      <w:r w:rsidRPr="00791C20">
        <w:rPr>
          <w:rFonts w:ascii="Arial" w:hAnsi="Arial"/>
          <w:sz w:val="16"/>
          <w:szCs w:val="16"/>
          <w:lang w:val="fr-FR"/>
        </w:rPr>
        <w:t>In = Insecticide</w:t>
      </w:r>
    </w:p>
    <w:p w:rsidR="00791C20" w:rsidRPr="00791C20" w:rsidRDefault="00791C20" w:rsidP="009926AF">
      <w:pPr>
        <w:numPr>
          <w:ilvl w:val="0"/>
          <w:numId w:val="75"/>
        </w:numPr>
        <w:spacing w:after="0" w:line="240" w:lineRule="auto"/>
        <w:rPr>
          <w:rFonts w:ascii="Arial" w:hAnsi="Arial"/>
          <w:sz w:val="16"/>
          <w:szCs w:val="16"/>
          <w:lang w:val="fr-FR"/>
        </w:rPr>
      </w:pPr>
      <w:r w:rsidRPr="00791C20">
        <w:rPr>
          <w:rFonts w:ascii="Arial" w:hAnsi="Arial"/>
          <w:sz w:val="16"/>
          <w:szCs w:val="16"/>
          <w:lang w:val="fr-FR"/>
        </w:rPr>
        <w:t>Ne = Nematicide</w:t>
      </w:r>
    </w:p>
    <w:p w:rsidR="00791C20" w:rsidRPr="00791C20" w:rsidRDefault="00791C20" w:rsidP="009926AF">
      <w:pPr>
        <w:numPr>
          <w:ilvl w:val="0"/>
          <w:numId w:val="75"/>
        </w:numPr>
        <w:spacing w:after="0" w:line="240" w:lineRule="auto"/>
        <w:rPr>
          <w:rFonts w:ascii="Arial" w:hAnsi="Arial"/>
          <w:sz w:val="16"/>
          <w:szCs w:val="16"/>
          <w:lang w:val="fr-FR"/>
        </w:rPr>
      </w:pPr>
      <w:r w:rsidRPr="00791C20">
        <w:rPr>
          <w:rFonts w:ascii="Arial" w:hAnsi="Arial"/>
          <w:sz w:val="16"/>
          <w:szCs w:val="16"/>
          <w:lang w:val="fr-FR"/>
        </w:rPr>
        <w:t>He = Herbicide</w:t>
      </w:r>
    </w:p>
    <w:p w:rsidR="00791C20" w:rsidRPr="00791C20" w:rsidRDefault="00791C20" w:rsidP="009926AF">
      <w:pPr>
        <w:numPr>
          <w:ilvl w:val="0"/>
          <w:numId w:val="75"/>
        </w:numPr>
        <w:spacing w:after="0" w:line="240" w:lineRule="auto"/>
        <w:rPr>
          <w:rFonts w:ascii="Arial" w:hAnsi="Arial"/>
          <w:sz w:val="16"/>
          <w:szCs w:val="16"/>
          <w:lang w:val="fr-FR"/>
        </w:rPr>
      </w:pPr>
      <w:r w:rsidRPr="00791C20">
        <w:rPr>
          <w:rFonts w:ascii="Arial" w:hAnsi="Arial"/>
          <w:sz w:val="16"/>
          <w:szCs w:val="16"/>
          <w:lang w:val="fr-FR"/>
        </w:rPr>
        <w:t>Fu = Fungicide</w:t>
      </w:r>
    </w:p>
    <w:p w:rsidR="00791C20" w:rsidRPr="00791C20" w:rsidRDefault="00791C20" w:rsidP="009926AF">
      <w:pPr>
        <w:numPr>
          <w:ilvl w:val="0"/>
          <w:numId w:val="75"/>
        </w:numPr>
        <w:spacing w:after="0" w:line="240" w:lineRule="auto"/>
        <w:rPr>
          <w:rFonts w:ascii="Arial" w:hAnsi="Arial"/>
          <w:sz w:val="16"/>
          <w:szCs w:val="16"/>
          <w:lang w:val="fr-FR"/>
        </w:rPr>
      </w:pPr>
      <w:r w:rsidRPr="00791C20">
        <w:rPr>
          <w:rFonts w:ascii="Arial" w:hAnsi="Arial"/>
          <w:sz w:val="16"/>
          <w:szCs w:val="16"/>
          <w:lang w:val="fr-FR"/>
        </w:rPr>
        <w:t>Fe = Fertilizer</w:t>
      </w:r>
    </w:p>
    <w:p w:rsidR="00791C20" w:rsidRPr="00791C20" w:rsidRDefault="00791C20" w:rsidP="009926AF">
      <w:pPr>
        <w:numPr>
          <w:ilvl w:val="0"/>
          <w:numId w:val="75"/>
        </w:numPr>
        <w:spacing w:after="0" w:line="240" w:lineRule="auto"/>
        <w:rPr>
          <w:rFonts w:ascii="Arial" w:hAnsi="Arial"/>
          <w:sz w:val="16"/>
          <w:szCs w:val="16"/>
          <w:lang w:val="fr-FR"/>
        </w:rPr>
      </w:pPr>
      <w:r w:rsidRPr="00791C20">
        <w:rPr>
          <w:rFonts w:ascii="Arial" w:hAnsi="Arial"/>
          <w:sz w:val="16"/>
          <w:szCs w:val="16"/>
          <w:lang w:val="fr-FR"/>
        </w:rPr>
        <w:t>Ro = Rodenticide</w:t>
      </w:r>
    </w:p>
    <w:p w:rsidR="00791C20" w:rsidRPr="00791C20" w:rsidRDefault="00791C20" w:rsidP="009926AF">
      <w:pPr>
        <w:numPr>
          <w:ilvl w:val="0"/>
          <w:numId w:val="75"/>
        </w:numPr>
        <w:spacing w:after="0" w:line="240" w:lineRule="auto"/>
        <w:rPr>
          <w:sz w:val="16"/>
          <w:szCs w:val="16"/>
        </w:rPr>
      </w:pPr>
      <w:r w:rsidRPr="00791C20">
        <w:rPr>
          <w:rFonts w:ascii="Arial" w:hAnsi="Arial"/>
          <w:spacing w:val="-2"/>
          <w:sz w:val="16"/>
          <w:szCs w:val="16"/>
          <w:lang w:val="en-GB"/>
        </w:rPr>
        <w:t xml:space="preserve">The following are, until further notice, the approved agricultural chemicals for use in Uganda. </w:t>
      </w:r>
      <w:r w:rsidRPr="00791C20">
        <w:rPr>
          <w:rFonts w:ascii="Arial" w:hAnsi="Arial"/>
          <w:sz w:val="16"/>
          <w:szCs w:val="16"/>
        </w:rPr>
        <w:t>More authorized chemicals will, in due course, be approved after they have met the required standards. More details about the approved Dealers and chemicals can be obtained from MAAIF, Department of Crop Protection, Entebbe.</w:t>
      </w:r>
    </w:p>
    <w:p w:rsidR="00791C20" w:rsidRPr="00DE76A3" w:rsidRDefault="00791C20" w:rsidP="00D105B3">
      <w:pPr>
        <w:rPr>
          <w:rFonts w:ascii="Gill Sans MT" w:hAnsi="Gill Sans MT" w:cs="Arial"/>
          <w:color w:val="984806"/>
          <w:kern w:val="32"/>
          <w:sz w:val="40"/>
          <w:szCs w:val="32"/>
        </w:rPr>
      </w:pPr>
    </w:p>
    <w:sectPr w:rsidR="00791C20" w:rsidRPr="00DE76A3" w:rsidSect="009926AF">
      <w:footerReference w:type="default" r:id="rId1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C20" w:rsidRDefault="00791C20" w:rsidP="00F43987">
      <w:pPr>
        <w:spacing w:after="0" w:line="240" w:lineRule="auto"/>
      </w:pPr>
      <w:r>
        <w:separator/>
      </w:r>
    </w:p>
  </w:endnote>
  <w:endnote w:type="continuationSeparator" w:id="0">
    <w:p w:rsidR="00791C20" w:rsidRDefault="00791C20" w:rsidP="00F43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altName w:val="Century Gothic"/>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JHFFCO+TimesNewRoman,Bold">
    <w:altName w:val="Times New Roman"/>
    <w:panose1 w:val="00000000000000000000"/>
    <w:charset w:val="00"/>
    <w:family w:val="roman"/>
    <w:notTrueType/>
    <w:pitch w:val="default"/>
    <w:sig w:usb0="00000003" w:usb1="00000000" w:usb2="00000000" w:usb3="00000000" w:csb0="00000001" w:csb1="00000000"/>
  </w:font>
  <w:font w:name="JCFCDG+TimesNewRoman">
    <w:altName w:val="Times New Roman"/>
    <w:panose1 w:val="00000000000000000000"/>
    <w:charset w:val="00"/>
    <w:family w:val="roman"/>
    <w:notTrueType/>
    <w:pitch w:val="default"/>
    <w:sig w:usb0="00000003" w:usb1="00000000" w:usb2="00000000" w:usb3="00000000" w:csb0="00000001" w:csb1="00000000"/>
  </w:font>
  <w:font w:name="JCFCBF+ZurichBT">
    <w:altName w:val="Zurich"/>
    <w:panose1 w:val="00000000000000000000"/>
    <w:charset w:val="00"/>
    <w:family w:val="swiss"/>
    <w:notTrueType/>
    <w:pitch w:val="default"/>
    <w:sig w:usb0="00000003" w:usb1="00000000" w:usb2="00000000" w:usb3="00000000" w:csb0="00000001" w:csb1="00000000"/>
  </w:font>
  <w:font w:name="FGWPSG+TimesNewRoman">
    <w:altName w:val="Times New Roman"/>
    <w:panose1 w:val="00000000000000000000"/>
    <w:charset w:val="00"/>
    <w:family w:val="roman"/>
    <w:notTrueType/>
    <w:pitch w:val="default"/>
    <w:sig w:usb0="00000003" w:usb1="00000000" w:usb2="00000000" w:usb3="00000000" w:csb0="00000001" w:csb1="00000000"/>
  </w:font>
  <w:font w:name="MJFPMG+TimesNewRoman,Bold">
    <w:altName w:val="Times New Roman"/>
    <w:panose1 w:val="00000000000000000000"/>
    <w:charset w:val="00"/>
    <w:family w:val="roman"/>
    <w:notTrueType/>
    <w:pitch w:val="default"/>
    <w:sig w:usb0="00000003" w:usb1="00000000" w:usb2="00000000" w:usb3="00000000" w:csb0="00000001" w:csb1="00000000"/>
  </w:font>
  <w:font w:name="JDGBFP+ZurichBT">
    <w:altName w:val="Zurich"/>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NewRoman">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Garamond-Bold">
    <w:altName w:val="Garamond"/>
    <w:panose1 w:val="00000000000000000000"/>
    <w:charset w:val="00"/>
    <w:family w:val="roman"/>
    <w:notTrueType/>
    <w:pitch w:val="default"/>
    <w:sig w:usb0="00000003" w:usb1="00000000" w:usb2="00000000" w:usb3="00000000" w:csb0="00000001" w:csb1="00000000"/>
  </w:font>
  <w:font w:name="Perpetua,Italic">
    <w:panose1 w:val="00000000000000000000"/>
    <w:charset w:val="00"/>
    <w:family w:val="roman"/>
    <w:notTrueType/>
    <w:pitch w:val="default"/>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BernhardFashion BT">
    <w:altName w:val="Courier New"/>
    <w:charset w:val="00"/>
    <w:family w:val="decorative"/>
    <w:pitch w:val="variable"/>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C20" w:rsidRDefault="00791C20">
    <w:pPr>
      <w:pStyle w:val="Footer"/>
      <w:jc w:val="center"/>
    </w:pPr>
    <w:r>
      <w:fldChar w:fldCharType="begin"/>
    </w:r>
    <w:r>
      <w:instrText xml:space="preserve"> PAGE   \* MERGEFORMAT </w:instrText>
    </w:r>
    <w:r>
      <w:fldChar w:fldCharType="separate"/>
    </w:r>
    <w:r w:rsidR="001C2247">
      <w:rPr>
        <w:noProof/>
      </w:rPr>
      <w:t>2</w:t>
    </w:r>
    <w:r>
      <w:rPr>
        <w:noProof/>
      </w:rPr>
      <w:fldChar w:fldCharType="end"/>
    </w:r>
  </w:p>
  <w:p w:rsidR="00791C20" w:rsidRDefault="00791C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6AF" w:rsidRDefault="009926AF">
    <w:pPr>
      <w:pStyle w:val="Footer"/>
      <w:jc w:val="center"/>
    </w:pPr>
    <w:r>
      <w:fldChar w:fldCharType="begin"/>
    </w:r>
    <w:r>
      <w:instrText xml:space="preserve"> PAGE   \* MERGEFORMAT </w:instrText>
    </w:r>
    <w:r>
      <w:fldChar w:fldCharType="separate"/>
    </w:r>
    <w:r w:rsidR="001C2247">
      <w:rPr>
        <w:noProof/>
      </w:rPr>
      <w:t>105</w:t>
    </w:r>
    <w:r>
      <w:rPr>
        <w:noProof/>
      </w:rPr>
      <w:fldChar w:fldCharType="end"/>
    </w:r>
  </w:p>
  <w:p w:rsidR="009926AF" w:rsidRDefault="009926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C20" w:rsidRDefault="00791C20" w:rsidP="00F43987">
      <w:pPr>
        <w:spacing w:after="0" w:line="240" w:lineRule="auto"/>
      </w:pPr>
      <w:r>
        <w:separator/>
      </w:r>
    </w:p>
  </w:footnote>
  <w:footnote w:type="continuationSeparator" w:id="0">
    <w:p w:rsidR="00791C20" w:rsidRDefault="00791C20" w:rsidP="00F43987">
      <w:pPr>
        <w:spacing w:after="0" w:line="240" w:lineRule="auto"/>
      </w:pPr>
      <w:r>
        <w:continuationSeparator/>
      </w:r>
    </w:p>
  </w:footnote>
  <w:footnote w:id="1">
    <w:p w:rsidR="00791C20" w:rsidRDefault="00791C20" w:rsidP="00126AD8">
      <w:pPr>
        <w:pStyle w:val="FootnoteText"/>
      </w:pPr>
      <w:r>
        <w:rPr>
          <w:rStyle w:val="FootnoteReference"/>
        </w:rPr>
        <w:footnoteRef/>
      </w:r>
      <w:r>
        <w:t xml:space="preserve"> </w:t>
      </w:r>
      <w:r w:rsidRPr="00201C49">
        <w:rPr>
          <w:rFonts w:ascii="Calibri" w:hAnsi="Calibri" w:cs="Calibri"/>
          <w:sz w:val="18"/>
          <w:szCs w:val="18"/>
        </w:rPr>
        <w:t xml:space="preserve">Though </w:t>
      </w:r>
      <w:r w:rsidRPr="00201C49">
        <w:rPr>
          <w:rFonts w:ascii="Calibri" w:hAnsi="Calibri" w:cs="Calibri"/>
          <w:sz w:val="18"/>
          <w:szCs w:val="18"/>
          <w:lang w:val="en-US"/>
        </w:rPr>
        <w:t>Soroti is not a Project District</w:t>
      </w:r>
      <w:r>
        <w:rPr>
          <w:rFonts w:ascii="Calibri" w:hAnsi="Calibri" w:cs="Calibri"/>
          <w:sz w:val="18"/>
          <w:szCs w:val="18"/>
          <w:lang w:val="en-US"/>
        </w:rPr>
        <w:t xml:space="preserve"> under RPRLP</w:t>
      </w:r>
      <w:r w:rsidRPr="00201C49">
        <w:rPr>
          <w:rFonts w:ascii="Calibri" w:hAnsi="Calibri" w:cs="Calibri"/>
          <w:sz w:val="18"/>
          <w:szCs w:val="18"/>
          <w:lang w:val="en-US"/>
        </w:rPr>
        <w:t>, it will serve as regional laboratory for the Teso region.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18"/>
    <w:multiLevelType w:val="multilevel"/>
    <w:tmpl w:val="0000089B"/>
    <w:lvl w:ilvl="0">
      <w:start w:val="11"/>
      <w:numFmt w:val="decimal"/>
      <w:lvlText w:val="%1"/>
      <w:lvlJc w:val="left"/>
      <w:pPr>
        <w:ind w:left="1571" w:hanging="1440"/>
      </w:pPr>
      <w:rPr>
        <w:rFonts w:cs="Times New Roman"/>
      </w:rPr>
    </w:lvl>
    <w:lvl w:ilvl="1">
      <w:start w:val="2"/>
      <w:numFmt w:val="decimal"/>
      <w:lvlText w:val="%1.%2"/>
      <w:lvlJc w:val="left"/>
      <w:pPr>
        <w:ind w:left="1571" w:hanging="1440"/>
      </w:pPr>
      <w:rPr>
        <w:rFonts w:cs="Times New Roman"/>
      </w:rPr>
    </w:lvl>
    <w:lvl w:ilvl="2">
      <w:start w:val="1"/>
      <w:numFmt w:val="decimal"/>
      <w:lvlText w:val="%1.%2.%3"/>
      <w:lvlJc w:val="left"/>
      <w:pPr>
        <w:ind w:left="1571" w:hanging="1440"/>
      </w:pPr>
      <w:rPr>
        <w:rFonts w:cs="Times New Roman"/>
      </w:rPr>
    </w:lvl>
    <w:lvl w:ilvl="3">
      <w:start w:val="2"/>
      <w:numFmt w:val="decimal"/>
      <w:lvlText w:val="%1.%2.%3.%4"/>
      <w:lvlJc w:val="left"/>
      <w:pPr>
        <w:ind w:left="1571" w:hanging="1440"/>
      </w:pPr>
      <w:rPr>
        <w:rFonts w:cs="Times New Roman"/>
      </w:rPr>
    </w:lvl>
    <w:lvl w:ilvl="4">
      <w:start w:val="2"/>
      <w:numFmt w:val="decimal"/>
      <w:lvlText w:val="%1.%2.%3.%4.%5"/>
      <w:lvlJc w:val="left"/>
      <w:pPr>
        <w:ind w:left="1571" w:hanging="1440"/>
      </w:pPr>
      <w:rPr>
        <w:rFonts w:cs="Times New Roman"/>
      </w:rPr>
    </w:lvl>
    <w:lvl w:ilvl="5">
      <w:start w:val="2"/>
      <w:numFmt w:val="decimal"/>
      <w:lvlText w:val="%1.%2.%3.%4.%5.%1"/>
      <w:lvlJc w:val="left"/>
      <w:pPr>
        <w:ind w:left="131" w:hanging="1440"/>
      </w:pPr>
      <w:rPr>
        <w:rFonts w:ascii="Times New Roman" w:hAnsi="Times New Roman" w:cs="Times New Roman"/>
        <w:b/>
        <w:bCs/>
        <w:sz w:val="24"/>
        <w:szCs w:val="24"/>
      </w:rPr>
    </w:lvl>
    <w:lvl w:ilvl="6">
      <w:start w:val="1"/>
      <w:numFmt w:val="lowerRoman"/>
      <w:lvlText w:val="%7)"/>
      <w:lvlJc w:val="left"/>
      <w:pPr>
        <w:ind w:left="851" w:hanging="360"/>
      </w:pPr>
      <w:rPr>
        <w:rFonts w:ascii="Times New Roman" w:hAnsi="Times New Roman" w:cs="Times New Roman"/>
        <w:b w:val="0"/>
        <w:bCs w:val="0"/>
        <w:sz w:val="24"/>
        <w:szCs w:val="24"/>
      </w:rPr>
    </w:lvl>
    <w:lvl w:ilvl="7">
      <w:numFmt w:val="bullet"/>
      <w:lvlText w:val="ï"/>
      <w:lvlJc w:val="left"/>
      <w:pPr>
        <w:ind w:left="5765" w:hanging="360"/>
      </w:pPr>
    </w:lvl>
    <w:lvl w:ilvl="8">
      <w:numFmt w:val="bullet"/>
      <w:lvlText w:val="ï"/>
      <w:lvlJc w:val="left"/>
      <w:pPr>
        <w:ind w:left="6813" w:hanging="360"/>
      </w:pPr>
    </w:lvl>
  </w:abstractNum>
  <w:abstractNum w:abstractNumId="1">
    <w:nsid w:val="0000042C"/>
    <w:multiLevelType w:val="multilevel"/>
    <w:tmpl w:val="000008AF"/>
    <w:lvl w:ilvl="0">
      <w:numFmt w:val="bullet"/>
      <w:lvlText w:val=""/>
      <w:lvlJc w:val="left"/>
      <w:pPr>
        <w:ind w:left="351" w:hanging="360"/>
      </w:pPr>
      <w:rPr>
        <w:rFonts w:ascii="Wingdings" w:hAnsi="Wingdings"/>
        <w:b w:val="0"/>
        <w:sz w:val="24"/>
      </w:rPr>
    </w:lvl>
    <w:lvl w:ilvl="1">
      <w:numFmt w:val="bullet"/>
      <w:lvlText w:val="ï"/>
      <w:lvlJc w:val="left"/>
      <w:pPr>
        <w:ind w:left="765" w:hanging="360"/>
      </w:pPr>
    </w:lvl>
    <w:lvl w:ilvl="2">
      <w:numFmt w:val="bullet"/>
      <w:lvlText w:val="ï"/>
      <w:lvlJc w:val="left"/>
      <w:pPr>
        <w:ind w:left="1179" w:hanging="360"/>
      </w:pPr>
    </w:lvl>
    <w:lvl w:ilvl="3">
      <w:numFmt w:val="bullet"/>
      <w:lvlText w:val="ï"/>
      <w:lvlJc w:val="left"/>
      <w:pPr>
        <w:ind w:left="1592" w:hanging="360"/>
      </w:pPr>
    </w:lvl>
    <w:lvl w:ilvl="4">
      <w:numFmt w:val="bullet"/>
      <w:lvlText w:val="ï"/>
      <w:lvlJc w:val="left"/>
      <w:pPr>
        <w:ind w:left="2006" w:hanging="360"/>
      </w:pPr>
    </w:lvl>
    <w:lvl w:ilvl="5">
      <w:numFmt w:val="bullet"/>
      <w:lvlText w:val="ï"/>
      <w:lvlJc w:val="left"/>
      <w:pPr>
        <w:ind w:left="2420" w:hanging="360"/>
      </w:pPr>
    </w:lvl>
    <w:lvl w:ilvl="6">
      <w:numFmt w:val="bullet"/>
      <w:lvlText w:val="ï"/>
      <w:lvlJc w:val="left"/>
      <w:pPr>
        <w:ind w:left="2834" w:hanging="360"/>
      </w:pPr>
    </w:lvl>
    <w:lvl w:ilvl="7">
      <w:numFmt w:val="bullet"/>
      <w:lvlText w:val="ï"/>
      <w:lvlJc w:val="left"/>
      <w:pPr>
        <w:ind w:left="3247" w:hanging="360"/>
      </w:pPr>
    </w:lvl>
    <w:lvl w:ilvl="8">
      <w:numFmt w:val="bullet"/>
      <w:lvlText w:val="ï"/>
      <w:lvlJc w:val="left"/>
      <w:pPr>
        <w:ind w:left="3661" w:hanging="360"/>
      </w:pPr>
    </w:lvl>
  </w:abstractNum>
  <w:abstractNum w:abstractNumId="2">
    <w:nsid w:val="0000042D"/>
    <w:multiLevelType w:val="multilevel"/>
    <w:tmpl w:val="000008B0"/>
    <w:lvl w:ilvl="0">
      <w:numFmt w:val="bullet"/>
      <w:lvlText w:val=""/>
      <w:lvlJc w:val="left"/>
      <w:pPr>
        <w:ind w:left="351" w:hanging="360"/>
      </w:pPr>
      <w:rPr>
        <w:rFonts w:ascii="Wingdings" w:hAnsi="Wingdings"/>
        <w:b w:val="0"/>
        <w:sz w:val="24"/>
      </w:rPr>
    </w:lvl>
    <w:lvl w:ilvl="1">
      <w:numFmt w:val="bullet"/>
      <w:lvlText w:val="ï"/>
      <w:lvlJc w:val="left"/>
      <w:pPr>
        <w:ind w:left="765" w:hanging="360"/>
      </w:pPr>
    </w:lvl>
    <w:lvl w:ilvl="2">
      <w:numFmt w:val="bullet"/>
      <w:lvlText w:val="ï"/>
      <w:lvlJc w:val="left"/>
      <w:pPr>
        <w:ind w:left="1179" w:hanging="360"/>
      </w:pPr>
    </w:lvl>
    <w:lvl w:ilvl="3">
      <w:numFmt w:val="bullet"/>
      <w:lvlText w:val="ï"/>
      <w:lvlJc w:val="left"/>
      <w:pPr>
        <w:ind w:left="1592" w:hanging="360"/>
      </w:pPr>
    </w:lvl>
    <w:lvl w:ilvl="4">
      <w:numFmt w:val="bullet"/>
      <w:lvlText w:val="ï"/>
      <w:lvlJc w:val="left"/>
      <w:pPr>
        <w:ind w:left="2006" w:hanging="360"/>
      </w:pPr>
    </w:lvl>
    <w:lvl w:ilvl="5">
      <w:numFmt w:val="bullet"/>
      <w:lvlText w:val="ï"/>
      <w:lvlJc w:val="left"/>
      <w:pPr>
        <w:ind w:left="2420" w:hanging="360"/>
      </w:pPr>
    </w:lvl>
    <w:lvl w:ilvl="6">
      <w:numFmt w:val="bullet"/>
      <w:lvlText w:val="ï"/>
      <w:lvlJc w:val="left"/>
      <w:pPr>
        <w:ind w:left="2834" w:hanging="360"/>
      </w:pPr>
    </w:lvl>
    <w:lvl w:ilvl="7">
      <w:numFmt w:val="bullet"/>
      <w:lvlText w:val="ï"/>
      <w:lvlJc w:val="left"/>
      <w:pPr>
        <w:ind w:left="3247" w:hanging="360"/>
      </w:pPr>
    </w:lvl>
    <w:lvl w:ilvl="8">
      <w:numFmt w:val="bullet"/>
      <w:lvlText w:val="ï"/>
      <w:lvlJc w:val="left"/>
      <w:pPr>
        <w:ind w:left="3661" w:hanging="360"/>
      </w:pPr>
    </w:lvl>
  </w:abstractNum>
  <w:abstractNum w:abstractNumId="3">
    <w:nsid w:val="0000042E"/>
    <w:multiLevelType w:val="multilevel"/>
    <w:tmpl w:val="000008B1"/>
    <w:lvl w:ilvl="0">
      <w:numFmt w:val="bullet"/>
      <w:lvlText w:val=""/>
      <w:lvlJc w:val="left"/>
      <w:pPr>
        <w:ind w:left="351" w:hanging="360"/>
      </w:pPr>
      <w:rPr>
        <w:rFonts w:ascii="Wingdings" w:hAnsi="Wingdings"/>
        <w:b w:val="0"/>
        <w:sz w:val="24"/>
      </w:rPr>
    </w:lvl>
    <w:lvl w:ilvl="1">
      <w:numFmt w:val="bullet"/>
      <w:lvlText w:val="ï"/>
      <w:lvlJc w:val="left"/>
      <w:pPr>
        <w:ind w:left="765" w:hanging="360"/>
      </w:pPr>
    </w:lvl>
    <w:lvl w:ilvl="2">
      <w:numFmt w:val="bullet"/>
      <w:lvlText w:val="ï"/>
      <w:lvlJc w:val="left"/>
      <w:pPr>
        <w:ind w:left="1179" w:hanging="360"/>
      </w:pPr>
    </w:lvl>
    <w:lvl w:ilvl="3">
      <w:numFmt w:val="bullet"/>
      <w:lvlText w:val="ï"/>
      <w:lvlJc w:val="left"/>
      <w:pPr>
        <w:ind w:left="1592" w:hanging="360"/>
      </w:pPr>
    </w:lvl>
    <w:lvl w:ilvl="4">
      <w:numFmt w:val="bullet"/>
      <w:lvlText w:val="ï"/>
      <w:lvlJc w:val="left"/>
      <w:pPr>
        <w:ind w:left="2006" w:hanging="360"/>
      </w:pPr>
    </w:lvl>
    <w:lvl w:ilvl="5">
      <w:numFmt w:val="bullet"/>
      <w:lvlText w:val="ï"/>
      <w:lvlJc w:val="left"/>
      <w:pPr>
        <w:ind w:left="2420" w:hanging="360"/>
      </w:pPr>
    </w:lvl>
    <w:lvl w:ilvl="6">
      <w:numFmt w:val="bullet"/>
      <w:lvlText w:val="ï"/>
      <w:lvlJc w:val="left"/>
      <w:pPr>
        <w:ind w:left="2834" w:hanging="360"/>
      </w:pPr>
    </w:lvl>
    <w:lvl w:ilvl="7">
      <w:numFmt w:val="bullet"/>
      <w:lvlText w:val="ï"/>
      <w:lvlJc w:val="left"/>
      <w:pPr>
        <w:ind w:left="3247" w:hanging="360"/>
      </w:pPr>
    </w:lvl>
    <w:lvl w:ilvl="8">
      <w:numFmt w:val="bullet"/>
      <w:lvlText w:val="ï"/>
      <w:lvlJc w:val="left"/>
      <w:pPr>
        <w:ind w:left="3661" w:hanging="360"/>
      </w:pPr>
    </w:lvl>
  </w:abstractNum>
  <w:abstractNum w:abstractNumId="4">
    <w:nsid w:val="00000437"/>
    <w:multiLevelType w:val="multilevel"/>
    <w:tmpl w:val="000008BA"/>
    <w:lvl w:ilvl="0">
      <w:numFmt w:val="bullet"/>
      <w:lvlText w:val=""/>
      <w:lvlJc w:val="left"/>
      <w:pPr>
        <w:ind w:left="351" w:hanging="360"/>
      </w:pPr>
      <w:rPr>
        <w:rFonts w:ascii="Wingdings" w:hAnsi="Wingdings"/>
        <w:b w:val="0"/>
        <w:sz w:val="24"/>
      </w:rPr>
    </w:lvl>
    <w:lvl w:ilvl="1">
      <w:numFmt w:val="bullet"/>
      <w:lvlText w:val="ï"/>
      <w:lvlJc w:val="left"/>
      <w:pPr>
        <w:ind w:left="765" w:hanging="360"/>
      </w:pPr>
    </w:lvl>
    <w:lvl w:ilvl="2">
      <w:numFmt w:val="bullet"/>
      <w:lvlText w:val="ï"/>
      <w:lvlJc w:val="left"/>
      <w:pPr>
        <w:ind w:left="1179" w:hanging="360"/>
      </w:pPr>
    </w:lvl>
    <w:lvl w:ilvl="3">
      <w:numFmt w:val="bullet"/>
      <w:lvlText w:val="ï"/>
      <w:lvlJc w:val="left"/>
      <w:pPr>
        <w:ind w:left="1592" w:hanging="360"/>
      </w:pPr>
    </w:lvl>
    <w:lvl w:ilvl="4">
      <w:numFmt w:val="bullet"/>
      <w:lvlText w:val="ï"/>
      <w:lvlJc w:val="left"/>
      <w:pPr>
        <w:ind w:left="2006" w:hanging="360"/>
      </w:pPr>
    </w:lvl>
    <w:lvl w:ilvl="5">
      <w:numFmt w:val="bullet"/>
      <w:lvlText w:val="ï"/>
      <w:lvlJc w:val="left"/>
      <w:pPr>
        <w:ind w:left="2420" w:hanging="360"/>
      </w:pPr>
    </w:lvl>
    <w:lvl w:ilvl="6">
      <w:numFmt w:val="bullet"/>
      <w:lvlText w:val="ï"/>
      <w:lvlJc w:val="left"/>
      <w:pPr>
        <w:ind w:left="2834" w:hanging="360"/>
      </w:pPr>
    </w:lvl>
    <w:lvl w:ilvl="7">
      <w:numFmt w:val="bullet"/>
      <w:lvlText w:val="ï"/>
      <w:lvlJc w:val="left"/>
      <w:pPr>
        <w:ind w:left="3247" w:hanging="360"/>
      </w:pPr>
    </w:lvl>
    <w:lvl w:ilvl="8">
      <w:numFmt w:val="bullet"/>
      <w:lvlText w:val="ï"/>
      <w:lvlJc w:val="left"/>
      <w:pPr>
        <w:ind w:left="3661" w:hanging="360"/>
      </w:pPr>
    </w:lvl>
  </w:abstractNum>
  <w:abstractNum w:abstractNumId="5">
    <w:nsid w:val="00000439"/>
    <w:multiLevelType w:val="multilevel"/>
    <w:tmpl w:val="000008BC"/>
    <w:lvl w:ilvl="0">
      <w:numFmt w:val="bullet"/>
      <w:lvlText w:val=""/>
      <w:lvlJc w:val="left"/>
      <w:pPr>
        <w:ind w:left="351" w:hanging="360"/>
      </w:pPr>
      <w:rPr>
        <w:rFonts w:ascii="Wingdings" w:hAnsi="Wingdings"/>
        <w:b w:val="0"/>
        <w:sz w:val="24"/>
      </w:rPr>
    </w:lvl>
    <w:lvl w:ilvl="1">
      <w:numFmt w:val="bullet"/>
      <w:lvlText w:val="ï"/>
      <w:lvlJc w:val="left"/>
      <w:pPr>
        <w:ind w:left="765" w:hanging="360"/>
      </w:pPr>
    </w:lvl>
    <w:lvl w:ilvl="2">
      <w:numFmt w:val="bullet"/>
      <w:lvlText w:val="ï"/>
      <w:lvlJc w:val="left"/>
      <w:pPr>
        <w:ind w:left="1179" w:hanging="360"/>
      </w:pPr>
    </w:lvl>
    <w:lvl w:ilvl="3">
      <w:numFmt w:val="bullet"/>
      <w:lvlText w:val="ï"/>
      <w:lvlJc w:val="left"/>
      <w:pPr>
        <w:ind w:left="1592" w:hanging="360"/>
      </w:pPr>
    </w:lvl>
    <w:lvl w:ilvl="4">
      <w:numFmt w:val="bullet"/>
      <w:lvlText w:val="ï"/>
      <w:lvlJc w:val="left"/>
      <w:pPr>
        <w:ind w:left="2006" w:hanging="360"/>
      </w:pPr>
    </w:lvl>
    <w:lvl w:ilvl="5">
      <w:numFmt w:val="bullet"/>
      <w:lvlText w:val="ï"/>
      <w:lvlJc w:val="left"/>
      <w:pPr>
        <w:ind w:left="2420" w:hanging="360"/>
      </w:pPr>
    </w:lvl>
    <w:lvl w:ilvl="6">
      <w:numFmt w:val="bullet"/>
      <w:lvlText w:val="ï"/>
      <w:lvlJc w:val="left"/>
      <w:pPr>
        <w:ind w:left="2834" w:hanging="360"/>
      </w:pPr>
    </w:lvl>
    <w:lvl w:ilvl="7">
      <w:numFmt w:val="bullet"/>
      <w:lvlText w:val="ï"/>
      <w:lvlJc w:val="left"/>
      <w:pPr>
        <w:ind w:left="3247" w:hanging="360"/>
      </w:pPr>
    </w:lvl>
    <w:lvl w:ilvl="8">
      <w:numFmt w:val="bullet"/>
      <w:lvlText w:val="ï"/>
      <w:lvlJc w:val="left"/>
      <w:pPr>
        <w:ind w:left="3661" w:hanging="360"/>
      </w:pPr>
    </w:lvl>
  </w:abstractNum>
  <w:abstractNum w:abstractNumId="6">
    <w:nsid w:val="001F5B78"/>
    <w:multiLevelType w:val="hybridMultilevel"/>
    <w:tmpl w:val="8E40A5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1EF53DC"/>
    <w:multiLevelType w:val="hybridMultilevel"/>
    <w:tmpl w:val="F3DE34F8"/>
    <w:lvl w:ilvl="0" w:tplc="FB78C5B0">
      <w:start w:val="1"/>
      <w:numFmt w:val="bullet"/>
      <w:pStyle w:val="Style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288444A"/>
    <w:multiLevelType w:val="hybridMultilevel"/>
    <w:tmpl w:val="BABC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2AF3383"/>
    <w:multiLevelType w:val="hybridMultilevel"/>
    <w:tmpl w:val="C56C610E"/>
    <w:lvl w:ilvl="0" w:tplc="04090017">
      <w:start w:val="1"/>
      <w:numFmt w:val="lowerLetter"/>
      <w:lvlText w:val="%1)"/>
      <w:lvlJc w:val="left"/>
      <w:pPr>
        <w:tabs>
          <w:tab w:val="num" w:pos="360"/>
        </w:tabs>
        <w:ind w:left="360" w:hanging="360"/>
      </w:pPr>
      <w:rPr>
        <w:rFonts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037E2D28"/>
    <w:multiLevelType w:val="hybridMultilevel"/>
    <w:tmpl w:val="DE1C94B6"/>
    <w:lvl w:ilvl="0" w:tplc="0409000F">
      <w:start w:val="1"/>
      <w:numFmt w:val="decimal"/>
      <w:lvlText w:val="%1."/>
      <w:lvlJc w:val="left"/>
      <w:pPr>
        <w:ind w:left="1440" w:hanging="360"/>
      </w:pPr>
      <w:rPr>
        <w:rFonts w:cs="Times New Roman"/>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
    <w:nsid w:val="048056B5"/>
    <w:multiLevelType w:val="hybridMultilevel"/>
    <w:tmpl w:val="4AF2A460"/>
    <w:lvl w:ilvl="0" w:tplc="507279B6">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0638362B"/>
    <w:multiLevelType w:val="hybridMultilevel"/>
    <w:tmpl w:val="82800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383F45"/>
    <w:multiLevelType w:val="hybridMultilevel"/>
    <w:tmpl w:val="2FB0E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AF45459"/>
    <w:multiLevelType w:val="hybridMultilevel"/>
    <w:tmpl w:val="428421B2"/>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0D367E12"/>
    <w:multiLevelType w:val="hybridMultilevel"/>
    <w:tmpl w:val="99C8FC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7A5B2D"/>
    <w:multiLevelType w:val="hybridMultilevel"/>
    <w:tmpl w:val="BCB05C8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104E2BF9"/>
    <w:multiLevelType w:val="hybridMultilevel"/>
    <w:tmpl w:val="5F829CBA"/>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1064E5B"/>
    <w:multiLevelType w:val="hybridMultilevel"/>
    <w:tmpl w:val="8A3E0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1953A24"/>
    <w:multiLevelType w:val="hybridMultilevel"/>
    <w:tmpl w:val="39085B9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13AA0AB5"/>
    <w:multiLevelType w:val="hybridMultilevel"/>
    <w:tmpl w:val="E8E41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67D7228"/>
    <w:multiLevelType w:val="hybridMultilevel"/>
    <w:tmpl w:val="66AEBF7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17083627"/>
    <w:multiLevelType w:val="hybridMultilevel"/>
    <w:tmpl w:val="8B0CE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A544456"/>
    <w:multiLevelType w:val="hybridMultilevel"/>
    <w:tmpl w:val="C4C43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C27410F"/>
    <w:multiLevelType w:val="hybridMultilevel"/>
    <w:tmpl w:val="2B666E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D9B69B8"/>
    <w:multiLevelType w:val="hybridMultilevel"/>
    <w:tmpl w:val="0C7A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EAE3204"/>
    <w:multiLevelType w:val="hybridMultilevel"/>
    <w:tmpl w:val="109C76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1B7C1D"/>
    <w:multiLevelType w:val="multilevel"/>
    <w:tmpl w:val="C4383620"/>
    <w:lvl w:ilvl="0">
      <w:start w:val="1"/>
      <w:numFmt w:val="bullet"/>
      <w:pStyle w:val="Bullets"/>
      <w:lvlText w:val=""/>
      <w:lvlJc w:val="left"/>
      <w:pPr>
        <w:tabs>
          <w:tab w:val="num" w:pos="454"/>
        </w:tabs>
        <w:ind w:left="454" w:hanging="454"/>
      </w:pPr>
      <w:rPr>
        <w:rFonts w:ascii="Wingdings 2" w:hAnsi="Wingdings 2" w:hint="default"/>
        <w:color w:val="00755C"/>
        <w:position w:val="-6"/>
        <w:sz w:val="28"/>
      </w:rPr>
    </w:lvl>
    <w:lvl w:ilvl="1">
      <w:start w:val="1"/>
      <w:numFmt w:val="bullet"/>
      <w:lvlText w:val=""/>
      <w:lvlJc w:val="left"/>
      <w:pPr>
        <w:tabs>
          <w:tab w:val="num" w:pos="794"/>
        </w:tabs>
        <w:ind w:left="794" w:hanging="340"/>
      </w:pPr>
      <w:rPr>
        <w:rFonts w:ascii="Wingdings" w:hAnsi="Wingdings" w:hint="default"/>
        <w:color w:val="00755C"/>
        <w:sz w:val="24"/>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1F8F6757"/>
    <w:multiLevelType w:val="hybridMultilevel"/>
    <w:tmpl w:val="8D84A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FF81D61"/>
    <w:multiLevelType w:val="hybridMultilevel"/>
    <w:tmpl w:val="9E9E9292"/>
    <w:lvl w:ilvl="0" w:tplc="0409000F">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30">
    <w:nsid w:val="211A0A7E"/>
    <w:multiLevelType w:val="hybridMultilevel"/>
    <w:tmpl w:val="4D44B3F2"/>
    <w:lvl w:ilvl="0" w:tplc="04090009">
      <w:start w:val="1"/>
      <w:numFmt w:val="bullet"/>
      <w:lvlText w:val=""/>
      <w:lvlJc w:val="left"/>
      <w:pPr>
        <w:ind w:left="720" w:hanging="360"/>
      </w:pPr>
      <w:rPr>
        <w:rFonts w:ascii="Wingdings" w:hAnsi="Wingdings" w:hint="default"/>
      </w:rPr>
    </w:lvl>
    <w:lvl w:ilvl="1" w:tplc="E056C5FA">
      <w:start w:val="1"/>
      <w:numFmt w:val="lowerLetter"/>
      <w:lvlText w:val="%2."/>
      <w:lvlJc w:val="left"/>
      <w:pPr>
        <w:ind w:left="1440" w:hanging="360"/>
      </w:pPr>
      <w:rPr>
        <w:rFonts w:cs="Times New Roman" w:hint="default"/>
        <w:b w:val="0"/>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354324"/>
    <w:multiLevelType w:val="hybridMultilevel"/>
    <w:tmpl w:val="1FD0D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00474B"/>
    <w:multiLevelType w:val="hybridMultilevel"/>
    <w:tmpl w:val="E1A412D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95736A5"/>
    <w:multiLevelType w:val="hybridMultilevel"/>
    <w:tmpl w:val="4DECB22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2A583CA2"/>
    <w:multiLevelType w:val="hybridMultilevel"/>
    <w:tmpl w:val="A8AA29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B7A2157"/>
    <w:multiLevelType w:val="hybridMultilevel"/>
    <w:tmpl w:val="3362809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2B813277"/>
    <w:multiLevelType w:val="hybridMultilevel"/>
    <w:tmpl w:val="8A903AA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2D8E56D4"/>
    <w:multiLevelType w:val="singleLevel"/>
    <w:tmpl w:val="0409000F"/>
    <w:lvl w:ilvl="0">
      <w:start w:val="1"/>
      <w:numFmt w:val="decimal"/>
      <w:lvlText w:val="%1."/>
      <w:lvlJc w:val="left"/>
      <w:pPr>
        <w:tabs>
          <w:tab w:val="num" w:pos="360"/>
        </w:tabs>
        <w:ind w:left="360" w:hanging="360"/>
      </w:pPr>
    </w:lvl>
  </w:abstractNum>
  <w:abstractNum w:abstractNumId="38">
    <w:nsid w:val="2F1621F2"/>
    <w:multiLevelType w:val="multilevel"/>
    <w:tmpl w:val="4BC43300"/>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9">
    <w:nsid w:val="31571AC3"/>
    <w:multiLevelType w:val="hybridMultilevel"/>
    <w:tmpl w:val="DAD84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19439E6"/>
    <w:multiLevelType w:val="multilevel"/>
    <w:tmpl w:val="65669098"/>
    <w:lvl w:ilvl="0">
      <w:start w:val="1"/>
      <w:numFmt w:val="none"/>
      <w:pStyle w:val="Heading1a"/>
      <w:suff w:val="nothing"/>
      <w:lvlText w:val="%1"/>
      <w:lvlJc w:val="left"/>
      <w:rPr>
        <w:rFonts w:cs="Times New Roman" w:hint="default"/>
      </w:rPr>
    </w:lvl>
    <w:lvl w:ilvl="1">
      <w:start w:val="1"/>
      <w:numFmt w:val="decimal"/>
      <w:pStyle w:val="MainParanoChapter"/>
      <w:lvlText w:val="%2."/>
      <w:lvlJc w:val="left"/>
      <w:pPr>
        <w:tabs>
          <w:tab w:val="num" w:pos="720"/>
        </w:tabs>
        <w:ind w:left="720" w:hanging="720"/>
      </w:pPr>
      <w:rPr>
        <w:rFonts w:cs="Times New Roman" w:hint="default"/>
      </w:rPr>
    </w:lvl>
    <w:lvl w:ilvl="2">
      <w:start w:val="1"/>
      <w:numFmt w:val="lowerLetter"/>
      <w:pStyle w:val="Sub-Para1underX"/>
      <w:lvlText w:val="(%3)"/>
      <w:lvlJc w:val="left"/>
      <w:pPr>
        <w:tabs>
          <w:tab w:val="num" w:pos="1080"/>
        </w:tabs>
        <w:ind w:left="720" w:hanging="360"/>
      </w:pPr>
      <w:rPr>
        <w:rFonts w:cs="Times New Roman" w:hint="default"/>
      </w:rPr>
    </w:lvl>
    <w:lvl w:ilvl="3">
      <w:start w:val="1"/>
      <w:numFmt w:val="lowerRoman"/>
      <w:pStyle w:val="Sub-Para2underX"/>
      <w:lvlText w:val="(%4)"/>
      <w:lvlJc w:val="left"/>
      <w:pPr>
        <w:tabs>
          <w:tab w:val="num" w:pos="1800"/>
        </w:tabs>
        <w:ind w:left="1080" w:hanging="360"/>
      </w:pPr>
      <w:rPr>
        <w:rFonts w:cs="Times New Roman" w:hint="default"/>
      </w:rPr>
    </w:lvl>
    <w:lvl w:ilvl="4">
      <w:start w:val="1"/>
      <w:numFmt w:val="lowerLetter"/>
      <w:pStyle w:val="Sub-Para3underX"/>
      <w:lvlText w:val="%5."/>
      <w:lvlJc w:val="left"/>
      <w:pPr>
        <w:tabs>
          <w:tab w:val="num" w:pos="1440"/>
        </w:tabs>
        <w:ind w:left="1440" w:hanging="360"/>
      </w:pPr>
      <w:rPr>
        <w:rFonts w:cs="Times New Roman" w:hint="default"/>
      </w:rPr>
    </w:lvl>
    <w:lvl w:ilvl="5">
      <w:start w:val="1"/>
      <w:numFmt w:val="lowerRoman"/>
      <w:pStyle w:val="Sub-Para4underX"/>
      <w:lvlText w:val="%6."/>
      <w:lvlJc w:val="left"/>
      <w:pPr>
        <w:tabs>
          <w:tab w:val="num" w:pos="2160"/>
        </w:tabs>
        <w:ind w:left="180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1">
    <w:nsid w:val="342C4095"/>
    <w:multiLevelType w:val="hybridMultilevel"/>
    <w:tmpl w:val="C4F6C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57B7ADD"/>
    <w:multiLevelType w:val="hybridMultilevel"/>
    <w:tmpl w:val="70388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6E9585D"/>
    <w:multiLevelType w:val="hybridMultilevel"/>
    <w:tmpl w:val="3E5A71CA"/>
    <w:lvl w:ilvl="0" w:tplc="507279B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37F14E41"/>
    <w:multiLevelType w:val="hybridMultilevel"/>
    <w:tmpl w:val="B8F405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A047068"/>
    <w:multiLevelType w:val="hybridMultilevel"/>
    <w:tmpl w:val="60E217E8"/>
    <w:lvl w:ilvl="0" w:tplc="0409000F">
      <w:start w:val="1"/>
      <w:numFmt w:val="decimal"/>
      <w:lvlText w:val="%1."/>
      <w:lvlJc w:val="left"/>
      <w:pPr>
        <w:tabs>
          <w:tab w:val="num" w:pos="1080"/>
        </w:tabs>
        <w:ind w:left="1080" w:hanging="360"/>
      </w:pPr>
      <w:rPr>
        <w:rFonts w:cs="Times New Roman" w:hint="default"/>
      </w:rPr>
    </w:lvl>
    <w:lvl w:ilvl="1" w:tplc="04090019" w:tentative="1">
      <w:start w:val="1"/>
      <w:numFmt w:val="bullet"/>
      <w:lvlText w:val="o"/>
      <w:lvlJc w:val="left"/>
      <w:pPr>
        <w:tabs>
          <w:tab w:val="num" w:pos="1800"/>
        </w:tabs>
        <w:ind w:left="1800" w:hanging="360"/>
      </w:pPr>
      <w:rPr>
        <w:rFonts w:ascii="Courier New" w:hAnsi="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46">
    <w:nsid w:val="3A057F01"/>
    <w:multiLevelType w:val="hybridMultilevel"/>
    <w:tmpl w:val="08D8C27A"/>
    <w:lvl w:ilvl="0" w:tplc="04090009">
      <w:start w:val="1"/>
      <w:numFmt w:val="lowerRoman"/>
      <w:lvlText w:val="(%1)"/>
      <w:lvlJc w:val="left"/>
      <w:pPr>
        <w:ind w:left="1080" w:hanging="720"/>
      </w:pPr>
      <w:rPr>
        <w:rFonts w:cs="Times New Roman" w:hint="default"/>
      </w:rPr>
    </w:lvl>
    <w:lvl w:ilvl="1" w:tplc="04090003">
      <w:start w:val="1"/>
      <w:numFmt w:val="lowerLetter"/>
      <w:lvlText w:val="(%2)"/>
      <w:lvlJc w:val="left"/>
      <w:pPr>
        <w:ind w:left="1440" w:hanging="360"/>
      </w:pPr>
      <w:rPr>
        <w:rFonts w:cs="Times New Roman" w:hint="default"/>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47">
    <w:nsid w:val="42113C3D"/>
    <w:multiLevelType w:val="hybridMultilevel"/>
    <w:tmpl w:val="72A00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4151C59"/>
    <w:multiLevelType w:val="hybridMultilevel"/>
    <w:tmpl w:val="7A569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A18305C"/>
    <w:multiLevelType w:val="hybridMultilevel"/>
    <w:tmpl w:val="53E04480"/>
    <w:lvl w:ilvl="0" w:tplc="04090009">
      <w:start w:val="1"/>
      <w:numFmt w:val="lowerLetter"/>
      <w:lvlText w:val="%1)"/>
      <w:lvlJc w:val="left"/>
      <w:pPr>
        <w:ind w:left="72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50">
    <w:nsid w:val="4D9D47B5"/>
    <w:multiLevelType w:val="hybridMultilevel"/>
    <w:tmpl w:val="7AA6BA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EDF0277"/>
    <w:multiLevelType w:val="hybridMultilevel"/>
    <w:tmpl w:val="66322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EE15048"/>
    <w:multiLevelType w:val="multilevel"/>
    <w:tmpl w:val="868C10E8"/>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56" w:hanging="576"/>
      </w:pPr>
      <w:rPr>
        <w:rFonts w:ascii="Century Gothic" w:hAnsi="Century Gothic" w:cs="Times New Roman" w:hint="default"/>
        <w:color w:val="0070C0"/>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1044" w:hanging="864"/>
      </w:pPr>
      <w:rPr>
        <w:rFonts w:cs="Times New Roman"/>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53">
    <w:nsid w:val="507C5BAB"/>
    <w:multiLevelType w:val="hybridMultilevel"/>
    <w:tmpl w:val="E2FC91C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28A3053"/>
    <w:multiLevelType w:val="multilevel"/>
    <w:tmpl w:val="4C30430C"/>
    <w:lvl w:ilvl="0">
      <w:start w:val="1"/>
      <w:numFmt w:val="decimal"/>
      <w:lvlText w:val="%1."/>
      <w:lvlJc w:val="left"/>
      <w:pPr>
        <w:ind w:left="720" w:hanging="360"/>
      </w:pPr>
      <w:rPr>
        <w:rFonts w:cs="Times New Roman"/>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5">
    <w:nsid w:val="52E4413A"/>
    <w:multiLevelType w:val="hybridMultilevel"/>
    <w:tmpl w:val="207CB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3BD4D04"/>
    <w:multiLevelType w:val="multilevel"/>
    <w:tmpl w:val="34A294EE"/>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7">
    <w:nsid w:val="54FA396E"/>
    <w:multiLevelType w:val="multilevel"/>
    <w:tmpl w:val="E01E7D90"/>
    <w:lvl w:ilvl="0">
      <w:start w:val="2"/>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8">
    <w:nsid w:val="55142F13"/>
    <w:multiLevelType w:val="multilevel"/>
    <w:tmpl w:val="B7048CF4"/>
    <w:lvl w:ilvl="0">
      <w:start w:val="1"/>
      <w:numFmt w:val="decimal"/>
      <w:lvlText w:val="%1."/>
      <w:lvlJc w:val="left"/>
      <w:pPr>
        <w:ind w:left="720" w:hanging="360"/>
      </w:pPr>
      <w:rPr>
        <w:rFonts w:cs="Times New Roman"/>
      </w:rPr>
    </w:lvl>
    <w:lvl w:ilvl="1">
      <w:start w:val="5"/>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9">
    <w:nsid w:val="5E2D1FB4"/>
    <w:multiLevelType w:val="hybridMultilevel"/>
    <w:tmpl w:val="01B2678E"/>
    <w:lvl w:ilvl="0" w:tplc="04090001">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5EE12914"/>
    <w:multiLevelType w:val="hybridMultilevel"/>
    <w:tmpl w:val="3CDC30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5FF171A8"/>
    <w:multiLevelType w:val="hybridMultilevel"/>
    <w:tmpl w:val="09B85A4A"/>
    <w:lvl w:ilvl="0" w:tplc="04090005">
      <w:start w:val="1"/>
      <w:numFmt w:val="lowerLetter"/>
      <w:pStyle w:val="ListBullet2"/>
      <w:lvlText w:val="(%1)"/>
      <w:lvlJc w:val="left"/>
      <w:pPr>
        <w:tabs>
          <w:tab w:val="num" w:pos="360"/>
        </w:tabs>
        <w:ind w:left="360" w:hanging="360"/>
      </w:pPr>
      <w:rPr>
        <w:rFonts w:cs="Times New Roman" w:hint="default"/>
      </w:rPr>
    </w:lvl>
    <w:lvl w:ilvl="1" w:tplc="62248FAA">
      <w:start w:val="1"/>
      <w:numFmt w:val="bullet"/>
      <w:lvlText w:val=""/>
      <w:lvlJc w:val="left"/>
      <w:pPr>
        <w:tabs>
          <w:tab w:val="num" w:pos="1440"/>
        </w:tabs>
        <w:ind w:left="1440" w:hanging="360"/>
      </w:pPr>
      <w:rPr>
        <w:rFonts w:ascii="Wingdings" w:hAnsi="Wingdings" w:hint="default"/>
      </w:rPr>
    </w:lvl>
    <w:lvl w:ilvl="2" w:tplc="04090005">
      <w:start w:val="1"/>
      <w:numFmt w:val="decimal"/>
      <w:lvlText w:val="%3."/>
      <w:lvlJc w:val="left"/>
      <w:pPr>
        <w:tabs>
          <w:tab w:val="num" w:pos="2700"/>
        </w:tabs>
        <w:ind w:left="2700" w:hanging="720"/>
      </w:pPr>
      <w:rPr>
        <w:rFonts w:cs="Times New Roman" w:hint="default"/>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62">
    <w:nsid w:val="64AB3260"/>
    <w:multiLevelType w:val="hybridMultilevel"/>
    <w:tmpl w:val="9B7C7966"/>
    <w:lvl w:ilvl="0" w:tplc="0409000F">
      <w:start w:val="1"/>
      <w:numFmt w:val="decimal"/>
      <w:lvlText w:val="%1."/>
      <w:lvlJc w:val="left"/>
      <w:pPr>
        <w:ind w:left="1080" w:hanging="360"/>
      </w:pPr>
      <w:rPr>
        <w:rFonts w:cs="Times New Roman"/>
      </w:rPr>
    </w:lvl>
    <w:lvl w:ilvl="1" w:tplc="04090003" w:tentative="1">
      <w:start w:val="1"/>
      <w:numFmt w:val="lowerLetter"/>
      <w:lvlText w:val="%2."/>
      <w:lvlJc w:val="left"/>
      <w:pPr>
        <w:ind w:left="1800" w:hanging="360"/>
      </w:pPr>
      <w:rPr>
        <w:rFonts w:cs="Times New Roman"/>
      </w:rPr>
    </w:lvl>
    <w:lvl w:ilvl="2" w:tplc="04090005" w:tentative="1">
      <w:start w:val="1"/>
      <w:numFmt w:val="lowerRoman"/>
      <w:lvlText w:val="%3."/>
      <w:lvlJc w:val="right"/>
      <w:pPr>
        <w:ind w:left="2520" w:hanging="180"/>
      </w:pPr>
      <w:rPr>
        <w:rFonts w:cs="Times New Roman"/>
      </w:rPr>
    </w:lvl>
    <w:lvl w:ilvl="3" w:tplc="04090001" w:tentative="1">
      <w:start w:val="1"/>
      <w:numFmt w:val="decimal"/>
      <w:lvlText w:val="%4."/>
      <w:lvlJc w:val="left"/>
      <w:pPr>
        <w:ind w:left="3240" w:hanging="360"/>
      </w:pPr>
      <w:rPr>
        <w:rFonts w:cs="Times New Roman"/>
      </w:rPr>
    </w:lvl>
    <w:lvl w:ilvl="4" w:tplc="04090003" w:tentative="1">
      <w:start w:val="1"/>
      <w:numFmt w:val="lowerLetter"/>
      <w:lvlText w:val="%5."/>
      <w:lvlJc w:val="left"/>
      <w:pPr>
        <w:ind w:left="3960" w:hanging="360"/>
      </w:pPr>
      <w:rPr>
        <w:rFonts w:cs="Times New Roman"/>
      </w:rPr>
    </w:lvl>
    <w:lvl w:ilvl="5" w:tplc="04090005" w:tentative="1">
      <w:start w:val="1"/>
      <w:numFmt w:val="lowerRoman"/>
      <w:lvlText w:val="%6."/>
      <w:lvlJc w:val="right"/>
      <w:pPr>
        <w:ind w:left="4680" w:hanging="180"/>
      </w:pPr>
      <w:rPr>
        <w:rFonts w:cs="Times New Roman"/>
      </w:rPr>
    </w:lvl>
    <w:lvl w:ilvl="6" w:tplc="04090001" w:tentative="1">
      <w:start w:val="1"/>
      <w:numFmt w:val="decimal"/>
      <w:lvlText w:val="%7."/>
      <w:lvlJc w:val="left"/>
      <w:pPr>
        <w:ind w:left="5400" w:hanging="360"/>
      </w:pPr>
      <w:rPr>
        <w:rFonts w:cs="Times New Roman"/>
      </w:rPr>
    </w:lvl>
    <w:lvl w:ilvl="7" w:tplc="04090003" w:tentative="1">
      <w:start w:val="1"/>
      <w:numFmt w:val="lowerLetter"/>
      <w:lvlText w:val="%8."/>
      <w:lvlJc w:val="left"/>
      <w:pPr>
        <w:ind w:left="6120" w:hanging="360"/>
      </w:pPr>
      <w:rPr>
        <w:rFonts w:cs="Times New Roman"/>
      </w:rPr>
    </w:lvl>
    <w:lvl w:ilvl="8" w:tplc="04090005" w:tentative="1">
      <w:start w:val="1"/>
      <w:numFmt w:val="lowerRoman"/>
      <w:lvlText w:val="%9."/>
      <w:lvlJc w:val="right"/>
      <w:pPr>
        <w:ind w:left="6840" w:hanging="180"/>
      </w:pPr>
      <w:rPr>
        <w:rFonts w:cs="Times New Roman"/>
      </w:rPr>
    </w:lvl>
  </w:abstractNum>
  <w:abstractNum w:abstractNumId="63">
    <w:nsid w:val="66B327C7"/>
    <w:multiLevelType w:val="hybridMultilevel"/>
    <w:tmpl w:val="54C22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8E73EE0"/>
    <w:multiLevelType w:val="hybridMultilevel"/>
    <w:tmpl w:val="ABDCA870"/>
    <w:lvl w:ilvl="0" w:tplc="04090011">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5">
    <w:nsid w:val="69576BD3"/>
    <w:multiLevelType w:val="multilevel"/>
    <w:tmpl w:val="08A8522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AD12F33"/>
    <w:multiLevelType w:val="hybridMultilevel"/>
    <w:tmpl w:val="D8DAAE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DF35EC4"/>
    <w:multiLevelType w:val="hybridMultilevel"/>
    <w:tmpl w:val="197E56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E2C56FB"/>
    <w:multiLevelType w:val="hybridMultilevel"/>
    <w:tmpl w:val="AFF603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2230B94"/>
    <w:multiLevelType w:val="hybridMultilevel"/>
    <w:tmpl w:val="2DF21A6C"/>
    <w:lvl w:ilvl="0" w:tplc="04090001">
      <w:start w:val="1"/>
      <w:numFmt w:val="lowerRoman"/>
      <w:lvlText w:val="(%1)"/>
      <w:lvlJc w:val="left"/>
      <w:pPr>
        <w:ind w:left="1080" w:hanging="72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70">
    <w:nsid w:val="726B4F3C"/>
    <w:multiLevelType w:val="hybridMultilevel"/>
    <w:tmpl w:val="8E34C60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4291BF7"/>
    <w:multiLevelType w:val="hybridMultilevel"/>
    <w:tmpl w:val="9B0A3F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75973EF"/>
    <w:multiLevelType w:val="hybridMultilevel"/>
    <w:tmpl w:val="C062E0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C190EC6"/>
    <w:multiLevelType w:val="multilevel"/>
    <w:tmpl w:val="9FA4C794"/>
    <w:lvl w:ilvl="0">
      <w:start w:val="1"/>
      <w:numFmt w:val="decimal"/>
      <w:pStyle w:val="TableText"/>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rPr>
    </w:lvl>
    <w:lvl w:ilvl="2">
      <w:start w:val="1"/>
      <w:numFmt w:val="decimal"/>
      <w:lvlText w:val="%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4"/>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4">
    <w:nsid w:val="7F744758"/>
    <w:multiLevelType w:val="hybridMultilevel"/>
    <w:tmpl w:val="D310957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52"/>
  </w:num>
  <w:num w:numId="2">
    <w:abstractNumId w:val="8"/>
  </w:num>
  <w:num w:numId="3">
    <w:abstractNumId w:val="36"/>
  </w:num>
  <w:num w:numId="4">
    <w:abstractNumId w:val="49"/>
  </w:num>
  <w:num w:numId="5">
    <w:abstractNumId w:val="17"/>
  </w:num>
  <w:num w:numId="6">
    <w:abstractNumId w:val="59"/>
  </w:num>
  <w:num w:numId="7">
    <w:abstractNumId w:val="55"/>
  </w:num>
  <w:num w:numId="8">
    <w:abstractNumId w:val="22"/>
  </w:num>
  <w:num w:numId="9">
    <w:abstractNumId w:val="63"/>
  </w:num>
  <w:num w:numId="10">
    <w:abstractNumId w:val="31"/>
  </w:num>
  <w:num w:numId="11">
    <w:abstractNumId w:val="47"/>
  </w:num>
  <w:num w:numId="12">
    <w:abstractNumId w:val="28"/>
  </w:num>
  <w:num w:numId="13">
    <w:abstractNumId w:val="48"/>
  </w:num>
  <w:num w:numId="14">
    <w:abstractNumId w:val="12"/>
  </w:num>
  <w:num w:numId="15">
    <w:abstractNumId w:val="53"/>
  </w:num>
  <w:num w:numId="16">
    <w:abstractNumId w:val="23"/>
  </w:num>
  <w:num w:numId="17">
    <w:abstractNumId w:val="18"/>
  </w:num>
  <w:num w:numId="18">
    <w:abstractNumId w:val="64"/>
  </w:num>
  <w:num w:numId="19">
    <w:abstractNumId w:val="56"/>
  </w:num>
  <w:num w:numId="20">
    <w:abstractNumId w:val="13"/>
  </w:num>
  <w:num w:numId="21">
    <w:abstractNumId w:val="42"/>
  </w:num>
  <w:num w:numId="22">
    <w:abstractNumId w:val="10"/>
  </w:num>
  <w:num w:numId="23">
    <w:abstractNumId w:val="25"/>
  </w:num>
  <w:num w:numId="24">
    <w:abstractNumId w:val="9"/>
  </w:num>
  <w:num w:numId="25">
    <w:abstractNumId w:val="14"/>
  </w:num>
  <w:num w:numId="26">
    <w:abstractNumId w:val="6"/>
  </w:num>
  <w:num w:numId="27">
    <w:abstractNumId w:val="57"/>
  </w:num>
  <w:num w:numId="28">
    <w:abstractNumId w:val="40"/>
  </w:num>
  <w:num w:numId="29">
    <w:abstractNumId w:val="69"/>
  </w:num>
  <w:num w:numId="30">
    <w:abstractNumId w:val="46"/>
  </w:num>
  <w:num w:numId="31">
    <w:abstractNumId w:val="74"/>
  </w:num>
  <w:num w:numId="32">
    <w:abstractNumId w:val="21"/>
  </w:num>
  <w:num w:numId="33">
    <w:abstractNumId w:val="30"/>
  </w:num>
  <w:num w:numId="34">
    <w:abstractNumId w:val="35"/>
  </w:num>
  <w:num w:numId="35">
    <w:abstractNumId w:val="54"/>
  </w:num>
  <w:num w:numId="36">
    <w:abstractNumId w:val="16"/>
  </w:num>
  <w:num w:numId="37">
    <w:abstractNumId w:val="20"/>
  </w:num>
  <w:num w:numId="38">
    <w:abstractNumId w:val="43"/>
  </w:num>
  <w:num w:numId="39">
    <w:abstractNumId w:val="51"/>
  </w:num>
  <w:num w:numId="40">
    <w:abstractNumId w:val="38"/>
  </w:num>
  <w:num w:numId="41">
    <w:abstractNumId w:val="27"/>
  </w:num>
  <w:num w:numId="42">
    <w:abstractNumId w:val="73"/>
  </w:num>
  <w:num w:numId="43">
    <w:abstractNumId w:val="61"/>
  </w:num>
  <w:num w:numId="44">
    <w:abstractNumId w:val="7"/>
  </w:num>
  <w:num w:numId="45">
    <w:abstractNumId w:val="65"/>
  </w:num>
  <w:num w:numId="46">
    <w:abstractNumId w:val="39"/>
  </w:num>
  <w:num w:numId="47">
    <w:abstractNumId w:val="33"/>
  </w:num>
  <w:num w:numId="48">
    <w:abstractNumId w:val="58"/>
  </w:num>
  <w:num w:numId="49">
    <w:abstractNumId w:val="72"/>
  </w:num>
  <w:num w:numId="50">
    <w:abstractNumId w:val="34"/>
  </w:num>
  <w:num w:numId="51">
    <w:abstractNumId w:val="0"/>
  </w:num>
  <w:num w:numId="52">
    <w:abstractNumId w:val="44"/>
  </w:num>
  <w:num w:numId="53">
    <w:abstractNumId w:val="66"/>
  </w:num>
  <w:num w:numId="54">
    <w:abstractNumId w:val="3"/>
  </w:num>
  <w:num w:numId="55">
    <w:abstractNumId w:val="2"/>
  </w:num>
  <w:num w:numId="56">
    <w:abstractNumId w:val="1"/>
  </w:num>
  <w:num w:numId="57">
    <w:abstractNumId w:val="4"/>
  </w:num>
  <w:num w:numId="58">
    <w:abstractNumId w:val="5"/>
  </w:num>
  <w:num w:numId="59">
    <w:abstractNumId w:val="15"/>
  </w:num>
  <w:num w:numId="60">
    <w:abstractNumId w:val="68"/>
  </w:num>
  <w:num w:numId="61">
    <w:abstractNumId w:val="26"/>
  </w:num>
  <w:num w:numId="62">
    <w:abstractNumId w:val="11"/>
  </w:num>
  <w:num w:numId="63">
    <w:abstractNumId w:val="70"/>
  </w:num>
  <w:num w:numId="64">
    <w:abstractNumId w:val="32"/>
  </w:num>
  <w:num w:numId="65">
    <w:abstractNumId w:val="50"/>
  </w:num>
  <w:num w:numId="66">
    <w:abstractNumId w:val="41"/>
  </w:num>
  <w:num w:numId="67">
    <w:abstractNumId w:val="60"/>
  </w:num>
  <w:num w:numId="68">
    <w:abstractNumId w:val="29"/>
  </w:num>
  <w:num w:numId="69">
    <w:abstractNumId w:val="67"/>
  </w:num>
  <w:num w:numId="70">
    <w:abstractNumId w:val="71"/>
  </w:num>
  <w:num w:numId="71">
    <w:abstractNumId w:val="24"/>
  </w:num>
  <w:num w:numId="72">
    <w:abstractNumId w:val="62"/>
  </w:num>
  <w:num w:numId="73">
    <w:abstractNumId w:val="45"/>
  </w:num>
  <w:num w:numId="74">
    <w:abstractNumId w:val="19"/>
  </w:num>
  <w:num w:numId="75">
    <w:abstractNumId w:val="3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B88"/>
    <w:rsid w:val="00003B9D"/>
    <w:rsid w:val="000076E8"/>
    <w:rsid w:val="00020234"/>
    <w:rsid w:val="00036D32"/>
    <w:rsid w:val="00045197"/>
    <w:rsid w:val="000525CB"/>
    <w:rsid w:val="00054E11"/>
    <w:rsid w:val="00061D05"/>
    <w:rsid w:val="00064474"/>
    <w:rsid w:val="00066E9E"/>
    <w:rsid w:val="000747B7"/>
    <w:rsid w:val="00074EE4"/>
    <w:rsid w:val="00076F89"/>
    <w:rsid w:val="00077F5F"/>
    <w:rsid w:val="00087BEA"/>
    <w:rsid w:val="00095EBA"/>
    <w:rsid w:val="0009704B"/>
    <w:rsid w:val="000A3F54"/>
    <w:rsid w:val="000B0DA6"/>
    <w:rsid w:val="000B629B"/>
    <w:rsid w:val="000C244B"/>
    <w:rsid w:val="000C3EC6"/>
    <w:rsid w:val="000C66A7"/>
    <w:rsid w:val="000E226D"/>
    <w:rsid w:val="00100DEC"/>
    <w:rsid w:val="00114A3C"/>
    <w:rsid w:val="001156F3"/>
    <w:rsid w:val="0011668E"/>
    <w:rsid w:val="00121486"/>
    <w:rsid w:val="00126AD8"/>
    <w:rsid w:val="00137356"/>
    <w:rsid w:val="001455CD"/>
    <w:rsid w:val="001661CB"/>
    <w:rsid w:val="001953F8"/>
    <w:rsid w:val="001C2247"/>
    <w:rsid w:val="001C427B"/>
    <w:rsid w:val="001C78AE"/>
    <w:rsid w:val="001D330A"/>
    <w:rsid w:val="001E4363"/>
    <w:rsid w:val="001E4781"/>
    <w:rsid w:val="00201C49"/>
    <w:rsid w:val="00207E05"/>
    <w:rsid w:val="00211E9F"/>
    <w:rsid w:val="00221FC3"/>
    <w:rsid w:val="00247525"/>
    <w:rsid w:val="00255498"/>
    <w:rsid w:val="0026233B"/>
    <w:rsid w:val="0027095B"/>
    <w:rsid w:val="00290331"/>
    <w:rsid w:val="00293414"/>
    <w:rsid w:val="002A1563"/>
    <w:rsid w:val="002C0973"/>
    <w:rsid w:val="002C33B5"/>
    <w:rsid w:val="002C6B07"/>
    <w:rsid w:val="002D0B10"/>
    <w:rsid w:val="002D2B71"/>
    <w:rsid w:val="002F3321"/>
    <w:rsid w:val="00302DF9"/>
    <w:rsid w:val="00310368"/>
    <w:rsid w:val="0031533D"/>
    <w:rsid w:val="003318A1"/>
    <w:rsid w:val="00332BFE"/>
    <w:rsid w:val="0033425D"/>
    <w:rsid w:val="0034246C"/>
    <w:rsid w:val="0034721F"/>
    <w:rsid w:val="00347A4E"/>
    <w:rsid w:val="0035271D"/>
    <w:rsid w:val="00374155"/>
    <w:rsid w:val="00377214"/>
    <w:rsid w:val="00390536"/>
    <w:rsid w:val="003924AF"/>
    <w:rsid w:val="003944F4"/>
    <w:rsid w:val="0039680A"/>
    <w:rsid w:val="003A685C"/>
    <w:rsid w:val="003B556B"/>
    <w:rsid w:val="003C30BC"/>
    <w:rsid w:val="003D23C3"/>
    <w:rsid w:val="003D3C79"/>
    <w:rsid w:val="003E0132"/>
    <w:rsid w:val="003E34E0"/>
    <w:rsid w:val="003E5A82"/>
    <w:rsid w:val="003F60A5"/>
    <w:rsid w:val="00400D40"/>
    <w:rsid w:val="00400DC7"/>
    <w:rsid w:val="00416653"/>
    <w:rsid w:val="00417662"/>
    <w:rsid w:val="00426CA3"/>
    <w:rsid w:val="00430101"/>
    <w:rsid w:val="004468C9"/>
    <w:rsid w:val="00460E23"/>
    <w:rsid w:val="00465551"/>
    <w:rsid w:val="00481368"/>
    <w:rsid w:val="00485CAC"/>
    <w:rsid w:val="00497D30"/>
    <w:rsid w:val="004B4AB8"/>
    <w:rsid w:val="004C7884"/>
    <w:rsid w:val="004D13D4"/>
    <w:rsid w:val="004D362A"/>
    <w:rsid w:val="004D3915"/>
    <w:rsid w:val="004E4A97"/>
    <w:rsid w:val="00504D5A"/>
    <w:rsid w:val="00504F03"/>
    <w:rsid w:val="00520D99"/>
    <w:rsid w:val="00535B3B"/>
    <w:rsid w:val="00556817"/>
    <w:rsid w:val="005630D9"/>
    <w:rsid w:val="00567BC7"/>
    <w:rsid w:val="00571AD1"/>
    <w:rsid w:val="00584B04"/>
    <w:rsid w:val="00592047"/>
    <w:rsid w:val="00593CAB"/>
    <w:rsid w:val="00597515"/>
    <w:rsid w:val="005A0543"/>
    <w:rsid w:val="005A7791"/>
    <w:rsid w:val="005B3A5B"/>
    <w:rsid w:val="005B3D19"/>
    <w:rsid w:val="005D09E9"/>
    <w:rsid w:val="005E7705"/>
    <w:rsid w:val="005F4B85"/>
    <w:rsid w:val="00600A5A"/>
    <w:rsid w:val="00603616"/>
    <w:rsid w:val="00603D87"/>
    <w:rsid w:val="00617597"/>
    <w:rsid w:val="00627141"/>
    <w:rsid w:val="006417ED"/>
    <w:rsid w:val="00642D13"/>
    <w:rsid w:val="00654F2B"/>
    <w:rsid w:val="0066226D"/>
    <w:rsid w:val="006717EB"/>
    <w:rsid w:val="00672740"/>
    <w:rsid w:val="0068441B"/>
    <w:rsid w:val="00686E28"/>
    <w:rsid w:val="00690D3C"/>
    <w:rsid w:val="006A5914"/>
    <w:rsid w:val="006B06FA"/>
    <w:rsid w:val="006B18E2"/>
    <w:rsid w:val="006D2155"/>
    <w:rsid w:val="006E5A28"/>
    <w:rsid w:val="006E7446"/>
    <w:rsid w:val="006F056D"/>
    <w:rsid w:val="006F17DD"/>
    <w:rsid w:val="006F1860"/>
    <w:rsid w:val="00714B37"/>
    <w:rsid w:val="007167F2"/>
    <w:rsid w:val="00721BED"/>
    <w:rsid w:val="00723BC3"/>
    <w:rsid w:val="00727AE6"/>
    <w:rsid w:val="0073657D"/>
    <w:rsid w:val="00736687"/>
    <w:rsid w:val="00765432"/>
    <w:rsid w:val="00791C20"/>
    <w:rsid w:val="007A27FA"/>
    <w:rsid w:val="007A4086"/>
    <w:rsid w:val="007A533F"/>
    <w:rsid w:val="007A6879"/>
    <w:rsid w:val="007A78BF"/>
    <w:rsid w:val="007B116F"/>
    <w:rsid w:val="007B4BB6"/>
    <w:rsid w:val="007C2511"/>
    <w:rsid w:val="007C3F48"/>
    <w:rsid w:val="007C7966"/>
    <w:rsid w:val="007D7E6C"/>
    <w:rsid w:val="007E1E53"/>
    <w:rsid w:val="007E3E6B"/>
    <w:rsid w:val="007F6EEC"/>
    <w:rsid w:val="007F7B3F"/>
    <w:rsid w:val="00811100"/>
    <w:rsid w:val="008122A4"/>
    <w:rsid w:val="00812987"/>
    <w:rsid w:val="00814B21"/>
    <w:rsid w:val="0085698E"/>
    <w:rsid w:val="008607A0"/>
    <w:rsid w:val="00867E2F"/>
    <w:rsid w:val="00873069"/>
    <w:rsid w:val="008814C3"/>
    <w:rsid w:val="00882B90"/>
    <w:rsid w:val="008C3FD2"/>
    <w:rsid w:val="008D660C"/>
    <w:rsid w:val="008F5EA8"/>
    <w:rsid w:val="008F7DA5"/>
    <w:rsid w:val="00905DF0"/>
    <w:rsid w:val="00915111"/>
    <w:rsid w:val="00931A64"/>
    <w:rsid w:val="00937C59"/>
    <w:rsid w:val="0094165B"/>
    <w:rsid w:val="00947481"/>
    <w:rsid w:val="00950B2A"/>
    <w:rsid w:val="00960726"/>
    <w:rsid w:val="009622B2"/>
    <w:rsid w:val="00967F90"/>
    <w:rsid w:val="0098246E"/>
    <w:rsid w:val="00983C9B"/>
    <w:rsid w:val="009849FF"/>
    <w:rsid w:val="009926AF"/>
    <w:rsid w:val="00995567"/>
    <w:rsid w:val="009A4D6D"/>
    <w:rsid w:val="009B3089"/>
    <w:rsid w:val="009B654A"/>
    <w:rsid w:val="009C0E9E"/>
    <w:rsid w:val="009C55AD"/>
    <w:rsid w:val="009C6065"/>
    <w:rsid w:val="009E0774"/>
    <w:rsid w:val="009E322D"/>
    <w:rsid w:val="009F03DA"/>
    <w:rsid w:val="009F3A80"/>
    <w:rsid w:val="00A00EA3"/>
    <w:rsid w:val="00A019CA"/>
    <w:rsid w:val="00A040DD"/>
    <w:rsid w:val="00A14CBB"/>
    <w:rsid w:val="00A16AAC"/>
    <w:rsid w:val="00A2645C"/>
    <w:rsid w:val="00A27C55"/>
    <w:rsid w:val="00A32931"/>
    <w:rsid w:val="00A43474"/>
    <w:rsid w:val="00A478AC"/>
    <w:rsid w:val="00A568D3"/>
    <w:rsid w:val="00A62429"/>
    <w:rsid w:val="00A90EC8"/>
    <w:rsid w:val="00A9272C"/>
    <w:rsid w:val="00AB010B"/>
    <w:rsid w:val="00AB3F3E"/>
    <w:rsid w:val="00AC7DE4"/>
    <w:rsid w:val="00AD2836"/>
    <w:rsid w:val="00AD4635"/>
    <w:rsid w:val="00AE15FA"/>
    <w:rsid w:val="00AE261F"/>
    <w:rsid w:val="00AF2F3D"/>
    <w:rsid w:val="00B01C0F"/>
    <w:rsid w:val="00B05433"/>
    <w:rsid w:val="00B05A4F"/>
    <w:rsid w:val="00B122A3"/>
    <w:rsid w:val="00B1309D"/>
    <w:rsid w:val="00B23B75"/>
    <w:rsid w:val="00B26B83"/>
    <w:rsid w:val="00B34881"/>
    <w:rsid w:val="00B4311A"/>
    <w:rsid w:val="00B47821"/>
    <w:rsid w:val="00B54044"/>
    <w:rsid w:val="00B5757B"/>
    <w:rsid w:val="00B6004B"/>
    <w:rsid w:val="00B67DDB"/>
    <w:rsid w:val="00B7760A"/>
    <w:rsid w:val="00B90AEB"/>
    <w:rsid w:val="00B97751"/>
    <w:rsid w:val="00BA1361"/>
    <w:rsid w:val="00BB2A07"/>
    <w:rsid w:val="00BB2F72"/>
    <w:rsid w:val="00BB685E"/>
    <w:rsid w:val="00BC6EE3"/>
    <w:rsid w:val="00BD6BDC"/>
    <w:rsid w:val="00BD7738"/>
    <w:rsid w:val="00BE5452"/>
    <w:rsid w:val="00BE7285"/>
    <w:rsid w:val="00BF1C69"/>
    <w:rsid w:val="00BF2512"/>
    <w:rsid w:val="00BF2617"/>
    <w:rsid w:val="00BF35ED"/>
    <w:rsid w:val="00BF6A73"/>
    <w:rsid w:val="00C11A62"/>
    <w:rsid w:val="00C20B88"/>
    <w:rsid w:val="00C2132F"/>
    <w:rsid w:val="00C24FE9"/>
    <w:rsid w:val="00C446DD"/>
    <w:rsid w:val="00C52A55"/>
    <w:rsid w:val="00C63563"/>
    <w:rsid w:val="00C66CC5"/>
    <w:rsid w:val="00C70403"/>
    <w:rsid w:val="00C7260C"/>
    <w:rsid w:val="00C813BB"/>
    <w:rsid w:val="00C81CEE"/>
    <w:rsid w:val="00C87334"/>
    <w:rsid w:val="00C931BA"/>
    <w:rsid w:val="00C93831"/>
    <w:rsid w:val="00C93D50"/>
    <w:rsid w:val="00CA3D89"/>
    <w:rsid w:val="00CB19E2"/>
    <w:rsid w:val="00CE25BC"/>
    <w:rsid w:val="00CE516B"/>
    <w:rsid w:val="00CF1FE2"/>
    <w:rsid w:val="00CF4F14"/>
    <w:rsid w:val="00D004E6"/>
    <w:rsid w:val="00D0078D"/>
    <w:rsid w:val="00D03F94"/>
    <w:rsid w:val="00D06EF9"/>
    <w:rsid w:val="00D105B3"/>
    <w:rsid w:val="00D145D0"/>
    <w:rsid w:val="00D25F93"/>
    <w:rsid w:val="00D377BB"/>
    <w:rsid w:val="00D379D5"/>
    <w:rsid w:val="00D40C4E"/>
    <w:rsid w:val="00D55479"/>
    <w:rsid w:val="00D65E2E"/>
    <w:rsid w:val="00D66E44"/>
    <w:rsid w:val="00D70B0B"/>
    <w:rsid w:val="00D8474A"/>
    <w:rsid w:val="00D95A27"/>
    <w:rsid w:val="00DB4CD8"/>
    <w:rsid w:val="00DC0085"/>
    <w:rsid w:val="00DC5BE2"/>
    <w:rsid w:val="00DC6A9A"/>
    <w:rsid w:val="00DD2264"/>
    <w:rsid w:val="00DD6A21"/>
    <w:rsid w:val="00DE13A7"/>
    <w:rsid w:val="00DE41F1"/>
    <w:rsid w:val="00DE6BEC"/>
    <w:rsid w:val="00DE76A3"/>
    <w:rsid w:val="00E011CD"/>
    <w:rsid w:val="00E0791B"/>
    <w:rsid w:val="00E07ADC"/>
    <w:rsid w:val="00E138D4"/>
    <w:rsid w:val="00E26497"/>
    <w:rsid w:val="00E3679D"/>
    <w:rsid w:val="00E816BF"/>
    <w:rsid w:val="00E908FA"/>
    <w:rsid w:val="00E94C20"/>
    <w:rsid w:val="00F12970"/>
    <w:rsid w:val="00F22F9C"/>
    <w:rsid w:val="00F34D74"/>
    <w:rsid w:val="00F371C1"/>
    <w:rsid w:val="00F41A25"/>
    <w:rsid w:val="00F43987"/>
    <w:rsid w:val="00F43AF1"/>
    <w:rsid w:val="00F44A81"/>
    <w:rsid w:val="00F50B61"/>
    <w:rsid w:val="00F57FAC"/>
    <w:rsid w:val="00F73C20"/>
    <w:rsid w:val="00F8533B"/>
    <w:rsid w:val="00FA164B"/>
    <w:rsid w:val="00FA1A4F"/>
    <w:rsid w:val="00FA21CA"/>
    <w:rsid w:val="00FA4A08"/>
    <w:rsid w:val="00FB6A7D"/>
    <w:rsid w:val="00FB77A1"/>
    <w:rsid w:val="00FC338F"/>
    <w:rsid w:val="00FE241E"/>
    <w:rsid w:val="00FE50CD"/>
    <w:rsid w:val="00FE6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locked="1"/>
    <w:lsdException w:name="footnote reference" w:lock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locked="1"/>
    <w:lsdException w:name="table of authorities" w:semiHidden="1" w:unhideWhenUsed="1"/>
    <w:lsdException w:name="macro" w:semiHidden="1" w:unhideWhenUsed="1"/>
    <w:lsdException w:name="toa heading" w:lock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lock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lock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C20B88"/>
    <w:pPr>
      <w:spacing w:after="200" w:line="276" w:lineRule="auto"/>
    </w:pPr>
    <w:rPr>
      <w:rFonts w:eastAsia="Times New Roman"/>
      <w:sz w:val="22"/>
      <w:szCs w:val="22"/>
    </w:rPr>
  </w:style>
  <w:style w:type="paragraph" w:styleId="Heading1">
    <w:name w:val="heading 1"/>
    <w:aliases w:val="Titre 1 Car Car Car Car Car Car Car Car Car Car Car Car Car Car Car Car Car Car,h1,b1,RSK-H1,DST Heading 1,DST Headin,C 1,C 1 Char Char Char,Chapter,Chapter head,L1,CH,. (1.0),Heading 1 - chapter,Do Not Use,Chapter Hdg,Level 1,Report1,Part,1"/>
    <w:basedOn w:val="Normal"/>
    <w:next w:val="Normal"/>
    <w:link w:val="Heading1Char"/>
    <w:qFormat/>
    <w:rsid w:val="00C20B88"/>
    <w:pPr>
      <w:keepNext/>
      <w:keepLines/>
      <w:numPr>
        <w:numId w:val="1"/>
      </w:numPr>
      <w:spacing w:before="480" w:after="0"/>
      <w:outlineLvl w:val="0"/>
    </w:pPr>
    <w:rPr>
      <w:rFonts w:ascii="Cambria" w:hAnsi="Cambria"/>
      <w:b/>
      <w:bCs/>
      <w:color w:val="365F91"/>
      <w:sz w:val="28"/>
      <w:szCs w:val="28"/>
    </w:rPr>
  </w:style>
  <w:style w:type="paragraph" w:styleId="Heading2">
    <w:name w:val="heading 2"/>
    <w:aliases w:val="A Head,Chapter Title,OG Heading 2,h2,Level 2,DNV-H2,RSKH2,Heading 2 AGT ESIA,2,Major Heading,carter ecological heading 2,RSK-H2,§1.1.,.1,Ch 1,Ch 1 Char Char,Ch 1 Char Char Char Char,Ch 1 Char Char Char Char Char,Section he,L2,SH,H2"/>
    <w:basedOn w:val="Normal"/>
    <w:next w:val="Normal"/>
    <w:link w:val="Heading2Char1"/>
    <w:qFormat/>
    <w:rsid w:val="00C20B88"/>
    <w:pPr>
      <w:keepNext/>
      <w:keepLines/>
      <w:numPr>
        <w:ilvl w:val="1"/>
        <w:numId w:val="1"/>
      </w:numPr>
      <w:spacing w:before="200" w:after="0"/>
      <w:outlineLvl w:val="1"/>
    </w:pPr>
    <w:rPr>
      <w:rFonts w:ascii="Cambria" w:hAnsi="Cambria"/>
      <w:b/>
      <w:bCs/>
      <w:color w:val="4F81BD"/>
      <w:sz w:val="26"/>
      <w:szCs w:val="26"/>
    </w:rPr>
  </w:style>
  <w:style w:type="paragraph" w:styleId="Heading3">
    <w:name w:val="heading 3"/>
    <w:aliases w:val="Section,Chap 1,Section SubHeading,L3,Report sub head,SBH,rb,. (1.1.1),Letter Level 2,(Normal),Heading 3 - section subheading,Level 3,OG Heading 3,Heading 3 AGT ESIA,DNV-H3,RSKH3,BTC-Heading3,bold italic,carter ecological heading 3,H3,1.1.1,h3"/>
    <w:basedOn w:val="Normal"/>
    <w:next w:val="Normal"/>
    <w:link w:val="Heading3Char"/>
    <w:uiPriority w:val="99"/>
    <w:qFormat/>
    <w:rsid w:val="00C20B88"/>
    <w:pPr>
      <w:keepNext/>
      <w:keepLines/>
      <w:numPr>
        <w:ilvl w:val="2"/>
        <w:numId w:val="1"/>
      </w:numPr>
      <w:spacing w:before="200" w:after="0"/>
      <w:outlineLvl w:val="2"/>
    </w:pPr>
    <w:rPr>
      <w:rFonts w:ascii="Cambria" w:hAnsi="Cambria"/>
      <w:b/>
      <w:bCs/>
      <w:color w:val="4F81BD"/>
    </w:rPr>
  </w:style>
  <w:style w:type="paragraph" w:styleId="Heading4">
    <w:name w:val="heading 4"/>
    <w:aliases w:val="Heading 4 Char2,Heading 4 Char Char2,Heading 4 Char1 Char Char1,Heading 4 Char Char Char Char1,Heading 4 Char1 Char1,Heading 4 Char Char Char1,Heading 4 Char1 Char Char Char,Heading 4 Char Char Char Char Char,Heading 4 Char Char1 Char,Head4"/>
    <w:basedOn w:val="Normal"/>
    <w:next w:val="Normal"/>
    <w:link w:val="Heading4Char"/>
    <w:uiPriority w:val="99"/>
    <w:qFormat/>
    <w:rsid w:val="00C20B88"/>
    <w:pPr>
      <w:keepNext/>
      <w:keepLines/>
      <w:numPr>
        <w:ilvl w:val="3"/>
        <w:numId w:val="1"/>
      </w:numPr>
      <w:spacing w:before="200" w:after="0"/>
      <w:outlineLvl w:val="3"/>
    </w:pPr>
    <w:rPr>
      <w:rFonts w:ascii="Cambria" w:hAnsi="Cambria"/>
      <w:b/>
      <w:bCs/>
      <w:i/>
      <w:iCs/>
      <w:color w:val="4F81BD"/>
    </w:rPr>
  </w:style>
  <w:style w:type="paragraph" w:styleId="Heading5">
    <w:name w:val="heading 5"/>
    <w:aliases w:val="h5,Side,Section heading level 3,Level 3 - i,Further Points,Further Points1,Further Points2,Further Points11,Further Points3,Further Points4,Further Points5,Further Points12,Further Points21,Further Points111,Further Points6"/>
    <w:basedOn w:val="Normal"/>
    <w:next w:val="Normal"/>
    <w:link w:val="Heading5Char"/>
    <w:uiPriority w:val="99"/>
    <w:qFormat/>
    <w:rsid w:val="00C20B88"/>
    <w:pPr>
      <w:keepNext/>
      <w:keepLines/>
      <w:numPr>
        <w:ilvl w:val="4"/>
        <w:numId w:val="1"/>
      </w:numPr>
      <w:spacing w:before="200" w:after="0"/>
      <w:outlineLvl w:val="4"/>
    </w:pPr>
    <w:rPr>
      <w:rFonts w:ascii="Cambria" w:hAnsi="Cambria"/>
      <w:color w:val="243F60"/>
    </w:rPr>
  </w:style>
  <w:style w:type="paragraph" w:styleId="Heading6">
    <w:name w:val="heading 6"/>
    <w:aliases w:val="Do Not Use 6,L6,. (a.),OG Distribution,NEAtabel,(Not Used),Section Heading Level 4,Legal Level 1.,Points in Text,Points in Text1,Points in Text2,Points in Text3,Points in Text4,Points in Text5,Points in Text11,Points in Text21,Points in Text6"/>
    <w:basedOn w:val="Normal"/>
    <w:next w:val="Normal"/>
    <w:link w:val="Heading6Char"/>
    <w:uiPriority w:val="99"/>
    <w:qFormat/>
    <w:rsid w:val="00C20B88"/>
    <w:pPr>
      <w:keepNext/>
      <w:keepLines/>
      <w:numPr>
        <w:ilvl w:val="5"/>
        <w:numId w:val="1"/>
      </w:numPr>
      <w:spacing w:before="200" w:after="0"/>
      <w:outlineLvl w:val="5"/>
    </w:pPr>
    <w:rPr>
      <w:rFonts w:ascii="Cambria" w:hAnsi="Cambria"/>
      <w:i/>
      <w:iCs/>
      <w:color w:val="243F60"/>
    </w:rPr>
  </w:style>
  <w:style w:type="paragraph" w:styleId="Heading7">
    <w:name w:val="heading 7"/>
    <w:aliases w:val="Do Not Use 7,L7,. [(1)],Annexes,paragraph level 1.1,Legal Level 1.1."/>
    <w:basedOn w:val="Normal"/>
    <w:next w:val="Normal"/>
    <w:link w:val="Heading7Char"/>
    <w:uiPriority w:val="99"/>
    <w:qFormat/>
    <w:rsid w:val="00C20B88"/>
    <w:pPr>
      <w:keepNext/>
      <w:keepLines/>
      <w:numPr>
        <w:ilvl w:val="6"/>
        <w:numId w:val="1"/>
      </w:numPr>
      <w:spacing w:before="200" w:after="0"/>
      <w:outlineLvl w:val="6"/>
    </w:pPr>
    <w:rPr>
      <w:rFonts w:ascii="Cambria" w:hAnsi="Cambria"/>
      <w:i/>
      <w:iCs/>
      <w:color w:val="404040"/>
    </w:rPr>
  </w:style>
  <w:style w:type="paragraph" w:styleId="Heading8">
    <w:name w:val="heading 8"/>
    <w:aliases w:val="Do Not Use 8,L8,. [(a)],(Not Used.),Appendix Heading 2,Legal Level 1.1.1.,Appendix Level 2,not Kinhill1"/>
    <w:basedOn w:val="Normal"/>
    <w:next w:val="Normal"/>
    <w:link w:val="Heading8Char"/>
    <w:uiPriority w:val="99"/>
    <w:qFormat/>
    <w:rsid w:val="00C20B88"/>
    <w:pPr>
      <w:keepNext/>
      <w:keepLines/>
      <w:numPr>
        <w:ilvl w:val="7"/>
        <w:numId w:val="1"/>
      </w:numPr>
      <w:spacing w:before="200" w:after="0"/>
      <w:outlineLvl w:val="7"/>
    </w:pPr>
    <w:rPr>
      <w:rFonts w:ascii="Cambria" w:hAnsi="Cambria"/>
      <w:color w:val="4F81BD"/>
      <w:sz w:val="20"/>
      <w:szCs w:val="20"/>
    </w:rPr>
  </w:style>
  <w:style w:type="paragraph" w:styleId="Heading9">
    <w:name w:val="heading 9"/>
    <w:aliases w:val="Do Not Use 9,L9,. [(iii)],Heading 9-paranum,Legal Level 1.1.1.1.,Appendix Heading 3,Appendix Level 3"/>
    <w:basedOn w:val="Normal"/>
    <w:next w:val="Normal"/>
    <w:link w:val="Heading9Char"/>
    <w:uiPriority w:val="99"/>
    <w:qFormat/>
    <w:rsid w:val="00C20B88"/>
    <w:pPr>
      <w:keepNext/>
      <w:keepLines/>
      <w:numPr>
        <w:ilvl w:val="8"/>
        <w:numId w:val="1"/>
      </w:numPr>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re 1 Car Car Car Car Car Car Car Car Car Car Car Car Car Car Car Car Car Car Char,h1 Char,b1 Char,RSK-H1 Char,DST Heading 1 Char,DST Headin Char,C 1 Char,C 1 Char Char Char Char,Chapter Char,Chapter head Char,L1 Char,CH Char,Part Char"/>
    <w:link w:val="Heading1"/>
    <w:locked/>
    <w:rsid w:val="00C20B88"/>
    <w:rPr>
      <w:rFonts w:ascii="Cambria" w:eastAsia="Times New Roman" w:hAnsi="Cambria"/>
      <w:b/>
      <w:bCs/>
      <w:color w:val="365F91"/>
      <w:sz w:val="28"/>
      <w:szCs w:val="28"/>
    </w:rPr>
  </w:style>
  <w:style w:type="character" w:customStyle="1" w:styleId="Heading2Char">
    <w:name w:val="Heading 2 Char"/>
    <w:aliases w:val="A Head Char,Chapter Title Char,OG Heading 2 Char,h2 Char,Level 2 Char,DNV-H2 Char,RSKH2 Char,Heading 2 AGT ESIA Char,2 Char,Major Heading Char,carter ecological heading 2 Char,RSK-H2 Char,§1.1. Char,.1 Char,Ch 1 Char,Ch 1 Char Char Char"/>
    <w:uiPriority w:val="9"/>
    <w:semiHidden/>
    <w:rsid w:val="00A84F53"/>
    <w:rPr>
      <w:rFonts w:ascii="Cambria" w:eastAsia="Times New Roman" w:hAnsi="Cambria" w:cs="Times New Roman"/>
      <w:b/>
      <w:bCs/>
      <w:i/>
      <w:iCs/>
      <w:sz w:val="28"/>
      <w:szCs w:val="28"/>
    </w:rPr>
  </w:style>
  <w:style w:type="character" w:customStyle="1" w:styleId="Heading3Char">
    <w:name w:val="Heading 3 Char"/>
    <w:aliases w:val="Section Char,Chap 1 Char,Section SubHeading Char,L3 Char,Report sub head Char,SBH Char,rb Char,. (1.1.1) Char,Letter Level 2 Char,(Normal) Char,Heading 3 - section subheading Char,Level 3 Char,OG Heading 3 Char,Heading 3 AGT ESIA Char"/>
    <w:link w:val="Heading3"/>
    <w:uiPriority w:val="99"/>
    <w:locked/>
    <w:rsid w:val="00C20B88"/>
    <w:rPr>
      <w:rFonts w:ascii="Cambria" w:eastAsia="Times New Roman" w:hAnsi="Cambria"/>
      <w:b/>
      <w:bCs/>
      <w:color w:val="4F81BD"/>
      <w:sz w:val="22"/>
      <w:szCs w:val="22"/>
    </w:rPr>
  </w:style>
  <w:style w:type="character" w:customStyle="1" w:styleId="Heading4Char">
    <w:name w:val="Heading 4 Char"/>
    <w:aliases w:val="Heading 4 Char2 Char,Heading 4 Char Char2 Char,Heading 4 Char1 Char Char1 Char,Heading 4 Char Char Char Char1 Char,Heading 4 Char1 Char1 Char,Heading 4 Char Char Char1 Char,Heading 4 Char1 Char Char Char Char,Head4 Char"/>
    <w:link w:val="Heading4"/>
    <w:uiPriority w:val="99"/>
    <w:locked/>
    <w:rsid w:val="00C20B88"/>
    <w:rPr>
      <w:rFonts w:ascii="Cambria" w:eastAsia="Times New Roman" w:hAnsi="Cambria"/>
      <w:b/>
      <w:bCs/>
      <w:i/>
      <w:iCs/>
      <w:color w:val="4F81BD"/>
      <w:sz w:val="22"/>
      <w:szCs w:val="22"/>
    </w:rPr>
  </w:style>
  <w:style w:type="character" w:customStyle="1" w:styleId="Heading5Char">
    <w:name w:val="Heading 5 Char"/>
    <w:aliases w:val="h5 Char,Side Char,Section heading level 3 Char,Level 3 - i Char,Further Points Char,Further Points1 Char,Further Points2 Char,Further Points11 Char,Further Points3 Char,Further Points4 Char,Further Points5 Char,Further Points12 Char"/>
    <w:link w:val="Heading5"/>
    <w:uiPriority w:val="99"/>
    <w:locked/>
    <w:rsid w:val="00C20B88"/>
    <w:rPr>
      <w:rFonts w:ascii="Cambria" w:eastAsia="Times New Roman" w:hAnsi="Cambria"/>
      <w:color w:val="243F60"/>
      <w:sz w:val="22"/>
      <w:szCs w:val="22"/>
    </w:rPr>
  </w:style>
  <w:style w:type="character" w:customStyle="1" w:styleId="Heading6Char">
    <w:name w:val="Heading 6 Char"/>
    <w:aliases w:val="Do Not Use 6 Char,L6 Char,. (a.) Char,OG Distribution Char,NEAtabel Char,(Not Used) Char,Section Heading Level 4 Char,Legal Level 1. Char,Points in Text Char,Points in Text1 Char,Points in Text2 Char,Points in Text3 Char"/>
    <w:link w:val="Heading6"/>
    <w:uiPriority w:val="99"/>
    <w:locked/>
    <w:rsid w:val="00C20B88"/>
    <w:rPr>
      <w:rFonts w:ascii="Cambria" w:eastAsia="Times New Roman" w:hAnsi="Cambria"/>
      <w:i/>
      <w:iCs/>
      <w:color w:val="243F60"/>
      <w:sz w:val="22"/>
      <w:szCs w:val="22"/>
    </w:rPr>
  </w:style>
  <w:style w:type="character" w:customStyle="1" w:styleId="Heading7Char">
    <w:name w:val="Heading 7 Char"/>
    <w:aliases w:val="Do Not Use 7 Char,L7 Char,. [(1)] Char,Annexes Char,paragraph level 1.1 Char,Legal Level 1.1. Char"/>
    <w:link w:val="Heading7"/>
    <w:uiPriority w:val="99"/>
    <w:locked/>
    <w:rsid w:val="00C20B88"/>
    <w:rPr>
      <w:rFonts w:ascii="Cambria" w:eastAsia="Times New Roman" w:hAnsi="Cambria"/>
      <w:i/>
      <w:iCs/>
      <w:color w:val="404040"/>
      <w:sz w:val="22"/>
      <w:szCs w:val="22"/>
    </w:rPr>
  </w:style>
  <w:style w:type="character" w:customStyle="1" w:styleId="Heading8Char">
    <w:name w:val="Heading 8 Char"/>
    <w:aliases w:val="Do Not Use 8 Char,L8 Char,. [(a)] Char,(Not Used.) Char,Appendix Heading 2 Char,Legal Level 1.1.1. Char,Appendix Level 2 Char,not Kinhill1 Char"/>
    <w:link w:val="Heading8"/>
    <w:uiPriority w:val="99"/>
    <w:locked/>
    <w:rsid w:val="00C20B88"/>
    <w:rPr>
      <w:rFonts w:ascii="Cambria" w:eastAsia="Times New Roman" w:hAnsi="Cambria"/>
      <w:color w:val="4F81BD"/>
    </w:rPr>
  </w:style>
  <w:style w:type="character" w:customStyle="1" w:styleId="Heading9Char">
    <w:name w:val="Heading 9 Char"/>
    <w:aliases w:val="Do Not Use 9 Char,L9 Char,. [(iii)] Char,Heading 9-paranum Char,Legal Level 1.1.1.1. Char,Appendix Heading 3 Char,Appendix Level 3 Char"/>
    <w:link w:val="Heading9"/>
    <w:uiPriority w:val="99"/>
    <w:locked/>
    <w:rsid w:val="00C20B88"/>
    <w:rPr>
      <w:rFonts w:ascii="Cambria" w:eastAsia="Times New Roman" w:hAnsi="Cambria"/>
      <w:i/>
      <w:iCs/>
      <w:color w:val="404040"/>
    </w:rPr>
  </w:style>
  <w:style w:type="character" w:customStyle="1" w:styleId="Heading2Char1">
    <w:name w:val="Heading 2 Char1"/>
    <w:aliases w:val="A Head Char1,Chapter Title Char1,OG Heading 2 Char1,h2 Char1,Level 2 Char1,DNV-H2 Char1,RSKH2 Char1,Heading 2 AGT ESIA Char1,2 Char1,Major Heading Char1,carter ecological heading 2 Char1,RSK-H2 Char1,§1.1. Char1,.1 Char1,Ch 1 Char1"/>
    <w:link w:val="Heading2"/>
    <w:locked/>
    <w:rsid w:val="00C20B88"/>
    <w:rPr>
      <w:rFonts w:ascii="Cambria" w:eastAsia="Times New Roman" w:hAnsi="Cambria"/>
      <w:b/>
      <w:bCs/>
      <w:color w:val="4F81BD"/>
      <w:sz w:val="26"/>
      <w:szCs w:val="26"/>
    </w:rPr>
  </w:style>
  <w:style w:type="paragraph" w:styleId="ListParagraph">
    <w:name w:val="List Paragraph"/>
    <w:aliases w:val="LIST OF TABLES.,List Paragraph1,Numbered List Paragraph,List Paragraph (numbered (a))"/>
    <w:basedOn w:val="Normal"/>
    <w:link w:val="ListParagraphChar"/>
    <w:uiPriority w:val="34"/>
    <w:qFormat/>
    <w:rsid w:val="00C20B88"/>
    <w:pPr>
      <w:ind w:left="720"/>
      <w:contextualSpacing/>
    </w:pPr>
  </w:style>
  <w:style w:type="paragraph" w:styleId="Caption">
    <w:name w:val="caption"/>
    <w:aliases w:val="Caption Char,Caption Char Char Char Char Char Char Char,Caption Char Char Char,Caption Char Char,AGT ESIA,Figure Headings Char,Figure Headings,Caption [+C],0-Caption-Table,Caption Char1 Char,Caption Char Char1 Char,Caption Char1 Char Char1 Char"/>
    <w:basedOn w:val="Normal"/>
    <w:next w:val="Normal"/>
    <w:link w:val="CaptionChar1"/>
    <w:uiPriority w:val="99"/>
    <w:qFormat/>
    <w:rsid w:val="00C20B88"/>
    <w:pPr>
      <w:keepNext/>
      <w:spacing w:line="240" w:lineRule="auto"/>
    </w:pPr>
    <w:rPr>
      <w:b/>
      <w:bCs/>
      <w:color w:val="4F81BD"/>
      <w:sz w:val="18"/>
      <w:szCs w:val="18"/>
    </w:rPr>
  </w:style>
  <w:style w:type="character" w:customStyle="1" w:styleId="ListParagraphChar">
    <w:name w:val="List Paragraph Char"/>
    <w:aliases w:val="LIST OF TABLES. Char,List Paragraph1 Char,Numbered List Paragraph Char,List Paragraph (numbered (a)) Char"/>
    <w:link w:val="ListParagraph"/>
    <w:uiPriority w:val="34"/>
    <w:locked/>
    <w:rsid w:val="00C20B88"/>
    <w:rPr>
      <w:rFonts w:ascii="Calibri" w:hAnsi="Calibri" w:cs="Times New Roman"/>
    </w:rPr>
  </w:style>
  <w:style w:type="character" w:customStyle="1" w:styleId="CaptionChar1">
    <w:name w:val="Caption Char1"/>
    <w:aliases w:val="Caption Char Char1,Caption Char Char Char Char Char Char Char Char,Caption Char Char Char Char,Caption Char Char Char1,AGT ESIA Char,Figure Headings Char Char,Figure Headings Char1,Caption [+C] Char,0-Caption-Table Char"/>
    <w:link w:val="Caption"/>
    <w:uiPriority w:val="99"/>
    <w:locked/>
    <w:rsid w:val="00C20B88"/>
    <w:rPr>
      <w:rFonts w:ascii="Calibri" w:hAnsi="Calibri"/>
      <w:b/>
      <w:color w:val="4F81BD"/>
      <w:sz w:val="18"/>
    </w:rPr>
  </w:style>
  <w:style w:type="paragraph" w:styleId="BodyText">
    <w:name w:val="Body Text"/>
    <w:aliases w:val="Body Text Char2 Char,Body Text Char1 Char Char,Body Text Char3 Char Char Char,Body Text Char2 Char Char Char Char,Body Text Char1 Char Char Char Char Char,Body Text Char Char Char Char Char Cn Char Char,Body Text Char4,Ch,bt,b,Body Text Char3"/>
    <w:basedOn w:val="Normal"/>
    <w:link w:val="BodyTextChar"/>
    <w:uiPriority w:val="99"/>
    <w:rsid w:val="003B556B"/>
    <w:pPr>
      <w:spacing w:after="120"/>
    </w:pPr>
  </w:style>
  <w:style w:type="character" w:customStyle="1" w:styleId="BodyTextChar">
    <w:name w:val="Body Text Char"/>
    <w:aliases w:val="Body Text Char2 Char Char,Body Text Char1 Char Char Char,Body Text Char3 Char Char Char Char,Body Text Char2 Char Char Char Char Char,Body Text Char1 Char Char Char Char Char Char,Body Text Char Char Char Char Char Cn Char Char Char"/>
    <w:link w:val="BodyText"/>
    <w:uiPriority w:val="99"/>
    <w:locked/>
    <w:rsid w:val="003B556B"/>
    <w:rPr>
      <w:rFonts w:ascii="Calibri" w:hAnsi="Calibri" w:cs="Times New Roman"/>
    </w:rPr>
  </w:style>
  <w:style w:type="paragraph" w:styleId="NormalWeb">
    <w:name w:val="Normal (Web)"/>
    <w:basedOn w:val="Normal"/>
    <w:uiPriority w:val="99"/>
    <w:rsid w:val="0098246E"/>
    <w:pPr>
      <w:spacing w:before="100" w:beforeAutospacing="1" w:after="100" w:afterAutospacing="1" w:line="240" w:lineRule="auto"/>
    </w:pPr>
    <w:rPr>
      <w:rFonts w:ascii="Times New Roman" w:hAnsi="Times New Roman"/>
      <w:sz w:val="24"/>
      <w:szCs w:val="24"/>
    </w:rPr>
  </w:style>
  <w:style w:type="paragraph" w:customStyle="1" w:styleId="Default">
    <w:name w:val="Default"/>
    <w:uiPriority w:val="99"/>
    <w:rsid w:val="0098246E"/>
    <w:pPr>
      <w:autoSpaceDE w:val="0"/>
      <w:autoSpaceDN w:val="0"/>
      <w:adjustRightInd w:val="0"/>
      <w:spacing w:after="200" w:line="276" w:lineRule="auto"/>
    </w:pPr>
    <w:rPr>
      <w:rFonts w:eastAsia="Times New Roman" w:cs="Calibri"/>
      <w:color w:val="000000"/>
      <w:sz w:val="24"/>
      <w:szCs w:val="24"/>
    </w:rPr>
  </w:style>
  <w:style w:type="paragraph" w:styleId="BalloonText">
    <w:name w:val="Balloon Text"/>
    <w:basedOn w:val="Normal"/>
    <w:link w:val="BalloonTextChar"/>
    <w:uiPriority w:val="99"/>
    <w:semiHidden/>
    <w:rsid w:val="0098246E"/>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98246E"/>
    <w:rPr>
      <w:rFonts w:ascii="Tahoma" w:hAnsi="Tahoma" w:cs="Tahoma"/>
      <w:sz w:val="16"/>
      <w:szCs w:val="16"/>
    </w:rPr>
  </w:style>
  <w:style w:type="paragraph" w:styleId="NoSpacing">
    <w:name w:val="No Spacing"/>
    <w:link w:val="NoSpacingChar"/>
    <w:uiPriority w:val="99"/>
    <w:qFormat/>
    <w:rsid w:val="0098246E"/>
    <w:rPr>
      <w:rFonts w:eastAsia="Times New Roman"/>
      <w:sz w:val="22"/>
      <w:szCs w:val="22"/>
    </w:rPr>
  </w:style>
  <w:style w:type="character" w:customStyle="1" w:styleId="NoSpacingChar">
    <w:name w:val="No Spacing Char"/>
    <w:link w:val="NoSpacing"/>
    <w:uiPriority w:val="99"/>
    <w:locked/>
    <w:rsid w:val="0098246E"/>
    <w:rPr>
      <w:rFonts w:ascii="Calibri" w:hAnsi="Calibri"/>
      <w:sz w:val="22"/>
    </w:rPr>
  </w:style>
  <w:style w:type="table" w:styleId="TableGrid">
    <w:name w:val="Table Grid"/>
    <w:basedOn w:val="TableNormal"/>
    <w:uiPriority w:val="99"/>
    <w:rsid w:val="007C79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F43987"/>
    <w:rPr>
      <w:rFonts w:cs="Times New Roman"/>
      <w:color w:val="0000FF"/>
      <w:u w:val="single"/>
    </w:rPr>
  </w:style>
  <w:style w:type="character" w:customStyle="1" w:styleId="FootnoteTextChar">
    <w:name w:val="Footnote Text Char"/>
    <w:aliases w:val="Geneva 9 Char,Font: Geneva 9 Char,Boston 10 Char,f Char,single space Char,Font Char,Footnote Text Char1 Char Char,Footnote Text Char Char Char Char,fn Char,Fußnotentextr Char,Nbpage Moens Char,Footnote Text Char2 Char1"/>
    <w:link w:val="FootnoteText"/>
    <w:uiPriority w:val="99"/>
    <w:locked/>
    <w:rsid w:val="00F43987"/>
    <w:rPr>
      <w:rFonts w:ascii="Times New Roman" w:hAnsi="Times New Roman" w:cs="Times New Roman"/>
      <w:sz w:val="20"/>
      <w:szCs w:val="20"/>
      <w:lang w:val="en-GB"/>
    </w:rPr>
  </w:style>
  <w:style w:type="paragraph" w:styleId="FootnoteText">
    <w:name w:val="footnote text"/>
    <w:aliases w:val="Geneva 9,Font: Geneva 9,Boston 10,f,single space,Font,Footnote Text Char1 Char,Footnote Text Char Char Char,fn,Fußnotentextr,Nbpage Moens,Footnote Text Char2,Footnote Text Char Char Char1,Footnote Text Char1 Char Char Char1"/>
    <w:basedOn w:val="Normal"/>
    <w:link w:val="FootnoteTextChar"/>
    <w:uiPriority w:val="99"/>
    <w:rsid w:val="00F43987"/>
    <w:pPr>
      <w:spacing w:after="0" w:line="240" w:lineRule="auto"/>
    </w:pPr>
    <w:rPr>
      <w:rFonts w:ascii="Times New Roman" w:hAnsi="Times New Roman"/>
      <w:sz w:val="20"/>
      <w:szCs w:val="20"/>
      <w:lang w:val="en-GB"/>
    </w:rPr>
  </w:style>
  <w:style w:type="character" w:customStyle="1" w:styleId="FootnoteTextChar1">
    <w:name w:val="Footnote Text Char1"/>
    <w:aliases w:val="Geneva 9 Char1,Font: Geneva 9 Char1,Boston 10 Char1,f Char1,single space Char1,Font Char1,Footnote Text Char1 Char Char1,Footnote Text Char Char Char Char1,fn Char1,Fußnotentextr Char1,Nbpage Moens Char1,Footnote Text Char2 Char"/>
    <w:uiPriority w:val="99"/>
    <w:semiHidden/>
    <w:rsid w:val="00F43987"/>
    <w:rPr>
      <w:rFonts w:ascii="Calibri" w:hAnsi="Calibri" w:cs="Times New Roman"/>
      <w:sz w:val="20"/>
      <w:szCs w:val="20"/>
    </w:rPr>
  </w:style>
  <w:style w:type="character" w:styleId="FootnoteReference">
    <w:name w:val="footnote reference"/>
    <w:aliases w:val="16 Point,Superscript 6 Point,ftref,BVI fnr,Знак сноски 1,Footnote,Normal + Font:9 Point,Superscript 3 Point Times,Footnote Reference Number,Ref,de nota al pie,fr,Footnote Reference_LVL6,Footnote Reference_LVL61"/>
    <w:link w:val="16PointChar"/>
    <w:uiPriority w:val="99"/>
    <w:locked/>
    <w:rsid w:val="00F43987"/>
    <w:rPr>
      <w:rFonts w:cs="Times New Roman"/>
      <w:vertAlign w:val="superscript"/>
    </w:rPr>
  </w:style>
  <w:style w:type="paragraph" w:customStyle="1" w:styleId="16PointChar">
    <w:name w:val="16 Point Char"/>
    <w:aliases w:val="Superscript 6 Point Char,ftref Char,BVI fnr Char,Footnote Reference Number Char,Normal + Font:9 Point Char,Superscript 3 Point Times Char"/>
    <w:basedOn w:val="Normal"/>
    <w:next w:val="Normal"/>
    <w:link w:val="FootnoteReference"/>
    <w:uiPriority w:val="99"/>
    <w:rsid w:val="00126AD8"/>
    <w:pPr>
      <w:spacing w:after="160" w:line="240" w:lineRule="exact"/>
    </w:pPr>
    <w:rPr>
      <w:rFonts w:eastAsia="Calibri"/>
      <w:vertAlign w:val="superscript"/>
    </w:rPr>
  </w:style>
  <w:style w:type="paragraph" w:customStyle="1" w:styleId="Heading1a">
    <w:name w:val="Heading 1a"/>
    <w:basedOn w:val="Normal"/>
    <w:next w:val="Normal"/>
    <w:uiPriority w:val="99"/>
    <w:rsid w:val="00126AD8"/>
    <w:pPr>
      <w:keepNext/>
      <w:keepLines/>
      <w:numPr>
        <w:numId w:val="28"/>
      </w:numPr>
      <w:spacing w:before="1440" w:after="240" w:line="240" w:lineRule="auto"/>
      <w:jc w:val="center"/>
      <w:outlineLvl w:val="0"/>
    </w:pPr>
    <w:rPr>
      <w:rFonts w:ascii="Times New Roman" w:hAnsi="Times New Roman"/>
      <w:b/>
      <w:caps/>
      <w:sz w:val="32"/>
      <w:szCs w:val="24"/>
    </w:rPr>
  </w:style>
  <w:style w:type="paragraph" w:customStyle="1" w:styleId="MainParanoChapter">
    <w:name w:val="Main Para no Chapter #"/>
    <w:basedOn w:val="Normal"/>
    <w:uiPriority w:val="99"/>
    <w:rsid w:val="00126AD8"/>
    <w:pPr>
      <w:numPr>
        <w:ilvl w:val="1"/>
        <w:numId w:val="28"/>
      </w:numPr>
      <w:tabs>
        <w:tab w:val="clear" w:pos="720"/>
      </w:tabs>
      <w:spacing w:after="240" w:line="240" w:lineRule="auto"/>
      <w:ind w:left="0" w:firstLine="0"/>
      <w:outlineLvl w:val="1"/>
    </w:pPr>
    <w:rPr>
      <w:rFonts w:ascii="Times New Roman" w:hAnsi="Times New Roman"/>
      <w:sz w:val="24"/>
      <w:szCs w:val="24"/>
    </w:rPr>
  </w:style>
  <w:style w:type="paragraph" w:customStyle="1" w:styleId="Sub-Para1underX">
    <w:name w:val="Sub-Para 1 under X."/>
    <w:basedOn w:val="Normal"/>
    <w:uiPriority w:val="99"/>
    <w:rsid w:val="00126AD8"/>
    <w:pPr>
      <w:numPr>
        <w:ilvl w:val="2"/>
        <w:numId w:val="28"/>
      </w:numPr>
      <w:tabs>
        <w:tab w:val="clear" w:pos="1080"/>
      </w:tabs>
      <w:spacing w:after="240" w:line="240" w:lineRule="auto"/>
      <w:ind w:left="1440" w:hanging="720"/>
      <w:outlineLvl w:val="2"/>
    </w:pPr>
    <w:rPr>
      <w:rFonts w:ascii="Times New Roman" w:hAnsi="Times New Roman"/>
      <w:sz w:val="24"/>
      <w:szCs w:val="24"/>
    </w:rPr>
  </w:style>
  <w:style w:type="paragraph" w:customStyle="1" w:styleId="Sub-Para2underX">
    <w:name w:val="Sub-Para 2 under X."/>
    <w:basedOn w:val="Normal"/>
    <w:uiPriority w:val="99"/>
    <w:rsid w:val="00126AD8"/>
    <w:pPr>
      <w:numPr>
        <w:ilvl w:val="3"/>
        <w:numId w:val="28"/>
      </w:numPr>
      <w:tabs>
        <w:tab w:val="clear" w:pos="1800"/>
      </w:tabs>
      <w:spacing w:after="240" w:line="240" w:lineRule="auto"/>
      <w:ind w:left="2160" w:hanging="720"/>
      <w:outlineLvl w:val="3"/>
    </w:pPr>
    <w:rPr>
      <w:rFonts w:ascii="Times New Roman" w:hAnsi="Times New Roman"/>
      <w:sz w:val="24"/>
      <w:szCs w:val="24"/>
    </w:rPr>
  </w:style>
  <w:style w:type="paragraph" w:customStyle="1" w:styleId="Sub-Para3underX">
    <w:name w:val="Sub-Para 3 under X."/>
    <w:basedOn w:val="Normal"/>
    <w:uiPriority w:val="99"/>
    <w:rsid w:val="00126AD8"/>
    <w:pPr>
      <w:numPr>
        <w:ilvl w:val="4"/>
        <w:numId w:val="28"/>
      </w:numPr>
      <w:tabs>
        <w:tab w:val="clear" w:pos="1440"/>
      </w:tabs>
      <w:spacing w:after="240" w:line="240" w:lineRule="auto"/>
      <w:ind w:left="2880" w:hanging="720"/>
      <w:outlineLvl w:val="4"/>
    </w:pPr>
    <w:rPr>
      <w:rFonts w:ascii="Times New Roman" w:hAnsi="Times New Roman"/>
      <w:sz w:val="24"/>
      <w:szCs w:val="24"/>
    </w:rPr>
  </w:style>
  <w:style w:type="paragraph" w:customStyle="1" w:styleId="Sub-Para4underX">
    <w:name w:val="Sub-Para 4 under X."/>
    <w:basedOn w:val="Normal"/>
    <w:uiPriority w:val="99"/>
    <w:rsid w:val="00126AD8"/>
    <w:pPr>
      <w:numPr>
        <w:ilvl w:val="5"/>
        <w:numId w:val="28"/>
      </w:numPr>
      <w:tabs>
        <w:tab w:val="clear" w:pos="2160"/>
      </w:tabs>
      <w:spacing w:after="240" w:line="240" w:lineRule="auto"/>
      <w:ind w:left="3600" w:hanging="720"/>
      <w:outlineLvl w:val="5"/>
    </w:pPr>
    <w:rPr>
      <w:rFonts w:ascii="Times New Roman" w:hAnsi="Times New Roman"/>
      <w:sz w:val="24"/>
      <w:szCs w:val="24"/>
    </w:rPr>
  </w:style>
  <w:style w:type="character" w:customStyle="1" w:styleId="st">
    <w:name w:val="st"/>
    <w:uiPriority w:val="99"/>
    <w:rsid w:val="00D105B3"/>
    <w:rPr>
      <w:rFonts w:cs="Times New Roman"/>
    </w:rPr>
  </w:style>
  <w:style w:type="character" w:styleId="CommentReference">
    <w:name w:val="annotation reference"/>
    <w:uiPriority w:val="99"/>
    <w:semiHidden/>
    <w:rsid w:val="00DE76A3"/>
    <w:rPr>
      <w:rFonts w:cs="Times New Roman"/>
      <w:sz w:val="16"/>
      <w:szCs w:val="16"/>
    </w:rPr>
  </w:style>
  <w:style w:type="paragraph" w:styleId="CommentText">
    <w:name w:val="annotation text"/>
    <w:basedOn w:val="Normal"/>
    <w:link w:val="CommentTextChar"/>
    <w:uiPriority w:val="99"/>
    <w:rsid w:val="00DE76A3"/>
    <w:pPr>
      <w:spacing w:line="240" w:lineRule="auto"/>
    </w:pPr>
    <w:rPr>
      <w:sz w:val="20"/>
      <w:szCs w:val="20"/>
    </w:rPr>
  </w:style>
  <w:style w:type="character" w:customStyle="1" w:styleId="CommentTextChar">
    <w:name w:val="Comment Text Char"/>
    <w:link w:val="CommentText"/>
    <w:uiPriority w:val="99"/>
    <w:locked/>
    <w:rsid w:val="00DE76A3"/>
    <w:rPr>
      <w:rFonts w:ascii="Calibri" w:hAnsi="Calibri" w:cs="Times New Roman"/>
      <w:sz w:val="20"/>
      <w:szCs w:val="20"/>
    </w:rPr>
  </w:style>
  <w:style w:type="paragraph" w:styleId="CommentSubject">
    <w:name w:val="annotation subject"/>
    <w:basedOn w:val="CommentText"/>
    <w:next w:val="CommentText"/>
    <w:link w:val="CommentSubjectChar"/>
    <w:uiPriority w:val="99"/>
    <w:semiHidden/>
    <w:rsid w:val="00DE76A3"/>
    <w:rPr>
      <w:b/>
      <w:bCs/>
    </w:rPr>
  </w:style>
  <w:style w:type="character" w:customStyle="1" w:styleId="CommentSubjectChar">
    <w:name w:val="Comment Subject Char"/>
    <w:link w:val="CommentSubject"/>
    <w:uiPriority w:val="99"/>
    <w:semiHidden/>
    <w:locked/>
    <w:rsid w:val="00DE76A3"/>
    <w:rPr>
      <w:rFonts w:ascii="Calibri" w:hAnsi="Calibri" w:cs="Times New Roman"/>
      <w:b/>
      <w:bCs/>
      <w:sz w:val="20"/>
      <w:szCs w:val="20"/>
    </w:rPr>
  </w:style>
  <w:style w:type="paragraph" w:styleId="PlainText">
    <w:name w:val="Plain Text"/>
    <w:basedOn w:val="Normal"/>
    <w:link w:val="PlainTextChar"/>
    <w:uiPriority w:val="99"/>
    <w:rsid w:val="00D145D0"/>
    <w:pPr>
      <w:autoSpaceDE w:val="0"/>
      <w:autoSpaceDN w:val="0"/>
      <w:spacing w:after="0" w:line="240" w:lineRule="auto"/>
    </w:pPr>
    <w:rPr>
      <w:rFonts w:ascii="Courier New" w:hAnsi="Courier New"/>
      <w:sz w:val="20"/>
      <w:szCs w:val="20"/>
      <w:lang w:val="en-GB"/>
    </w:rPr>
  </w:style>
  <w:style w:type="character" w:customStyle="1" w:styleId="PlainTextChar">
    <w:name w:val="Plain Text Char"/>
    <w:link w:val="PlainText"/>
    <w:uiPriority w:val="99"/>
    <w:locked/>
    <w:rsid w:val="00D145D0"/>
    <w:rPr>
      <w:rFonts w:ascii="Courier New" w:hAnsi="Courier New" w:cs="Times New Roman"/>
      <w:sz w:val="20"/>
      <w:szCs w:val="20"/>
      <w:lang w:val="en-GB"/>
    </w:rPr>
  </w:style>
  <w:style w:type="paragraph" w:styleId="Title">
    <w:name w:val="Title"/>
    <w:basedOn w:val="Normal"/>
    <w:link w:val="TitleChar"/>
    <w:qFormat/>
    <w:rsid w:val="00D145D0"/>
    <w:pPr>
      <w:spacing w:after="0" w:line="240" w:lineRule="auto"/>
      <w:jc w:val="center"/>
    </w:pPr>
    <w:rPr>
      <w:rFonts w:ascii="Times New Roman" w:hAnsi="Times New Roman"/>
      <w:b/>
      <w:sz w:val="20"/>
      <w:szCs w:val="20"/>
      <w:u w:val="single"/>
      <w:lang w:val="en-GB"/>
    </w:rPr>
  </w:style>
  <w:style w:type="character" w:customStyle="1" w:styleId="TitleChar">
    <w:name w:val="Title Char"/>
    <w:link w:val="Title"/>
    <w:locked/>
    <w:rsid w:val="00D145D0"/>
    <w:rPr>
      <w:rFonts w:ascii="Times New Roman" w:hAnsi="Times New Roman" w:cs="Times New Roman"/>
      <w:b/>
      <w:sz w:val="20"/>
      <w:szCs w:val="20"/>
      <w:u w:val="single"/>
      <w:lang w:val="en-GB"/>
    </w:rPr>
  </w:style>
  <w:style w:type="paragraph" w:styleId="Header">
    <w:name w:val="header"/>
    <w:basedOn w:val="Normal"/>
    <w:link w:val="HeaderChar"/>
    <w:uiPriority w:val="99"/>
    <w:rsid w:val="00D145D0"/>
    <w:pPr>
      <w:tabs>
        <w:tab w:val="center" w:pos="4320"/>
        <w:tab w:val="right" w:pos="8640"/>
      </w:tabs>
      <w:spacing w:after="0" w:line="240" w:lineRule="auto"/>
    </w:pPr>
    <w:rPr>
      <w:rFonts w:ascii="Times New Roman" w:hAnsi="Times New Roman"/>
      <w:sz w:val="20"/>
      <w:szCs w:val="20"/>
      <w:lang w:val="en-GB"/>
    </w:rPr>
  </w:style>
  <w:style w:type="character" w:customStyle="1" w:styleId="HeaderChar">
    <w:name w:val="Header Char"/>
    <w:link w:val="Header"/>
    <w:uiPriority w:val="99"/>
    <w:locked/>
    <w:rsid w:val="00D145D0"/>
    <w:rPr>
      <w:rFonts w:ascii="Times New Roman" w:hAnsi="Times New Roman" w:cs="Times New Roman"/>
      <w:sz w:val="20"/>
      <w:szCs w:val="20"/>
      <w:lang w:val="en-GB"/>
    </w:rPr>
  </w:style>
  <w:style w:type="paragraph" w:styleId="Subtitle">
    <w:name w:val="Subtitle"/>
    <w:basedOn w:val="Normal"/>
    <w:link w:val="SubtitleChar"/>
    <w:uiPriority w:val="99"/>
    <w:qFormat/>
    <w:rsid w:val="00D145D0"/>
    <w:pPr>
      <w:spacing w:after="0" w:line="240" w:lineRule="auto"/>
      <w:jc w:val="center"/>
    </w:pPr>
    <w:rPr>
      <w:rFonts w:ascii="Times New Roman" w:hAnsi="Times New Roman"/>
      <w:b/>
      <w:i/>
      <w:sz w:val="24"/>
      <w:szCs w:val="20"/>
      <w:lang w:val="en-GB"/>
    </w:rPr>
  </w:style>
  <w:style w:type="character" w:customStyle="1" w:styleId="SubtitleChar">
    <w:name w:val="Subtitle Char"/>
    <w:link w:val="Subtitle"/>
    <w:uiPriority w:val="99"/>
    <w:locked/>
    <w:rsid w:val="00D145D0"/>
    <w:rPr>
      <w:rFonts w:ascii="Times New Roman" w:hAnsi="Times New Roman" w:cs="Times New Roman"/>
      <w:b/>
      <w:i/>
      <w:sz w:val="20"/>
      <w:szCs w:val="20"/>
      <w:lang w:val="en-GB"/>
    </w:rPr>
  </w:style>
  <w:style w:type="paragraph" w:styleId="EnvelopeReturn">
    <w:name w:val="envelope return"/>
    <w:basedOn w:val="Normal"/>
    <w:uiPriority w:val="99"/>
    <w:rsid w:val="00D145D0"/>
    <w:pPr>
      <w:spacing w:after="0" w:line="240" w:lineRule="auto"/>
    </w:pPr>
    <w:rPr>
      <w:rFonts w:ascii="Times New Roman" w:hAnsi="Times New Roman"/>
      <w:sz w:val="20"/>
      <w:szCs w:val="20"/>
      <w:lang w:val="en-GB"/>
    </w:rPr>
  </w:style>
  <w:style w:type="paragraph" w:styleId="Footer">
    <w:name w:val="footer"/>
    <w:basedOn w:val="Normal"/>
    <w:link w:val="FooterChar"/>
    <w:rsid w:val="00D145D0"/>
    <w:pPr>
      <w:tabs>
        <w:tab w:val="center" w:pos="4680"/>
        <w:tab w:val="right" w:pos="9360"/>
      </w:tabs>
      <w:spacing w:after="0" w:line="240" w:lineRule="auto"/>
    </w:pPr>
    <w:rPr>
      <w:rFonts w:ascii="Times New Roman" w:hAnsi="Times New Roman"/>
      <w:sz w:val="24"/>
      <w:szCs w:val="20"/>
      <w:lang w:val="en-GB"/>
    </w:rPr>
  </w:style>
  <w:style w:type="character" w:customStyle="1" w:styleId="FooterChar">
    <w:name w:val="Footer Char"/>
    <w:link w:val="Footer"/>
    <w:locked/>
    <w:rsid w:val="00D145D0"/>
    <w:rPr>
      <w:rFonts w:ascii="Times New Roman" w:hAnsi="Times New Roman" w:cs="Times New Roman"/>
      <w:sz w:val="20"/>
      <w:szCs w:val="20"/>
      <w:lang w:val="en-GB"/>
    </w:rPr>
  </w:style>
  <w:style w:type="paragraph" w:styleId="TableofFigures">
    <w:name w:val="table of figures"/>
    <w:basedOn w:val="Normal"/>
    <w:next w:val="Normal"/>
    <w:uiPriority w:val="99"/>
    <w:rsid w:val="00D145D0"/>
    <w:pPr>
      <w:spacing w:after="0" w:line="240" w:lineRule="auto"/>
    </w:pPr>
    <w:rPr>
      <w:rFonts w:ascii="Times New Roman" w:hAnsi="Times New Roman"/>
      <w:sz w:val="24"/>
      <w:szCs w:val="24"/>
      <w:lang w:val="en-GB"/>
    </w:rPr>
  </w:style>
  <w:style w:type="paragraph" w:styleId="TOCHeading">
    <w:name w:val="TOC Heading"/>
    <w:basedOn w:val="Heading1"/>
    <w:next w:val="Normal"/>
    <w:uiPriority w:val="99"/>
    <w:qFormat/>
    <w:rsid w:val="00D145D0"/>
    <w:pPr>
      <w:numPr>
        <w:numId w:val="0"/>
      </w:numPr>
      <w:outlineLvl w:val="9"/>
    </w:pPr>
    <w:rPr>
      <w:lang w:val="en-GB"/>
    </w:rPr>
  </w:style>
  <w:style w:type="paragraph" w:styleId="TOC1">
    <w:name w:val="toc 1"/>
    <w:basedOn w:val="Normal"/>
    <w:next w:val="Normal"/>
    <w:autoRedefine/>
    <w:uiPriority w:val="39"/>
    <w:rsid w:val="00D145D0"/>
    <w:pPr>
      <w:tabs>
        <w:tab w:val="right" w:leader="dot" w:pos="8630"/>
      </w:tabs>
      <w:spacing w:after="0" w:line="240" w:lineRule="auto"/>
    </w:pPr>
    <w:rPr>
      <w:rFonts w:ascii="Gill Sans MT" w:hAnsi="Gill Sans MT"/>
      <w:b/>
      <w:noProof/>
      <w:sz w:val="21"/>
      <w:szCs w:val="21"/>
      <w:lang w:val="en-GB"/>
    </w:rPr>
  </w:style>
  <w:style w:type="paragraph" w:styleId="TOC2">
    <w:name w:val="toc 2"/>
    <w:basedOn w:val="Normal"/>
    <w:next w:val="Normal"/>
    <w:autoRedefine/>
    <w:uiPriority w:val="39"/>
    <w:rsid w:val="00D145D0"/>
    <w:pPr>
      <w:tabs>
        <w:tab w:val="left" w:pos="880"/>
        <w:tab w:val="right" w:leader="dot" w:pos="8630"/>
      </w:tabs>
      <w:spacing w:after="0" w:line="240" w:lineRule="auto"/>
      <w:ind w:left="240"/>
    </w:pPr>
    <w:rPr>
      <w:rFonts w:ascii="Times New Roman" w:hAnsi="Times New Roman"/>
      <w:noProof/>
      <w:sz w:val="21"/>
      <w:szCs w:val="21"/>
      <w:lang w:val="en-GB"/>
    </w:rPr>
  </w:style>
  <w:style w:type="paragraph" w:styleId="TOC3">
    <w:name w:val="toc 3"/>
    <w:basedOn w:val="Normal"/>
    <w:next w:val="Normal"/>
    <w:autoRedefine/>
    <w:uiPriority w:val="39"/>
    <w:rsid w:val="00D145D0"/>
    <w:pPr>
      <w:tabs>
        <w:tab w:val="left" w:pos="1320"/>
        <w:tab w:val="right" w:leader="dot" w:pos="8630"/>
      </w:tabs>
      <w:spacing w:after="0" w:line="240" w:lineRule="auto"/>
      <w:ind w:left="480"/>
    </w:pPr>
    <w:rPr>
      <w:rFonts w:ascii="Times New Roman" w:hAnsi="Times New Roman"/>
      <w:i/>
      <w:noProof/>
      <w:sz w:val="21"/>
      <w:szCs w:val="21"/>
      <w:lang w:val="en-GB"/>
    </w:rPr>
  </w:style>
  <w:style w:type="paragraph" w:customStyle="1" w:styleId="AIBS">
    <w:name w:val="AIBS"/>
    <w:basedOn w:val="Normal"/>
    <w:uiPriority w:val="99"/>
    <w:rsid w:val="00D145D0"/>
    <w:pPr>
      <w:spacing w:after="0" w:line="240" w:lineRule="auto"/>
    </w:pPr>
    <w:rPr>
      <w:rFonts w:ascii="Times" w:hAnsi="Times"/>
      <w:sz w:val="24"/>
      <w:szCs w:val="24"/>
      <w:lang w:val="en-GB"/>
    </w:rPr>
  </w:style>
  <w:style w:type="paragraph" w:customStyle="1" w:styleId="Bullets">
    <w:name w:val="Bullets"/>
    <w:basedOn w:val="Normal"/>
    <w:uiPriority w:val="99"/>
    <w:rsid w:val="00D145D0"/>
    <w:pPr>
      <w:numPr>
        <w:numId w:val="41"/>
      </w:numPr>
      <w:spacing w:after="160" w:line="240" w:lineRule="atLeast"/>
    </w:pPr>
    <w:rPr>
      <w:rFonts w:ascii="Arial" w:hAnsi="Arial"/>
      <w:sz w:val="20"/>
      <w:szCs w:val="24"/>
      <w:lang w:val="en-GB"/>
    </w:rPr>
  </w:style>
  <w:style w:type="paragraph" w:customStyle="1" w:styleId="Standard">
    <w:name w:val="Standard"/>
    <w:uiPriority w:val="99"/>
    <w:rsid w:val="00D145D0"/>
    <w:pPr>
      <w:widowControl w:val="0"/>
      <w:suppressAutoHyphens/>
      <w:autoSpaceDN w:val="0"/>
      <w:textAlignment w:val="baseline"/>
    </w:pPr>
    <w:rPr>
      <w:rFonts w:ascii="Times New Roman" w:hAnsi="Times New Roman" w:cs="Tahoma"/>
      <w:color w:val="000000"/>
      <w:kern w:val="3"/>
      <w:sz w:val="24"/>
      <w:szCs w:val="24"/>
    </w:rPr>
  </w:style>
  <w:style w:type="character" w:customStyle="1" w:styleId="newstitlehomestyle3">
    <w:name w:val="news_title_home style3"/>
    <w:uiPriority w:val="99"/>
    <w:rsid w:val="00D145D0"/>
    <w:rPr>
      <w:rFonts w:cs="Times New Roman"/>
    </w:rPr>
  </w:style>
  <w:style w:type="paragraph" w:customStyle="1" w:styleId="TableContents">
    <w:name w:val="Table Contents"/>
    <w:basedOn w:val="Standard"/>
    <w:uiPriority w:val="99"/>
    <w:rsid w:val="00D145D0"/>
    <w:pPr>
      <w:suppressLineNumbers/>
    </w:pPr>
  </w:style>
  <w:style w:type="paragraph" w:styleId="BodyText3">
    <w:name w:val="Body Text 3"/>
    <w:basedOn w:val="Normal"/>
    <w:link w:val="BodyText3Char"/>
    <w:uiPriority w:val="99"/>
    <w:rsid w:val="00D145D0"/>
    <w:pPr>
      <w:spacing w:after="120" w:line="240" w:lineRule="auto"/>
    </w:pPr>
    <w:rPr>
      <w:rFonts w:ascii="Times New Roman" w:hAnsi="Times New Roman"/>
      <w:sz w:val="16"/>
      <w:szCs w:val="16"/>
      <w:lang w:val="en-GB"/>
    </w:rPr>
  </w:style>
  <w:style w:type="character" w:customStyle="1" w:styleId="BodyText3Char">
    <w:name w:val="Body Text 3 Char"/>
    <w:link w:val="BodyText3"/>
    <w:uiPriority w:val="99"/>
    <w:locked/>
    <w:rsid w:val="00D145D0"/>
    <w:rPr>
      <w:rFonts w:ascii="Times New Roman" w:hAnsi="Times New Roman" w:cs="Times New Roman"/>
      <w:sz w:val="16"/>
      <w:szCs w:val="16"/>
      <w:lang w:val="en-GB"/>
    </w:rPr>
  </w:style>
  <w:style w:type="paragraph" w:customStyle="1" w:styleId="Achievement">
    <w:name w:val="Achievement"/>
    <w:basedOn w:val="BodyText"/>
    <w:autoRedefine/>
    <w:uiPriority w:val="99"/>
    <w:rsid w:val="00D145D0"/>
    <w:pPr>
      <w:spacing w:after="60" w:line="220" w:lineRule="atLeast"/>
      <w:ind w:right="29"/>
      <w:jc w:val="both"/>
    </w:pPr>
    <w:rPr>
      <w:rFonts w:ascii="Book Antiqua" w:hAnsi="Book Antiqua"/>
      <w:lang w:val="en-GB"/>
    </w:rPr>
  </w:style>
  <w:style w:type="paragraph" w:customStyle="1" w:styleId="tabletext0">
    <w:name w:val="tabletext"/>
    <w:basedOn w:val="Normal"/>
    <w:uiPriority w:val="99"/>
    <w:rsid w:val="00D145D0"/>
    <w:pPr>
      <w:spacing w:before="120" w:after="120" w:line="240" w:lineRule="auto"/>
    </w:pPr>
    <w:rPr>
      <w:rFonts w:ascii="Times New Roman" w:hAnsi="Times New Roman"/>
      <w:sz w:val="18"/>
      <w:szCs w:val="18"/>
      <w:lang w:val="en-GB"/>
    </w:rPr>
  </w:style>
  <w:style w:type="paragraph" w:customStyle="1" w:styleId="tableb">
    <w:name w:val="tableb"/>
    <w:basedOn w:val="tabletext0"/>
    <w:uiPriority w:val="99"/>
    <w:rsid w:val="00D145D0"/>
    <w:pPr>
      <w:ind w:left="374" w:hanging="374"/>
    </w:pPr>
    <w:rPr>
      <w:lang w:bidi="ne-NP"/>
    </w:rPr>
  </w:style>
  <w:style w:type="paragraph" w:customStyle="1" w:styleId="tablebu">
    <w:name w:val="tablebu"/>
    <w:basedOn w:val="tableb"/>
    <w:uiPriority w:val="99"/>
    <w:rsid w:val="00D145D0"/>
    <w:pPr>
      <w:ind w:left="450" w:hanging="360"/>
    </w:pPr>
    <w:rPr>
      <w:lang w:val="en-US"/>
    </w:rPr>
  </w:style>
  <w:style w:type="paragraph" w:customStyle="1" w:styleId="tableyear">
    <w:name w:val="tableyear"/>
    <w:basedOn w:val="tabletext0"/>
    <w:uiPriority w:val="99"/>
    <w:rsid w:val="00D145D0"/>
    <w:pPr>
      <w:jc w:val="center"/>
    </w:pPr>
    <w:rPr>
      <w:rFonts w:ascii="Arial" w:hAnsi="Arial" w:cs="Arial"/>
      <w:sz w:val="16"/>
      <w:lang w:bidi="ne-NP"/>
    </w:rPr>
  </w:style>
  <w:style w:type="paragraph" w:styleId="TOC4">
    <w:name w:val="toc 4"/>
    <w:basedOn w:val="Normal"/>
    <w:next w:val="Normal"/>
    <w:autoRedefine/>
    <w:uiPriority w:val="39"/>
    <w:rsid w:val="00D145D0"/>
    <w:pPr>
      <w:spacing w:after="100"/>
      <w:ind w:left="660"/>
    </w:pPr>
    <w:rPr>
      <w:lang w:val="en-GB"/>
    </w:rPr>
  </w:style>
  <w:style w:type="paragraph" w:styleId="TOC5">
    <w:name w:val="toc 5"/>
    <w:basedOn w:val="Normal"/>
    <w:next w:val="Normal"/>
    <w:autoRedefine/>
    <w:uiPriority w:val="39"/>
    <w:rsid w:val="00D145D0"/>
    <w:pPr>
      <w:spacing w:after="100"/>
      <w:ind w:left="880"/>
    </w:pPr>
    <w:rPr>
      <w:lang w:val="en-GB"/>
    </w:rPr>
  </w:style>
  <w:style w:type="paragraph" w:styleId="TOC6">
    <w:name w:val="toc 6"/>
    <w:basedOn w:val="Normal"/>
    <w:next w:val="Normal"/>
    <w:autoRedefine/>
    <w:uiPriority w:val="39"/>
    <w:rsid w:val="00D145D0"/>
    <w:pPr>
      <w:spacing w:after="100"/>
      <w:ind w:left="1100"/>
    </w:pPr>
    <w:rPr>
      <w:lang w:val="en-GB"/>
    </w:rPr>
  </w:style>
  <w:style w:type="paragraph" w:styleId="TOC7">
    <w:name w:val="toc 7"/>
    <w:basedOn w:val="Normal"/>
    <w:next w:val="Normal"/>
    <w:autoRedefine/>
    <w:uiPriority w:val="39"/>
    <w:rsid w:val="00D145D0"/>
    <w:pPr>
      <w:spacing w:after="100"/>
      <w:ind w:left="1320"/>
    </w:pPr>
    <w:rPr>
      <w:lang w:val="en-GB"/>
    </w:rPr>
  </w:style>
  <w:style w:type="paragraph" w:styleId="TOC8">
    <w:name w:val="toc 8"/>
    <w:basedOn w:val="Normal"/>
    <w:next w:val="Normal"/>
    <w:autoRedefine/>
    <w:uiPriority w:val="39"/>
    <w:rsid w:val="00D145D0"/>
    <w:pPr>
      <w:spacing w:after="100"/>
      <w:ind w:left="1540"/>
    </w:pPr>
    <w:rPr>
      <w:lang w:val="en-GB"/>
    </w:rPr>
  </w:style>
  <w:style w:type="paragraph" w:styleId="TOC9">
    <w:name w:val="toc 9"/>
    <w:basedOn w:val="Normal"/>
    <w:next w:val="Normal"/>
    <w:autoRedefine/>
    <w:uiPriority w:val="39"/>
    <w:rsid w:val="00D145D0"/>
    <w:pPr>
      <w:spacing w:after="100"/>
      <w:ind w:left="1760"/>
    </w:pPr>
    <w:rPr>
      <w:lang w:val="en-GB"/>
    </w:rPr>
  </w:style>
  <w:style w:type="paragraph" w:customStyle="1" w:styleId="TableText1">
    <w:name w:val="Table Text"/>
    <w:next w:val="Normal"/>
    <w:uiPriority w:val="99"/>
    <w:rsid w:val="00D145D0"/>
    <w:pPr>
      <w:suppressAutoHyphens/>
      <w:jc w:val="both"/>
    </w:pPr>
    <w:rPr>
      <w:rFonts w:ascii="Times New Roman" w:eastAsia="Times New Roman" w:hAnsi="Times New Roman" w:cs="Angsana New"/>
      <w:sz w:val="22"/>
      <w:lang w:val="en-GB"/>
    </w:rPr>
  </w:style>
  <w:style w:type="character" w:styleId="Emphasis">
    <w:name w:val="Emphasis"/>
    <w:uiPriority w:val="99"/>
    <w:qFormat/>
    <w:rsid w:val="00D145D0"/>
    <w:rPr>
      <w:rFonts w:cs="Times New Roman"/>
      <w:i/>
      <w:iCs/>
    </w:rPr>
  </w:style>
  <w:style w:type="paragraph" w:styleId="BodyTextIndent2">
    <w:name w:val="Body Text Indent 2"/>
    <w:basedOn w:val="Normal"/>
    <w:link w:val="BodyTextIndent2Char"/>
    <w:uiPriority w:val="99"/>
    <w:rsid w:val="00D145D0"/>
    <w:pPr>
      <w:spacing w:after="120" w:line="480" w:lineRule="auto"/>
      <w:ind w:left="360"/>
    </w:pPr>
    <w:rPr>
      <w:rFonts w:ascii="Times New Roman" w:hAnsi="Times New Roman"/>
      <w:sz w:val="24"/>
      <w:szCs w:val="24"/>
      <w:lang w:val="en-GB"/>
    </w:rPr>
  </w:style>
  <w:style w:type="character" w:customStyle="1" w:styleId="BodyTextIndent2Char">
    <w:name w:val="Body Text Indent 2 Char"/>
    <w:link w:val="BodyTextIndent2"/>
    <w:uiPriority w:val="99"/>
    <w:locked/>
    <w:rsid w:val="00D145D0"/>
    <w:rPr>
      <w:rFonts w:ascii="Times New Roman" w:hAnsi="Times New Roman" w:cs="Times New Roman"/>
      <w:sz w:val="24"/>
      <w:szCs w:val="24"/>
      <w:lang w:val="en-GB"/>
    </w:rPr>
  </w:style>
  <w:style w:type="paragraph" w:styleId="HTMLPreformatted">
    <w:name w:val="HTML Preformatted"/>
    <w:basedOn w:val="Default"/>
    <w:next w:val="Default"/>
    <w:link w:val="HTMLPreformattedChar"/>
    <w:uiPriority w:val="99"/>
    <w:rsid w:val="00D145D0"/>
    <w:pPr>
      <w:spacing w:after="0" w:line="240" w:lineRule="auto"/>
    </w:pPr>
    <w:rPr>
      <w:rFonts w:ascii="Palatino Linotype" w:hAnsi="Palatino Linotype" w:cs="Times New Roman"/>
      <w:color w:val="auto"/>
    </w:rPr>
  </w:style>
  <w:style w:type="character" w:customStyle="1" w:styleId="HTMLPreformattedChar">
    <w:name w:val="HTML Preformatted Char"/>
    <w:link w:val="HTMLPreformatted"/>
    <w:uiPriority w:val="99"/>
    <w:locked/>
    <w:rsid w:val="00D145D0"/>
    <w:rPr>
      <w:rFonts w:ascii="Palatino Linotype" w:hAnsi="Palatino Linotype" w:cs="Times New Roman"/>
      <w:sz w:val="24"/>
      <w:szCs w:val="24"/>
    </w:rPr>
  </w:style>
  <w:style w:type="paragraph" w:styleId="BlockText">
    <w:name w:val="Block Text"/>
    <w:basedOn w:val="Default"/>
    <w:next w:val="Default"/>
    <w:uiPriority w:val="99"/>
    <w:rsid w:val="00D145D0"/>
    <w:pPr>
      <w:spacing w:after="0" w:line="240" w:lineRule="auto"/>
    </w:pPr>
    <w:rPr>
      <w:rFonts w:ascii="Palatino Linotype" w:hAnsi="Palatino Linotype" w:cs="Times New Roman"/>
      <w:color w:val="auto"/>
    </w:rPr>
  </w:style>
  <w:style w:type="paragraph" w:customStyle="1" w:styleId="ListofTables">
    <w:name w:val="List of Tables"/>
    <w:basedOn w:val="Normal"/>
    <w:uiPriority w:val="99"/>
    <w:rsid w:val="00D145D0"/>
    <w:pPr>
      <w:autoSpaceDE w:val="0"/>
      <w:autoSpaceDN w:val="0"/>
      <w:adjustRightInd w:val="0"/>
      <w:spacing w:after="0" w:line="240" w:lineRule="auto"/>
    </w:pPr>
    <w:rPr>
      <w:rFonts w:ascii="Times New Roman" w:hAnsi="Times New Roman"/>
      <w:b/>
      <w:bCs/>
      <w:i/>
      <w:iCs/>
      <w:sz w:val="20"/>
      <w:szCs w:val="20"/>
    </w:rPr>
  </w:style>
  <w:style w:type="character" w:styleId="PageNumber">
    <w:name w:val="page number"/>
    <w:rsid w:val="00D145D0"/>
    <w:rPr>
      <w:rFonts w:cs="Times New Roman"/>
    </w:rPr>
  </w:style>
  <w:style w:type="paragraph" w:customStyle="1" w:styleId="Headinga">
    <w:name w:val="Heading a"/>
    <w:basedOn w:val="Normal"/>
    <w:uiPriority w:val="99"/>
    <w:rsid w:val="00D145D0"/>
    <w:pPr>
      <w:widowControl w:val="0"/>
      <w:spacing w:after="120" w:line="240" w:lineRule="auto"/>
    </w:pPr>
    <w:rPr>
      <w:rFonts w:ascii="Times New Roman" w:hAnsi="Times New Roman" w:cs="Angsana New"/>
      <w:szCs w:val="20"/>
    </w:rPr>
  </w:style>
  <w:style w:type="paragraph" w:customStyle="1" w:styleId="ListofFigures">
    <w:name w:val="List of Figures"/>
    <w:basedOn w:val="BodyText"/>
    <w:uiPriority w:val="99"/>
    <w:rsid w:val="00D145D0"/>
    <w:pPr>
      <w:spacing w:after="0" w:line="240" w:lineRule="auto"/>
      <w:ind w:left="1440"/>
      <w:jc w:val="both"/>
    </w:pPr>
    <w:rPr>
      <w:rFonts w:ascii="Bookman Old Style" w:hAnsi="Bookman Old Style" w:cs="Arial"/>
      <w:color w:val="FF0000"/>
      <w:sz w:val="24"/>
      <w:szCs w:val="20"/>
      <w:lang w:val="en-GB"/>
    </w:rPr>
  </w:style>
  <w:style w:type="character" w:styleId="Strong">
    <w:name w:val="Strong"/>
    <w:uiPriority w:val="99"/>
    <w:qFormat/>
    <w:rsid w:val="00D145D0"/>
    <w:rPr>
      <w:rFonts w:ascii="Gill Sans MT" w:hAnsi="Gill Sans MT" w:cs="Times New Roman"/>
      <w:b/>
      <w:bCs/>
      <w:i/>
      <w:color w:val="auto"/>
      <w:sz w:val="24"/>
    </w:rPr>
  </w:style>
  <w:style w:type="character" w:customStyle="1" w:styleId="CharChar6">
    <w:name w:val="Char Char6"/>
    <w:uiPriority w:val="99"/>
    <w:rsid w:val="00D145D0"/>
    <w:rPr>
      <w:rFonts w:ascii="Arial" w:hAnsi="Arial" w:cs="Arial"/>
      <w:b/>
      <w:bCs/>
      <w:kern w:val="32"/>
      <w:sz w:val="32"/>
      <w:szCs w:val="32"/>
      <w:lang w:val="fr-FR" w:eastAsia="en-US" w:bidi="ar-SA"/>
    </w:rPr>
  </w:style>
  <w:style w:type="character" w:customStyle="1" w:styleId="ParanumCharChar">
    <w:name w:val="Paranum Char Char"/>
    <w:uiPriority w:val="99"/>
    <w:rsid w:val="00D145D0"/>
    <w:rPr>
      <w:rFonts w:ascii="Arial" w:hAnsi="Arial" w:cs="Arial"/>
      <w:b/>
      <w:bCs/>
      <w:i/>
      <w:iCs/>
      <w:sz w:val="28"/>
      <w:szCs w:val="28"/>
      <w:lang w:val="fr-FR" w:eastAsia="en-US" w:bidi="ar-SA"/>
    </w:rPr>
  </w:style>
  <w:style w:type="character" w:customStyle="1" w:styleId="CharChar5">
    <w:name w:val="Char Char5"/>
    <w:uiPriority w:val="99"/>
    <w:rsid w:val="00D145D0"/>
    <w:rPr>
      <w:rFonts w:ascii="Arial" w:hAnsi="Arial" w:cs="Arial"/>
      <w:b/>
      <w:bCs/>
      <w:sz w:val="26"/>
      <w:szCs w:val="26"/>
      <w:lang w:val="fr-FR" w:eastAsia="en-US" w:bidi="ar-SA"/>
    </w:rPr>
  </w:style>
  <w:style w:type="paragraph" w:customStyle="1" w:styleId="BankNormal">
    <w:name w:val="BankNormal"/>
    <w:basedOn w:val="Normal"/>
    <w:link w:val="BankNormalChar"/>
    <w:uiPriority w:val="99"/>
    <w:rsid w:val="00D145D0"/>
    <w:pPr>
      <w:spacing w:after="240" w:line="240" w:lineRule="auto"/>
    </w:pPr>
    <w:rPr>
      <w:rFonts w:ascii="Times New Roman" w:hAnsi="Times New Roman"/>
      <w:sz w:val="24"/>
      <w:szCs w:val="20"/>
    </w:rPr>
  </w:style>
  <w:style w:type="character" w:customStyle="1" w:styleId="BankNormalChar">
    <w:name w:val="BankNormal Char"/>
    <w:link w:val="BankNormal"/>
    <w:uiPriority w:val="99"/>
    <w:locked/>
    <w:rsid w:val="00D145D0"/>
    <w:rPr>
      <w:rFonts w:ascii="Times New Roman" w:hAnsi="Times New Roman" w:cs="Times New Roman"/>
      <w:sz w:val="20"/>
      <w:szCs w:val="20"/>
    </w:rPr>
  </w:style>
  <w:style w:type="paragraph" w:customStyle="1" w:styleId="PDSHeading1">
    <w:name w:val="PDSHeading1"/>
    <w:next w:val="Normal"/>
    <w:uiPriority w:val="99"/>
    <w:rsid w:val="00D145D0"/>
    <w:rPr>
      <w:rFonts w:ascii="Times New Roman" w:eastAsia="Times New Roman" w:hAnsi="Times New Roman"/>
      <w:b/>
      <w:sz w:val="24"/>
    </w:rPr>
  </w:style>
  <w:style w:type="character" w:customStyle="1" w:styleId="CharacterStyle1">
    <w:name w:val="Character Style 1"/>
    <w:uiPriority w:val="99"/>
    <w:rsid w:val="00D145D0"/>
    <w:rPr>
      <w:rFonts w:ascii="Times New Roman" w:hAnsi="Times New Roman"/>
      <w:b/>
      <w:i/>
      <w:sz w:val="20"/>
    </w:rPr>
  </w:style>
  <w:style w:type="table" w:customStyle="1" w:styleId="LightGrid-Accent11">
    <w:name w:val="Light Grid - Accent 11"/>
    <w:uiPriority w:val="99"/>
    <w:rsid w:val="00D145D0"/>
    <w:pPr>
      <w:spacing w:afterAutospacing="1"/>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eGrid1">
    <w:name w:val="Table Grid1"/>
    <w:uiPriority w:val="99"/>
    <w:rsid w:val="00D145D0"/>
    <w:pPr>
      <w:spacing w:afterAutospacing="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Paranumy2khdr2H2Heading2CharCharStandard2He">
    <w:name w:val="Style Heading 2Paranumy2khdr2H2Heading 2 Char CharStandard2He..."/>
    <w:basedOn w:val="Heading2"/>
    <w:uiPriority w:val="99"/>
    <w:rsid w:val="00D145D0"/>
    <w:pPr>
      <w:keepLines w:val="0"/>
      <w:spacing w:before="0" w:after="120" w:line="240" w:lineRule="auto"/>
      <w:ind w:left="666"/>
    </w:pPr>
    <w:rPr>
      <w:rFonts w:ascii="Gill Sans MT" w:hAnsi="Gill Sans MT" w:cs="Arial"/>
      <w:iCs/>
      <w:color w:val="auto"/>
      <w:sz w:val="24"/>
      <w:szCs w:val="28"/>
      <w:lang w:val="en-GB"/>
    </w:rPr>
  </w:style>
  <w:style w:type="paragraph" w:customStyle="1" w:styleId="TableText">
    <w:name w:val="TableText"/>
    <w:basedOn w:val="Normal"/>
    <w:uiPriority w:val="99"/>
    <w:rsid w:val="00D145D0"/>
    <w:pPr>
      <w:keepNext/>
      <w:numPr>
        <w:numId w:val="42"/>
      </w:numPr>
      <w:tabs>
        <w:tab w:val="clear" w:pos="360"/>
        <w:tab w:val="left" w:pos="1829"/>
      </w:tabs>
      <w:spacing w:after="120" w:line="240" w:lineRule="auto"/>
      <w:ind w:left="0" w:firstLine="0"/>
      <w:jc w:val="both"/>
    </w:pPr>
    <w:rPr>
      <w:rFonts w:ascii="Times New Roman" w:eastAsia="MS Mincho" w:hAnsi="Times New Roman"/>
      <w:sz w:val="20"/>
      <w:lang w:val="en-GB"/>
    </w:rPr>
  </w:style>
  <w:style w:type="paragraph" w:styleId="ListBullet2">
    <w:name w:val="List Bullet 2"/>
    <w:basedOn w:val="Normal"/>
    <w:uiPriority w:val="99"/>
    <w:rsid w:val="00D145D0"/>
    <w:pPr>
      <w:numPr>
        <w:numId w:val="43"/>
      </w:numPr>
      <w:spacing w:before="120" w:after="120" w:line="360" w:lineRule="auto"/>
    </w:pPr>
    <w:rPr>
      <w:rFonts w:ascii="Times New Roman" w:hAnsi="Times New Roman"/>
      <w:sz w:val="24"/>
      <w:szCs w:val="20"/>
    </w:rPr>
  </w:style>
  <w:style w:type="paragraph" w:styleId="BodyText2">
    <w:name w:val="Body Text 2"/>
    <w:basedOn w:val="Normal"/>
    <w:link w:val="BodyText2Char"/>
    <w:uiPriority w:val="99"/>
    <w:semiHidden/>
    <w:rsid w:val="00D145D0"/>
    <w:pPr>
      <w:spacing w:after="120" w:line="480" w:lineRule="auto"/>
    </w:pPr>
    <w:rPr>
      <w:rFonts w:ascii="Times New Roman" w:hAnsi="Times New Roman"/>
      <w:sz w:val="24"/>
      <w:szCs w:val="24"/>
      <w:lang w:val="en-GB"/>
    </w:rPr>
  </w:style>
  <w:style w:type="character" w:customStyle="1" w:styleId="BodyText2Char">
    <w:name w:val="Body Text 2 Char"/>
    <w:link w:val="BodyText2"/>
    <w:uiPriority w:val="99"/>
    <w:semiHidden/>
    <w:locked/>
    <w:rsid w:val="00D145D0"/>
    <w:rPr>
      <w:rFonts w:ascii="Times New Roman" w:hAnsi="Times New Roman" w:cs="Times New Roman"/>
      <w:sz w:val="24"/>
      <w:szCs w:val="24"/>
      <w:lang w:val="en-GB"/>
    </w:rPr>
  </w:style>
  <w:style w:type="paragraph" w:customStyle="1" w:styleId="CoverClientName">
    <w:name w:val="CoverClientName"/>
    <w:basedOn w:val="Normal"/>
    <w:next w:val="Normal"/>
    <w:uiPriority w:val="99"/>
    <w:rsid w:val="00D145D0"/>
    <w:pPr>
      <w:overflowPunct w:val="0"/>
      <w:autoSpaceDE w:val="0"/>
      <w:autoSpaceDN w:val="0"/>
      <w:adjustRightInd w:val="0"/>
      <w:spacing w:after="480" w:line="264" w:lineRule="auto"/>
      <w:textAlignment w:val="baseline"/>
    </w:pPr>
    <w:rPr>
      <w:rFonts w:ascii="Book Antiqua" w:hAnsi="Book Antiqua"/>
      <w:szCs w:val="20"/>
      <w:lang w:val="en-GB"/>
    </w:rPr>
  </w:style>
  <w:style w:type="paragraph" w:customStyle="1" w:styleId="USAIDFigureTitle">
    <w:name w:val="USAID Figure Title"/>
    <w:uiPriority w:val="99"/>
    <w:rsid w:val="00D145D0"/>
    <w:pPr>
      <w:keepNext/>
      <w:keepLines/>
      <w:spacing w:before="240" w:after="60"/>
      <w:ind w:left="1440" w:hanging="1440"/>
    </w:pPr>
    <w:rPr>
      <w:rFonts w:ascii="Arial" w:eastAsia="Times New Roman" w:hAnsi="Arial"/>
      <w:b/>
      <w:bCs/>
      <w:iCs/>
      <w:sz w:val="24"/>
      <w:szCs w:val="24"/>
    </w:rPr>
  </w:style>
  <w:style w:type="paragraph" w:customStyle="1" w:styleId="Style1">
    <w:name w:val="Style1"/>
    <w:basedOn w:val="ListParagraph"/>
    <w:link w:val="Style1Char"/>
    <w:uiPriority w:val="99"/>
    <w:rsid w:val="00D145D0"/>
    <w:pPr>
      <w:numPr>
        <w:numId w:val="44"/>
      </w:numPr>
      <w:spacing w:after="0" w:line="240" w:lineRule="auto"/>
    </w:pPr>
    <w:rPr>
      <w:rFonts w:ascii="Times New Roman" w:eastAsia="Calibri" w:hAnsi="Times New Roman" w:cs="Arial"/>
      <w:noProof/>
    </w:rPr>
  </w:style>
  <w:style w:type="character" w:customStyle="1" w:styleId="Style1Char">
    <w:name w:val="Style1 Char"/>
    <w:link w:val="Style1"/>
    <w:uiPriority w:val="99"/>
    <w:locked/>
    <w:rsid w:val="00D145D0"/>
    <w:rPr>
      <w:rFonts w:ascii="Times New Roman" w:hAnsi="Times New Roman" w:cs="Arial"/>
      <w:noProof/>
      <w:sz w:val="22"/>
      <w:szCs w:val="22"/>
    </w:rPr>
  </w:style>
  <w:style w:type="paragraph" w:styleId="TOAHeading">
    <w:name w:val="toa heading"/>
    <w:basedOn w:val="Normal"/>
    <w:next w:val="Normal"/>
    <w:uiPriority w:val="99"/>
    <w:semiHidden/>
    <w:rsid w:val="00D145D0"/>
    <w:pPr>
      <w:tabs>
        <w:tab w:val="right" w:pos="9360"/>
      </w:tabs>
      <w:suppressAutoHyphens/>
      <w:spacing w:before="120" w:after="120" w:line="240" w:lineRule="auto"/>
    </w:pPr>
    <w:rPr>
      <w:rFonts w:ascii="Times New Roman" w:eastAsia="Calibri" w:hAnsi="Times New Roman"/>
      <w:szCs w:val="20"/>
    </w:rPr>
  </w:style>
  <w:style w:type="paragraph" w:customStyle="1" w:styleId="textboxtext">
    <w:name w:val="text box text"/>
    <w:basedOn w:val="Normal"/>
    <w:uiPriority w:val="99"/>
    <w:rsid w:val="00D145D0"/>
    <w:pPr>
      <w:spacing w:before="120" w:after="120" w:line="240" w:lineRule="auto"/>
    </w:pPr>
    <w:rPr>
      <w:rFonts w:ascii="Arial" w:eastAsia="Calibri" w:hAnsi="Arial"/>
      <w:sz w:val="19"/>
      <w:szCs w:val="20"/>
    </w:rPr>
  </w:style>
  <w:style w:type="paragraph" w:customStyle="1" w:styleId="USAIDTableSource">
    <w:name w:val="USAID Table Source"/>
    <w:uiPriority w:val="99"/>
    <w:rsid w:val="00D145D0"/>
    <w:pPr>
      <w:spacing w:before="120" w:after="240"/>
    </w:pPr>
    <w:rPr>
      <w:rFonts w:ascii="Arial" w:eastAsia="Times New Roman" w:hAnsi="Arial"/>
      <w:sz w:val="18"/>
      <w:szCs w:val="18"/>
    </w:rPr>
  </w:style>
  <w:style w:type="character" w:customStyle="1" w:styleId="EndnoteTextChar">
    <w:name w:val="Endnote Text Char"/>
    <w:link w:val="EndnoteText"/>
    <w:uiPriority w:val="99"/>
    <w:semiHidden/>
    <w:locked/>
    <w:rsid w:val="00D145D0"/>
    <w:rPr>
      <w:rFonts w:ascii="Times New Roman" w:hAnsi="Times New Roman" w:cs="Times New Roman"/>
      <w:sz w:val="20"/>
      <w:szCs w:val="20"/>
    </w:rPr>
  </w:style>
  <w:style w:type="paragraph" w:styleId="EndnoteText">
    <w:name w:val="endnote text"/>
    <w:basedOn w:val="Normal"/>
    <w:link w:val="EndnoteTextChar"/>
    <w:uiPriority w:val="99"/>
    <w:semiHidden/>
    <w:rsid w:val="00D145D0"/>
    <w:pPr>
      <w:spacing w:after="0" w:line="240" w:lineRule="auto"/>
    </w:pPr>
    <w:rPr>
      <w:rFonts w:ascii="Times New Roman" w:hAnsi="Times New Roman"/>
      <w:sz w:val="20"/>
      <w:szCs w:val="20"/>
    </w:rPr>
  </w:style>
  <w:style w:type="character" w:customStyle="1" w:styleId="EndnoteTextChar1">
    <w:name w:val="Endnote Text Char1"/>
    <w:uiPriority w:val="99"/>
    <w:semiHidden/>
    <w:rsid w:val="00D145D0"/>
    <w:rPr>
      <w:rFonts w:ascii="Calibri" w:hAnsi="Calibri" w:cs="Times New Roman"/>
      <w:sz w:val="20"/>
      <w:szCs w:val="20"/>
    </w:rPr>
  </w:style>
  <w:style w:type="character" w:customStyle="1" w:styleId="bold2">
    <w:name w:val="bold2"/>
    <w:uiPriority w:val="99"/>
    <w:rsid w:val="00D145D0"/>
    <w:rPr>
      <w:rFonts w:cs="Times New Roman"/>
      <w:b/>
      <w:bCs/>
    </w:rPr>
  </w:style>
  <w:style w:type="character" w:customStyle="1" w:styleId="glossaryword">
    <w:name w:val="glossaryword"/>
    <w:uiPriority w:val="99"/>
    <w:rsid w:val="00D145D0"/>
    <w:rPr>
      <w:rFonts w:cs="Times New Roman"/>
    </w:rPr>
  </w:style>
  <w:style w:type="character" w:customStyle="1" w:styleId="italic1">
    <w:name w:val="italic1"/>
    <w:uiPriority w:val="99"/>
    <w:rsid w:val="00D145D0"/>
    <w:rPr>
      <w:rFonts w:cs="Times New Roman"/>
      <w:i/>
      <w:iCs/>
    </w:rPr>
  </w:style>
  <w:style w:type="paragraph" w:customStyle="1" w:styleId="USAIDbody">
    <w:name w:val="USAID body"/>
    <w:basedOn w:val="BodyText"/>
    <w:link w:val="USAIDbodyChar1"/>
    <w:uiPriority w:val="99"/>
    <w:rsid w:val="00D145D0"/>
    <w:pPr>
      <w:spacing w:before="120" w:after="0" w:line="264" w:lineRule="auto"/>
      <w:ind w:left="720"/>
    </w:pPr>
    <w:rPr>
      <w:rFonts w:ascii="Times New Roman" w:hAnsi="Times New Roman"/>
      <w:bCs/>
      <w:iCs/>
      <w:sz w:val="24"/>
      <w:szCs w:val="24"/>
    </w:rPr>
  </w:style>
  <w:style w:type="character" w:customStyle="1" w:styleId="USAIDbodyChar1">
    <w:name w:val="USAID body Char1"/>
    <w:link w:val="USAIDbody"/>
    <w:uiPriority w:val="99"/>
    <w:locked/>
    <w:rsid w:val="00D145D0"/>
    <w:rPr>
      <w:rFonts w:ascii="Times New Roman" w:hAnsi="Times New Roman" w:cs="Times New Roman"/>
      <w:bCs/>
      <w:iCs/>
      <w:sz w:val="24"/>
      <w:szCs w:val="24"/>
    </w:rPr>
  </w:style>
  <w:style w:type="paragraph" w:styleId="Date">
    <w:name w:val="Date"/>
    <w:basedOn w:val="Normal"/>
    <w:next w:val="Normal"/>
    <w:link w:val="DateChar"/>
    <w:uiPriority w:val="99"/>
    <w:rsid w:val="00D145D0"/>
    <w:pPr>
      <w:spacing w:before="120" w:after="120" w:line="240" w:lineRule="auto"/>
    </w:pPr>
    <w:rPr>
      <w:rFonts w:ascii="Times New Roman" w:eastAsia="Calibri" w:hAnsi="Times New Roman"/>
      <w:sz w:val="21"/>
      <w:szCs w:val="20"/>
    </w:rPr>
  </w:style>
  <w:style w:type="character" w:customStyle="1" w:styleId="DateChar">
    <w:name w:val="Date Char"/>
    <w:link w:val="Date"/>
    <w:uiPriority w:val="99"/>
    <w:locked/>
    <w:rsid w:val="00D145D0"/>
    <w:rPr>
      <w:rFonts w:ascii="Times New Roman" w:eastAsia="Times New Roman" w:hAnsi="Times New Roman" w:cs="Times New Roman"/>
      <w:sz w:val="20"/>
      <w:szCs w:val="20"/>
    </w:rPr>
  </w:style>
  <w:style w:type="paragraph" w:customStyle="1" w:styleId="CM19">
    <w:name w:val="CM19"/>
    <w:basedOn w:val="Default"/>
    <w:next w:val="Default"/>
    <w:uiPriority w:val="99"/>
    <w:rsid w:val="00D145D0"/>
    <w:pPr>
      <w:spacing w:after="0" w:line="240" w:lineRule="auto"/>
    </w:pPr>
    <w:rPr>
      <w:rFonts w:ascii="Times New Roman" w:eastAsia="Calibri" w:hAnsi="Times New Roman" w:cs="Times New Roman"/>
      <w:color w:val="auto"/>
    </w:rPr>
  </w:style>
  <w:style w:type="paragraph" w:customStyle="1" w:styleId="CM91">
    <w:name w:val="CM91"/>
    <w:basedOn w:val="Default"/>
    <w:next w:val="Default"/>
    <w:uiPriority w:val="99"/>
    <w:rsid w:val="00D145D0"/>
    <w:pPr>
      <w:spacing w:after="0" w:line="240" w:lineRule="auto"/>
    </w:pPr>
    <w:rPr>
      <w:rFonts w:ascii="JHFFCO+TimesNewRoman,Bold" w:eastAsia="Calibri" w:hAnsi="JHFFCO+TimesNewRoman,Bold" w:cs="Arial"/>
      <w:color w:val="auto"/>
    </w:rPr>
  </w:style>
  <w:style w:type="paragraph" w:customStyle="1" w:styleId="CM16">
    <w:name w:val="CM16"/>
    <w:basedOn w:val="Default"/>
    <w:next w:val="Default"/>
    <w:uiPriority w:val="99"/>
    <w:rsid w:val="00D145D0"/>
    <w:pPr>
      <w:spacing w:after="0" w:line="240" w:lineRule="auto"/>
    </w:pPr>
    <w:rPr>
      <w:rFonts w:ascii="JCFCDG+TimesNewRoman" w:eastAsia="Calibri" w:hAnsi="JCFCDG+TimesNewRoman" w:cs="Arial"/>
      <w:color w:val="auto"/>
    </w:rPr>
  </w:style>
  <w:style w:type="paragraph" w:customStyle="1" w:styleId="CM15">
    <w:name w:val="CM15"/>
    <w:basedOn w:val="Default"/>
    <w:next w:val="Default"/>
    <w:uiPriority w:val="99"/>
    <w:rsid w:val="00D145D0"/>
    <w:pPr>
      <w:spacing w:after="0" w:line="240" w:lineRule="auto"/>
    </w:pPr>
    <w:rPr>
      <w:rFonts w:ascii="JCFCBF+ZurichBT" w:eastAsia="Calibri" w:hAnsi="JCFCBF+ZurichBT" w:cs="Arial"/>
      <w:color w:val="auto"/>
    </w:rPr>
  </w:style>
  <w:style w:type="paragraph" w:customStyle="1" w:styleId="CM5">
    <w:name w:val="CM5"/>
    <w:basedOn w:val="Default"/>
    <w:next w:val="Default"/>
    <w:uiPriority w:val="99"/>
    <w:rsid w:val="00D145D0"/>
    <w:pPr>
      <w:spacing w:after="0" w:line="303" w:lineRule="atLeast"/>
    </w:pPr>
    <w:rPr>
      <w:rFonts w:ascii="JCFCBF+ZurichBT" w:eastAsia="Calibri" w:hAnsi="JCFCBF+ZurichBT" w:cs="Arial"/>
      <w:color w:val="auto"/>
    </w:rPr>
  </w:style>
  <w:style w:type="paragraph" w:customStyle="1" w:styleId="CM2">
    <w:name w:val="CM2"/>
    <w:basedOn w:val="Default"/>
    <w:next w:val="Default"/>
    <w:uiPriority w:val="99"/>
    <w:rsid w:val="00D145D0"/>
    <w:pPr>
      <w:spacing w:after="0" w:line="303" w:lineRule="atLeast"/>
    </w:pPr>
    <w:rPr>
      <w:rFonts w:ascii="JCFCBF+ZurichBT" w:eastAsia="Calibri" w:hAnsi="JCFCBF+ZurichBT" w:cs="Arial"/>
      <w:color w:val="auto"/>
    </w:rPr>
  </w:style>
  <w:style w:type="paragraph" w:customStyle="1" w:styleId="CM1">
    <w:name w:val="CM1"/>
    <w:basedOn w:val="Default"/>
    <w:next w:val="Default"/>
    <w:uiPriority w:val="99"/>
    <w:rsid w:val="00D145D0"/>
    <w:pPr>
      <w:spacing w:after="0" w:line="276" w:lineRule="atLeast"/>
    </w:pPr>
    <w:rPr>
      <w:rFonts w:ascii="FGWPSG+TimesNewRoman" w:eastAsia="Calibri" w:hAnsi="FGWPSG+TimesNewRoman" w:cs="Arial"/>
      <w:color w:val="auto"/>
    </w:rPr>
  </w:style>
  <w:style w:type="paragraph" w:customStyle="1" w:styleId="CM9">
    <w:name w:val="CM9"/>
    <w:basedOn w:val="Default"/>
    <w:next w:val="Default"/>
    <w:uiPriority w:val="99"/>
    <w:rsid w:val="00D145D0"/>
    <w:pPr>
      <w:spacing w:after="0" w:line="271" w:lineRule="atLeast"/>
    </w:pPr>
    <w:rPr>
      <w:rFonts w:ascii="FGWPSG+TimesNewRoman" w:eastAsia="Calibri" w:hAnsi="FGWPSG+TimesNewRoman" w:cs="Arial"/>
      <w:color w:val="auto"/>
    </w:rPr>
  </w:style>
  <w:style w:type="paragraph" w:customStyle="1" w:styleId="CM116">
    <w:name w:val="CM116"/>
    <w:basedOn w:val="Normal"/>
    <w:next w:val="Normal"/>
    <w:uiPriority w:val="99"/>
    <w:rsid w:val="00D145D0"/>
    <w:pPr>
      <w:autoSpaceDE w:val="0"/>
      <w:autoSpaceDN w:val="0"/>
      <w:adjustRightInd w:val="0"/>
      <w:spacing w:after="0" w:line="240" w:lineRule="auto"/>
    </w:pPr>
    <w:rPr>
      <w:rFonts w:ascii="Times New Roman" w:eastAsia="Calibri" w:hAnsi="Times New Roman"/>
      <w:sz w:val="24"/>
      <w:szCs w:val="24"/>
    </w:rPr>
  </w:style>
  <w:style w:type="paragraph" w:customStyle="1" w:styleId="CM72">
    <w:name w:val="CM72"/>
    <w:basedOn w:val="Normal"/>
    <w:next w:val="Normal"/>
    <w:uiPriority w:val="99"/>
    <w:rsid w:val="00D145D0"/>
    <w:pPr>
      <w:autoSpaceDE w:val="0"/>
      <w:autoSpaceDN w:val="0"/>
      <w:adjustRightInd w:val="0"/>
      <w:spacing w:after="0" w:line="278" w:lineRule="atLeast"/>
    </w:pPr>
    <w:rPr>
      <w:rFonts w:ascii="Times New Roman" w:eastAsia="Calibri" w:hAnsi="Times New Roman"/>
      <w:sz w:val="24"/>
      <w:szCs w:val="24"/>
    </w:rPr>
  </w:style>
  <w:style w:type="paragraph" w:customStyle="1" w:styleId="CM20">
    <w:name w:val="CM20"/>
    <w:basedOn w:val="Normal"/>
    <w:next w:val="Normal"/>
    <w:uiPriority w:val="99"/>
    <w:rsid w:val="00D145D0"/>
    <w:pPr>
      <w:autoSpaceDE w:val="0"/>
      <w:autoSpaceDN w:val="0"/>
      <w:adjustRightInd w:val="0"/>
      <w:spacing w:after="0" w:line="276" w:lineRule="atLeast"/>
    </w:pPr>
    <w:rPr>
      <w:rFonts w:ascii="Times New Roman" w:eastAsia="Calibri" w:hAnsi="Times New Roman"/>
      <w:sz w:val="24"/>
      <w:szCs w:val="24"/>
    </w:rPr>
  </w:style>
  <w:style w:type="paragraph" w:customStyle="1" w:styleId="CM21">
    <w:name w:val="CM21"/>
    <w:basedOn w:val="Normal"/>
    <w:next w:val="Normal"/>
    <w:uiPriority w:val="99"/>
    <w:rsid w:val="00D145D0"/>
    <w:pPr>
      <w:autoSpaceDE w:val="0"/>
      <w:autoSpaceDN w:val="0"/>
      <w:adjustRightInd w:val="0"/>
      <w:spacing w:after="0" w:line="276" w:lineRule="atLeast"/>
    </w:pPr>
    <w:rPr>
      <w:rFonts w:ascii="Times New Roman" w:eastAsia="Calibri" w:hAnsi="Times New Roman"/>
      <w:sz w:val="24"/>
      <w:szCs w:val="24"/>
    </w:rPr>
  </w:style>
  <w:style w:type="paragraph" w:customStyle="1" w:styleId="CM104">
    <w:name w:val="CM104"/>
    <w:basedOn w:val="Default"/>
    <w:next w:val="Default"/>
    <w:uiPriority w:val="99"/>
    <w:rsid w:val="00D145D0"/>
    <w:pPr>
      <w:spacing w:after="0" w:line="240" w:lineRule="auto"/>
    </w:pPr>
    <w:rPr>
      <w:rFonts w:ascii="MJFPMG+TimesNewRoman,Bold" w:eastAsia="Calibri" w:hAnsi="MJFPMG+TimesNewRoman,Bold" w:cs="Times New Roman"/>
      <w:color w:val="auto"/>
    </w:rPr>
  </w:style>
  <w:style w:type="paragraph" w:customStyle="1" w:styleId="CM48">
    <w:name w:val="CM48"/>
    <w:basedOn w:val="Normal"/>
    <w:next w:val="Normal"/>
    <w:uiPriority w:val="99"/>
    <w:rsid w:val="00D145D0"/>
    <w:pPr>
      <w:autoSpaceDE w:val="0"/>
      <w:autoSpaceDN w:val="0"/>
      <w:adjustRightInd w:val="0"/>
      <w:spacing w:after="0" w:line="240" w:lineRule="auto"/>
    </w:pPr>
    <w:rPr>
      <w:rFonts w:ascii="Times New Roman" w:eastAsia="Calibri" w:hAnsi="Times New Roman"/>
      <w:sz w:val="24"/>
      <w:szCs w:val="24"/>
    </w:rPr>
  </w:style>
  <w:style w:type="paragraph" w:customStyle="1" w:styleId="CM7">
    <w:name w:val="CM7"/>
    <w:basedOn w:val="Normal"/>
    <w:next w:val="Normal"/>
    <w:uiPriority w:val="99"/>
    <w:rsid w:val="00D145D0"/>
    <w:pPr>
      <w:autoSpaceDE w:val="0"/>
      <w:autoSpaceDN w:val="0"/>
      <w:adjustRightInd w:val="0"/>
      <w:spacing w:after="0" w:line="240" w:lineRule="auto"/>
    </w:pPr>
    <w:rPr>
      <w:rFonts w:ascii="Times New Roman" w:eastAsia="Calibri" w:hAnsi="Times New Roman"/>
      <w:sz w:val="24"/>
      <w:szCs w:val="24"/>
    </w:rPr>
  </w:style>
  <w:style w:type="paragraph" w:customStyle="1" w:styleId="CM17">
    <w:name w:val="CM17"/>
    <w:basedOn w:val="Default"/>
    <w:next w:val="Default"/>
    <w:uiPriority w:val="99"/>
    <w:rsid w:val="00D145D0"/>
    <w:pPr>
      <w:spacing w:after="0" w:line="240" w:lineRule="auto"/>
    </w:pPr>
    <w:rPr>
      <w:rFonts w:ascii="JDGBFP+ZurichBT" w:eastAsia="Calibri" w:hAnsi="JDGBFP+ZurichBT" w:cs="Times New Roman"/>
      <w:color w:val="auto"/>
    </w:rPr>
  </w:style>
  <w:style w:type="paragraph" w:customStyle="1" w:styleId="CM64">
    <w:name w:val="CM64"/>
    <w:basedOn w:val="Default"/>
    <w:next w:val="Default"/>
    <w:uiPriority w:val="99"/>
    <w:rsid w:val="00D145D0"/>
    <w:pPr>
      <w:spacing w:after="0" w:line="240" w:lineRule="auto"/>
    </w:pPr>
    <w:rPr>
      <w:rFonts w:ascii="Times New Roman" w:eastAsia="Calibri" w:hAnsi="Times New Roman" w:cs="Times New Roman"/>
      <w:color w:val="auto"/>
    </w:rPr>
  </w:style>
  <w:style w:type="paragraph" w:customStyle="1" w:styleId="CM8">
    <w:name w:val="CM8"/>
    <w:basedOn w:val="Normal"/>
    <w:next w:val="Normal"/>
    <w:uiPriority w:val="99"/>
    <w:rsid w:val="00D145D0"/>
    <w:pPr>
      <w:autoSpaceDE w:val="0"/>
      <w:autoSpaceDN w:val="0"/>
      <w:adjustRightInd w:val="0"/>
      <w:spacing w:after="0" w:line="240" w:lineRule="auto"/>
    </w:pPr>
    <w:rPr>
      <w:rFonts w:ascii="Times New Roman" w:eastAsia="Calibri" w:hAnsi="Times New Roman"/>
      <w:sz w:val="24"/>
      <w:szCs w:val="24"/>
    </w:rPr>
  </w:style>
  <w:style w:type="paragraph" w:customStyle="1" w:styleId="CM63">
    <w:name w:val="CM63"/>
    <w:basedOn w:val="Default"/>
    <w:next w:val="Default"/>
    <w:uiPriority w:val="99"/>
    <w:rsid w:val="00D145D0"/>
    <w:pPr>
      <w:spacing w:after="0" w:line="240" w:lineRule="auto"/>
    </w:pPr>
    <w:rPr>
      <w:rFonts w:ascii="Times New Roman" w:eastAsia="Calibri" w:hAnsi="Times New Roman" w:cs="Times New Roman"/>
      <w:color w:val="auto"/>
    </w:rPr>
  </w:style>
  <w:style w:type="paragraph" w:customStyle="1" w:styleId="CM84">
    <w:name w:val="CM84"/>
    <w:basedOn w:val="Normal"/>
    <w:next w:val="Normal"/>
    <w:uiPriority w:val="99"/>
    <w:rsid w:val="00D145D0"/>
    <w:pPr>
      <w:autoSpaceDE w:val="0"/>
      <w:autoSpaceDN w:val="0"/>
      <w:adjustRightInd w:val="0"/>
      <w:spacing w:after="0" w:line="240" w:lineRule="auto"/>
    </w:pPr>
    <w:rPr>
      <w:rFonts w:ascii="Times New Roman" w:eastAsia="Calibri" w:hAnsi="Times New Roman"/>
      <w:sz w:val="24"/>
      <w:szCs w:val="24"/>
    </w:rPr>
  </w:style>
  <w:style w:type="paragraph" w:customStyle="1" w:styleId="CM68">
    <w:name w:val="CM68"/>
    <w:basedOn w:val="Default"/>
    <w:next w:val="Default"/>
    <w:uiPriority w:val="99"/>
    <w:rsid w:val="00D145D0"/>
    <w:pPr>
      <w:spacing w:after="0" w:line="240" w:lineRule="auto"/>
    </w:pPr>
    <w:rPr>
      <w:rFonts w:ascii="Times New Roman" w:eastAsia="Calibri" w:hAnsi="Times New Roman" w:cs="Times New Roman"/>
      <w:color w:val="auto"/>
    </w:rPr>
  </w:style>
  <w:style w:type="paragraph" w:customStyle="1" w:styleId="CM18">
    <w:name w:val="CM18"/>
    <w:basedOn w:val="Default"/>
    <w:next w:val="Default"/>
    <w:uiPriority w:val="99"/>
    <w:rsid w:val="00D145D0"/>
    <w:pPr>
      <w:spacing w:after="0" w:line="286" w:lineRule="atLeast"/>
    </w:pPr>
    <w:rPr>
      <w:rFonts w:ascii="Times New Roman" w:eastAsia="Calibri" w:hAnsi="Times New Roman" w:cs="Times New Roman"/>
      <w:color w:val="auto"/>
    </w:rPr>
  </w:style>
  <w:style w:type="paragraph" w:customStyle="1" w:styleId="CM208">
    <w:name w:val="CM208"/>
    <w:basedOn w:val="Default"/>
    <w:next w:val="Default"/>
    <w:uiPriority w:val="99"/>
    <w:rsid w:val="00D145D0"/>
    <w:pPr>
      <w:spacing w:after="0" w:line="240" w:lineRule="auto"/>
    </w:pPr>
    <w:rPr>
      <w:rFonts w:ascii="Times New Roman" w:eastAsia="Calibri" w:hAnsi="Times New Roman" w:cs="Times New Roman"/>
      <w:color w:val="auto"/>
    </w:rPr>
  </w:style>
  <w:style w:type="paragraph" w:styleId="BodyTextIndent">
    <w:name w:val="Body Text Indent"/>
    <w:basedOn w:val="Normal"/>
    <w:link w:val="BodyTextIndentChar"/>
    <w:uiPriority w:val="99"/>
    <w:semiHidden/>
    <w:rsid w:val="00D145D0"/>
    <w:pPr>
      <w:spacing w:after="120" w:line="240" w:lineRule="auto"/>
      <w:ind w:left="360"/>
    </w:pPr>
    <w:rPr>
      <w:rFonts w:ascii="Times New Roman" w:hAnsi="Times New Roman"/>
      <w:sz w:val="24"/>
      <w:szCs w:val="24"/>
      <w:lang w:val="en-GB"/>
    </w:rPr>
  </w:style>
  <w:style w:type="character" w:customStyle="1" w:styleId="BodyTextIndentChar">
    <w:name w:val="Body Text Indent Char"/>
    <w:link w:val="BodyTextIndent"/>
    <w:uiPriority w:val="99"/>
    <w:semiHidden/>
    <w:locked/>
    <w:rsid w:val="00D145D0"/>
    <w:rPr>
      <w:rFonts w:ascii="Times New Roman" w:hAnsi="Times New Roman" w:cs="Times New Roman"/>
      <w:sz w:val="24"/>
      <w:szCs w:val="24"/>
      <w:lang w:val="en-GB"/>
    </w:rPr>
  </w:style>
  <w:style w:type="paragraph" w:styleId="NormalIndent">
    <w:name w:val="Normal Indent"/>
    <w:aliases w:val="Char Char Char Char Char,Char Char Char Char2,Normal Indent1,Normal Indent Char Char Char Char Char Char Char Char Char Char Char Char Char Char Char Char Char Char1,Normal Indent Char Char Char Char Char1,Normal Indent Char Char Char1"/>
    <w:basedOn w:val="Normal"/>
    <w:link w:val="NormalIndentChar"/>
    <w:uiPriority w:val="99"/>
    <w:rsid w:val="00D145D0"/>
    <w:pPr>
      <w:spacing w:after="0" w:line="240" w:lineRule="auto"/>
      <w:ind w:left="709"/>
      <w:jc w:val="both"/>
    </w:pPr>
    <w:rPr>
      <w:rFonts w:ascii="Arial" w:hAnsi="Arial"/>
      <w:sz w:val="20"/>
      <w:szCs w:val="20"/>
      <w:lang w:val="en-GB"/>
    </w:rPr>
  </w:style>
  <w:style w:type="character" w:customStyle="1" w:styleId="NormalIndentChar">
    <w:name w:val="Normal Indent Char"/>
    <w:aliases w:val="Char Char Char Char Char Char,Char Char Char Char2 Char,Normal Indent1 Char,Normal Indent Char Char Char Char Char Char Char Char Char Char Char Char Char Char Char Char Char Char1 Char,Normal Indent Char Char Char Char Char1 Char"/>
    <w:link w:val="NormalIndent"/>
    <w:uiPriority w:val="99"/>
    <w:locked/>
    <w:rsid w:val="00D145D0"/>
    <w:rPr>
      <w:rFonts w:ascii="Arial" w:hAnsi="Arial"/>
      <w:sz w:val="20"/>
      <w:lang w:val="en-GB"/>
    </w:rPr>
  </w:style>
  <w:style w:type="paragraph" w:customStyle="1" w:styleId="TableParagraph">
    <w:name w:val="Table Paragraph"/>
    <w:basedOn w:val="Normal"/>
    <w:uiPriority w:val="99"/>
    <w:rsid w:val="00D145D0"/>
    <w:pPr>
      <w:widowControl w:val="0"/>
      <w:autoSpaceDE w:val="0"/>
      <w:autoSpaceDN w:val="0"/>
      <w:adjustRightInd w:val="0"/>
      <w:spacing w:after="0" w:line="240" w:lineRule="auto"/>
    </w:pPr>
    <w:rPr>
      <w:rFonts w:ascii="Times" w:hAnsi="Times"/>
      <w:sz w:val="24"/>
      <w:szCs w:val="24"/>
    </w:rPr>
  </w:style>
  <w:style w:type="numbering" w:customStyle="1" w:styleId="NoList1">
    <w:name w:val="No List1"/>
    <w:next w:val="NoList"/>
    <w:uiPriority w:val="99"/>
    <w:semiHidden/>
    <w:unhideWhenUsed/>
    <w:rsid w:val="00791C20"/>
  </w:style>
  <w:style w:type="table" w:customStyle="1" w:styleId="TableGrid2">
    <w:name w:val="Table Grid2"/>
    <w:basedOn w:val="TableNormal"/>
    <w:next w:val="TableGrid"/>
    <w:uiPriority w:val="99"/>
    <w:rsid w:val="00791C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1">
    <w:name w:val="Light Grid - Accent 111"/>
    <w:uiPriority w:val="99"/>
    <w:rsid w:val="00791C20"/>
    <w:pPr>
      <w:spacing w:afterAutospacing="1"/>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1">
    <w:name w:val="Table Grid11"/>
    <w:uiPriority w:val="99"/>
    <w:rsid w:val="00791C20"/>
    <w:pPr>
      <w:spacing w:afterAutospacing="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locked="1"/>
    <w:lsdException w:name="footnote reference" w:lock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locked="1"/>
    <w:lsdException w:name="table of authorities" w:semiHidden="1" w:unhideWhenUsed="1"/>
    <w:lsdException w:name="macro" w:semiHidden="1" w:unhideWhenUsed="1"/>
    <w:lsdException w:name="toa heading" w:lock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lock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lock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C20B88"/>
    <w:pPr>
      <w:spacing w:after="200" w:line="276" w:lineRule="auto"/>
    </w:pPr>
    <w:rPr>
      <w:rFonts w:eastAsia="Times New Roman"/>
      <w:sz w:val="22"/>
      <w:szCs w:val="22"/>
    </w:rPr>
  </w:style>
  <w:style w:type="paragraph" w:styleId="Heading1">
    <w:name w:val="heading 1"/>
    <w:aliases w:val="Titre 1 Car Car Car Car Car Car Car Car Car Car Car Car Car Car Car Car Car Car,h1,b1,RSK-H1,DST Heading 1,DST Headin,C 1,C 1 Char Char Char,Chapter,Chapter head,L1,CH,. (1.0),Heading 1 - chapter,Do Not Use,Chapter Hdg,Level 1,Report1,Part,1"/>
    <w:basedOn w:val="Normal"/>
    <w:next w:val="Normal"/>
    <w:link w:val="Heading1Char"/>
    <w:qFormat/>
    <w:rsid w:val="00C20B88"/>
    <w:pPr>
      <w:keepNext/>
      <w:keepLines/>
      <w:numPr>
        <w:numId w:val="1"/>
      </w:numPr>
      <w:spacing w:before="480" w:after="0"/>
      <w:outlineLvl w:val="0"/>
    </w:pPr>
    <w:rPr>
      <w:rFonts w:ascii="Cambria" w:hAnsi="Cambria"/>
      <w:b/>
      <w:bCs/>
      <w:color w:val="365F91"/>
      <w:sz w:val="28"/>
      <w:szCs w:val="28"/>
    </w:rPr>
  </w:style>
  <w:style w:type="paragraph" w:styleId="Heading2">
    <w:name w:val="heading 2"/>
    <w:aliases w:val="A Head,Chapter Title,OG Heading 2,h2,Level 2,DNV-H2,RSKH2,Heading 2 AGT ESIA,2,Major Heading,carter ecological heading 2,RSK-H2,§1.1.,.1,Ch 1,Ch 1 Char Char,Ch 1 Char Char Char Char,Ch 1 Char Char Char Char Char,Section he,L2,SH,H2"/>
    <w:basedOn w:val="Normal"/>
    <w:next w:val="Normal"/>
    <w:link w:val="Heading2Char1"/>
    <w:qFormat/>
    <w:rsid w:val="00C20B88"/>
    <w:pPr>
      <w:keepNext/>
      <w:keepLines/>
      <w:numPr>
        <w:ilvl w:val="1"/>
        <w:numId w:val="1"/>
      </w:numPr>
      <w:spacing w:before="200" w:after="0"/>
      <w:outlineLvl w:val="1"/>
    </w:pPr>
    <w:rPr>
      <w:rFonts w:ascii="Cambria" w:hAnsi="Cambria"/>
      <w:b/>
      <w:bCs/>
      <w:color w:val="4F81BD"/>
      <w:sz w:val="26"/>
      <w:szCs w:val="26"/>
    </w:rPr>
  </w:style>
  <w:style w:type="paragraph" w:styleId="Heading3">
    <w:name w:val="heading 3"/>
    <w:aliases w:val="Section,Chap 1,Section SubHeading,L3,Report sub head,SBH,rb,. (1.1.1),Letter Level 2,(Normal),Heading 3 - section subheading,Level 3,OG Heading 3,Heading 3 AGT ESIA,DNV-H3,RSKH3,BTC-Heading3,bold italic,carter ecological heading 3,H3,1.1.1,h3"/>
    <w:basedOn w:val="Normal"/>
    <w:next w:val="Normal"/>
    <w:link w:val="Heading3Char"/>
    <w:uiPriority w:val="99"/>
    <w:qFormat/>
    <w:rsid w:val="00C20B88"/>
    <w:pPr>
      <w:keepNext/>
      <w:keepLines/>
      <w:numPr>
        <w:ilvl w:val="2"/>
        <w:numId w:val="1"/>
      </w:numPr>
      <w:spacing w:before="200" w:after="0"/>
      <w:outlineLvl w:val="2"/>
    </w:pPr>
    <w:rPr>
      <w:rFonts w:ascii="Cambria" w:hAnsi="Cambria"/>
      <w:b/>
      <w:bCs/>
      <w:color w:val="4F81BD"/>
    </w:rPr>
  </w:style>
  <w:style w:type="paragraph" w:styleId="Heading4">
    <w:name w:val="heading 4"/>
    <w:aliases w:val="Heading 4 Char2,Heading 4 Char Char2,Heading 4 Char1 Char Char1,Heading 4 Char Char Char Char1,Heading 4 Char1 Char1,Heading 4 Char Char Char1,Heading 4 Char1 Char Char Char,Heading 4 Char Char Char Char Char,Heading 4 Char Char1 Char,Head4"/>
    <w:basedOn w:val="Normal"/>
    <w:next w:val="Normal"/>
    <w:link w:val="Heading4Char"/>
    <w:uiPriority w:val="99"/>
    <w:qFormat/>
    <w:rsid w:val="00C20B88"/>
    <w:pPr>
      <w:keepNext/>
      <w:keepLines/>
      <w:numPr>
        <w:ilvl w:val="3"/>
        <w:numId w:val="1"/>
      </w:numPr>
      <w:spacing w:before="200" w:after="0"/>
      <w:outlineLvl w:val="3"/>
    </w:pPr>
    <w:rPr>
      <w:rFonts w:ascii="Cambria" w:hAnsi="Cambria"/>
      <w:b/>
      <w:bCs/>
      <w:i/>
      <w:iCs/>
      <w:color w:val="4F81BD"/>
    </w:rPr>
  </w:style>
  <w:style w:type="paragraph" w:styleId="Heading5">
    <w:name w:val="heading 5"/>
    <w:aliases w:val="h5,Side,Section heading level 3,Level 3 - i,Further Points,Further Points1,Further Points2,Further Points11,Further Points3,Further Points4,Further Points5,Further Points12,Further Points21,Further Points111,Further Points6"/>
    <w:basedOn w:val="Normal"/>
    <w:next w:val="Normal"/>
    <w:link w:val="Heading5Char"/>
    <w:uiPriority w:val="99"/>
    <w:qFormat/>
    <w:rsid w:val="00C20B88"/>
    <w:pPr>
      <w:keepNext/>
      <w:keepLines/>
      <w:numPr>
        <w:ilvl w:val="4"/>
        <w:numId w:val="1"/>
      </w:numPr>
      <w:spacing w:before="200" w:after="0"/>
      <w:outlineLvl w:val="4"/>
    </w:pPr>
    <w:rPr>
      <w:rFonts w:ascii="Cambria" w:hAnsi="Cambria"/>
      <w:color w:val="243F60"/>
    </w:rPr>
  </w:style>
  <w:style w:type="paragraph" w:styleId="Heading6">
    <w:name w:val="heading 6"/>
    <w:aliases w:val="Do Not Use 6,L6,. (a.),OG Distribution,NEAtabel,(Not Used),Section Heading Level 4,Legal Level 1.,Points in Text,Points in Text1,Points in Text2,Points in Text3,Points in Text4,Points in Text5,Points in Text11,Points in Text21,Points in Text6"/>
    <w:basedOn w:val="Normal"/>
    <w:next w:val="Normal"/>
    <w:link w:val="Heading6Char"/>
    <w:uiPriority w:val="99"/>
    <w:qFormat/>
    <w:rsid w:val="00C20B88"/>
    <w:pPr>
      <w:keepNext/>
      <w:keepLines/>
      <w:numPr>
        <w:ilvl w:val="5"/>
        <w:numId w:val="1"/>
      </w:numPr>
      <w:spacing w:before="200" w:after="0"/>
      <w:outlineLvl w:val="5"/>
    </w:pPr>
    <w:rPr>
      <w:rFonts w:ascii="Cambria" w:hAnsi="Cambria"/>
      <w:i/>
      <w:iCs/>
      <w:color w:val="243F60"/>
    </w:rPr>
  </w:style>
  <w:style w:type="paragraph" w:styleId="Heading7">
    <w:name w:val="heading 7"/>
    <w:aliases w:val="Do Not Use 7,L7,. [(1)],Annexes,paragraph level 1.1,Legal Level 1.1."/>
    <w:basedOn w:val="Normal"/>
    <w:next w:val="Normal"/>
    <w:link w:val="Heading7Char"/>
    <w:uiPriority w:val="99"/>
    <w:qFormat/>
    <w:rsid w:val="00C20B88"/>
    <w:pPr>
      <w:keepNext/>
      <w:keepLines/>
      <w:numPr>
        <w:ilvl w:val="6"/>
        <w:numId w:val="1"/>
      </w:numPr>
      <w:spacing w:before="200" w:after="0"/>
      <w:outlineLvl w:val="6"/>
    </w:pPr>
    <w:rPr>
      <w:rFonts w:ascii="Cambria" w:hAnsi="Cambria"/>
      <w:i/>
      <w:iCs/>
      <w:color w:val="404040"/>
    </w:rPr>
  </w:style>
  <w:style w:type="paragraph" w:styleId="Heading8">
    <w:name w:val="heading 8"/>
    <w:aliases w:val="Do Not Use 8,L8,. [(a)],(Not Used.),Appendix Heading 2,Legal Level 1.1.1.,Appendix Level 2,not Kinhill1"/>
    <w:basedOn w:val="Normal"/>
    <w:next w:val="Normal"/>
    <w:link w:val="Heading8Char"/>
    <w:uiPriority w:val="99"/>
    <w:qFormat/>
    <w:rsid w:val="00C20B88"/>
    <w:pPr>
      <w:keepNext/>
      <w:keepLines/>
      <w:numPr>
        <w:ilvl w:val="7"/>
        <w:numId w:val="1"/>
      </w:numPr>
      <w:spacing w:before="200" w:after="0"/>
      <w:outlineLvl w:val="7"/>
    </w:pPr>
    <w:rPr>
      <w:rFonts w:ascii="Cambria" w:hAnsi="Cambria"/>
      <w:color w:val="4F81BD"/>
      <w:sz w:val="20"/>
      <w:szCs w:val="20"/>
    </w:rPr>
  </w:style>
  <w:style w:type="paragraph" w:styleId="Heading9">
    <w:name w:val="heading 9"/>
    <w:aliases w:val="Do Not Use 9,L9,. [(iii)],Heading 9-paranum,Legal Level 1.1.1.1.,Appendix Heading 3,Appendix Level 3"/>
    <w:basedOn w:val="Normal"/>
    <w:next w:val="Normal"/>
    <w:link w:val="Heading9Char"/>
    <w:uiPriority w:val="99"/>
    <w:qFormat/>
    <w:rsid w:val="00C20B88"/>
    <w:pPr>
      <w:keepNext/>
      <w:keepLines/>
      <w:numPr>
        <w:ilvl w:val="8"/>
        <w:numId w:val="1"/>
      </w:numPr>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re 1 Car Car Car Car Car Car Car Car Car Car Car Car Car Car Car Car Car Car Char,h1 Char,b1 Char,RSK-H1 Char,DST Heading 1 Char,DST Headin Char,C 1 Char,C 1 Char Char Char Char,Chapter Char,Chapter head Char,L1 Char,CH Char,Part Char"/>
    <w:link w:val="Heading1"/>
    <w:locked/>
    <w:rsid w:val="00C20B88"/>
    <w:rPr>
      <w:rFonts w:ascii="Cambria" w:eastAsia="Times New Roman" w:hAnsi="Cambria"/>
      <w:b/>
      <w:bCs/>
      <w:color w:val="365F91"/>
      <w:sz w:val="28"/>
      <w:szCs w:val="28"/>
    </w:rPr>
  </w:style>
  <w:style w:type="character" w:customStyle="1" w:styleId="Heading2Char">
    <w:name w:val="Heading 2 Char"/>
    <w:aliases w:val="A Head Char,Chapter Title Char,OG Heading 2 Char,h2 Char,Level 2 Char,DNV-H2 Char,RSKH2 Char,Heading 2 AGT ESIA Char,2 Char,Major Heading Char,carter ecological heading 2 Char,RSK-H2 Char,§1.1. Char,.1 Char,Ch 1 Char,Ch 1 Char Char Char"/>
    <w:uiPriority w:val="9"/>
    <w:semiHidden/>
    <w:rsid w:val="00A84F53"/>
    <w:rPr>
      <w:rFonts w:ascii="Cambria" w:eastAsia="Times New Roman" w:hAnsi="Cambria" w:cs="Times New Roman"/>
      <w:b/>
      <w:bCs/>
      <w:i/>
      <w:iCs/>
      <w:sz w:val="28"/>
      <w:szCs w:val="28"/>
    </w:rPr>
  </w:style>
  <w:style w:type="character" w:customStyle="1" w:styleId="Heading3Char">
    <w:name w:val="Heading 3 Char"/>
    <w:aliases w:val="Section Char,Chap 1 Char,Section SubHeading Char,L3 Char,Report sub head Char,SBH Char,rb Char,. (1.1.1) Char,Letter Level 2 Char,(Normal) Char,Heading 3 - section subheading Char,Level 3 Char,OG Heading 3 Char,Heading 3 AGT ESIA Char"/>
    <w:link w:val="Heading3"/>
    <w:uiPriority w:val="99"/>
    <w:locked/>
    <w:rsid w:val="00C20B88"/>
    <w:rPr>
      <w:rFonts w:ascii="Cambria" w:eastAsia="Times New Roman" w:hAnsi="Cambria"/>
      <w:b/>
      <w:bCs/>
      <w:color w:val="4F81BD"/>
      <w:sz w:val="22"/>
      <w:szCs w:val="22"/>
    </w:rPr>
  </w:style>
  <w:style w:type="character" w:customStyle="1" w:styleId="Heading4Char">
    <w:name w:val="Heading 4 Char"/>
    <w:aliases w:val="Heading 4 Char2 Char,Heading 4 Char Char2 Char,Heading 4 Char1 Char Char1 Char,Heading 4 Char Char Char Char1 Char,Heading 4 Char1 Char1 Char,Heading 4 Char Char Char1 Char,Heading 4 Char1 Char Char Char Char,Head4 Char"/>
    <w:link w:val="Heading4"/>
    <w:uiPriority w:val="99"/>
    <w:locked/>
    <w:rsid w:val="00C20B88"/>
    <w:rPr>
      <w:rFonts w:ascii="Cambria" w:eastAsia="Times New Roman" w:hAnsi="Cambria"/>
      <w:b/>
      <w:bCs/>
      <w:i/>
      <w:iCs/>
      <w:color w:val="4F81BD"/>
      <w:sz w:val="22"/>
      <w:szCs w:val="22"/>
    </w:rPr>
  </w:style>
  <w:style w:type="character" w:customStyle="1" w:styleId="Heading5Char">
    <w:name w:val="Heading 5 Char"/>
    <w:aliases w:val="h5 Char,Side Char,Section heading level 3 Char,Level 3 - i Char,Further Points Char,Further Points1 Char,Further Points2 Char,Further Points11 Char,Further Points3 Char,Further Points4 Char,Further Points5 Char,Further Points12 Char"/>
    <w:link w:val="Heading5"/>
    <w:uiPriority w:val="99"/>
    <w:locked/>
    <w:rsid w:val="00C20B88"/>
    <w:rPr>
      <w:rFonts w:ascii="Cambria" w:eastAsia="Times New Roman" w:hAnsi="Cambria"/>
      <w:color w:val="243F60"/>
      <w:sz w:val="22"/>
      <w:szCs w:val="22"/>
    </w:rPr>
  </w:style>
  <w:style w:type="character" w:customStyle="1" w:styleId="Heading6Char">
    <w:name w:val="Heading 6 Char"/>
    <w:aliases w:val="Do Not Use 6 Char,L6 Char,. (a.) Char,OG Distribution Char,NEAtabel Char,(Not Used) Char,Section Heading Level 4 Char,Legal Level 1. Char,Points in Text Char,Points in Text1 Char,Points in Text2 Char,Points in Text3 Char"/>
    <w:link w:val="Heading6"/>
    <w:uiPriority w:val="99"/>
    <w:locked/>
    <w:rsid w:val="00C20B88"/>
    <w:rPr>
      <w:rFonts w:ascii="Cambria" w:eastAsia="Times New Roman" w:hAnsi="Cambria"/>
      <w:i/>
      <w:iCs/>
      <w:color w:val="243F60"/>
      <w:sz w:val="22"/>
      <w:szCs w:val="22"/>
    </w:rPr>
  </w:style>
  <w:style w:type="character" w:customStyle="1" w:styleId="Heading7Char">
    <w:name w:val="Heading 7 Char"/>
    <w:aliases w:val="Do Not Use 7 Char,L7 Char,. [(1)] Char,Annexes Char,paragraph level 1.1 Char,Legal Level 1.1. Char"/>
    <w:link w:val="Heading7"/>
    <w:uiPriority w:val="99"/>
    <w:locked/>
    <w:rsid w:val="00C20B88"/>
    <w:rPr>
      <w:rFonts w:ascii="Cambria" w:eastAsia="Times New Roman" w:hAnsi="Cambria"/>
      <w:i/>
      <w:iCs/>
      <w:color w:val="404040"/>
      <w:sz w:val="22"/>
      <w:szCs w:val="22"/>
    </w:rPr>
  </w:style>
  <w:style w:type="character" w:customStyle="1" w:styleId="Heading8Char">
    <w:name w:val="Heading 8 Char"/>
    <w:aliases w:val="Do Not Use 8 Char,L8 Char,. [(a)] Char,(Not Used.) Char,Appendix Heading 2 Char,Legal Level 1.1.1. Char,Appendix Level 2 Char,not Kinhill1 Char"/>
    <w:link w:val="Heading8"/>
    <w:uiPriority w:val="99"/>
    <w:locked/>
    <w:rsid w:val="00C20B88"/>
    <w:rPr>
      <w:rFonts w:ascii="Cambria" w:eastAsia="Times New Roman" w:hAnsi="Cambria"/>
      <w:color w:val="4F81BD"/>
    </w:rPr>
  </w:style>
  <w:style w:type="character" w:customStyle="1" w:styleId="Heading9Char">
    <w:name w:val="Heading 9 Char"/>
    <w:aliases w:val="Do Not Use 9 Char,L9 Char,. [(iii)] Char,Heading 9-paranum Char,Legal Level 1.1.1.1. Char,Appendix Heading 3 Char,Appendix Level 3 Char"/>
    <w:link w:val="Heading9"/>
    <w:uiPriority w:val="99"/>
    <w:locked/>
    <w:rsid w:val="00C20B88"/>
    <w:rPr>
      <w:rFonts w:ascii="Cambria" w:eastAsia="Times New Roman" w:hAnsi="Cambria"/>
      <w:i/>
      <w:iCs/>
      <w:color w:val="404040"/>
    </w:rPr>
  </w:style>
  <w:style w:type="character" w:customStyle="1" w:styleId="Heading2Char1">
    <w:name w:val="Heading 2 Char1"/>
    <w:aliases w:val="A Head Char1,Chapter Title Char1,OG Heading 2 Char1,h2 Char1,Level 2 Char1,DNV-H2 Char1,RSKH2 Char1,Heading 2 AGT ESIA Char1,2 Char1,Major Heading Char1,carter ecological heading 2 Char1,RSK-H2 Char1,§1.1. Char1,.1 Char1,Ch 1 Char1"/>
    <w:link w:val="Heading2"/>
    <w:locked/>
    <w:rsid w:val="00C20B88"/>
    <w:rPr>
      <w:rFonts w:ascii="Cambria" w:eastAsia="Times New Roman" w:hAnsi="Cambria"/>
      <w:b/>
      <w:bCs/>
      <w:color w:val="4F81BD"/>
      <w:sz w:val="26"/>
      <w:szCs w:val="26"/>
    </w:rPr>
  </w:style>
  <w:style w:type="paragraph" w:styleId="ListParagraph">
    <w:name w:val="List Paragraph"/>
    <w:aliases w:val="LIST OF TABLES.,List Paragraph1,Numbered List Paragraph,List Paragraph (numbered (a))"/>
    <w:basedOn w:val="Normal"/>
    <w:link w:val="ListParagraphChar"/>
    <w:uiPriority w:val="34"/>
    <w:qFormat/>
    <w:rsid w:val="00C20B88"/>
    <w:pPr>
      <w:ind w:left="720"/>
      <w:contextualSpacing/>
    </w:pPr>
  </w:style>
  <w:style w:type="paragraph" w:styleId="Caption">
    <w:name w:val="caption"/>
    <w:aliases w:val="Caption Char,Caption Char Char Char Char Char Char Char,Caption Char Char Char,Caption Char Char,AGT ESIA,Figure Headings Char,Figure Headings,Caption [+C],0-Caption-Table,Caption Char1 Char,Caption Char Char1 Char,Caption Char1 Char Char1 Char"/>
    <w:basedOn w:val="Normal"/>
    <w:next w:val="Normal"/>
    <w:link w:val="CaptionChar1"/>
    <w:uiPriority w:val="99"/>
    <w:qFormat/>
    <w:rsid w:val="00C20B88"/>
    <w:pPr>
      <w:keepNext/>
      <w:spacing w:line="240" w:lineRule="auto"/>
    </w:pPr>
    <w:rPr>
      <w:b/>
      <w:bCs/>
      <w:color w:val="4F81BD"/>
      <w:sz w:val="18"/>
      <w:szCs w:val="18"/>
    </w:rPr>
  </w:style>
  <w:style w:type="character" w:customStyle="1" w:styleId="ListParagraphChar">
    <w:name w:val="List Paragraph Char"/>
    <w:aliases w:val="LIST OF TABLES. Char,List Paragraph1 Char,Numbered List Paragraph Char,List Paragraph (numbered (a)) Char"/>
    <w:link w:val="ListParagraph"/>
    <w:uiPriority w:val="34"/>
    <w:locked/>
    <w:rsid w:val="00C20B88"/>
    <w:rPr>
      <w:rFonts w:ascii="Calibri" w:hAnsi="Calibri" w:cs="Times New Roman"/>
    </w:rPr>
  </w:style>
  <w:style w:type="character" w:customStyle="1" w:styleId="CaptionChar1">
    <w:name w:val="Caption Char1"/>
    <w:aliases w:val="Caption Char Char1,Caption Char Char Char Char Char Char Char Char,Caption Char Char Char Char,Caption Char Char Char1,AGT ESIA Char,Figure Headings Char Char,Figure Headings Char1,Caption [+C] Char,0-Caption-Table Char"/>
    <w:link w:val="Caption"/>
    <w:uiPriority w:val="99"/>
    <w:locked/>
    <w:rsid w:val="00C20B88"/>
    <w:rPr>
      <w:rFonts w:ascii="Calibri" w:hAnsi="Calibri"/>
      <w:b/>
      <w:color w:val="4F81BD"/>
      <w:sz w:val="18"/>
    </w:rPr>
  </w:style>
  <w:style w:type="paragraph" w:styleId="BodyText">
    <w:name w:val="Body Text"/>
    <w:aliases w:val="Body Text Char2 Char,Body Text Char1 Char Char,Body Text Char3 Char Char Char,Body Text Char2 Char Char Char Char,Body Text Char1 Char Char Char Char Char,Body Text Char Char Char Char Char Cn Char Char,Body Text Char4,Ch,bt,b,Body Text Char3"/>
    <w:basedOn w:val="Normal"/>
    <w:link w:val="BodyTextChar"/>
    <w:uiPriority w:val="99"/>
    <w:rsid w:val="003B556B"/>
    <w:pPr>
      <w:spacing w:after="120"/>
    </w:pPr>
  </w:style>
  <w:style w:type="character" w:customStyle="1" w:styleId="BodyTextChar">
    <w:name w:val="Body Text Char"/>
    <w:aliases w:val="Body Text Char2 Char Char,Body Text Char1 Char Char Char,Body Text Char3 Char Char Char Char,Body Text Char2 Char Char Char Char Char,Body Text Char1 Char Char Char Char Char Char,Body Text Char Char Char Char Char Cn Char Char Char"/>
    <w:link w:val="BodyText"/>
    <w:uiPriority w:val="99"/>
    <w:locked/>
    <w:rsid w:val="003B556B"/>
    <w:rPr>
      <w:rFonts w:ascii="Calibri" w:hAnsi="Calibri" w:cs="Times New Roman"/>
    </w:rPr>
  </w:style>
  <w:style w:type="paragraph" w:styleId="NormalWeb">
    <w:name w:val="Normal (Web)"/>
    <w:basedOn w:val="Normal"/>
    <w:uiPriority w:val="99"/>
    <w:rsid w:val="0098246E"/>
    <w:pPr>
      <w:spacing w:before="100" w:beforeAutospacing="1" w:after="100" w:afterAutospacing="1" w:line="240" w:lineRule="auto"/>
    </w:pPr>
    <w:rPr>
      <w:rFonts w:ascii="Times New Roman" w:hAnsi="Times New Roman"/>
      <w:sz w:val="24"/>
      <w:szCs w:val="24"/>
    </w:rPr>
  </w:style>
  <w:style w:type="paragraph" w:customStyle="1" w:styleId="Default">
    <w:name w:val="Default"/>
    <w:uiPriority w:val="99"/>
    <w:rsid w:val="0098246E"/>
    <w:pPr>
      <w:autoSpaceDE w:val="0"/>
      <w:autoSpaceDN w:val="0"/>
      <w:adjustRightInd w:val="0"/>
      <w:spacing w:after="200" w:line="276" w:lineRule="auto"/>
    </w:pPr>
    <w:rPr>
      <w:rFonts w:eastAsia="Times New Roman" w:cs="Calibri"/>
      <w:color w:val="000000"/>
      <w:sz w:val="24"/>
      <w:szCs w:val="24"/>
    </w:rPr>
  </w:style>
  <w:style w:type="paragraph" w:styleId="BalloonText">
    <w:name w:val="Balloon Text"/>
    <w:basedOn w:val="Normal"/>
    <w:link w:val="BalloonTextChar"/>
    <w:uiPriority w:val="99"/>
    <w:semiHidden/>
    <w:rsid w:val="0098246E"/>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98246E"/>
    <w:rPr>
      <w:rFonts w:ascii="Tahoma" w:hAnsi="Tahoma" w:cs="Tahoma"/>
      <w:sz w:val="16"/>
      <w:szCs w:val="16"/>
    </w:rPr>
  </w:style>
  <w:style w:type="paragraph" w:styleId="NoSpacing">
    <w:name w:val="No Spacing"/>
    <w:link w:val="NoSpacingChar"/>
    <w:uiPriority w:val="99"/>
    <w:qFormat/>
    <w:rsid w:val="0098246E"/>
    <w:rPr>
      <w:rFonts w:eastAsia="Times New Roman"/>
      <w:sz w:val="22"/>
      <w:szCs w:val="22"/>
    </w:rPr>
  </w:style>
  <w:style w:type="character" w:customStyle="1" w:styleId="NoSpacingChar">
    <w:name w:val="No Spacing Char"/>
    <w:link w:val="NoSpacing"/>
    <w:uiPriority w:val="99"/>
    <w:locked/>
    <w:rsid w:val="0098246E"/>
    <w:rPr>
      <w:rFonts w:ascii="Calibri" w:hAnsi="Calibri"/>
      <w:sz w:val="22"/>
    </w:rPr>
  </w:style>
  <w:style w:type="table" w:styleId="TableGrid">
    <w:name w:val="Table Grid"/>
    <w:basedOn w:val="TableNormal"/>
    <w:uiPriority w:val="99"/>
    <w:rsid w:val="007C79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F43987"/>
    <w:rPr>
      <w:rFonts w:cs="Times New Roman"/>
      <w:color w:val="0000FF"/>
      <w:u w:val="single"/>
    </w:rPr>
  </w:style>
  <w:style w:type="character" w:customStyle="1" w:styleId="FootnoteTextChar">
    <w:name w:val="Footnote Text Char"/>
    <w:aliases w:val="Geneva 9 Char,Font: Geneva 9 Char,Boston 10 Char,f Char,single space Char,Font Char,Footnote Text Char1 Char Char,Footnote Text Char Char Char Char,fn Char,Fußnotentextr Char,Nbpage Moens Char,Footnote Text Char2 Char1"/>
    <w:link w:val="FootnoteText"/>
    <w:uiPriority w:val="99"/>
    <w:locked/>
    <w:rsid w:val="00F43987"/>
    <w:rPr>
      <w:rFonts w:ascii="Times New Roman" w:hAnsi="Times New Roman" w:cs="Times New Roman"/>
      <w:sz w:val="20"/>
      <w:szCs w:val="20"/>
      <w:lang w:val="en-GB"/>
    </w:rPr>
  </w:style>
  <w:style w:type="paragraph" w:styleId="FootnoteText">
    <w:name w:val="footnote text"/>
    <w:aliases w:val="Geneva 9,Font: Geneva 9,Boston 10,f,single space,Font,Footnote Text Char1 Char,Footnote Text Char Char Char,fn,Fußnotentextr,Nbpage Moens,Footnote Text Char2,Footnote Text Char Char Char1,Footnote Text Char1 Char Char Char1"/>
    <w:basedOn w:val="Normal"/>
    <w:link w:val="FootnoteTextChar"/>
    <w:uiPriority w:val="99"/>
    <w:rsid w:val="00F43987"/>
    <w:pPr>
      <w:spacing w:after="0" w:line="240" w:lineRule="auto"/>
    </w:pPr>
    <w:rPr>
      <w:rFonts w:ascii="Times New Roman" w:hAnsi="Times New Roman"/>
      <w:sz w:val="20"/>
      <w:szCs w:val="20"/>
      <w:lang w:val="en-GB"/>
    </w:rPr>
  </w:style>
  <w:style w:type="character" w:customStyle="1" w:styleId="FootnoteTextChar1">
    <w:name w:val="Footnote Text Char1"/>
    <w:aliases w:val="Geneva 9 Char1,Font: Geneva 9 Char1,Boston 10 Char1,f Char1,single space Char1,Font Char1,Footnote Text Char1 Char Char1,Footnote Text Char Char Char Char1,fn Char1,Fußnotentextr Char1,Nbpage Moens Char1,Footnote Text Char2 Char"/>
    <w:uiPriority w:val="99"/>
    <w:semiHidden/>
    <w:rsid w:val="00F43987"/>
    <w:rPr>
      <w:rFonts w:ascii="Calibri" w:hAnsi="Calibri" w:cs="Times New Roman"/>
      <w:sz w:val="20"/>
      <w:szCs w:val="20"/>
    </w:rPr>
  </w:style>
  <w:style w:type="character" w:styleId="FootnoteReference">
    <w:name w:val="footnote reference"/>
    <w:aliases w:val="16 Point,Superscript 6 Point,ftref,BVI fnr,Знак сноски 1,Footnote,Normal + Font:9 Point,Superscript 3 Point Times,Footnote Reference Number,Ref,de nota al pie,fr,Footnote Reference_LVL6,Footnote Reference_LVL61"/>
    <w:link w:val="16PointChar"/>
    <w:uiPriority w:val="99"/>
    <w:locked/>
    <w:rsid w:val="00F43987"/>
    <w:rPr>
      <w:rFonts w:cs="Times New Roman"/>
      <w:vertAlign w:val="superscript"/>
    </w:rPr>
  </w:style>
  <w:style w:type="paragraph" w:customStyle="1" w:styleId="16PointChar">
    <w:name w:val="16 Point Char"/>
    <w:aliases w:val="Superscript 6 Point Char,ftref Char,BVI fnr Char,Footnote Reference Number Char,Normal + Font:9 Point Char,Superscript 3 Point Times Char"/>
    <w:basedOn w:val="Normal"/>
    <w:next w:val="Normal"/>
    <w:link w:val="FootnoteReference"/>
    <w:uiPriority w:val="99"/>
    <w:rsid w:val="00126AD8"/>
    <w:pPr>
      <w:spacing w:after="160" w:line="240" w:lineRule="exact"/>
    </w:pPr>
    <w:rPr>
      <w:rFonts w:eastAsia="Calibri"/>
      <w:vertAlign w:val="superscript"/>
    </w:rPr>
  </w:style>
  <w:style w:type="paragraph" w:customStyle="1" w:styleId="Heading1a">
    <w:name w:val="Heading 1a"/>
    <w:basedOn w:val="Normal"/>
    <w:next w:val="Normal"/>
    <w:uiPriority w:val="99"/>
    <w:rsid w:val="00126AD8"/>
    <w:pPr>
      <w:keepNext/>
      <w:keepLines/>
      <w:numPr>
        <w:numId w:val="28"/>
      </w:numPr>
      <w:spacing w:before="1440" w:after="240" w:line="240" w:lineRule="auto"/>
      <w:jc w:val="center"/>
      <w:outlineLvl w:val="0"/>
    </w:pPr>
    <w:rPr>
      <w:rFonts w:ascii="Times New Roman" w:hAnsi="Times New Roman"/>
      <w:b/>
      <w:caps/>
      <w:sz w:val="32"/>
      <w:szCs w:val="24"/>
    </w:rPr>
  </w:style>
  <w:style w:type="paragraph" w:customStyle="1" w:styleId="MainParanoChapter">
    <w:name w:val="Main Para no Chapter #"/>
    <w:basedOn w:val="Normal"/>
    <w:uiPriority w:val="99"/>
    <w:rsid w:val="00126AD8"/>
    <w:pPr>
      <w:numPr>
        <w:ilvl w:val="1"/>
        <w:numId w:val="28"/>
      </w:numPr>
      <w:tabs>
        <w:tab w:val="clear" w:pos="720"/>
      </w:tabs>
      <w:spacing w:after="240" w:line="240" w:lineRule="auto"/>
      <w:ind w:left="0" w:firstLine="0"/>
      <w:outlineLvl w:val="1"/>
    </w:pPr>
    <w:rPr>
      <w:rFonts w:ascii="Times New Roman" w:hAnsi="Times New Roman"/>
      <w:sz w:val="24"/>
      <w:szCs w:val="24"/>
    </w:rPr>
  </w:style>
  <w:style w:type="paragraph" w:customStyle="1" w:styleId="Sub-Para1underX">
    <w:name w:val="Sub-Para 1 under X."/>
    <w:basedOn w:val="Normal"/>
    <w:uiPriority w:val="99"/>
    <w:rsid w:val="00126AD8"/>
    <w:pPr>
      <w:numPr>
        <w:ilvl w:val="2"/>
        <w:numId w:val="28"/>
      </w:numPr>
      <w:tabs>
        <w:tab w:val="clear" w:pos="1080"/>
      </w:tabs>
      <w:spacing w:after="240" w:line="240" w:lineRule="auto"/>
      <w:ind w:left="1440" w:hanging="720"/>
      <w:outlineLvl w:val="2"/>
    </w:pPr>
    <w:rPr>
      <w:rFonts w:ascii="Times New Roman" w:hAnsi="Times New Roman"/>
      <w:sz w:val="24"/>
      <w:szCs w:val="24"/>
    </w:rPr>
  </w:style>
  <w:style w:type="paragraph" w:customStyle="1" w:styleId="Sub-Para2underX">
    <w:name w:val="Sub-Para 2 under X."/>
    <w:basedOn w:val="Normal"/>
    <w:uiPriority w:val="99"/>
    <w:rsid w:val="00126AD8"/>
    <w:pPr>
      <w:numPr>
        <w:ilvl w:val="3"/>
        <w:numId w:val="28"/>
      </w:numPr>
      <w:tabs>
        <w:tab w:val="clear" w:pos="1800"/>
      </w:tabs>
      <w:spacing w:after="240" w:line="240" w:lineRule="auto"/>
      <w:ind w:left="2160" w:hanging="720"/>
      <w:outlineLvl w:val="3"/>
    </w:pPr>
    <w:rPr>
      <w:rFonts w:ascii="Times New Roman" w:hAnsi="Times New Roman"/>
      <w:sz w:val="24"/>
      <w:szCs w:val="24"/>
    </w:rPr>
  </w:style>
  <w:style w:type="paragraph" w:customStyle="1" w:styleId="Sub-Para3underX">
    <w:name w:val="Sub-Para 3 under X."/>
    <w:basedOn w:val="Normal"/>
    <w:uiPriority w:val="99"/>
    <w:rsid w:val="00126AD8"/>
    <w:pPr>
      <w:numPr>
        <w:ilvl w:val="4"/>
        <w:numId w:val="28"/>
      </w:numPr>
      <w:tabs>
        <w:tab w:val="clear" w:pos="1440"/>
      </w:tabs>
      <w:spacing w:after="240" w:line="240" w:lineRule="auto"/>
      <w:ind w:left="2880" w:hanging="720"/>
      <w:outlineLvl w:val="4"/>
    </w:pPr>
    <w:rPr>
      <w:rFonts w:ascii="Times New Roman" w:hAnsi="Times New Roman"/>
      <w:sz w:val="24"/>
      <w:szCs w:val="24"/>
    </w:rPr>
  </w:style>
  <w:style w:type="paragraph" w:customStyle="1" w:styleId="Sub-Para4underX">
    <w:name w:val="Sub-Para 4 under X."/>
    <w:basedOn w:val="Normal"/>
    <w:uiPriority w:val="99"/>
    <w:rsid w:val="00126AD8"/>
    <w:pPr>
      <w:numPr>
        <w:ilvl w:val="5"/>
        <w:numId w:val="28"/>
      </w:numPr>
      <w:tabs>
        <w:tab w:val="clear" w:pos="2160"/>
      </w:tabs>
      <w:spacing w:after="240" w:line="240" w:lineRule="auto"/>
      <w:ind w:left="3600" w:hanging="720"/>
      <w:outlineLvl w:val="5"/>
    </w:pPr>
    <w:rPr>
      <w:rFonts w:ascii="Times New Roman" w:hAnsi="Times New Roman"/>
      <w:sz w:val="24"/>
      <w:szCs w:val="24"/>
    </w:rPr>
  </w:style>
  <w:style w:type="character" w:customStyle="1" w:styleId="st">
    <w:name w:val="st"/>
    <w:uiPriority w:val="99"/>
    <w:rsid w:val="00D105B3"/>
    <w:rPr>
      <w:rFonts w:cs="Times New Roman"/>
    </w:rPr>
  </w:style>
  <w:style w:type="character" w:styleId="CommentReference">
    <w:name w:val="annotation reference"/>
    <w:uiPriority w:val="99"/>
    <w:semiHidden/>
    <w:rsid w:val="00DE76A3"/>
    <w:rPr>
      <w:rFonts w:cs="Times New Roman"/>
      <w:sz w:val="16"/>
      <w:szCs w:val="16"/>
    </w:rPr>
  </w:style>
  <w:style w:type="paragraph" w:styleId="CommentText">
    <w:name w:val="annotation text"/>
    <w:basedOn w:val="Normal"/>
    <w:link w:val="CommentTextChar"/>
    <w:uiPriority w:val="99"/>
    <w:rsid w:val="00DE76A3"/>
    <w:pPr>
      <w:spacing w:line="240" w:lineRule="auto"/>
    </w:pPr>
    <w:rPr>
      <w:sz w:val="20"/>
      <w:szCs w:val="20"/>
    </w:rPr>
  </w:style>
  <w:style w:type="character" w:customStyle="1" w:styleId="CommentTextChar">
    <w:name w:val="Comment Text Char"/>
    <w:link w:val="CommentText"/>
    <w:uiPriority w:val="99"/>
    <w:locked/>
    <w:rsid w:val="00DE76A3"/>
    <w:rPr>
      <w:rFonts w:ascii="Calibri" w:hAnsi="Calibri" w:cs="Times New Roman"/>
      <w:sz w:val="20"/>
      <w:szCs w:val="20"/>
    </w:rPr>
  </w:style>
  <w:style w:type="paragraph" w:styleId="CommentSubject">
    <w:name w:val="annotation subject"/>
    <w:basedOn w:val="CommentText"/>
    <w:next w:val="CommentText"/>
    <w:link w:val="CommentSubjectChar"/>
    <w:uiPriority w:val="99"/>
    <w:semiHidden/>
    <w:rsid w:val="00DE76A3"/>
    <w:rPr>
      <w:b/>
      <w:bCs/>
    </w:rPr>
  </w:style>
  <w:style w:type="character" w:customStyle="1" w:styleId="CommentSubjectChar">
    <w:name w:val="Comment Subject Char"/>
    <w:link w:val="CommentSubject"/>
    <w:uiPriority w:val="99"/>
    <w:semiHidden/>
    <w:locked/>
    <w:rsid w:val="00DE76A3"/>
    <w:rPr>
      <w:rFonts w:ascii="Calibri" w:hAnsi="Calibri" w:cs="Times New Roman"/>
      <w:b/>
      <w:bCs/>
      <w:sz w:val="20"/>
      <w:szCs w:val="20"/>
    </w:rPr>
  </w:style>
  <w:style w:type="paragraph" w:styleId="PlainText">
    <w:name w:val="Plain Text"/>
    <w:basedOn w:val="Normal"/>
    <w:link w:val="PlainTextChar"/>
    <w:uiPriority w:val="99"/>
    <w:rsid w:val="00D145D0"/>
    <w:pPr>
      <w:autoSpaceDE w:val="0"/>
      <w:autoSpaceDN w:val="0"/>
      <w:spacing w:after="0" w:line="240" w:lineRule="auto"/>
    </w:pPr>
    <w:rPr>
      <w:rFonts w:ascii="Courier New" w:hAnsi="Courier New"/>
      <w:sz w:val="20"/>
      <w:szCs w:val="20"/>
      <w:lang w:val="en-GB"/>
    </w:rPr>
  </w:style>
  <w:style w:type="character" w:customStyle="1" w:styleId="PlainTextChar">
    <w:name w:val="Plain Text Char"/>
    <w:link w:val="PlainText"/>
    <w:uiPriority w:val="99"/>
    <w:locked/>
    <w:rsid w:val="00D145D0"/>
    <w:rPr>
      <w:rFonts w:ascii="Courier New" w:hAnsi="Courier New" w:cs="Times New Roman"/>
      <w:sz w:val="20"/>
      <w:szCs w:val="20"/>
      <w:lang w:val="en-GB"/>
    </w:rPr>
  </w:style>
  <w:style w:type="paragraph" w:styleId="Title">
    <w:name w:val="Title"/>
    <w:basedOn w:val="Normal"/>
    <w:link w:val="TitleChar"/>
    <w:qFormat/>
    <w:rsid w:val="00D145D0"/>
    <w:pPr>
      <w:spacing w:after="0" w:line="240" w:lineRule="auto"/>
      <w:jc w:val="center"/>
    </w:pPr>
    <w:rPr>
      <w:rFonts w:ascii="Times New Roman" w:hAnsi="Times New Roman"/>
      <w:b/>
      <w:sz w:val="20"/>
      <w:szCs w:val="20"/>
      <w:u w:val="single"/>
      <w:lang w:val="en-GB"/>
    </w:rPr>
  </w:style>
  <w:style w:type="character" w:customStyle="1" w:styleId="TitleChar">
    <w:name w:val="Title Char"/>
    <w:link w:val="Title"/>
    <w:locked/>
    <w:rsid w:val="00D145D0"/>
    <w:rPr>
      <w:rFonts w:ascii="Times New Roman" w:hAnsi="Times New Roman" w:cs="Times New Roman"/>
      <w:b/>
      <w:sz w:val="20"/>
      <w:szCs w:val="20"/>
      <w:u w:val="single"/>
      <w:lang w:val="en-GB"/>
    </w:rPr>
  </w:style>
  <w:style w:type="paragraph" w:styleId="Header">
    <w:name w:val="header"/>
    <w:basedOn w:val="Normal"/>
    <w:link w:val="HeaderChar"/>
    <w:uiPriority w:val="99"/>
    <w:rsid w:val="00D145D0"/>
    <w:pPr>
      <w:tabs>
        <w:tab w:val="center" w:pos="4320"/>
        <w:tab w:val="right" w:pos="8640"/>
      </w:tabs>
      <w:spacing w:after="0" w:line="240" w:lineRule="auto"/>
    </w:pPr>
    <w:rPr>
      <w:rFonts w:ascii="Times New Roman" w:hAnsi="Times New Roman"/>
      <w:sz w:val="20"/>
      <w:szCs w:val="20"/>
      <w:lang w:val="en-GB"/>
    </w:rPr>
  </w:style>
  <w:style w:type="character" w:customStyle="1" w:styleId="HeaderChar">
    <w:name w:val="Header Char"/>
    <w:link w:val="Header"/>
    <w:uiPriority w:val="99"/>
    <w:locked/>
    <w:rsid w:val="00D145D0"/>
    <w:rPr>
      <w:rFonts w:ascii="Times New Roman" w:hAnsi="Times New Roman" w:cs="Times New Roman"/>
      <w:sz w:val="20"/>
      <w:szCs w:val="20"/>
      <w:lang w:val="en-GB"/>
    </w:rPr>
  </w:style>
  <w:style w:type="paragraph" w:styleId="Subtitle">
    <w:name w:val="Subtitle"/>
    <w:basedOn w:val="Normal"/>
    <w:link w:val="SubtitleChar"/>
    <w:uiPriority w:val="99"/>
    <w:qFormat/>
    <w:rsid w:val="00D145D0"/>
    <w:pPr>
      <w:spacing w:after="0" w:line="240" w:lineRule="auto"/>
      <w:jc w:val="center"/>
    </w:pPr>
    <w:rPr>
      <w:rFonts w:ascii="Times New Roman" w:hAnsi="Times New Roman"/>
      <w:b/>
      <w:i/>
      <w:sz w:val="24"/>
      <w:szCs w:val="20"/>
      <w:lang w:val="en-GB"/>
    </w:rPr>
  </w:style>
  <w:style w:type="character" w:customStyle="1" w:styleId="SubtitleChar">
    <w:name w:val="Subtitle Char"/>
    <w:link w:val="Subtitle"/>
    <w:uiPriority w:val="99"/>
    <w:locked/>
    <w:rsid w:val="00D145D0"/>
    <w:rPr>
      <w:rFonts w:ascii="Times New Roman" w:hAnsi="Times New Roman" w:cs="Times New Roman"/>
      <w:b/>
      <w:i/>
      <w:sz w:val="20"/>
      <w:szCs w:val="20"/>
      <w:lang w:val="en-GB"/>
    </w:rPr>
  </w:style>
  <w:style w:type="paragraph" w:styleId="EnvelopeReturn">
    <w:name w:val="envelope return"/>
    <w:basedOn w:val="Normal"/>
    <w:uiPriority w:val="99"/>
    <w:rsid w:val="00D145D0"/>
    <w:pPr>
      <w:spacing w:after="0" w:line="240" w:lineRule="auto"/>
    </w:pPr>
    <w:rPr>
      <w:rFonts w:ascii="Times New Roman" w:hAnsi="Times New Roman"/>
      <w:sz w:val="20"/>
      <w:szCs w:val="20"/>
      <w:lang w:val="en-GB"/>
    </w:rPr>
  </w:style>
  <w:style w:type="paragraph" w:styleId="Footer">
    <w:name w:val="footer"/>
    <w:basedOn w:val="Normal"/>
    <w:link w:val="FooterChar"/>
    <w:rsid w:val="00D145D0"/>
    <w:pPr>
      <w:tabs>
        <w:tab w:val="center" w:pos="4680"/>
        <w:tab w:val="right" w:pos="9360"/>
      </w:tabs>
      <w:spacing w:after="0" w:line="240" w:lineRule="auto"/>
    </w:pPr>
    <w:rPr>
      <w:rFonts w:ascii="Times New Roman" w:hAnsi="Times New Roman"/>
      <w:sz w:val="24"/>
      <w:szCs w:val="20"/>
      <w:lang w:val="en-GB"/>
    </w:rPr>
  </w:style>
  <w:style w:type="character" w:customStyle="1" w:styleId="FooterChar">
    <w:name w:val="Footer Char"/>
    <w:link w:val="Footer"/>
    <w:locked/>
    <w:rsid w:val="00D145D0"/>
    <w:rPr>
      <w:rFonts w:ascii="Times New Roman" w:hAnsi="Times New Roman" w:cs="Times New Roman"/>
      <w:sz w:val="20"/>
      <w:szCs w:val="20"/>
      <w:lang w:val="en-GB"/>
    </w:rPr>
  </w:style>
  <w:style w:type="paragraph" w:styleId="TableofFigures">
    <w:name w:val="table of figures"/>
    <w:basedOn w:val="Normal"/>
    <w:next w:val="Normal"/>
    <w:uiPriority w:val="99"/>
    <w:rsid w:val="00D145D0"/>
    <w:pPr>
      <w:spacing w:after="0" w:line="240" w:lineRule="auto"/>
    </w:pPr>
    <w:rPr>
      <w:rFonts w:ascii="Times New Roman" w:hAnsi="Times New Roman"/>
      <w:sz w:val="24"/>
      <w:szCs w:val="24"/>
      <w:lang w:val="en-GB"/>
    </w:rPr>
  </w:style>
  <w:style w:type="paragraph" w:styleId="TOCHeading">
    <w:name w:val="TOC Heading"/>
    <w:basedOn w:val="Heading1"/>
    <w:next w:val="Normal"/>
    <w:uiPriority w:val="99"/>
    <w:qFormat/>
    <w:rsid w:val="00D145D0"/>
    <w:pPr>
      <w:numPr>
        <w:numId w:val="0"/>
      </w:numPr>
      <w:outlineLvl w:val="9"/>
    </w:pPr>
    <w:rPr>
      <w:lang w:val="en-GB"/>
    </w:rPr>
  </w:style>
  <w:style w:type="paragraph" w:styleId="TOC1">
    <w:name w:val="toc 1"/>
    <w:basedOn w:val="Normal"/>
    <w:next w:val="Normal"/>
    <w:autoRedefine/>
    <w:uiPriority w:val="39"/>
    <w:rsid w:val="00D145D0"/>
    <w:pPr>
      <w:tabs>
        <w:tab w:val="right" w:leader="dot" w:pos="8630"/>
      </w:tabs>
      <w:spacing w:after="0" w:line="240" w:lineRule="auto"/>
    </w:pPr>
    <w:rPr>
      <w:rFonts w:ascii="Gill Sans MT" w:hAnsi="Gill Sans MT"/>
      <w:b/>
      <w:noProof/>
      <w:sz w:val="21"/>
      <w:szCs w:val="21"/>
      <w:lang w:val="en-GB"/>
    </w:rPr>
  </w:style>
  <w:style w:type="paragraph" w:styleId="TOC2">
    <w:name w:val="toc 2"/>
    <w:basedOn w:val="Normal"/>
    <w:next w:val="Normal"/>
    <w:autoRedefine/>
    <w:uiPriority w:val="39"/>
    <w:rsid w:val="00D145D0"/>
    <w:pPr>
      <w:tabs>
        <w:tab w:val="left" w:pos="880"/>
        <w:tab w:val="right" w:leader="dot" w:pos="8630"/>
      </w:tabs>
      <w:spacing w:after="0" w:line="240" w:lineRule="auto"/>
      <w:ind w:left="240"/>
    </w:pPr>
    <w:rPr>
      <w:rFonts w:ascii="Times New Roman" w:hAnsi="Times New Roman"/>
      <w:noProof/>
      <w:sz w:val="21"/>
      <w:szCs w:val="21"/>
      <w:lang w:val="en-GB"/>
    </w:rPr>
  </w:style>
  <w:style w:type="paragraph" w:styleId="TOC3">
    <w:name w:val="toc 3"/>
    <w:basedOn w:val="Normal"/>
    <w:next w:val="Normal"/>
    <w:autoRedefine/>
    <w:uiPriority w:val="39"/>
    <w:rsid w:val="00D145D0"/>
    <w:pPr>
      <w:tabs>
        <w:tab w:val="left" w:pos="1320"/>
        <w:tab w:val="right" w:leader="dot" w:pos="8630"/>
      </w:tabs>
      <w:spacing w:after="0" w:line="240" w:lineRule="auto"/>
      <w:ind w:left="480"/>
    </w:pPr>
    <w:rPr>
      <w:rFonts w:ascii="Times New Roman" w:hAnsi="Times New Roman"/>
      <w:i/>
      <w:noProof/>
      <w:sz w:val="21"/>
      <w:szCs w:val="21"/>
      <w:lang w:val="en-GB"/>
    </w:rPr>
  </w:style>
  <w:style w:type="paragraph" w:customStyle="1" w:styleId="AIBS">
    <w:name w:val="AIBS"/>
    <w:basedOn w:val="Normal"/>
    <w:uiPriority w:val="99"/>
    <w:rsid w:val="00D145D0"/>
    <w:pPr>
      <w:spacing w:after="0" w:line="240" w:lineRule="auto"/>
    </w:pPr>
    <w:rPr>
      <w:rFonts w:ascii="Times" w:hAnsi="Times"/>
      <w:sz w:val="24"/>
      <w:szCs w:val="24"/>
      <w:lang w:val="en-GB"/>
    </w:rPr>
  </w:style>
  <w:style w:type="paragraph" w:customStyle="1" w:styleId="Bullets">
    <w:name w:val="Bullets"/>
    <w:basedOn w:val="Normal"/>
    <w:uiPriority w:val="99"/>
    <w:rsid w:val="00D145D0"/>
    <w:pPr>
      <w:numPr>
        <w:numId w:val="41"/>
      </w:numPr>
      <w:spacing w:after="160" w:line="240" w:lineRule="atLeast"/>
    </w:pPr>
    <w:rPr>
      <w:rFonts w:ascii="Arial" w:hAnsi="Arial"/>
      <w:sz w:val="20"/>
      <w:szCs w:val="24"/>
      <w:lang w:val="en-GB"/>
    </w:rPr>
  </w:style>
  <w:style w:type="paragraph" w:customStyle="1" w:styleId="Standard">
    <w:name w:val="Standard"/>
    <w:uiPriority w:val="99"/>
    <w:rsid w:val="00D145D0"/>
    <w:pPr>
      <w:widowControl w:val="0"/>
      <w:suppressAutoHyphens/>
      <w:autoSpaceDN w:val="0"/>
      <w:textAlignment w:val="baseline"/>
    </w:pPr>
    <w:rPr>
      <w:rFonts w:ascii="Times New Roman" w:hAnsi="Times New Roman" w:cs="Tahoma"/>
      <w:color w:val="000000"/>
      <w:kern w:val="3"/>
      <w:sz w:val="24"/>
      <w:szCs w:val="24"/>
    </w:rPr>
  </w:style>
  <w:style w:type="character" w:customStyle="1" w:styleId="newstitlehomestyle3">
    <w:name w:val="news_title_home style3"/>
    <w:uiPriority w:val="99"/>
    <w:rsid w:val="00D145D0"/>
    <w:rPr>
      <w:rFonts w:cs="Times New Roman"/>
    </w:rPr>
  </w:style>
  <w:style w:type="paragraph" w:customStyle="1" w:styleId="TableContents">
    <w:name w:val="Table Contents"/>
    <w:basedOn w:val="Standard"/>
    <w:uiPriority w:val="99"/>
    <w:rsid w:val="00D145D0"/>
    <w:pPr>
      <w:suppressLineNumbers/>
    </w:pPr>
  </w:style>
  <w:style w:type="paragraph" w:styleId="BodyText3">
    <w:name w:val="Body Text 3"/>
    <w:basedOn w:val="Normal"/>
    <w:link w:val="BodyText3Char"/>
    <w:uiPriority w:val="99"/>
    <w:rsid w:val="00D145D0"/>
    <w:pPr>
      <w:spacing w:after="120" w:line="240" w:lineRule="auto"/>
    </w:pPr>
    <w:rPr>
      <w:rFonts w:ascii="Times New Roman" w:hAnsi="Times New Roman"/>
      <w:sz w:val="16"/>
      <w:szCs w:val="16"/>
      <w:lang w:val="en-GB"/>
    </w:rPr>
  </w:style>
  <w:style w:type="character" w:customStyle="1" w:styleId="BodyText3Char">
    <w:name w:val="Body Text 3 Char"/>
    <w:link w:val="BodyText3"/>
    <w:uiPriority w:val="99"/>
    <w:locked/>
    <w:rsid w:val="00D145D0"/>
    <w:rPr>
      <w:rFonts w:ascii="Times New Roman" w:hAnsi="Times New Roman" w:cs="Times New Roman"/>
      <w:sz w:val="16"/>
      <w:szCs w:val="16"/>
      <w:lang w:val="en-GB"/>
    </w:rPr>
  </w:style>
  <w:style w:type="paragraph" w:customStyle="1" w:styleId="Achievement">
    <w:name w:val="Achievement"/>
    <w:basedOn w:val="BodyText"/>
    <w:autoRedefine/>
    <w:uiPriority w:val="99"/>
    <w:rsid w:val="00D145D0"/>
    <w:pPr>
      <w:spacing w:after="60" w:line="220" w:lineRule="atLeast"/>
      <w:ind w:right="29"/>
      <w:jc w:val="both"/>
    </w:pPr>
    <w:rPr>
      <w:rFonts w:ascii="Book Antiqua" w:hAnsi="Book Antiqua"/>
      <w:lang w:val="en-GB"/>
    </w:rPr>
  </w:style>
  <w:style w:type="paragraph" w:customStyle="1" w:styleId="tabletext0">
    <w:name w:val="tabletext"/>
    <w:basedOn w:val="Normal"/>
    <w:uiPriority w:val="99"/>
    <w:rsid w:val="00D145D0"/>
    <w:pPr>
      <w:spacing w:before="120" w:after="120" w:line="240" w:lineRule="auto"/>
    </w:pPr>
    <w:rPr>
      <w:rFonts w:ascii="Times New Roman" w:hAnsi="Times New Roman"/>
      <w:sz w:val="18"/>
      <w:szCs w:val="18"/>
      <w:lang w:val="en-GB"/>
    </w:rPr>
  </w:style>
  <w:style w:type="paragraph" w:customStyle="1" w:styleId="tableb">
    <w:name w:val="tableb"/>
    <w:basedOn w:val="tabletext0"/>
    <w:uiPriority w:val="99"/>
    <w:rsid w:val="00D145D0"/>
    <w:pPr>
      <w:ind w:left="374" w:hanging="374"/>
    </w:pPr>
    <w:rPr>
      <w:lang w:bidi="ne-NP"/>
    </w:rPr>
  </w:style>
  <w:style w:type="paragraph" w:customStyle="1" w:styleId="tablebu">
    <w:name w:val="tablebu"/>
    <w:basedOn w:val="tableb"/>
    <w:uiPriority w:val="99"/>
    <w:rsid w:val="00D145D0"/>
    <w:pPr>
      <w:ind w:left="450" w:hanging="360"/>
    </w:pPr>
    <w:rPr>
      <w:lang w:val="en-US"/>
    </w:rPr>
  </w:style>
  <w:style w:type="paragraph" w:customStyle="1" w:styleId="tableyear">
    <w:name w:val="tableyear"/>
    <w:basedOn w:val="tabletext0"/>
    <w:uiPriority w:val="99"/>
    <w:rsid w:val="00D145D0"/>
    <w:pPr>
      <w:jc w:val="center"/>
    </w:pPr>
    <w:rPr>
      <w:rFonts w:ascii="Arial" w:hAnsi="Arial" w:cs="Arial"/>
      <w:sz w:val="16"/>
      <w:lang w:bidi="ne-NP"/>
    </w:rPr>
  </w:style>
  <w:style w:type="paragraph" w:styleId="TOC4">
    <w:name w:val="toc 4"/>
    <w:basedOn w:val="Normal"/>
    <w:next w:val="Normal"/>
    <w:autoRedefine/>
    <w:uiPriority w:val="39"/>
    <w:rsid w:val="00D145D0"/>
    <w:pPr>
      <w:spacing w:after="100"/>
      <w:ind w:left="660"/>
    </w:pPr>
    <w:rPr>
      <w:lang w:val="en-GB"/>
    </w:rPr>
  </w:style>
  <w:style w:type="paragraph" w:styleId="TOC5">
    <w:name w:val="toc 5"/>
    <w:basedOn w:val="Normal"/>
    <w:next w:val="Normal"/>
    <w:autoRedefine/>
    <w:uiPriority w:val="39"/>
    <w:rsid w:val="00D145D0"/>
    <w:pPr>
      <w:spacing w:after="100"/>
      <w:ind w:left="880"/>
    </w:pPr>
    <w:rPr>
      <w:lang w:val="en-GB"/>
    </w:rPr>
  </w:style>
  <w:style w:type="paragraph" w:styleId="TOC6">
    <w:name w:val="toc 6"/>
    <w:basedOn w:val="Normal"/>
    <w:next w:val="Normal"/>
    <w:autoRedefine/>
    <w:uiPriority w:val="39"/>
    <w:rsid w:val="00D145D0"/>
    <w:pPr>
      <w:spacing w:after="100"/>
      <w:ind w:left="1100"/>
    </w:pPr>
    <w:rPr>
      <w:lang w:val="en-GB"/>
    </w:rPr>
  </w:style>
  <w:style w:type="paragraph" w:styleId="TOC7">
    <w:name w:val="toc 7"/>
    <w:basedOn w:val="Normal"/>
    <w:next w:val="Normal"/>
    <w:autoRedefine/>
    <w:uiPriority w:val="39"/>
    <w:rsid w:val="00D145D0"/>
    <w:pPr>
      <w:spacing w:after="100"/>
      <w:ind w:left="1320"/>
    </w:pPr>
    <w:rPr>
      <w:lang w:val="en-GB"/>
    </w:rPr>
  </w:style>
  <w:style w:type="paragraph" w:styleId="TOC8">
    <w:name w:val="toc 8"/>
    <w:basedOn w:val="Normal"/>
    <w:next w:val="Normal"/>
    <w:autoRedefine/>
    <w:uiPriority w:val="39"/>
    <w:rsid w:val="00D145D0"/>
    <w:pPr>
      <w:spacing w:after="100"/>
      <w:ind w:left="1540"/>
    </w:pPr>
    <w:rPr>
      <w:lang w:val="en-GB"/>
    </w:rPr>
  </w:style>
  <w:style w:type="paragraph" w:styleId="TOC9">
    <w:name w:val="toc 9"/>
    <w:basedOn w:val="Normal"/>
    <w:next w:val="Normal"/>
    <w:autoRedefine/>
    <w:uiPriority w:val="39"/>
    <w:rsid w:val="00D145D0"/>
    <w:pPr>
      <w:spacing w:after="100"/>
      <w:ind w:left="1760"/>
    </w:pPr>
    <w:rPr>
      <w:lang w:val="en-GB"/>
    </w:rPr>
  </w:style>
  <w:style w:type="paragraph" w:customStyle="1" w:styleId="TableText1">
    <w:name w:val="Table Text"/>
    <w:next w:val="Normal"/>
    <w:uiPriority w:val="99"/>
    <w:rsid w:val="00D145D0"/>
    <w:pPr>
      <w:suppressAutoHyphens/>
      <w:jc w:val="both"/>
    </w:pPr>
    <w:rPr>
      <w:rFonts w:ascii="Times New Roman" w:eastAsia="Times New Roman" w:hAnsi="Times New Roman" w:cs="Angsana New"/>
      <w:sz w:val="22"/>
      <w:lang w:val="en-GB"/>
    </w:rPr>
  </w:style>
  <w:style w:type="character" w:styleId="Emphasis">
    <w:name w:val="Emphasis"/>
    <w:uiPriority w:val="99"/>
    <w:qFormat/>
    <w:rsid w:val="00D145D0"/>
    <w:rPr>
      <w:rFonts w:cs="Times New Roman"/>
      <w:i/>
      <w:iCs/>
    </w:rPr>
  </w:style>
  <w:style w:type="paragraph" w:styleId="BodyTextIndent2">
    <w:name w:val="Body Text Indent 2"/>
    <w:basedOn w:val="Normal"/>
    <w:link w:val="BodyTextIndent2Char"/>
    <w:uiPriority w:val="99"/>
    <w:rsid w:val="00D145D0"/>
    <w:pPr>
      <w:spacing w:after="120" w:line="480" w:lineRule="auto"/>
      <w:ind w:left="360"/>
    </w:pPr>
    <w:rPr>
      <w:rFonts w:ascii="Times New Roman" w:hAnsi="Times New Roman"/>
      <w:sz w:val="24"/>
      <w:szCs w:val="24"/>
      <w:lang w:val="en-GB"/>
    </w:rPr>
  </w:style>
  <w:style w:type="character" w:customStyle="1" w:styleId="BodyTextIndent2Char">
    <w:name w:val="Body Text Indent 2 Char"/>
    <w:link w:val="BodyTextIndent2"/>
    <w:uiPriority w:val="99"/>
    <w:locked/>
    <w:rsid w:val="00D145D0"/>
    <w:rPr>
      <w:rFonts w:ascii="Times New Roman" w:hAnsi="Times New Roman" w:cs="Times New Roman"/>
      <w:sz w:val="24"/>
      <w:szCs w:val="24"/>
      <w:lang w:val="en-GB"/>
    </w:rPr>
  </w:style>
  <w:style w:type="paragraph" w:styleId="HTMLPreformatted">
    <w:name w:val="HTML Preformatted"/>
    <w:basedOn w:val="Default"/>
    <w:next w:val="Default"/>
    <w:link w:val="HTMLPreformattedChar"/>
    <w:uiPriority w:val="99"/>
    <w:rsid w:val="00D145D0"/>
    <w:pPr>
      <w:spacing w:after="0" w:line="240" w:lineRule="auto"/>
    </w:pPr>
    <w:rPr>
      <w:rFonts w:ascii="Palatino Linotype" w:hAnsi="Palatino Linotype" w:cs="Times New Roman"/>
      <w:color w:val="auto"/>
    </w:rPr>
  </w:style>
  <w:style w:type="character" w:customStyle="1" w:styleId="HTMLPreformattedChar">
    <w:name w:val="HTML Preformatted Char"/>
    <w:link w:val="HTMLPreformatted"/>
    <w:uiPriority w:val="99"/>
    <w:locked/>
    <w:rsid w:val="00D145D0"/>
    <w:rPr>
      <w:rFonts w:ascii="Palatino Linotype" w:hAnsi="Palatino Linotype" w:cs="Times New Roman"/>
      <w:sz w:val="24"/>
      <w:szCs w:val="24"/>
    </w:rPr>
  </w:style>
  <w:style w:type="paragraph" w:styleId="BlockText">
    <w:name w:val="Block Text"/>
    <w:basedOn w:val="Default"/>
    <w:next w:val="Default"/>
    <w:uiPriority w:val="99"/>
    <w:rsid w:val="00D145D0"/>
    <w:pPr>
      <w:spacing w:after="0" w:line="240" w:lineRule="auto"/>
    </w:pPr>
    <w:rPr>
      <w:rFonts w:ascii="Palatino Linotype" w:hAnsi="Palatino Linotype" w:cs="Times New Roman"/>
      <w:color w:val="auto"/>
    </w:rPr>
  </w:style>
  <w:style w:type="paragraph" w:customStyle="1" w:styleId="ListofTables">
    <w:name w:val="List of Tables"/>
    <w:basedOn w:val="Normal"/>
    <w:uiPriority w:val="99"/>
    <w:rsid w:val="00D145D0"/>
    <w:pPr>
      <w:autoSpaceDE w:val="0"/>
      <w:autoSpaceDN w:val="0"/>
      <w:adjustRightInd w:val="0"/>
      <w:spacing w:after="0" w:line="240" w:lineRule="auto"/>
    </w:pPr>
    <w:rPr>
      <w:rFonts w:ascii="Times New Roman" w:hAnsi="Times New Roman"/>
      <w:b/>
      <w:bCs/>
      <w:i/>
      <w:iCs/>
      <w:sz w:val="20"/>
      <w:szCs w:val="20"/>
    </w:rPr>
  </w:style>
  <w:style w:type="character" w:styleId="PageNumber">
    <w:name w:val="page number"/>
    <w:rsid w:val="00D145D0"/>
    <w:rPr>
      <w:rFonts w:cs="Times New Roman"/>
    </w:rPr>
  </w:style>
  <w:style w:type="paragraph" w:customStyle="1" w:styleId="Headinga">
    <w:name w:val="Heading a"/>
    <w:basedOn w:val="Normal"/>
    <w:uiPriority w:val="99"/>
    <w:rsid w:val="00D145D0"/>
    <w:pPr>
      <w:widowControl w:val="0"/>
      <w:spacing w:after="120" w:line="240" w:lineRule="auto"/>
    </w:pPr>
    <w:rPr>
      <w:rFonts w:ascii="Times New Roman" w:hAnsi="Times New Roman" w:cs="Angsana New"/>
      <w:szCs w:val="20"/>
    </w:rPr>
  </w:style>
  <w:style w:type="paragraph" w:customStyle="1" w:styleId="ListofFigures">
    <w:name w:val="List of Figures"/>
    <w:basedOn w:val="BodyText"/>
    <w:uiPriority w:val="99"/>
    <w:rsid w:val="00D145D0"/>
    <w:pPr>
      <w:spacing w:after="0" w:line="240" w:lineRule="auto"/>
      <w:ind w:left="1440"/>
      <w:jc w:val="both"/>
    </w:pPr>
    <w:rPr>
      <w:rFonts w:ascii="Bookman Old Style" w:hAnsi="Bookman Old Style" w:cs="Arial"/>
      <w:color w:val="FF0000"/>
      <w:sz w:val="24"/>
      <w:szCs w:val="20"/>
      <w:lang w:val="en-GB"/>
    </w:rPr>
  </w:style>
  <w:style w:type="character" w:styleId="Strong">
    <w:name w:val="Strong"/>
    <w:uiPriority w:val="99"/>
    <w:qFormat/>
    <w:rsid w:val="00D145D0"/>
    <w:rPr>
      <w:rFonts w:ascii="Gill Sans MT" w:hAnsi="Gill Sans MT" w:cs="Times New Roman"/>
      <w:b/>
      <w:bCs/>
      <w:i/>
      <w:color w:val="auto"/>
      <w:sz w:val="24"/>
    </w:rPr>
  </w:style>
  <w:style w:type="character" w:customStyle="1" w:styleId="CharChar6">
    <w:name w:val="Char Char6"/>
    <w:uiPriority w:val="99"/>
    <w:rsid w:val="00D145D0"/>
    <w:rPr>
      <w:rFonts w:ascii="Arial" w:hAnsi="Arial" w:cs="Arial"/>
      <w:b/>
      <w:bCs/>
      <w:kern w:val="32"/>
      <w:sz w:val="32"/>
      <w:szCs w:val="32"/>
      <w:lang w:val="fr-FR" w:eastAsia="en-US" w:bidi="ar-SA"/>
    </w:rPr>
  </w:style>
  <w:style w:type="character" w:customStyle="1" w:styleId="ParanumCharChar">
    <w:name w:val="Paranum Char Char"/>
    <w:uiPriority w:val="99"/>
    <w:rsid w:val="00D145D0"/>
    <w:rPr>
      <w:rFonts w:ascii="Arial" w:hAnsi="Arial" w:cs="Arial"/>
      <w:b/>
      <w:bCs/>
      <w:i/>
      <w:iCs/>
      <w:sz w:val="28"/>
      <w:szCs w:val="28"/>
      <w:lang w:val="fr-FR" w:eastAsia="en-US" w:bidi="ar-SA"/>
    </w:rPr>
  </w:style>
  <w:style w:type="character" w:customStyle="1" w:styleId="CharChar5">
    <w:name w:val="Char Char5"/>
    <w:uiPriority w:val="99"/>
    <w:rsid w:val="00D145D0"/>
    <w:rPr>
      <w:rFonts w:ascii="Arial" w:hAnsi="Arial" w:cs="Arial"/>
      <w:b/>
      <w:bCs/>
      <w:sz w:val="26"/>
      <w:szCs w:val="26"/>
      <w:lang w:val="fr-FR" w:eastAsia="en-US" w:bidi="ar-SA"/>
    </w:rPr>
  </w:style>
  <w:style w:type="paragraph" w:customStyle="1" w:styleId="BankNormal">
    <w:name w:val="BankNormal"/>
    <w:basedOn w:val="Normal"/>
    <w:link w:val="BankNormalChar"/>
    <w:uiPriority w:val="99"/>
    <w:rsid w:val="00D145D0"/>
    <w:pPr>
      <w:spacing w:after="240" w:line="240" w:lineRule="auto"/>
    </w:pPr>
    <w:rPr>
      <w:rFonts w:ascii="Times New Roman" w:hAnsi="Times New Roman"/>
      <w:sz w:val="24"/>
      <w:szCs w:val="20"/>
    </w:rPr>
  </w:style>
  <w:style w:type="character" w:customStyle="1" w:styleId="BankNormalChar">
    <w:name w:val="BankNormal Char"/>
    <w:link w:val="BankNormal"/>
    <w:uiPriority w:val="99"/>
    <w:locked/>
    <w:rsid w:val="00D145D0"/>
    <w:rPr>
      <w:rFonts w:ascii="Times New Roman" w:hAnsi="Times New Roman" w:cs="Times New Roman"/>
      <w:sz w:val="20"/>
      <w:szCs w:val="20"/>
    </w:rPr>
  </w:style>
  <w:style w:type="paragraph" w:customStyle="1" w:styleId="PDSHeading1">
    <w:name w:val="PDSHeading1"/>
    <w:next w:val="Normal"/>
    <w:uiPriority w:val="99"/>
    <w:rsid w:val="00D145D0"/>
    <w:rPr>
      <w:rFonts w:ascii="Times New Roman" w:eastAsia="Times New Roman" w:hAnsi="Times New Roman"/>
      <w:b/>
      <w:sz w:val="24"/>
    </w:rPr>
  </w:style>
  <w:style w:type="character" w:customStyle="1" w:styleId="CharacterStyle1">
    <w:name w:val="Character Style 1"/>
    <w:uiPriority w:val="99"/>
    <w:rsid w:val="00D145D0"/>
    <w:rPr>
      <w:rFonts w:ascii="Times New Roman" w:hAnsi="Times New Roman"/>
      <w:b/>
      <w:i/>
      <w:sz w:val="20"/>
    </w:rPr>
  </w:style>
  <w:style w:type="table" w:customStyle="1" w:styleId="LightGrid-Accent11">
    <w:name w:val="Light Grid - Accent 11"/>
    <w:uiPriority w:val="99"/>
    <w:rsid w:val="00D145D0"/>
    <w:pPr>
      <w:spacing w:afterAutospacing="1"/>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eGrid1">
    <w:name w:val="Table Grid1"/>
    <w:uiPriority w:val="99"/>
    <w:rsid w:val="00D145D0"/>
    <w:pPr>
      <w:spacing w:afterAutospacing="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Paranumy2khdr2H2Heading2CharCharStandard2He">
    <w:name w:val="Style Heading 2Paranumy2khdr2H2Heading 2 Char CharStandard2He..."/>
    <w:basedOn w:val="Heading2"/>
    <w:uiPriority w:val="99"/>
    <w:rsid w:val="00D145D0"/>
    <w:pPr>
      <w:keepLines w:val="0"/>
      <w:spacing w:before="0" w:after="120" w:line="240" w:lineRule="auto"/>
      <w:ind w:left="666"/>
    </w:pPr>
    <w:rPr>
      <w:rFonts w:ascii="Gill Sans MT" w:hAnsi="Gill Sans MT" w:cs="Arial"/>
      <w:iCs/>
      <w:color w:val="auto"/>
      <w:sz w:val="24"/>
      <w:szCs w:val="28"/>
      <w:lang w:val="en-GB"/>
    </w:rPr>
  </w:style>
  <w:style w:type="paragraph" w:customStyle="1" w:styleId="TableText">
    <w:name w:val="TableText"/>
    <w:basedOn w:val="Normal"/>
    <w:uiPriority w:val="99"/>
    <w:rsid w:val="00D145D0"/>
    <w:pPr>
      <w:keepNext/>
      <w:numPr>
        <w:numId w:val="42"/>
      </w:numPr>
      <w:tabs>
        <w:tab w:val="clear" w:pos="360"/>
        <w:tab w:val="left" w:pos="1829"/>
      </w:tabs>
      <w:spacing w:after="120" w:line="240" w:lineRule="auto"/>
      <w:ind w:left="0" w:firstLine="0"/>
      <w:jc w:val="both"/>
    </w:pPr>
    <w:rPr>
      <w:rFonts w:ascii="Times New Roman" w:eastAsia="MS Mincho" w:hAnsi="Times New Roman"/>
      <w:sz w:val="20"/>
      <w:lang w:val="en-GB"/>
    </w:rPr>
  </w:style>
  <w:style w:type="paragraph" w:styleId="ListBullet2">
    <w:name w:val="List Bullet 2"/>
    <w:basedOn w:val="Normal"/>
    <w:uiPriority w:val="99"/>
    <w:rsid w:val="00D145D0"/>
    <w:pPr>
      <w:numPr>
        <w:numId w:val="43"/>
      </w:numPr>
      <w:spacing w:before="120" w:after="120" w:line="360" w:lineRule="auto"/>
    </w:pPr>
    <w:rPr>
      <w:rFonts w:ascii="Times New Roman" w:hAnsi="Times New Roman"/>
      <w:sz w:val="24"/>
      <w:szCs w:val="20"/>
    </w:rPr>
  </w:style>
  <w:style w:type="paragraph" w:styleId="BodyText2">
    <w:name w:val="Body Text 2"/>
    <w:basedOn w:val="Normal"/>
    <w:link w:val="BodyText2Char"/>
    <w:uiPriority w:val="99"/>
    <w:semiHidden/>
    <w:rsid w:val="00D145D0"/>
    <w:pPr>
      <w:spacing w:after="120" w:line="480" w:lineRule="auto"/>
    </w:pPr>
    <w:rPr>
      <w:rFonts w:ascii="Times New Roman" w:hAnsi="Times New Roman"/>
      <w:sz w:val="24"/>
      <w:szCs w:val="24"/>
      <w:lang w:val="en-GB"/>
    </w:rPr>
  </w:style>
  <w:style w:type="character" w:customStyle="1" w:styleId="BodyText2Char">
    <w:name w:val="Body Text 2 Char"/>
    <w:link w:val="BodyText2"/>
    <w:uiPriority w:val="99"/>
    <w:semiHidden/>
    <w:locked/>
    <w:rsid w:val="00D145D0"/>
    <w:rPr>
      <w:rFonts w:ascii="Times New Roman" w:hAnsi="Times New Roman" w:cs="Times New Roman"/>
      <w:sz w:val="24"/>
      <w:szCs w:val="24"/>
      <w:lang w:val="en-GB"/>
    </w:rPr>
  </w:style>
  <w:style w:type="paragraph" w:customStyle="1" w:styleId="CoverClientName">
    <w:name w:val="CoverClientName"/>
    <w:basedOn w:val="Normal"/>
    <w:next w:val="Normal"/>
    <w:uiPriority w:val="99"/>
    <w:rsid w:val="00D145D0"/>
    <w:pPr>
      <w:overflowPunct w:val="0"/>
      <w:autoSpaceDE w:val="0"/>
      <w:autoSpaceDN w:val="0"/>
      <w:adjustRightInd w:val="0"/>
      <w:spacing w:after="480" w:line="264" w:lineRule="auto"/>
      <w:textAlignment w:val="baseline"/>
    </w:pPr>
    <w:rPr>
      <w:rFonts w:ascii="Book Antiqua" w:hAnsi="Book Antiqua"/>
      <w:szCs w:val="20"/>
      <w:lang w:val="en-GB"/>
    </w:rPr>
  </w:style>
  <w:style w:type="paragraph" w:customStyle="1" w:styleId="USAIDFigureTitle">
    <w:name w:val="USAID Figure Title"/>
    <w:uiPriority w:val="99"/>
    <w:rsid w:val="00D145D0"/>
    <w:pPr>
      <w:keepNext/>
      <w:keepLines/>
      <w:spacing w:before="240" w:after="60"/>
      <w:ind w:left="1440" w:hanging="1440"/>
    </w:pPr>
    <w:rPr>
      <w:rFonts w:ascii="Arial" w:eastAsia="Times New Roman" w:hAnsi="Arial"/>
      <w:b/>
      <w:bCs/>
      <w:iCs/>
      <w:sz w:val="24"/>
      <w:szCs w:val="24"/>
    </w:rPr>
  </w:style>
  <w:style w:type="paragraph" w:customStyle="1" w:styleId="Style1">
    <w:name w:val="Style1"/>
    <w:basedOn w:val="ListParagraph"/>
    <w:link w:val="Style1Char"/>
    <w:uiPriority w:val="99"/>
    <w:rsid w:val="00D145D0"/>
    <w:pPr>
      <w:numPr>
        <w:numId w:val="44"/>
      </w:numPr>
      <w:spacing w:after="0" w:line="240" w:lineRule="auto"/>
    </w:pPr>
    <w:rPr>
      <w:rFonts w:ascii="Times New Roman" w:eastAsia="Calibri" w:hAnsi="Times New Roman" w:cs="Arial"/>
      <w:noProof/>
    </w:rPr>
  </w:style>
  <w:style w:type="character" w:customStyle="1" w:styleId="Style1Char">
    <w:name w:val="Style1 Char"/>
    <w:link w:val="Style1"/>
    <w:uiPriority w:val="99"/>
    <w:locked/>
    <w:rsid w:val="00D145D0"/>
    <w:rPr>
      <w:rFonts w:ascii="Times New Roman" w:hAnsi="Times New Roman" w:cs="Arial"/>
      <w:noProof/>
      <w:sz w:val="22"/>
      <w:szCs w:val="22"/>
    </w:rPr>
  </w:style>
  <w:style w:type="paragraph" w:styleId="TOAHeading">
    <w:name w:val="toa heading"/>
    <w:basedOn w:val="Normal"/>
    <w:next w:val="Normal"/>
    <w:uiPriority w:val="99"/>
    <w:semiHidden/>
    <w:rsid w:val="00D145D0"/>
    <w:pPr>
      <w:tabs>
        <w:tab w:val="right" w:pos="9360"/>
      </w:tabs>
      <w:suppressAutoHyphens/>
      <w:spacing w:before="120" w:after="120" w:line="240" w:lineRule="auto"/>
    </w:pPr>
    <w:rPr>
      <w:rFonts w:ascii="Times New Roman" w:eastAsia="Calibri" w:hAnsi="Times New Roman"/>
      <w:szCs w:val="20"/>
    </w:rPr>
  </w:style>
  <w:style w:type="paragraph" w:customStyle="1" w:styleId="textboxtext">
    <w:name w:val="text box text"/>
    <w:basedOn w:val="Normal"/>
    <w:uiPriority w:val="99"/>
    <w:rsid w:val="00D145D0"/>
    <w:pPr>
      <w:spacing w:before="120" w:after="120" w:line="240" w:lineRule="auto"/>
    </w:pPr>
    <w:rPr>
      <w:rFonts w:ascii="Arial" w:eastAsia="Calibri" w:hAnsi="Arial"/>
      <w:sz w:val="19"/>
      <w:szCs w:val="20"/>
    </w:rPr>
  </w:style>
  <w:style w:type="paragraph" w:customStyle="1" w:styleId="USAIDTableSource">
    <w:name w:val="USAID Table Source"/>
    <w:uiPriority w:val="99"/>
    <w:rsid w:val="00D145D0"/>
    <w:pPr>
      <w:spacing w:before="120" w:after="240"/>
    </w:pPr>
    <w:rPr>
      <w:rFonts w:ascii="Arial" w:eastAsia="Times New Roman" w:hAnsi="Arial"/>
      <w:sz w:val="18"/>
      <w:szCs w:val="18"/>
    </w:rPr>
  </w:style>
  <w:style w:type="character" w:customStyle="1" w:styleId="EndnoteTextChar">
    <w:name w:val="Endnote Text Char"/>
    <w:link w:val="EndnoteText"/>
    <w:uiPriority w:val="99"/>
    <w:semiHidden/>
    <w:locked/>
    <w:rsid w:val="00D145D0"/>
    <w:rPr>
      <w:rFonts w:ascii="Times New Roman" w:hAnsi="Times New Roman" w:cs="Times New Roman"/>
      <w:sz w:val="20"/>
      <w:szCs w:val="20"/>
    </w:rPr>
  </w:style>
  <w:style w:type="paragraph" w:styleId="EndnoteText">
    <w:name w:val="endnote text"/>
    <w:basedOn w:val="Normal"/>
    <w:link w:val="EndnoteTextChar"/>
    <w:uiPriority w:val="99"/>
    <w:semiHidden/>
    <w:rsid w:val="00D145D0"/>
    <w:pPr>
      <w:spacing w:after="0" w:line="240" w:lineRule="auto"/>
    </w:pPr>
    <w:rPr>
      <w:rFonts w:ascii="Times New Roman" w:hAnsi="Times New Roman"/>
      <w:sz w:val="20"/>
      <w:szCs w:val="20"/>
    </w:rPr>
  </w:style>
  <w:style w:type="character" w:customStyle="1" w:styleId="EndnoteTextChar1">
    <w:name w:val="Endnote Text Char1"/>
    <w:uiPriority w:val="99"/>
    <w:semiHidden/>
    <w:rsid w:val="00D145D0"/>
    <w:rPr>
      <w:rFonts w:ascii="Calibri" w:hAnsi="Calibri" w:cs="Times New Roman"/>
      <w:sz w:val="20"/>
      <w:szCs w:val="20"/>
    </w:rPr>
  </w:style>
  <w:style w:type="character" w:customStyle="1" w:styleId="bold2">
    <w:name w:val="bold2"/>
    <w:uiPriority w:val="99"/>
    <w:rsid w:val="00D145D0"/>
    <w:rPr>
      <w:rFonts w:cs="Times New Roman"/>
      <w:b/>
      <w:bCs/>
    </w:rPr>
  </w:style>
  <w:style w:type="character" w:customStyle="1" w:styleId="glossaryword">
    <w:name w:val="glossaryword"/>
    <w:uiPriority w:val="99"/>
    <w:rsid w:val="00D145D0"/>
    <w:rPr>
      <w:rFonts w:cs="Times New Roman"/>
    </w:rPr>
  </w:style>
  <w:style w:type="character" w:customStyle="1" w:styleId="italic1">
    <w:name w:val="italic1"/>
    <w:uiPriority w:val="99"/>
    <w:rsid w:val="00D145D0"/>
    <w:rPr>
      <w:rFonts w:cs="Times New Roman"/>
      <w:i/>
      <w:iCs/>
    </w:rPr>
  </w:style>
  <w:style w:type="paragraph" w:customStyle="1" w:styleId="USAIDbody">
    <w:name w:val="USAID body"/>
    <w:basedOn w:val="BodyText"/>
    <w:link w:val="USAIDbodyChar1"/>
    <w:uiPriority w:val="99"/>
    <w:rsid w:val="00D145D0"/>
    <w:pPr>
      <w:spacing w:before="120" w:after="0" w:line="264" w:lineRule="auto"/>
      <w:ind w:left="720"/>
    </w:pPr>
    <w:rPr>
      <w:rFonts w:ascii="Times New Roman" w:hAnsi="Times New Roman"/>
      <w:bCs/>
      <w:iCs/>
      <w:sz w:val="24"/>
      <w:szCs w:val="24"/>
    </w:rPr>
  </w:style>
  <w:style w:type="character" w:customStyle="1" w:styleId="USAIDbodyChar1">
    <w:name w:val="USAID body Char1"/>
    <w:link w:val="USAIDbody"/>
    <w:uiPriority w:val="99"/>
    <w:locked/>
    <w:rsid w:val="00D145D0"/>
    <w:rPr>
      <w:rFonts w:ascii="Times New Roman" w:hAnsi="Times New Roman" w:cs="Times New Roman"/>
      <w:bCs/>
      <w:iCs/>
      <w:sz w:val="24"/>
      <w:szCs w:val="24"/>
    </w:rPr>
  </w:style>
  <w:style w:type="paragraph" w:styleId="Date">
    <w:name w:val="Date"/>
    <w:basedOn w:val="Normal"/>
    <w:next w:val="Normal"/>
    <w:link w:val="DateChar"/>
    <w:uiPriority w:val="99"/>
    <w:rsid w:val="00D145D0"/>
    <w:pPr>
      <w:spacing w:before="120" w:after="120" w:line="240" w:lineRule="auto"/>
    </w:pPr>
    <w:rPr>
      <w:rFonts w:ascii="Times New Roman" w:eastAsia="Calibri" w:hAnsi="Times New Roman"/>
      <w:sz w:val="21"/>
      <w:szCs w:val="20"/>
    </w:rPr>
  </w:style>
  <w:style w:type="character" w:customStyle="1" w:styleId="DateChar">
    <w:name w:val="Date Char"/>
    <w:link w:val="Date"/>
    <w:uiPriority w:val="99"/>
    <w:locked/>
    <w:rsid w:val="00D145D0"/>
    <w:rPr>
      <w:rFonts w:ascii="Times New Roman" w:eastAsia="Times New Roman" w:hAnsi="Times New Roman" w:cs="Times New Roman"/>
      <w:sz w:val="20"/>
      <w:szCs w:val="20"/>
    </w:rPr>
  </w:style>
  <w:style w:type="paragraph" w:customStyle="1" w:styleId="CM19">
    <w:name w:val="CM19"/>
    <w:basedOn w:val="Default"/>
    <w:next w:val="Default"/>
    <w:uiPriority w:val="99"/>
    <w:rsid w:val="00D145D0"/>
    <w:pPr>
      <w:spacing w:after="0" w:line="240" w:lineRule="auto"/>
    </w:pPr>
    <w:rPr>
      <w:rFonts w:ascii="Times New Roman" w:eastAsia="Calibri" w:hAnsi="Times New Roman" w:cs="Times New Roman"/>
      <w:color w:val="auto"/>
    </w:rPr>
  </w:style>
  <w:style w:type="paragraph" w:customStyle="1" w:styleId="CM91">
    <w:name w:val="CM91"/>
    <w:basedOn w:val="Default"/>
    <w:next w:val="Default"/>
    <w:uiPriority w:val="99"/>
    <w:rsid w:val="00D145D0"/>
    <w:pPr>
      <w:spacing w:after="0" w:line="240" w:lineRule="auto"/>
    </w:pPr>
    <w:rPr>
      <w:rFonts w:ascii="JHFFCO+TimesNewRoman,Bold" w:eastAsia="Calibri" w:hAnsi="JHFFCO+TimesNewRoman,Bold" w:cs="Arial"/>
      <w:color w:val="auto"/>
    </w:rPr>
  </w:style>
  <w:style w:type="paragraph" w:customStyle="1" w:styleId="CM16">
    <w:name w:val="CM16"/>
    <w:basedOn w:val="Default"/>
    <w:next w:val="Default"/>
    <w:uiPriority w:val="99"/>
    <w:rsid w:val="00D145D0"/>
    <w:pPr>
      <w:spacing w:after="0" w:line="240" w:lineRule="auto"/>
    </w:pPr>
    <w:rPr>
      <w:rFonts w:ascii="JCFCDG+TimesNewRoman" w:eastAsia="Calibri" w:hAnsi="JCFCDG+TimesNewRoman" w:cs="Arial"/>
      <w:color w:val="auto"/>
    </w:rPr>
  </w:style>
  <w:style w:type="paragraph" w:customStyle="1" w:styleId="CM15">
    <w:name w:val="CM15"/>
    <w:basedOn w:val="Default"/>
    <w:next w:val="Default"/>
    <w:uiPriority w:val="99"/>
    <w:rsid w:val="00D145D0"/>
    <w:pPr>
      <w:spacing w:after="0" w:line="240" w:lineRule="auto"/>
    </w:pPr>
    <w:rPr>
      <w:rFonts w:ascii="JCFCBF+ZurichBT" w:eastAsia="Calibri" w:hAnsi="JCFCBF+ZurichBT" w:cs="Arial"/>
      <w:color w:val="auto"/>
    </w:rPr>
  </w:style>
  <w:style w:type="paragraph" w:customStyle="1" w:styleId="CM5">
    <w:name w:val="CM5"/>
    <w:basedOn w:val="Default"/>
    <w:next w:val="Default"/>
    <w:uiPriority w:val="99"/>
    <w:rsid w:val="00D145D0"/>
    <w:pPr>
      <w:spacing w:after="0" w:line="303" w:lineRule="atLeast"/>
    </w:pPr>
    <w:rPr>
      <w:rFonts w:ascii="JCFCBF+ZurichBT" w:eastAsia="Calibri" w:hAnsi="JCFCBF+ZurichBT" w:cs="Arial"/>
      <w:color w:val="auto"/>
    </w:rPr>
  </w:style>
  <w:style w:type="paragraph" w:customStyle="1" w:styleId="CM2">
    <w:name w:val="CM2"/>
    <w:basedOn w:val="Default"/>
    <w:next w:val="Default"/>
    <w:uiPriority w:val="99"/>
    <w:rsid w:val="00D145D0"/>
    <w:pPr>
      <w:spacing w:after="0" w:line="303" w:lineRule="atLeast"/>
    </w:pPr>
    <w:rPr>
      <w:rFonts w:ascii="JCFCBF+ZurichBT" w:eastAsia="Calibri" w:hAnsi="JCFCBF+ZurichBT" w:cs="Arial"/>
      <w:color w:val="auto"/>
    </w:rPr>
  </w:style>
  <w:style w:type="paragraph" w:customStyle="1" w:styleId="CM1">
    <w:name w:val="CM1"/>
    <w:basedOn w:val="Default"/>
    <w:next w:val="Default"/>
    <w:uiPriority w:val="99"/>
    <w:rsid w:val="00D145D0"/>
    <w:pPr>
      <w:spacing w:after="0" w:line="276" w:lineRule="atLeast"/>
    </w:pPr>
    <w:rPr>
      <w:rFonts w:ascii="FGWPSG+TimesNewRoman" w:eastAsia="Calibri" w:hAnsi="FGWPSG+TimesNewRoman" w:cs="Arial"/>
      <w:color w:val="auto"/>
    </w:rPr>
  </w:style>
  <w:style w:type="paragraph" w:customStyle="1" w:styleId="CM9">
    <w:name w:val="CM9"/>
    <w:basedOn w:val="Default"/>
    <w:next w:val="Default"/>
    <w:uiPriority w:val="99"/>
    <w:rsid w:val="00D145D0"/>
    <w:pPr>
      <w:spacing w:after="0" w:line="271" w:lineRule="atLeast"/>
    </w:pPr>
    <w:rPr>
      <w:rFonts w:ascii="FGWPSG+TimesNewRoman" w:eastAsia="Calibri" w:hAnsi="FGWPSG+TimesNewRoman" w:cs="Arial"/>
      <w:color w:val="auto"/>
    </w:rPr>
  </w:style>
  <w:style w:type="paragraph" w:customStyle="1" w:styleId="CM116">
    <w:name w:val="CM116"/>
    <w:basedOn w:val="Normal"/>
    <w:next w:val="Normal"/>
    <w:uiPriority w:val="99"/>
    <w:rsid w:val="00D145D0"/>
    <w:pPr>
      <w:autoSpaceDE w:val="0"/>
      <w:autoSpaceDN w:val="0"/>
      <w:adjustRightInd w:val="0"/>
      <w:spacing w:after="0" w:line="240" w:lineRule="auto"/>
    </w:pPr>
    <w:rPr>
      <w:rFonts w:ascii="Times New Roman" w:eastAsia="Calibri" w:hAnsi="Times New Roman"/>
      <w:sz w:val="24"/>
      <w:szCs w:val="24"/>
    </w:rPr>
  </w:style>
  <w:style w:type="paragraph" w:customStyle="1" w:styleId="CM72">
    <w:name w:val="CM72"/>
    <w:basedOn w:val="Normal"/>
    <w:next w:val="Normal"/>
    <w:uiPriority w:val="99"/>
    <w:rsid w:val="00D145D0"/>
    <w:pPr>
      <w:autoSpaceDE w:val="0"/>
      <w:autoSpaceDN w:val="0"/>
      <w:adjustRightInd w:val="0"/>
      <w:spacing w:after="0" w:line="278" w:lineRule="atLeast"/>
    </w:pPr>
    <w:rPr>
      <w:rFonts w:ascii="Times New Roman" w:eastAsia="Calibri" w:hAnsi="Times New Roman"/>
      <w:sz w:val="24"/>
      <w:szCs w:val="24"/>
    </w:rPr>
  </w:style>
  <w:style w:type="paragraph" w:customStyle="1" w:styleId="CM20">
    <w:name w:val="CM20"/>
    <w:basedOn w:val="Normal"/>
    <w:next w:val="Normal"/>
    <w:uiPriority w:val="99"/>
    <w:rsid w:val="00D145D0"/>
    <w:pPr>
      <w:autoSpaceDE w:val="0"/>
      <w:autoSpaceDN w:val="0"/>
      <w:adjustRightInd w:val="0"/>
      <w:spacing w:after="0" w:line="276" w:lineRule="atLeast"/>
    </w:pPr>
    <w:rPr>
      <w:rFonts w:ascii="Times New Roman" w:eastAsia="Calibri" w:hAnsi="Times New Roman"/>
      <w:sz w:val="24"/>
      <w:szCs w:val="24"/>
    </w:rPr>
  </w:style>
  <w:style w:type="paragraph" w:customStyle="1" w:styleId="CM21">
    <w:name w:val="CM21"/>
    <w:basedOn w:val="Normal"/>
    <w:next w:val="Normal"/>
    <w:uiPriority w:val="99"/>
    <w:rsid w:val="00D145D0"/>
    <w:pPr>
      <w:autoSpaceDE w:val="0"/>
      <w:autoSpaceDN w:val="0"/>
      <w:adjustRightInd w:val="0"/>
      <w:spacing w:after="0" w:line="276" w:lineRule="atLeast"/>
    </w:pPr>
    <w:rPr>
      <w:rFonts w:ascii="Times New Roman" w:eastAsia="Calibri" w:hAnsi="Times New Roman"/>
      <w:sz w:val="24"/>
      <w:szCs w:val="24"/>
    </w:rPr>
  </w:style>
  <w:style w:type="paragraph" w:customStyle="1" w:styleId="CM104">
    <w:name w:val="CM104"/>
    <w:basedOn w:val="Default"/>
    <w:next w:val="Default"/>
    <w:uiPriority w:val="99"/>
    <w:rsid w:val="00D145D0"/>
    <w:pPr>
      <w:spacing w:after="0" w:line="240" w:lineRule="auto"/>
    </w:pPr>
    <w:rPr>
      <w:rFonts w:ascii="MJFPMG+TimesNewRoman,Bold" w:eastAsia="Calibri" w:hAnsi="MJFPMG+TimesNewRoman,Bold" w:cs="Times New Roman"/>
      <w:color w:val="auto"/>
    </w:rPr>
  </w:style>
  <w:style w:type="paragraph" w:customStyle="1" w:styleId="CM48">
    <w:name w:val="CM48"/>
    <w:basedOn w:val="Normal"/>
    <w:next w:val="Normal"/>
    <w:uiPriority w:val="99"/>
    <w:rsid w:val="00D145D0"/>
    <w:pPr>
      <w:autoSpaceDE w:val="0"/>
      <w:autoSpaceDN w:val="0"/>
      <w:adjustRightInd w:val="0"/>
      <w:spacing w:after="0" w:line="240" w:lineRule="auto"/>
    </w:pPr>
    <w:rPr>
      <w:rFonts w:ascii="Times New Roman" w:eastAsia="Calibri" w:hAnsi="Times New Roman"/>
      <w:sz w:val="24"/>
      <w:szCs w:val="24"/>
    </w:rPr>
  </w:style>
  <w:style w:type="paragraph" w:customStyle="1" w:styleId="CM7">
    <w:name w:val="CM7"/>
    <w:basedOn w:val="Normal"/>
    <w:next w:val="Normal"/>
    <w:uiPriority w:val="99"/>
    <w:rsid w:val="00D145D0"/>
    <w:pPr>
      <w:autoSpaceDE w:val="0"/>
      <w:autoSpaceDN w:val="0"/>
      <w:adjustRightInd w:val="0"/>
      <w:spacing w:after="0" w:line="240" w:lineRule="auto"/>
    </w:pPr>
    <w:rPr>
      <w:rFonts w:ascii="Times New Roman" w:eastAsia="Calibri" w:hAnsi="Times New Roman"/>
      <w:sz w:val="24"/>
      <w:szCs w:val="24"/>
    </w:rPr>
  </w:style>
  <w:style w:type="paragraph" w:customStyle="1" w:styleId="CM17">
    <w:name w:val="CM17"/>
    <w:basedOn w:val="Default"/>
    <w:next w:val="Default"/>
    <w:uiPriority w:val="99"/>
    <w:rsid w:val="00D145D0"/>
    <w:pPr>
      <w:spacing w:after="0" w:line="240" w:lineRule="auto"/>
    </w:pPr>
    <w:rPr>
      <w:rFonts w:ascii="JDGBFP+ZurichBT" w:eastAsia="Calibri" w:hAnsi="JDGBFP+ZurichBT" w:cs="Times New Roman"/>
      <w:color w:val="auto"/>
    </w:rPr>
  </w:style>
  <w:style w:type="paragraph" w:customStyle="1" w:styleId="CM64">
    <w:name w:val="CM64"/>
    <w:basedOn w:val="Default"/>
    <w:next w:val="Default"/>
    <w:uiPriority w:val="99"/>
    <w:rsid w:val="00D145D0"/>
    <w:pPr>
      <w:spacing w:after="0" w:line="240" w:lineRule="auto"/>
    </w:pPr>
    <w:rPr>
      <w:rFonts w:ascii="Times New Roman" w:eastAsia="Calibri" w:hAnsi="Times New Roman" w:cs="Times New Roman"/>
      <w:color w:val="auto"/>
    </w:rPr>
  </w:style>
  <w:style w:type="paragraph" w:customStyle="1" w:styleId="CM8">
    <w:name w:val="CM8"/>
    <w:basedOn w:val="Normal"/>
    <w:next w:val="Normal"/>
    <w:uiPriority w:val="99"/>
    <w:rsid w:val="00D145D0"/>
    <w:pPr>
      <w:autoSpaceDE w:val="0"/>
      <w:autoSpaceDN w:val="0"/>
      <w:adjustRightInd w:val="0"/>
      <w:spacing w:after="0" w:line="240" w:lineRule="auto"/>
    </w:pPr>
    <w:rPr>
      <w:rFonts w:ascii="Times New Roman" w:eastAsia="Calibri" w:hAnsi="Times New Roman"/>
      <w:sz w:val="24"/>
      <w:szCs w:val="24"/>
    </w:rPr>
  </w:style>
  <w:style w:type="paragraph" w:customStyle="1" w:styleId="CM63">
    <w:name w:val="CM63"/>
    <w:basedOn w:val="Default"/>
    <w:next w:val="Default"/>
    <w:uiPriority w:val="99"/>
    <w:rsid w:val="00D145D0"/>
    <w:pPr>
      <w:spacing w:after="0" w:line="240" w:lineRule="auto"/>
    </w:pPr>
    <w:rPr>
      <w:rFonts w:ascii="Times New Roman" w:eastAsia="Calibri" w:hAnsi="Times New Roman" w:cs="Times New Roman"/>
      <w:color w:val="auto"/>
    </w:rPr>
  </w:style>
  <w:style w:type="paragraph" w:customStyle="1" w:styleId="CM84">
    <w:name w:val="CM84"/>
    <w:basedOn w:val="Normal"/>
    <w:next w:val="Normal"/>
    <w:uiPriority w:val="99"/>
    <w:rsid w:val="00D145D0"/>
    <w:pPr>
      <w:autoSpaceDE w:val="0"/>
      <w:autoSpaceDN w:val="0"/>
      <w:adjustRightInd w:val="0"/>
      <w:spacing w:after="0" w:line="240" w:lineRule="auto"/>
    </w:pPr>
    <w:rPr>
      <w:rFonts w:ascii="Times New Roman" w:eastAsia="Calibri" w:hAnsi="Times New Roman"/>
      <w:sz w:val="24"/>
      <w:szCs w:val="24"/>
    </w:rPr>
  </w:style>
  <w:style w:type="paragraph" w:customStyle="1" w:styleId="CM68">
    <w:name w:val="CM68"/>
    <w:basedOn w:val="Default"/>
    <w:next w:val="Default"/>
    <w:uiPriority w:val="99"/>
    <w:rsid w:val="00D145D0"/>
    <w:pPr>
      <w:spacing w:after="0" w:line="240" w:lineRule="auto"/>
    </w:pPr>
    <w:rPr>
      <w:rFonts w:ascii="Times New Roman" w:eastAsia="Calibri" w:hAnsi="Times New Roman" w:cs="Times New Roman"/>
      <w:color w:val="auto"/>
    </w:rPr>
  </w:style>
  <w:style w:type="paragraph" w:customStyle="1" w:styleId="CM18">
    <w:name w:val="CM18"/>
    <w:basedOn w:val="Default"/>
    <w:next w:val="Default"/>
    <w:uiPriority w:val="99"/>
    <w:rsid w:val="00D145D0"/>
    <w:pPr>
      <w:spacing w:after="0" w:line="286" w:lineRule="atLeast"/>
    </w:pPr>
    <w:rPr>
      <w:rFonts w:ascii="Times New Roman" w:eastAsia="Calibri" w:hAnsi="Times New Roman" w:cs="Times New Roman"/>
      <w:color w:val="auto"/>
    </w:rPr>
  </w:style>
  <w:style w:type="paragraph" w:customStyle="1" w:styleId="CM208">
    <w:name w:val="CM208"/>
    <w:basedOn w:val="Default"/>
    <w:next w:val="Default"/>
    <w:uiPriority w:val="99"/>
    <w:rsid w:val="00D145D0"/>
    <w:pPr>
      <w:spacing w:after="0" w:line="240" w:lineRule="auto"/>
    </w:pPr>
    <w:rPr>
      <w:rFonts w:ascii="Times New Roman" w:eastAsia="Calibri" w:hAnsi="Times New Roman" w:cs="Times New Roman"/>
      <w:color w:val="auto"/>
    </w:rPr>
  </w:style>
  <w:style w:type="paragraph" w:styleId="BodyTextIndent">
    <w:name w:val="Body Text Indent"/>
    <w:basedOn w:val="Normal"/>
    <w:link w:val="BodyTextIndentChar"/>
    <w:uiPriority w:val="99"/>
    <w:semiHidden/>
    <w:rsid w:val="00D145D0"/>
    <w:pPr>
      <w:spacing w:after="120" w:line="240" w:lineRule="auto"/>
      <w:ind w:left="360"/>
    </w:pPr>
    <w:rPr>
      <w:rFonts w:ascii="Times New Roman" w:hAnsi="Times New Roman"/>
      <w:sz w:val="24"/>
      <w:szCs w:val="24"/>
      <w:lang w:val="en-GB"/>
    </w:rPr>
  </w:style>
  <w:style w:type="character" w:customStyle="1" w:styleId="BodyTextIndentChar">
    <w:name w:val="Body Text Indent Char"/>
    <w:link w:val="BodyTextIndent"/>
    <w:uiPriority w:val="99"/>
    <w:semiHidden/>
    <w:locked/>
    <w:rsid w:val="00D145D0"/>
    <w:rPr>
      <w:rFonts w:ascii="Times New Roman" w:hAnsi="Times New Roman" w:cs="Times New Roman"/>
      <w:sz w:val="24"/>
      <w:szCs w:val="24"/>
      <w:lang w:val="en-GB"/>
    </w:rPr>
  </w:style>
  <w:style w:type="paragraph" w:styleId="NormalIndent">
    <w:name w:val="Normal Indent"/>
    <w:aliases w:val="Char Char Char Char Char,Char Char Char Char2,Normal Indent1,Normal Indent Char Char Char Char Char Char Char Char Char Char Char Char Char Char Char Char Char Char1,Normal Indent Char Char Char Char Char1,Normal Indent Char Char Char1"/>
    <w:basedOn w:val="Normal"/>
    <w:link w:val="NormalIndentChar"/>
    <w:uiPriority w:val="99"/>
    <w:rsid w:val="00D145D0"/>
    <w:pPr>
      <w:spacing w:after="0" w:line="240" w:lineRule="auto"/>
      <w:ind w:left="709"/>
      <w:jc w:val="both"/>
    </w:pPr>
    <w:rPr>
      <w:rFonts w:ascii="Arial" w:hAnsi="Arial"/>
      <w:sz w:val="20"/>
      <w:szCs w:val="20"/>
      <w:lang w:val="en-GB"/>
    </w:rPr>
  </w:style>
  <w:style w:type="character" w:customStyle="1" w:styleId="NormalIndentChar">
    <w:name w:val="Normal Indent Char"/>
    <w:aliases w:val="Char Char Char Char Char Char,Char Char Char Char2 Char,Normal Indent1 Char,Normal Indent Char Char Char Char Char Char Char Char Char Char Char Char Char Char Char Char Char Char1 Char,Normal Indent Char Char Char Char Char1 Char"/>
    <w:link w:val="NormalIndent"/>
    <w:uiPriority w:val="99"/>
    <w:locked/>
    <w:rsid w:val="00D145D0"/>
    <w:rPr>
      <w:rFonts w:ascii="Arial" w:hAnsi="Arial"/>
      <w:sz w:val="20"/>
      <w:lang w:val="en-GB"/>
    </w:rPr>
  </w:style>
  <w:style w:type="paragraph" w:customStyle="1" w:styleId="TableParagraph">
    <w:name w:val="Table Paragraph"/>
    <w:basedOn w:val="Normal"/>
    <w:uiPriority w:val="99"/>
    <w:rsid w:val="00D145D0"/>
    <w:pPr>
      <w:widowControl w:val="0"/>
      <w:autoSpaceDE w:val="0"/>
      <w:autoSpaceDN w:val="0"/>
      <w:adjustRightInd w:val="0"/>
      <w:spacing w:after="0" w:line="240" w:lineRule="auto"/>
    </w:pPr>
    <w:rPr>
      <w:rFonts w:ascii="Times" w:hAnsi="Times"/>
      <w:sz w:val="24"/>
      <w:szCs w:val="24"/>
    </w:rPr>
  </w:style>
  <w:style w:type="numbering" w:customStyle="1" w:styleId="NoList1">
    <w:name w:val="No List1"/>
    <w:next w:val="NoList"/>
    <w:uiPriority w:val="99"/>
    <w:semiHidden/>
    <w:unhideWhenUsed/>
    <w:rsid w:val="00791C20"/>
  </w:style>
  <w:style w:type="table" w:customStyle="1" w:styleId="TableGrid2">
    <w:name w:val="Table Grid2"/>
    <w:basedOn w:val="TableNormal"/>
    <w:next w:val="TableGrid"/>
    <w:uiPriority w:val="99"/>
    <w:rsid w:val="00791C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1">
    <w:name w:val="Light Grid - Accent 111"/>
    <w:uiPriority w:val="99"/>
    <w:rsid w:val="00791C20"/>
    <w:pPr>
      <w:spacing w:afterAutospacing="1"/>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1">
    <w:name w:val="Table Grid11"/>
    <w:uiPriority w:val="99"/>
    <w:rsid w:val="00791C20"/>
    <w:pPr>
      <w:spacing w:afterAutospacing="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oleObject" Target="embeddings/oleObject1.bin"/><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w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w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bing.com/images/search?q=No+Smoking+signs&amp;view=detail&amp;id=1586A47A6A93C4A7D7B2CE3120434F2D578BDC22&amp;fir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105</Pages>
  <Words>39291</Words>
  <Characters>223962</Characters>
  <Application>Microsoft Office Word</Application>
  <DocSecurity>0</DocSecurity>
  <Lines>1866</Lines>
  <Paragraphs>525</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262728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 Khvostova</dc:creator>
  <cp:lastModifiedBy>Lina Janenaite</cp:lastModifiedBy>
  <cp:revision>3</cp:revision>
  <cp:lastPrinted>2014-01-27T18:52:00Z</cp:lastPrinted>
  <dcterms:created xsi:type="dcterms:W3CDTF">2014-01-24T08:48:00Z</dcterms:created>
  <dcterms:modified xsi:type="dcterms:W3CDTF">2014-01-27T18:54:00Z</dcterms:modified>
</cp:coreProperties>
</file>