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E35" w:rsidRPr="00A93E54" w:rsidRDefault="00D3040A" w:rsidP="00EC3234">
      <w:pPr>
        <w:ind w:left="-900"/>
        <w:rPr>
          <w:rFonts w:ascii="Calibri" w:hAnsi="Calibri"/>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155575</wp:posOffset>
                </wp:positionV>
                <wp:extent cx="0" cy="0"/>
                <wp:effectExtent l="9525" t="13335" r="9525" b="5715"/>
                <wp:wrapNone/>
                <wp:docPr id="11"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BDD7EE"/>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AAA1FD" id="Straight Connector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12.25pt" to="13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" strokecolor="#bdd7ee" strokeweight=".5pt">
                <v:stroke joinstyle="miter"/>
              </v:line>
            </w:pict>
          </mc:Fallback>
        </mc:AlternateContent>
      </w:r>
    </w:p>
    <w:p w:rsidR="00320A69" w:rsidRDefault="00320A69" w:rsidP="00FC3598">
      <w:pPr>
        <w:pStyle w:val="Normal0"/>
        <w:spacing w:after="0" w:line="240" w:lineRule="auto"/>
      </w:pPr>
    </w:p>
    <w:p w:rsidR="00D04C67" w:rsidRDefault="00D04C67" w:rsidP="00D04C67">
      <w:pPr>
        <w:pStyle w:val="Normal0"/>
        <w:spacing w:after="0" w:line="240" w:lineRule="auto"/>
      </w:pPr>
    </w:p>
    <w:p w:rsidR="00D04C67" w:rsidRDefault="00D04C67" w:rsidP="00D0163A">
      <w:pPr>
        <w:pStyle w:val="Normal0"/>
        <w:spacing w:after="0" w:line="240" w:lineRule="auto"/>
      </w:pPr>
    </w:p>
    <w:p w:rsidR="00320A69" w:rsidRDefault="003F40DB" w:rsidP="00D0163A">
      <w:pPr>
        <w:pStyle w:val="Normal0"/>
        <w:spacing w:after="0" w:line="14" w:lineRule="exact"/>
      </w:pPr>
      <w:r>
        <w:rPr>
          <w:rStyle w:val="PlaceholderText"/>
          <w:color w:val="auto"/>
        </w:rPr>
        <w:t xml:space="preserve"> </w:t>
      </w:r>
    </w:p>
    <w:p w:rsidR="00320A69" w:rsidRDefault="00320A69" w:rsidP="00D0163A">
      <w:pPr>
        <w:pStyle w:val="Normal0"/>
        <w:spacing w:after="0" w:line="14" w:lineRule="exact"/>
        <w:sectPr w:rsidR="00320A69" w:rsidSect="00DC1E35">
          <w:headerReference w:type="default" r:id="rId12"/>
          <w:footerReference w:type="default" r:id="rId13"/>
          <w:type w:val="continuous"/>
          <w:pgSz w:w="12240" w:h="15840"/>
          <w:pgMar w:top="1440" w:right="720" w:bottom="1440" w:left="720" w:header="720" w:footer="720" w:gutter="0"/>
          <w:pgNumType w:start="1"/>
          <w:cols w:space="720"/>
          <w:docGrid w:linePitch="360"/>
        </w:sectPr>
      </w:pPr>
    </w:p>
    <w:p w:rsidR="00320A69" w:rsidRDefault="00320A69" w:rsidP="00D0163A">
      <w:pPr>
        <w:pStyle w:val="Normal0"/>
        <w:spacing w:after="0" w:line="14" w:lineRule="exact"/>
      </w:pPr>
    </w:p>
    <w:p w:rsidR="00FC3598" w:rsidRDefault="003F40DB" w:rsidP="00D0163A">
      <w:pPr>
        <w:pStyle w:val="Normal0"/>
        <w:spacing w:after="0" w:line="14" w:lineRule="exact"/>
      </w:pPr>
      <w:r>
        <w:t xml:space="preserve"> </w:t>
      </w:r>
    </w:p>
    <w:p w:rsidR="00320A69" w:rsidRDefault="00320A69" w:rsidP="00D0163A">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DC1E35" w:rsidRPr="00A93E54" w:rsidRDefault="00D3040A" w:rsidP="00A72501">
      <w:pPr>
        <w:pStyle w:val="Normal21"/>
        <w:shd w:val="clear" w:color="auto" w:fill="F7F7F7"/>
        <w:ind w:left="29" w:right="-158"/>
        <w:rPr>
          <w:rFonts w:ascii="Calibri" w:hAnsi="Calibri" w:cs="Times New Roman"/>
          <w:color w:val="0D0D0D"/>
          <w:sz w:val="18"/>
          <w:szCs w:val="18"/>
        </w:rPr>
      </w:pPr>
      <w:r>
        <w:rPr>
          <w:noProof/>
        </w:rPr>
        <mc:AlternateContent>
          <mc:Choice Requires="wps">
            <w:drawing>
              <wp:anchor distT="0" distB="0" distL="114300" distR="114300" simplePos="0" relativeHeight="251659264" behindDoc="0" locked="0" layoutInCell="1" allowOverlap="1">
                <wp:simplePos x="0" y="0"/>
                <wp:positionH relativeFrom="margin">
                  <wp:posOffset>514350</wp:posOffset>
                </wp:positionH>
                <wp:positionV relativeFrom="paragraph">
                  <wp:posOffset>132080</wp:posOffset>
                </wp:positionV>
                <wp:extent cx="6276975" cy="1590675"/>
                <wp:effectExtent l="0" t="0" r="0" b="635"/>
                <wp:wrapNone/>
                <wp:docPr id="10" name="Text Placeholder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621" w:rsidRPr="00A93E54" w:rsidRDefault="003F40DB" w:rsidP="00DC1E35">
                            <w:pPr>
                              <w:pStyle w:val="NormalWeb3"/>
                              <w:spacing w:before="0" w:beforeAutospacing="0" w:after="0" w:afterAutospacing="0"/>
                              <w:jc w:val="center"/>
                              <w:rPr>
                                <w:rFonts w:ascii="Calibri" w:hAnsi="Calibri" w:cs="Arial"/>
                                <w:bCs/>
                                <w:kern w:val="24"/>
                                <w:sz w:val="48"/>
                                <w:szCs w:val="48"/>
                              </w:rPr>
                            </w:pPr>
                            <w:r w:rsidRPr="00A93E54">
                              <w:rPr>
                                <w:rFonts w:ascii="Calibri" w:hAnsi="Calibri" w:cs="Arial"/>
                                <w:bCs/>
                                <w:kern w:val="24"/>
                                <w:sz w:val="48"/>
                                <w:szCs w:val="48"/>
                              </w:rPr>
                              <w:t xml:space="preserve">Project Information Document/ </w:t>
                            </w:r>
                          </w:p>
                          <w:p w:rsidR="009B2621" w:rsidRPr="00A93E54" w:rsidRDefault="003F40DB" w:rsidP="00DC1E35">
                            <w:pPr>
                              <w:pStyle w:val="NormalWeb3"/>
                              <w:spacing w:before="0" w:beforeAutospacing="0" w:after="0" w:afterAutospacing="0"/>
                              <w:jc w:val="center"/>
                              <w:rPr>
                                <w:rFonts w:ascii="Calibri" w:hAnsi="Calibri" w:cs="Arial"/>
                                <w:bCs/>
                                <w:kern w:val="24"/>
                                <w:sz w:val="48"/>
                                <w:szCs w:val="48"/>
                              </w:rPr>
                            </w:pPr>
                            <w:r w:rsidRPr="00A93E54">
                              <w:rPr>
                                <w:rFonts w:ascii="Calibri" w:hAnsi="Calibri" w:cs="Arial"/>
                                <w:bCs/>
                                <w:kern w:val="24"/>
                                <w:sz w:val="48"/>
                                <w:szCs w:val="48"/>
                              </w:rPr>
                              <w:t>Integrated Safeguards Data Sheet (PID/ISDS)</w:t>
                            </w:r>
                          </w:p>
                          <w:p w:rsidR="009B2621" w:rsidRPr="00A93E54" w:rsidRDefault="00D3040A" w:rsidP="00DC1E35">
                            <w:pPr>
                              <w:pStyle w:val="NormalWeb3"/>
                              <w:spacing w:before="0" w:beforeAutospacing="0" w:after="0" w:afterAutospacing="0"/>
                              <w:jc w:val="center"/>
                              <w:rPr>
                                <w:rFonts w:ascii="Calibri Light" w:hAnsi="Calibri Light" w:cs="Arial"/>
                                <w:bCs/>
                                <w:kern w:val="24"/>
                                <w:sz w:val="18"/>
                                <w:szCs w:val="18"/>
                              </w:rPr>
                            </w:pPr>
                            <w:r>
                              <w:rPr>
                                <w:rFonts w:ascii="Calibri Light" w:hAnsi="Calibri Light"/>
                                <w:b/>
                                <w:noProof/>
                                <w:kern w:val="24"/>
                                <w:sz w:val="40"/>
                                <w:szCs w:val="40"/>
                              </w:rPr>
                              <w:drawing>
                                <wp:inline distT="0" distB="0" distL="0" distR="0">
                                  <wp:extent cx="5905500" cy="762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7620"/>
                                          </a:xfrm>
                                          <a:prstGeom prst="rect">
                                            <a:avLst/>
                                          </a:prstGeom>
                                          <a:noFill/>
                                          <a:ln>
                                            <a:noFill/>
                                          </a:ln>
                                        </pic:spPr>
                                      </pic:pic>
                                    </a:graphicData>
                                  </a:graphic>
                                </wp:inline>
                              </w:drawing>
                            </w:r>
                            <w:r w:rsidR="00E92DE0" w:rsidRPr="00A93E54">
                              <w:rPr>
                                <w:rFonts w:ascii="Calibri Light" w:hAnsi="Calibri Light" w:cs="Arial"/>
                                <w:b/>
                                <w:bCs/>
                                <w:kern w:val="24"/>
                                <w:sz w:val="40"/>
                                <w:szCs w:val="40"/>
                              </w:rPr>
                              <w:br/>
                            </w:r>
                          </w:p>
                          <w:p w:rsidR="009B2621" w:rsidRPr="00A93E54" w:rsidRDefault="003F40DB" w:rsidP="00DC1E35">
                            <w:pPr>
                              <w:pStyle w:val="Normal21"/>
                              <w:jc w:val="center"/>
                              <w:rPr>
                                <w:rFonts w:ascii="Calibri" w:hAnsi="Calibri"/>
                                <w:color w:val="595959"/>
                                <w:sz w:val="22"/>
                                <w:szCs w:val="18"/>
                              </w:rPr>
                            </w:pPr>
                            <w:r w:rsidRPr="00A93E54">
                              <w:rPr>
                                <w:rFonts w:ascii="Calibri" w:hAnsi="Calibri"/>
                                <w:color w:val="595959"/>
                                <w:sz w:val="22"/>
                                <w:szCs w:val="18"/>
                              </w:rPr>
                              <w:t xml:space="preserve">Concept Stage | Date Prepared/Updated: </w:t>
                            </w:r>
                            <w:r w:rsidRPr="00A93E54">
                              <w:rPr>
                                <w:rFonts w:ascii="Calibri" w:hAnsi="Calibri"/>
                                <w:noProof/>
                                <w:color w:val="595959"/>
                                <w:sz w:val="22"/>
                                <w:szCs w:val="18"/>
                              </w:rPr>
                              <w:t>11-Sep-2018</w:t>
                            </w:r>
                            <w:r w:rsidRPr="00A93E54">
                              <w:rPr>
                                <w:rFonts w:ascii="Calibri" w:hAnsi="Calibri"/>
                                <w:color w:val="595959"/>
                                <w:sz w:val="22"/>
                                <w:szCs w:val="18"/>
                              </w:rPr>
                              <w:t xml:space="preserve"> | Report No: </w:t>
                            </w:r>
                            <w:r w:rsidRPr="00A93E54">
                              <w:rPr>
                                <w:rFonts w:ascii="Calibri" w:hAnsi="Calibri"/>
                                <w:noProof/>
                                <w:color w:val="595959"/>
                                <w:sz w:val="22"/>
                                <w:szCs w:val="18"/>
                              </w:rPr>
                              <w:t>PIDISDSC25343</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Text Placeholder 41" o:spid="_x0000_s1026" style="position:absolute;left:0;text-align:left;margin-left:40.5pt;margin-top:10.4pt;width:494.25pt;height:1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" filled="f" stroked="f">
                <v:textbox inset="0,0,0,0">
                  <w:txbxContent>
                    <w:p w:rsidR="009B2621" w:rsidRPr="00A93E54" w:rsidRDefault="003F40DB" w:rsidP="00DC1E35">
                      <w:pPr>
                        <w:pStyle w:val="NormalWeb3"/>
                        <w:spacing w:before="0" w:beforeAutospacing="0" w:after="0" w:afterAutospacing="0"/>
                        <w:jc w:val="center"/>
                        <w:rPr>
                          <w:rFonts w:ascii="Calibri" w:hAnsi="Calibri" w:cs="Arial"/>
                          <w:bCs/>
                          <w:kern w:val="24"/>
                          <w:sz w:val="48"/>
                          <w:szCs w:val="48"/>
                        </w:rPr>
                      </w:pPr>
                      <w:r w:rsidRPr="00A93E54">
                        <w:rPr>
                          <w:rFonts w:ascii="Calibri" w:hAnsi="Calibri" w:cs="Arial"/>
                          <w:bCs/>
                          <w:kern w:val="24"/>
                          <w:sz w:val="48"/>
                          <w:szCs w:val="48"/>
                        </w:rPr>
                        <w:t xml:space="preserve">Project Information Document/ </w:t>
                      </w:r>
                    </w:p>
                    <w:p w:rsidR="009B2621" w:rsidRPr="00A93E54" w:rsidRDefault="003F40DB" w:rsidP="00DC1E35">
                      <w:pPr>
                        <w:pStyle w:val="NormalWeb3"/>
                        <w:spacing w:before="0" w:beforeAutospacing="0" w:after="0" w:afterAutospacing="0"/>
                        <w:jc w:val="center"/>
                        <w:rPr>
                          <w:rFonts w:ascii="Calibri" w:hAnsi="Calibri" w:cs="Arial"/>
                          <w:bCs/>
                          <w:kern w:val="24"/>
                          <w:sz w:val="48"/>
                          <w:szCs w:val="48"/>
                        </w:rPr>
                      </w:pPr>
                      <w:r w:rsidRPr="00A93E54">
                        <w:rPr>
                          <w:rFonts w:ascii="Calibri" w:hAnsi="Calibri" w:cs="Arial"/>
                          <w:bCs/>
                          <w:kern w:val="24"/>
                          <w:sz w:val="48"/>
                          <w:szCs w:val="48"/>
                        </w:rPr>
                        <w:t>Integrated Safeguards Data Sheet (PID/ISDS)</w:t>
                      </w:r>
                    </w:p>
                    <w:p w:rsidR="009B2621" w:rsidRPr="00A93E54" w:rsidRDefault="00D3040A" w:rsidP="00DC1E35">
                      <w:pPr>
                        <w:pStyle w:val="NormalWeb3"/>
                        <w:spacing w:before="0" w:beforeAutospacing="0" w:after="0" w:afterAutospacing="0"/>
                        <w:jc w:val="center"/>
                        <w:rPr>
                          <w:rFonts w:ascii="Calibri Light" w:hAnsi="Calibri Light" w:cs="Arial"/>
                          <w:bCs/>
                          <w:kern w:val="24"/>
                          <w:sz w:val="18"/>
                          <w:szCs w:val="18"/>
                        </w:rPr>
                      </w:pPr>
                      <w:r>
                        <w:rPr>
                          <w:rFonts w:ascii="Calibri Light" w:hAnsi="Calibri Light"/>
                          <w:b/>
                          <w:noProof/>
                          <w:kern w:val="24"/>
                          <w:sz w:val="40"/>
                          <w:szCs w:val="40"/>
                        </w:rPr>
                        <w:drawing>
                          <wp:inline distT="0" distB="0" distL="0" distR="0">
                            <wp:extent cx="5905500" cy="762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7620"/>
                                    </a:xfrm>
                                    <a:prstGeom prst="rect">
                                      <a:avLst/>
                                    </a:prstGeom>
                                    <a:noFill/>
                                    <a:ln>
                                      <a:noFill/>
                                    </a:ln>
                                  </pic:spPr>
                                </pic:pic>
                              </a:graphicData>
                            </a:graphic>
                          </wp:inline>
                        </w:drawing>
                      </w:r>
                      <w:r w:rsidR="00E92DE0" w:rsidRPr="00A93E54">
                        <w:rPr>
                          <w:rFonts w:ascii="Calibri Light" w:hAnsi="Calibri Light" w:cs="Arial"/>
                          <w:b/>
                          <w:bCs/>
                          <w:kern w:val="24"/>
                          <w:sz w:val="40"/>
                          <w:szCs w:val="40"/>
                        </w:rPr>
                        <w:br/>
                      </w:r>
                    </w:p>
                    <w:p w:rsidR="009B2621" w:rsidRPr="00A93E54" w:rsidRDefault="003F40DB" w:rsidP="00DC1E35">
                      <w:pPr>
                        <w:pStyle w:val="Normal21"/>
                        <w:jc w:val="center"/>
                        <w:rPr>
                          <w:rFonts w:ascii="Calibri" w:hAnsi="Calibri"/>
                          <w:color w:val="595959"/>
                          <w:sz w:val="22"/>
                          <w:szCs w:val="18"/>
                        </w:rPr>
                      </w:pPr>
                      <w:r w:rsidRPr="00A93E54">
                        <w:rPr>
                          <w:rFonts w:ascii="Calibri" w:hAnsi="Calibri"/>
                          <w:color w:val="595959"/>
                          <w:sz w:val="22"/>
                          <w:szCs w:val="18"/>
                        </w:rPr>
                        <w:t xml:space="preserve">Concept Stage | Date Prepared/Updated: </w:t>
                      </w:r>
                      <w:r w:rsidRPr="00A93E54">
                        <w:rPr>
                          <w:rFonts w:ascii="Calibri" w:hAnsi="Calibri"/>
                          <w:noProof/>
                          <w:color w:val="595959"/>
                          <w:sz w:val="22"/>
                          <w:szCs w:val="18"/>
                        </w:rPr>
                        <w:t>11-Sep-2018</w:t>
                      </w:r>
                      <w:r w:rsidRPr="00A93E54">
                        <w:rPr>
                          <w:rFonts w:ascii="Calibri" w:hAnsi="Calibri"/>
                          <w:color w:val="595959"/>
                          <w:sz w:val="22"/>
                          <w:szCs w:val="18"/>
                        </w:rPr>
                        <w:t xml:space="preserve"> | Report No: </w:t>
                      </w:r>
                      <w:r w:rsidRPr="00A93E54">
                        <w:rPr>
                          <w:rFonts w:ascii="Calibri" w:hAnsi="Calibri"/>
                          <w:noProof/>
                          <w:color w:val="595959"/>
                          <w:sz w:val="22"/>
                          <w:szCs w:val="18"/>
                        </w:rPr>
                        <w:t>PIDISDSC25343</w:t>
                      </w:r>
                    </w:p>
                  </w:txbxContent>
                </v:textbox>
                <w10:wrap anchorx="margin"/>
              </v:rect>
            </w:pict>
          </mc:Fallback>
        </mc:AlternateContent>
      </w:r>
    </w:p>
    <w:p w:rsidR="00DC1E35" w:rsidRPr="00A93E54" w:rsidRDefault="00DC1E35" w:rsidP="00A72501">
      <w:pPr>
        <w:pStyle w:val="Normal21"/>
        <w:shd w:val="clear" w:color="auto" w:fill="F7F7F7"/>
        <w:ind w:left="29" w:right="-158"/>
        <w:rPr>
          <w:rFonts w:ascii="Calibri" w:hAnsi="Calibri" w:cs="Times New Roman"/>
          <w:color w:val="0D0D0D"/>
          <w:sz w:val="18"/>
          <w:szCs w:val="18"/>
        </w:rPr>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A72501" w:rsidRDefault="00A72501" w:rsidP="00A72501">
      <w:pPr>
        <w:pStyle w:val="Normal03"/>
        <w:shd w:val="clear" w:color="auto" w:fill="F7F7F7"/>
        <w:spacing w:after="0" w:line="240" w:lineRule="auto"/>
        <w:ind w:left="29" w:right="-158"/>
      </w:pPr>
    </w:p>
    <w:p w:rsidR="00A72501" w:rsidRDefault="00A72501"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20A69" w:rsidP="00A72501">
      <w:pPr>
        <w:pStyle w:val="Normal03"/>
        <w:shd w:val="clear" w:color="auto" w:fill="F7F7F7"/>
        <w:spacing w:after="0" w:line="240" w:lineRule="auto"/>
        <w:ind w:left="29" w:right="-158"/>
      </w:pPr>
    </w:p>
    <w:p w:rsidR="00320A69" w:rsidRDefault="003F40DB" w:rsidP="00A72501">
      <w:pPr>
        <w:pStyle w:val="Normal03"/>
        <w:shd w:val="clear" w:color="auto" w:fill="F7F7F7"/>
        <w:spacing w:after="0" w:line="240" w:lineRule="auto"/>
        <w:ind w:left="29" w:right="-158"/>
      </w:pPr>
      <w:r w:rsidRPr="00A93E54">
        <w:rPr>
          <w:rFonts w:cs="Times New Roman"/>
          <w:color w:val="0D0D0D"/>
          <w:sz w:val="18"/>
          <w:szCs w:val="18"/>
        </w:rPr>
        <w:br w:type="page"/>
      </w:r>
    </w:p>
    <w:tbl>
      <w:tblPr>
        <w:tblW w:w="109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980"/>
      </w:tblGrid>
      <w:tr w:rsidR="00E92E1B" w:rsidTr="00A93E54">
        <w:trPr>
          <w:trHeight w:val="378"/>
        </w:trPr>
        <w:tc>
          <w:tcPr>
            <w:tcW w:w="10980" w:type="dxa"/>
            <w:tcBorders>
              <w:top w:val="nil"/>
              <w:left w:val="single" w:sz="24" w:space="0" w:color="BFBFBF"/>
              <w:bottom w:val="nil"/>
              <w:right w:val="nil"/>
            </w:tcBorders>
            <w:shd w:val="clear" w:color="auto" w:fill="F2F2F2"/>
            <w:vAlign w:val="center"/>
            <w:hideMark/>
          </w:tcPr>
          <w:p w:rsidR="009A6D01" w:rsidRDefault="003F40DB">
            <w:pPr>
              <w:pStyle w:val="Normal21"/>
            </w:pPr>
            <w:r w:rsidRPr="00A93E54">
              <w:rPr>
                <w:rFonts w:ascii="Calibri" w:hAnsi="Calibri"/>
                <w:b/>
                <w:bCs/>
                <w:sz w:val="22"/>
                <w:szCs w:val="22"/>
              </w:rPr>
              <w:lastRenderedPageBreak/>
              <w:t>BASIC INFORMATION</w:t>
            </w:r>
          </w:p>
        </w:tc>
      </w:tr>
    </w:tbl>
    <w:p w:rsidR="009A6D01" w:rsidRDefault="009A6D01" w:rsidP="00A72501">
      <w:pPr>
        <w:pStyle w:val="Normal130"/>
        <w:shd w:val="clear" w:color="auto" w:fill="F7F7F7"/>
        <w:spacing w:after="0" w:line="240" w:lineRule="auto"/>
        <w:ind w:left="29" w:right="-144"/>
      </w:pPr>
    </w:p>
    <w:tbl>
      <w:tblPr>
        <w:tblW w:w="10980" w:type="dxa"/>
        <w:shd w:val="clear" w:color="auto" w:fill="F7F7F7"/>
        <w:tblLayout w:type="fixed"/>
        <w:tblCellMar>
          <w:left w:w="0" w:type="dxa"/>
          <w:right w:w="0" w:type="dxa"/>
        </w:tblCellMar>
        <w:tblLook w:val="04A0" w:firstRow="1" w:lastRow="0" w:firstColumn="1" w:lastColumn="0" w:noHBand="0" w:noVBand="1"/>
      </w:tblPr>
      <w:tblGrid>
        <w:gridCol w:w="2854"/>
        <w:gridCol w:w="2906"/>
        <w:gridCol w:w="2790"/>
        <w:gridCol w:w="2430"/>
      </w:tblGrid>
      <w:tr w:rsidR="00E92E1B" w:rsidTr="00A93E54">
        <w:trPr>
          <w:trHeight w:val="576"/>
        </w:trPr>
        <w:tc>
          <w:tcPr>
            <w:tcW w:w="10980" w:type="dxa"/>
            <w:gridSpan w:val="4"/>
            <w:shd w:val="clear" w:color="auto" w:fill="F7F7F7"/>
            <w:vAlign w:val="center"/>
          </w:tcPr>
          <w:p w:rsidR="00DC1E35" w:rsidRPr="00A93E54" w:rsidRDefault="003F40DB" w:rsidP="00EC3234">
            <w:pPr>
              <w:pStyle w:val="Normal21"/>
              <w:rPr>
                <w:rFonts w:ascii="Calibri" w:hAnsi="Calibri"/>
                <w:b/>
                <w:bCs/>
                <w:sz w:val="22"/>
                <w:szCs w:val="22"/>
              </w:rPr>
            </w:pPr>
            <w:r w:rsidRPr="00A93E54">
              <w:rPr>
                <w:rFonts w:ascii="Calibri" w:hAnsi="Calibri"/>
                <w:b/>
                <w:color w:val="172D5F"/>
                <w:sz w:val="22"/>
                <w:szCs w:val="22"/>
              </w:rPr>
              <w:t xml:space="preserve">  A. Basic Project Data</w:t>
            </w:r>
            <w:r w:rsidR="00757D52" w:rsidRPr="00A93E54">
              <w:rPr>
                <w:rFonts w:ascii="Calibri" w:hAnsi="Calibri"/>
                <w:b/>
                <w:color w:val="172D5F"/>
                <w:sz w:val="22"/>
                <w:szCs w:val="22"/>
              </w:rPr>
              <w:t xml:space="preserve"> </w:t>
            </w:r>
            <w:r w:rsidR="00757D52" w:rsidRPr="00A93E54">
              <w:rPr>
                <w:rFonts w:ascii="Calibri" w:hAnsi="Calibri"/>
                <w:b/>
                <w:color w:val="F7F7F7"/>
                <w:sz w:val="22"/>
                <w:szCs w:val="22"/>
              </w:rPr>
              <w:t>OPS TABLE</w:t>
            </w:r>
          </w:p>
        </w:tc>
      </w:tr>
      <w:tr w:rsidR="00E92E1B" w:rsidTr="00A93E54">
        <w:tblPrEx>
          <w:tblCellMar>
            <w:left w:w="115" w:type="dxa"/>
          </w:tblCellMar>
        </w:tblPrEx>
        <w:trPr>
          <w:trHeight w:val="370"/>
        </w:trPr>
        <w:tc>
          <w:tcPr>
            <w:tcW w:w="2854" w:type="dxa"/>
            <w:tcBorders>
              <w:right w:val="single" w:sz="4" w:space="0" w:color="D9D9D9"/>
            </w:tcBorders>
            <w:shd w:val="clear" w:color="auto" w:fill="F7F7F7"/>
            <w:vAlign w:val="center"/>
          </w:tcPr>
          <w:p w:rsidR="00DC1E35" w:rsidRPr="00A93E54" w:rsidRDefault="003F40DB" w:rsidP="00A93E54">
            <w:pPr>
              <w:pStyle w:val="Normal21"/>
              <w:ind w:right="64"/>
              <w:rPr>
                <w:rFonts w:ascii="Calibri" w:hAnsi="Calibri"/>
                <w:sz w:val="22"/>
                <w:szCs w:val="22"/>
              </w:rPr>
            </w:pPr>
            <w:r w:rsidRPr="00A93E54">
              <w:rPr>
                <w:rFonts w:ascii="Calibri" w:hAnsi="Calibri"/>
                <w:color w:val="767171"/>
                <w:sz w:val="22"/>
                <w:szCs w:val="22"/>
              </w:rPr>
              <w:t>Country</w:t>
            </w:r>
          </w:p>
        </w:tc>
        <w:tc>
          <w:tcPr>
            <w:tcW w:w="2906" w:type="dxa"/>
            <w:tcBorders>
              <w:left w:val="single" w:sz="4" w:space="0" w:color="D9D9D9"/>
              <w:right w:val="single" w:sz="4" w:space="0" w:color="D9D9D9"/>
            </w:tcBorders>
            <w:shd w:val="clear" w:color="auto" w:fill="F7F7F7"/>
            <w:vAlign w:val="center"/>
          </w:tcPr>
          <w:p w:rsidR="00DC1E35" w:rsidRPr="00A93E54" w:rsidRDefault="003F40DB" w:rsidP="00A93E54">
            <w:pPr>
              <w:pStyle w:val="Normal21"/>
              <w:ind w:right="90"/>
              <w:rPr>
                <w:rFonts w:ascii="Calibri" w:hAnsi="Calibri"/>
                <w:sz w:val="22"/>
                <w:szCs w:val="22"/>
              </w:rPr>
            </w:pPr>
            <w:r w:rsidRPr="00A93E54">
              <w:rPr>
                <w:rFonts w:ascii="Calibri" w:hAnsi="Calibri"/>
                <w:color w:val="767171"/>
                <w:sz w:val="22"/>
                <w:szCs w:val="22"/>
              </w:rPr>
              <w:t>Project ID</w:t>
            </w:r>
          </w:p>
        </w:tc>
        <w:tc>
          <w:tcPr>
            <w:tcW w:w="2790" w:type="dxa"/>
            <w:tcBorders>
              <w:left w:val="single" w:sz="4" w:space="0" w:color="D9D9D9"/>
              <w:right w:val="single" w:sz="4" w:space="0" w:color="D9D9D9"/>
            </w:tcBorders>
            <w:shd w:val="clear" w:color="auto" w:fill="F7F7F7"/>
            <w:vAlign w:val="center"/>
          </w:tcPr>
          <w:p w:rsidR="00DC1E35" w:rsidRPr="00A93E54" w:rsidRDefault="003F40DB" w:rsidP="00A93E54">
            <w:pPr>
              <w:pStyle w:val="Normal21"/>
              <w:ind w:right="90"/>
              <w:rPr>
                <w:rFonts w:ascii="Calibri" w:hAnsi="Calibri"/>
                <w:sz w:val="22"/>
                <w:szCs w:val="22"/>
              </w:rPr>
            </w:pPr>
            <w:r w:rsidRPr="00A93E54">
              <w:rPr>
                <w:rFonts w:ascii="Calibri" w:hAnsi="Calibri"/>
                <w:color w:val="767171"/>
                <w:sz w:val="22"/>
                <w:szCs w:val="22"/>
              </w:rPr>
              <w:t>Parent Project ID (if any)</w:t>
            </w:r>
          </w:p>
        </w:tc>
        <w:tc>
          <w:tcPr>
            <w:tcW w:w="2430" w:type="dxa"/>
            <w:tcBorders>
              <w:left w:val="single" w:sz="4" w:space="0" w:color="D9D9D9"/>
            </w:tcBorders>
            <w:shd w:val="clear" w:color="auto" w:fill="F7F7F7"/>
            <w:vAlign w:val="center"/>
          </w:tcPr>
          <w:p w:rsidR="00DC1E35" w:rsidRPr="00A93E54" w:rsidRDefault="003F40DB" w:rsidP="00A93E54">
            <w:pPr>
              <w:pStyle w:val="Normal21"/>
              <w:ind w:right="180"/>
              <w:rPr>
                <w:rFonts w:ascii="Calibri" w:hAnsi="Calibri"/>
                <w:sz w:val="22"/>
                <w:szCs w:val="22"/>
              </w:rPr>
            </w:pPr>
            <w:r w:rsidRPr="00A93E54">
              <w:rPr>
                <w:rFonts w:ascii="Calibri" w:hAnsi="Calibri"/>
                <w:color w:val="767171"/>
                <w:sz w:val="22"/>
                <w:szCs w:val="22"/>
              </w:rPr>
              <w:t>Project Name</w:t>
            </w:r>
          </w:p>
        </w:tc>
      </w:tr>
      <w:tr w:rsidR="00E92E1B" w:rsidTr="00A93E54">
        <w:tblPrEx>
          <w:tblCellMar>
            <w:left w:w="115" w:type="dxa"/>
          </w:tblCellMar>
        </w:tblPrEx>
        <w:trPr>
          <w:trHeight w:val="432"/>
        </w:trPr>
        <w:tc>
          <w:tcPr>
            <w:tcW w:w="2854" w:type="dxa"/>
            <w:tcBorders>
              <w:bottom w:val="single" w:sz="4" w:space="0" w:color="D9D9D9"/>
              <w:right w:val="single" w:sz="4" w:space="0" w:color="D9D9D9"/>
            </w:tcBorders>
            <w:shd w:val="clear" w:color="auto" w:fill="F7F7F7"/>
          </w:tcPr>
          <w:p w:rsidR="00DC1E35" w:rsidRPr="00A93E54" w:rsidRDefault="003F40DB" w:rsidP="00A93E54">
            <w:pPr>
              <w:pStyle w:val="Normal21"/>
              <w:ind w:right="64"/>
              <w:rPr>
                <w:rFonts w:ascii="Calibri" w:hAnsi="Calibri"/>
                <w:sz w:val="22"/>
                <w:szCs w:val="22"/>
              </w:rPr>
            </w:pPr>
            <w:r w:rsidRPr="00A93E54">
              <w:rPr>
                <w:rFonts w:ascii="Calibri" w:hAnsi="Calibri"/>
                <w:noProof/>
                <w:sz w:val="22"/>
                <w:szCs w:val="22"/>
              </w:rPr>
              <w:t>Afghanistan</w:t>
            </w:r>
          </w:p>
        </w:tc>
        <w:tc>
          <w:tcPr>
            <w:tcW w:w="2906" w:type="dxa"/>
            <w:tcBorders>
              <w:left w:val="single" w:sz="4" w:space="0" w:color="D9D9D9"/>
              <w:bottom w:val="single" w:sz="4" w:space="0" w:color="D9D9D9"/>
              <w:right w:val="single" w:sz="4" w:space="0" w:color="D9D9D9"/>
            </w:tcBorders>
            <w:shd w:val="clear" w:color="auto" w:fill="F7F7F7"/>
          </w:tcPr>
          <w:p w:rsidR="00DC1E35" w:rsidRPr="00A93E54" w:rsidRDefault="003F40DB" w:rsidP="00A93E54">
            <w:pPr>
              <w:pStyle w:val="Normal21"/>
              <w:ind w:right="90"/>
              <w:rPr>
                <w:rFonts w:ascii="Calibri" w:hAnsi="Calibri"/>
                <w:sz w:val="22"/>
                <w:szCs w:val="22"/>
              </w:rPr>
            </w:pPr>
            <w:r w:rsidRPr="00A93E54">
              <w:rPr>
                <w:rFonts w:ascii="Calibri" w:hAnsi="Calibri"/>
                <w:noProof/>
                <w:sz w:val="22"/>
                <w:szCs w:val="22"/>
              </w:rPr>
              <w:t>P168274</w:t>
            </w:r>
          </w:p>
        </w:tc>
        <w:tc>
          <w:tcPr>
            <w:tcW w:w="2790" w:type="dxa"/>
            <w:tcBorders>
              <w:left w:val="single" w:sz="4" w:space="0" w:color="D9D9D9"/>
              <w:bottom w:val="single" w:sz="4" w:space="0" w:color="D9D9D9"/>
              <w:right w:val="single" w:sz="4" w:space="0" w:color="D9D9D9"/>
            </w:tcBorders>
            <w:shd w:val="clear" w:color="auto" w:fill="F7F7F7"/>
          </w:tcPr>
          <w:p w:rsidR="00DC1E35" w:rsidRPr="00A93E54" w:rsidRDefault="00DC1E35" w:rsidP="00A93E54">
            <w:pPr>
              <w:pStyle w:val="Normal21"/>
              <w:ind w:right="90"/>
              <w:rPr>
                <w:rFonts w:ascii="Calibri" w:hAnsi="Calibri"/>
                <w:sz w:val="22"/>
                <w:szCs w:val="22"/>
              </w:rPr>
            </w:pPr>
          </w:p>
        </w:tc>
        <w:tc>
          <w:tcPr>
            <w:tcW w:w="2430" w:type="dxa"/>
            <w:tcBorders>
              <w:left w:val="single" w:sz="4" w:space="0" w:color="D9D9D9"/>
              <w:bottom w:val="single" w:sz="4" w:space="0" w:color="D9D9D9"/>
            </w:tcBorders>
            <w:shd w:val="clear" w:color="auto" w:fill="F7F7F7"/>
          </w:tcPr>
          <w:p w:rsidR="00DC1E35" w:rsidRPr="00A93E54" w:rsidRDefault="003F40DB" w:rsidP="00A93E54">
            <w:pPr>
              <w:pStyle w:val="Normal21"/>
              <w:ind w:right="180"/>
              <w:rPr>
                <w:rFonts w:ascii="Calibri" w:hAnsi="Calibri"/>
                <w:sz w:val="22"/>
                <w:szCs w:val="22"/>
              </w:rPr>
            </w:pPr>
            <w:r w:rsidRPr="00A93E54">
              <w:rPr>
                <w:rFonts w:ascii="Calibri" w:hAnsi="Calibri"/>
                <w:noProof/>
                <w:sz w:val="22"/>
                <w:szCs w:val="22"/>
              </w:rPr>
              <w:t>Afghanistan: Fiscal Stability Facility (P168274)</w:t>
            </w:r>
          </w:p>
        </w:tc>
      </w:tr>
      <w:tr w:rsidR="00E92E1B" w:rsidTr="00A93E54">
        <w:tblPrEx>
          <w:tblCellMar>
            <w:left w:w="115" w:type="dxa"/>
          </w:tblCellMar>
        </w:tblPrEx>
        <w:trPr>
          <w:trHeight w:val="370"/>
        </w:trPr>
        <w:tc>
          <w:tcPr>
            <w:tcW w:w="2854" w:type="dxa"/>
            <w:tcBorders>
              <w:top w:val="single" w:sz="4" w:space="0" w:color="D9D9D9"/>
              <w:right w:val="single" w:sz="4" w:space="0" w:color="D9D9D9"/>
            </w:tcBorders>
            <w:shd w:val="clear" w:color="auto" w:fill="F7F7F7"/>
            <w:vAlign w:val="center"/>
          </w:tcPr>
          <w:p w:rsidR="00DC1E35" w:rsidRPr="00A93E54" w:rsidRDefault="003F40DB" w:rsidP="00A93E54">
            <w:pPr>
              <w:pStyle w:val="Normal21"/>
              <w:ind w:right="64"/>
              <w:rPr>
                <w:rFonts w:ascii="Calibri" w:hAnsi="Calibri"/>
                <w:sz w:val="22"/>
                <w:szCs w:val="22"/>
              </w:rPr>
            </w:pPr>
            <w:r w:rsidRPr="00A93E54">
              <w:rPr>
                <w:rFonts w:ascii="Calibri" w:hAnsi="Calibri"/>
                <w:color w:val="767171"/>
                <w:sz w:val="22"/>
                <w:szCs w:val="22"/>
              </w:rPr>
              <w:t>Region</w:t>
            </w:r>
          </w:p>
        </w:tc>
        <w:tc>
          <w:tcPr>
            <w:tcW w:w="2906" w:type="dxa"/>
            <w:tcBorders>
              <w:top w:val="single" w:sz="4" w:space="0" w:color="D9D9D9"/>
              <w:right w:val="single" w:sz="4" w:space="0" w:color="D9D9D9"/>
            </w:tcBorders>
            <w:shd w:val="clear" w:color="auto" w:fill="F7F7F7"/>
            <w:vAlign w:val="center"/>
          </w:tcPr>
          <w:p w:rsidR="00DC1E35" w:rsidRPr="00A93E54" w:rsidRDefault="003F40DB" w:rsidP="00A93E54">
            <w:pPr>
              <w:pStyle w:val="Normal21"/>
              <w:ind w:right="90"/>
              <w:rPr>
                <w:rFonts w:ascii="Calibri" w:hAnsi="Calibri"/>
                <w:sz w:val="22"/>
                <w:szCs w:val="22"/>
              </w:rPr>
            </w:pPr>
            <w:r w:rsidRPr="00A93E54">
              <w:rPr>
                <w:rFonts w:ascii="Calibri" w:hAnsi="Calibri"/>
                <w:color w:val="767171"/>
                <w:sz w:val="22"/>
                <w:szCs w:val="22"/>
              </w:rPr>
              <w:t>Estimated Appraisal Date</w:t>
            </w:r>
          </w:p>
        </w:tc>
        <w:tc>
          <w:tcPr>
            <w:tcW w:w="2790" w:type="dxa"/>
            <w:tcBorders>
              <w:left w:val="single" w:sz="4" w:space="0" w:color="D9D9D9"/>
              <w:right w:val="single" w:sz="4" w:space="0" w:color="BFBFBF"/>
            </w:tcBorders>
            <w:shd w:val="clear" w:color="auto" w:fill="F7F7F7"/>
            <w:vAlign w:val="center"/>
          </w:tcPr>
          <w:p w:rsidR="00DC1E35" w:rsidRPr="00A93E54" w:rsidRDefault="003F40DB" w:rsidP="00A93E54">
            <w:pPr>
              <w:pStyle w:val="Normal21"/>
              <w:ind w:right="90"/>
              <w:rPr>
                <w:rFonts w:ascii="Calibri" w:hAnsi="Calibri"/>
                <w:sz w:val="22"/>
                <w:szCs w:val="22"/>
              </w:rPr>
            </w:pPr>
            <w:r w:rsidRPr="00A93E54">
              <w:rPr>
                <w:rFonts w:ascii="Calibri" w:hAnsi="Calibri"/>
                <w:color w:val="767171"/>
                <w:sz w:val="22"/>
                <w:szCs w:val="22"/>
              </w:rPr>
              <w:t>Estimated Board Date</w:t>
            </w:r>
          </w:p>
        </w:tc>
        <w:tc>
          <w:tcPr>
            <w:tcW w:w="2430" w:type="dxa"/>
            <w:tcBorders>
              <w:top w:val="single" w:sz="4" w:space="0" w:color="D9D9D9"/>
              <w:left w:val="single" w:sz="4" w:space="0" w:color="BFBFBF"/>
            </w:tcBorders>
            <w:shd w:val="clear" w:color="auto" w:fill="F7F7F7"/>
            <w:vAlign w:val="center"/>
          </w:tcPr>
          <w:p w:rsidR="00DC1E35" w:rsidRPr="00A93E54" w:rsidRDefault="003F40DB" w:rsidP="00A93E54">
            <w:pPr>
              <w:pStyle w:val="Normal21"/>
              <w:ind w:right="180"/>
              <w:rPr>
                <w:rFonts w:ascii="Calibri" w:hAnsi="Calibri"/>
                <w:sz w:val="22"/>
                <w:szCs w:val="22"/>
              </w:rPr>
            </w:pPr>
            <w:r w:rsidRPr="00A93E54">
              <w:rPr>
                <w:rFonts w:ascii="Calibri" w:hAnsi="Calibri"/>
                <w:color w:val="767171"/>
                <w:sz w:val="22"/>
                <w:szCs w:val="22"/>
              </w:rPr>
              <w:t>Practice Area (Lead)</w:t>
            </w:r>
          </w:p>
        </w:tc>
      </w:tr>
      <w:tr w:rsidR="00E92E1B" w:rsidTr="00A93E54">
        <w:tblPrEx>
          <w:tblCellMar>
            <w:left w:w="115" w:type="dxa"/>
          </w:tblCellMar>
        </w:tblPrEx>
        <w:trPr>
          <w:trHeight w:val="432"/>
        </w:trPr>
        <w:tc>
          <w:tcPr>
            <w:tcW w:w="2854" w:type="dxa"/>
            <w:tcBorders>
              <w:bottom w:val="single" w:sz="4" w:space="0" w:color="D9D9D9"/>
              <w:right w:val="single" w:sz="4" w:space="0" w:color="D9D9D9"/>
            </w:tcBorders>
            <w:shd w:val="clear" w:color="auto" w:fill="F7F7F7"/>
          </w:tcPr>
          <w:p w:rsidR="00DC1E35" w:rsidRPr="00A93E54" w:rsidRDefault="003F40DB" w:rsidP="00A93E54">
            <w:pPr>
              <w:pStyle w:val="Normal21"/>
              <w:ind w:right="64"/>
              <w:rPr>
                <w:rFonts w:ascii="Calibri" w:hAnsi="Calibri"/>
                <w:sz w:val="22"/>
                <w:szCs w:val="22"/>
              </w:rPr>
            </w:pPr>
            <w:r w:rsidRPr="00A93E54">
              <w:rPr>
                <w:rFonts w:ascii="Calibri" w:hAnsi="Calibri"/>
                <w:noProof/>
                <w:sz w:val="22"/>
                <w:szCs w:val="22"/>
              </w:rPr>
              <w:t>SOUTH ASIA</w:t>
            </w:r>
          </w:p>
        </w:tc>
        <w:tc>
          <w:tcPr>
            <w:tcW w:w="2906" w:type="dxa"/>
            <w:tcBorders>
              <w:bottom w:val="single" w:sz="4" w:space="0" w:color="D9D9D9"/>
              <w:right w:val="single" w:sz="4" w:space="0" w:color="D9D9D9"/>
            </w:tcBorders>
            <w:shd w:val="clear" w:color="auto" w:fill="F7F7F7"/>
          </w:tcPr>
          <w:p w:rsidR="00DC1E35" w:rsidRPr="00A93E54" w:rsidRDefault="003F40DB" w:rsidP="00A93E54">
            <w:pPr>
              <w:pStyle w:val="Normal21"/>
              <w:ind w:right="90"/>
              <w:rPr>
                <w:rFonts w:ascii="Calibri" w:hAnsi="Calibri"/>
                <w:sz w:val="22"/>
                <w:szCs w:val="22"/>
              </w:rPr>
            </w:pPr>
            <w:r w:rsidRPr="00A93E54">
              <w:rPr>
                <w:rFonts w:ascii="Calibri" w:hAnsi="Calibri"/>
                <w:noProof/>
                <w:sz w:val="22"/>
                <w:szCs w:val="22"/>
              </w:rPr>
              <w:t>Oct 17, 2018</w:t>
            </w:r>
          </w:p>
        </w:tc>
        <w:tc>
          <w:tcPr>
            <w:tcW w:w="2790" w:type="dxa"/>
            <w:tcBorders>
              <w:left w:val="single" w:sz="4" w:space="0" w:color="D9D9D9"/>
              <w:bottom w:val="single" w:sz="4" w:space="0" w:color="D9D9D9"/>
              <w:right w:val="single" w:sz="4" w:space="0" w:color="D9D9D9"/>
            </w:tcBorders>
            <w:shd w:val="clear" w:color="auto" w:fill="F7F7F7"/>
          </w:tcPr>
          <w:p w:rsidR="00DC1E35" w:rsidRPr="00A93E54" w:rsidRDefault="003F40DB" w:rsidP="00A93E54">
            <w:pPr>
              <w:pStyle w:val="Normal21"/>
              <w:ind w:right="90"/>
              <w:rPr>
                <w:rFonts w:ascii="Calibri" w:hAnsi="Calibri"/>
                <w:sz w:val="22"/>
                <w:szCs w:val="22"/>
              </w:rPr>
            </w:pPr>
            <w:r w:rsidRPr="00A93E54">
              <w:rPr>
                <w:rFonts w:ascii="Calibri" w:hAnsi="Calibri" w:cs="Times New Roman"/>
                <w:noProof/>
                <w:sz w:val="22"/>
                <w:szCs w:val="22"/>
              </w:rPr>
              <w:t>Nov 05, 2018</w:t>
            </w:r>
          </w:p>
        </w:tc>
        <w:tc>
          <w:tcPr>
            <w:tcW w:w="2430" w:type="dxa"/>
            <w:tcBorders>
              <w:left w:val="single" w:sz="4" w:space="0" w:color="D9D9D9"/>
              <w:bottom w:val="single" w:sz="4" w:space="0" w:color="D9D9D9"/>
            </w:tcBorders>
            <w:shd w:val="clear" w:color="auto" w:fill="F7F7F7"/>
          </w:tcPr>
          <w:p w:rsidR="00DC1E35" w:rsidRPr="00A93E54" w:rsidRDefault="003F40DB" w:rsidP="00A93E54">
            <w:pPr>
              <w:pStyle w:val="Normal21"/>
              <w:ind w:right="180"/>
              <w:rPr>
                <w:rFonts w:ascii="Calibri" w:hAnsi="Calibri"/>
                <w:sz w:val="22"/>
                <w:szCs w:val="22"/>
              </w:rPr>
            </w:pPr>
            <w:r w:rsidRPr="00A93E54">
              <w:rPr>
                <w:rFonts w:ascii="Calibri" w:hAnsi="Calibri"/>
                <w:noProof/>
                <w:sz w:val="22"/>
                <w:szCs w:val="22"/>
              </w:rPr>
              <w:t>Governance</w:t>
            </w:r>
          </w:p>
        </w:tc>
      </w:tr>
      <w:tr w:rsidR="00E92E1B" w:rsidTr="00A93E54">
        <w:tblPrEx>
          <w:tblCellMar>
            <w:left w:w="115" w:type="dxa"/>
          </w:tblCellMar>
        </w:tblPrEx>
        <w:trPr>
          <w:trHeight w:val="370"/>
        </w:trPr>
        <w:tc>
          <w:tcPr>
            <w:tcW w:w="2854" w:type="dxa"/>
            <w:tcBorders>
              <w:top w:val="single" w:sz="4" w:space="0" w:color="D9D9D9"/>
              <w:right w:val="single" w:sz="4" w:space="0" w:color="D9D9D9"/>
            </w:tcBorders>
            <w:shd w:val="clear" w:color="auto" w:fill="F7F7F7"/>
            <w:vAlign w:val="center"/>
          </w:tcPr>
          <w:p w:rsidR="00DC1E35" w:rsidRPr="00A93E54" w:rsidRDefault="003F40DB" w:rsidP="00A93E54">
            <w:pPr>
              <w:pStyle w:val="Normal21"/>
              <w:ind w:right="64"/>
              <w:rPr>
                <w:rFonts w:ascii="Calibri" w:hAnsi="Calibri"/>
                <w:sz w:val="22"/>
                <w:szCs w:val="22"/>
              </w:rPr>
            </w:pPr>
            <w:r w:rsidRPr="00A93E54">
              <w:rPr>
                <w:rFonts w:ascii="Calibri" w:hAnsi="Calibri"/>
                <w:color w:val="767171"/>
                <w:sz w:val="22"/>
                <w:szCs w:val="22"/>
              </w:rPr>
              <w:t>Financing</w:t>
            </w:r>
            <w:r w:rsidR="00734D87" w:rsidRPr="00A93E54">
              <w:rPr>
                <w:rFonts w:ascii="Calibri" w:hAnsi="Calibri"/>
                <w:color w:val="767171"/>
                <w:sz w:val="22"/>
                <w:szCs w:val="22"/>
              </w:rPr>
              <w:t xml:space="preserve"> Instrument</w:t>
            </w:r>
          </w:p>
        </w:tc>
        <w:tc>
          <w:tcPr>
            <w:tcW w:w="2906" w:type="dxa"/>
            <w:tcBorders>
              <w:top w:val="single" w:sz="4" w:space="0" w:color="D9D9D9"/>
              <w:right w:val="single" w:sz="4" w:space="0" w:color="D9D9D9"/>
            </w:tcBorders>
            <w:shd w:val="clear" w:color="auto" w:fill="F7F7F7"/>
            <w:vAlign w:val="center"/>
          </w:tcPr>
          <w:p w:rsidR="00DC1E35" w:rsidRPr="00A93E54" w:rsidRDefault="003F40DB" w:rsidP="00A93E54">
            <w:pPr>
              <w:pStyle w:val="Normal21"/>
              <w:ind w:right="180"/>
              <w:rPr>
                <w:rFonts w:ascii="Calibri" w:hAnsi="Calibri"/>
                <w:sz w:val="22"/>
                <w:szCs w:val="22"/>
              </w:rPr>
            </w:pPr>
            <w:r w:rsidRPr="00A93E54">
              <w:rPr>
                <w:rFonts w:ascii="Calibri" w:hAnsi="Calibri"/>
                <w:color w:val="767171"/>
                <w:sz w:val="22"/>
                <w:szCs w:val="22"/>
              </w:rPr>
              <w:t>Borrower(s)</w:t>
            </w:r>
          </w:p>
        </w:tc>
        <w:tc>
          <w:tcPr>
            <w:tcW w:w="2790" w:type="dxa"/>
            <w:tcBorders>
              <w:top w:val="single" w:sz="4" w:space="0" w:color="D9D9D9"/>
              <w:left w:val="single" w:sz="4" w:space="0" w:color="D9D9D9"/>
            </w:tcBorders>
            <w:shd w:val="clear" w:color="auto" w:fill="F7F7F7"/>
          </w:tcPr>
          <w:p w:rsidR="00DC1E35" w:rsidRPr="00A93E54" w:rsidRDefault="003F40DB" w:rsidP="00A93E54">
            <w:pPr>
              <w:pStyle w:val="Normal21"/>
              <w:ind w:right="64"/>
              <w:rPr>
                <w:rFonts w:ascii="Calibri" w:hAnsi="Calibri"/>
                <w:sz w:val="22"/>
                <w:szCs w:val="22"/>
              </w:rPr>
            </w:pPr>
            <w:r w:rsidRPr="00A93E54">
              <w:rPr>
                <w:rFonts w:ascii="Calibri" w:hAnsi="Calibri"/>
                <w:color w:val="767171"/>
                <w:sz w:val="22"/>
                <w:szCs w:val="22"/>
              </w:rPr>
              <w:t>Implementing Agency</w:t>
            </w:r>
          </w:p>
        </w:tc>
        <w:tc>
          <w:tcPr>
            <w:tcW w:w="2430" w:type="dxa"/>
            <w:tcBorders>
              <w:top w:val="single" w:sz="4" w:space="0" w:color="D9D9D9"/>
              <w:left w:val="single" w:sz="4" w:space="0" w:color="D9D9D9"/>
            </w:tcBorders>
            <w:shd w:val="clear" w:color="auto" w:fill="F7F7F7"/>
          </w:tcPr>
          <w:p w:rsidR="00112F18" w:rsidRPr="00A93E54" w:rsidRDefault="00112F18"/>
        </w:tc>
      </w:tr>
      <w:tr w:rsidR="00E92E1B" w:rsidTr="00A93E54">
        <w:tblPrEx>
          <w:tblCellMar>
            <w:left w:w="115" w:type="dxa"/>
          </w:tblCellMar>
        </w:tblPrEx>
        <w:trPr>
          <w:trHeight w:val="576"/>
        </w:trPr>
        <w:tc>
          <w:tcPr>
            <w:tcW w:w="2854" w:type="dxa"/>
            <w:tcBorders>
              <w:bottom w:val="single" w:sz="4" w:space="0" w:color="D9D9D9"/>
              <w:right w:val="single" w:sz="4" w:space="0" w:color="D9D9D9"/>
            </w:tcBorders>
            <w:shd w:val="clear" w:color="auto" w:fill="F7F7F7"/>
          </w:tcPr>
          <w:p w:rsidR="00DC1E35" w:rsidRPr="00A93E54" w:rsidRDefault="003F40DB" w:rsidP="00A93E54">
            <w:pPr>
              <w:pStyle w:val="Normal21"/>
              <w:ind w:right="64"/>
              <w:rPr>
                <w:rFonts w:ascii="Calibri" w:hAnsi="Calibri"/>
                <w:sz w:val="22"/>
                <w:szCs w:val="22"/>
              </w:rPr>
            </w:pPr>
            <w:r w:rsidRPr="00A93E54">
              <w:rPr>
                <w:rFonts w:ascii="Calibri" w:hAnsi="Calibri"/>
                <w:noProof/>
                <w:sz w:val="22"/>
                <w:szCs w:val="22"/>
              </w:rPr>
              <w:t>Investment Project Financing</w:t>
            </w:r>
          </w:p>
        </w:tc>
        <w:tc>
          <w:tcPr>
            <w:tcW w:w="2906" w:type="dxa"/>
            <w:tcBorders>
              <w:bottom w:val="single" w:sz="4" w:space="0" w:color="D9D9D9"/>
              <w:right w:val="single" w:sz="4" w:space="0" w:color="D9D9D9"/>
            </w:tcBorders>
            <w:shd w:val="clear" w:color="auto" w:fill="F7F7F7"/>
          </w:tcPr>
          <w:p w:rsidR="00DC1E35" w:rsidRPr="00A93E54" w:rsidRDefault="003F40DB" w:rsidP="00A93E54">
            <w:pPr>
              <w:pStyle w:val="Normal21"/>
              <w:tabs>
                <w:tab w:val="left" w:pos="2611"/>
              </w:tabs>
              <w:ind w:right="180"/>
              <w:rPr>
                <w:rFonts w:ascii="Calibri" w:hAnsi="Calibri"/>
                <w:sz w:val="22"/>
                <w:szCs w:val="22"/>
              </w:rPr>
            </w:pPr>
            <w:r w:rsidRPr="00A93E54">
              <w:rPr>
                <w:rFonts w:ascii="Calibri" w:hAnsi="Calibri"/>
                <w:noProof/>
                <w:sz w:val="22"/>
                <w:szCs w:val="22"/>
              </w:rPr>
              <w:t>Islamic Republic of Afghanistan</w:t>
            </w:r>
          </w:p>
        </w:tc>
        <w:tc>
          <w:tcPr>
            <w:tcW w:w="2790" w:type="dxa"/>
            <w:tcBorders>
              <w:left w:val="single" w:sz="4" w:space="0" w:color="D9D9D9"/>
              <w:bottom w:val="single" w:sz="4" w:space="0" w:color="D9D9D9"/>
            </w:tcBorders>
            <w:shd w:val="clear" w:color="auto" w:fill="F7F7F7"/>
          </w:tcPr>
          <w:p w:rsidR="00DC1E35" w:rsidRPr="00A93E54" w:rsidRDefault="003F40DB" w:rsidP="00A93E54">
            <w:pPr>
              <w:pStyle w:val="Normal21"/>
              <w:ind w:right="64"/>
              <w:rPr>
                <w:rFonts w:ascii="Calibri" w:hAnsi="Calibri"/>
                <w:sz w:val="22"/>
                <w:szCs w:val="22"/>
              </w:rPr>
            </w:pPr>
            <w:r w:rsidRPr="00A93E54">
              <w:rPr>
                <w:rFonts w:ascii="Calibri" w:hAnsi="Calibri"/>
                <w:noProof/>
                <w:sz w:val="22"/>
                <w:szCs w:val="22"/>
              </w:rPr>
              <w:t>Ministry of Finance</w:t>
            </w:r>
          </w:p>
        </w:tc>
        <w:tc>
          <w:tcPr>
            <w:tcW w:w="2430" w:type="dxa"/>
            <w:tcBorders>
              <w:left w:val="single" w:sz="4" w:space="0" w:color="D9D9D9"/>
              <w:bottom w:val="single" w:sz="4" w:space="0" w:color="D9D9D9"/>
            </w:tcBorders>
            <w:shd w:val="clear" w:color="auto" w:fill="F7F7F7"/>
          </w:tcPr>
          <w:p w:rsidR="00112F18" w:rsidRPr="00A93E54" w:rsidRDefault="00112F18"/>
        </w:tc>
      </w:tr>
      <w:tr w:rsidR="00E92E1B" w:rsidTr="00A93E54">
        <w:tblPrEx>
          <w:tblCellMar>
            <w:left w:w="115" w:type="dxa"/>
          </w:tblCellMar>
        </w:tblPrEx>
        <w:trPr>
          <w:trHeight w:val="323"/>
        </w:trPr>
        <w:tc>
          <w:tcPr>
            <w:tcW w:w="10980" w:type="dxa"/>
            <w:gridSpan w:val="4"/>
            <w:tcBorders>
              <w:top w:val="single" w:sz="4" w:space="0" w:color="D9D9D9"/>
            </w:tcBorders>
            <w:shd w:val="clear" w:color="auto" w:fill="F7F7F7"/>
            <w:vAlign w:val="center"/>
          </w:tcPr>
          <w:p w:rsidR="00DC1E35" w:rsidRPr="00A93E54" w:rsidRDefault="00DC1E35" w:rsidP="00EC3234">
            <w:pPr>
              <w:pStyle w:val="Normal21"/>
              <w:rPr>
                <w:rFonts w:ascii="Calibri" w:hAnsi="Calibri"/>
                <w:sz w:val="22"/>
                <w:szCs w:val="22"/>
              </w:rPr>
            </w:pPr>
          </w:p>
        </w:tc>
      </w:tr>
      <w:tr w:rsidR="00E92E1B" w:rsidTr="00A93E54">
        <w:tblPrEx>
          <w:tblCellMar>
            <w:left w:w="115" w:type="dxa"/>
          </w:tblCellMar>
        </w:tblPrEx>
        <w:trPr>
          <w:trHeight w:val="432"/>
        </w:trPr>
        <w:tc>
          <w:tcPr>
            <w:tcW w:w="10980" w:type="dxa"/>
            <w:gridSpan w:val="4"/>
            <w:shd w:val="clear" w:color="auto" w:fill="F7F7F7"/>
            <w:vAlign w:val="center"/>
          </w:tcPr>
          <w:p w:rsidR="00966DD2" w:rsidRPr="00A93E54" w:rsidRDefault="003F40DB" w:rsidP="00A93E54">
            <w:pPr>
              <w:pStyle w:val="Normal21"/>
              <w:ind w:left="86"/>
              <w:rPr>
                <w:rFonts w:ascii="Calibri" w:hAnsi="Calibri"/>
                <w:b/>
                <w:bCs/>
                <w:color w:val="7F7F7F"/>
                <w:sz w:val="22"/>
                <w:szCs w:val="22"/>
              </w:rPr>
            </w:pPr>
            <w:r w:rsidRPr="00A93E54">
              <w:rPr>
                <w:rFonts w:ascii="Calibri" w:hAnsi="Calibri"/>
                <w:b/>
                <w:bCs/>
                <w:color w:val="7F7F7F"/>
                <w:sz w:val="22"/>
                <w:szCs w:val="22"/>
              </w:rPr>
              <w:t xml:space="preserve">Proposed Development Objective(s) </w:t>
            </w:r>
          </w:p>
          <w:p w:rsidR="00966DD2" w:rsidRPr="00A93E54" w:rsidRDefault="00966DD2" w:rsidP="00A93E54">
            <w:pPr>
              <w:pStyle w:val="Normal21"/>
              <w:tabs>
                <w:tab w:val="left" w:pos="155"/>
              </w:tabs>
              <w:ind w:left="144"/>
              <w:rPr>
                <w:rFonts w:ascii="Calibri" w:hAnsi="Calibri"/>
                <w:sz w:val="22"/>
                <w:szCs w:val="22"/>
              </w:rPr>
            </w:pPr>
          </w:p>
          <w:p w:rsidR="00966DD2" w:rsidRPr="00A93E54" w:rsidRDefault="003F40DB" w:rsidP="00A93E54">
            <w:pPr>
              <w:pStyle w:val="Normal21"/>
              <w:tabs>
                <w:tab w:val="left" w:pos="180"/>
              </w:tabs>
              <w:ind w:left="144"/>
              <w:rPr>
                <w:rFonts w:ascii="Calibri" w:hAnsi="Calibri"/>
                <w:sz w:val="22"/>
                <w:szCs w:val="22"/>
              </w:rPr>
            </w:pPr>
            <w:r w:rsidRPr="00A93E54">
              <w:rPr>
                <w:rFonts w:ascii="Calibri" w:hAnsi="Calibri"/>
                <w:noProof/>
                <w:sz w:val="22"/>
                <w:szCs w:val="22"/>
              </w:rPr>
              <w:t>Supporting fiscal stability in Afghanistan during the period of political transition through financing of eligible recurrent expenditure.</w:t>
            </w:r>
          </w:p>
          <w:p w:rsidR="00966DD2" w:rsidRPr="00A93E54" w:rsidRDefault="00966DD2" w:rsidP="00A93E54">
            <w:pPr>
              <w:pStyle w:val="Normal21"/>
              <w:ind w:left="-25"/>
              <w:rPr>
                <w:rFonts w:ascii="Calibri" w:hAnsi="Calibri"/>
                <w:b/>
                <w:bCs/>
                <w:color w:val="7F7F7F"/>
                <w:sz w:val="22"/>
                <w:szCs w:val="22"/>
              </w:rPr>
            </w:pPr>
          </w:p>
        </w:tc>
      </w:tr>
      <w:tr w:rsidR="00E92E1B" w:rsidTr="00A93E54">
        <w:tblPrEx>
          <w:tblCellMar>
            <w:left w:w="115" w:type="dxa"/>
          </w:tblCellMar>
        </w:tblPrEx>
        <w:trPr>
          <w:trHeight w:val="432"/>
        </w:trPr>
        <w:tc>
          <w:tcPr>
            <w:tcW w:w="10980" w:type="dxa"/>
            <w:gridSpan w:val="4"/>
            <w:shd w:val="clear" w:color="auto" w:fill="F7F7F7"/>
            <w:vAlign w:val="center"/>
          </w:tcPr>
          <w:p w:rsidR="00B517B9" w:rsidRPr="00A93E54" w:rsidRDefault="00B517B9" w:rsidP="00A93E54">
            <w:pPr>
              <w:pStyle w:val="Normal21"/>
              <w:spacing w:line="14" w:lineRule="exact"/>
              <w:ind w:left="-29"/>
              <w:rPr>
                <w:rFonts w:ascii="Calibri" w:hAnsi="Calibri"/>
                <w:b/>
                <w:bCs/>
                <w:color w:val="7F7F7F"/>
                <w:sz w:val="22"/>
                <w:szCs w:val="22"/>
              </w:rPr>
            </w:pPr>
          </w:p>
          <w:tbl>
            <w:tblPr>
              <w:tblW w:w="10586" w:type="dxa"/>
              <w:tblBorders>
                <w:left w:val="single" w:sz="24" w:space="0" w:color="BFBFBF"/>
              </w:tblBorders>
              <w:shd w:val="clear" w:color="auto" w:fill="F7F7F7"/>
              <w:tblLayout w:type="fixed"/>
              <w:tblLook w:val="04A0" w:firstRow="1" w:lastRow="0" w:firstColumn="1" w:lastColumn="0" w:noHBand="0" w:noVBand="1"/>
            </w:tblPr>
            <w:tblGrid>
              <w:gridCol w:w="10586"/>
            </w:tblGrid>
            <w:tr w:rsidR="00E92E1B" w:rsidTr="00A93E54">
              <w:trPr>
                <w:trHeight w:val="333"/>
              </w:trPr>
              <w:tc>
                <w:tcPr>
                  <w:tcW w:w="10586" w:type="dxa"/>
                  <w:shd w:val="clear" w:color="auto" w:fill="F7F7F7"/>
                </w:tcPr>
                <w:p w:rsidR="00B517B9" w:rsidRPr="00A93E54" w:rsidRDefault="003F40DB" w:rsidP="00A93E54">
                  <w:pPr>
                    <w:pStyle w:val="Normal21"/>
                    <w:ind w:right="29"/>
                  </w:pPr>
                  <w:r w:rsidRPr="00A93E54">
                    <w:rPr>
                      <w:rFonts w:ascii="Calibri" w:eastAsia="Calibri" w:hAnsi="Calibri" w:cs="Times New Roman"/>
                      <w:b/>
                      <w:bCs/>
                      <w:color w:val="auto"/>
                      <w:sz w:val="22"/>
                      <w:szCs w:val="22"/>
                    </w:rPr>
                    <w:t>PROJECT FINANCING DATA (US$, Millions)</w:t>
                  </w:r>
                </w:p>
              </w:tc>
            </w:tr>
          </w:tbl>
          <w:p w:rsidR="00B517B9" w:rsidRPr="00A93E54" w:rsidRDefault="00B517B9" w:rsidP="00A93E54">
            <w:pPr>
              <w:pStyle w:val="Normal21"/>
              <w:spacing w:line="14" w:lineRule="exact"/>
              <w:ind w:left="-29"/>
              <w:rPr>
                <w:rFonts w:ascii="Calibri" w:hAnsi="Calibri"/>
                <w:b/>
                <w:bCs/>
                <w:color w:val="7F7F7F"/>
                <w:sz w:val="22"/>
                <w:szCs w:val="22"/>
              </w:rPr>
            </w:pPr>
          </w:p>
          <w:p w:rsidR="00863473" w:rsidRPr="00A93E54" w:rsidRDefault="00863473" w:rsidP="00A93E54">
            <w:pPr>
              <w:pStyle w:val="Normal21"/>
              <w:spacing w:line="14" w:lineRule="exact"/>
              <w:rPr>
                <w:rFonts w:ascii="Calibri" w:hAnsi="Calibri"/>
                <w:b/>
                <w:bCs/>
                <w:color w:val="F7F7F7"/>
                <w:sz w:val="22"/>
                <w:szCs w:val="22"/>
              </w:rPr>
            </w:pPr>
          </w:p>
          <w:p w:rsidR="00CC1B1A" w:rsidRPr="00A93E54" w:rsidRDefault="00CC1B1A" w:rsidP="00A93E54">
            <w:pPr>
              <w:pStyle w:val="Normal21"/>
              <w:spacing w:line="14" w:lineRule="exact"/>
              <w:rPr>
                <w:rFonts w:ascii="Calibri" w:hAnsi="Calibri"/>
                <w:b/>
                <w:bCs/>
                <w:color w:val="F7F7F7"/>
                <w:sz w:val="22"/>
                <w:szCs w:val="22"/>
              </w:rPr>
            </w:pPr>
          </w:p>
          <w:p w:rsidR="00863473" w:rsidRPr="00A93E54" w:rsidRDefault="00863473" w:rsidP="00A93E54">
            <w:pPr>
              <w:pStyle w:val="Normal21"/>
              <w:spacing w:line="14" w:lineRule="exact"/>
              <w:rPr>
                <w:rFonts w:ascii="Calibri" w:hAnsi="Calibri"/>
                <w:b/>
                <w:bCs/>
                <w:color w:val="F7F7F7"/>
                <w:sz w:val="22"/>
                <w:szCs w:val="22"/>
              </w:rPr>
            </w:pPr>
          </w:p>
          <w:p w:rsidR="00863473" w:rsidRPr="00A93E54" w:rsidRDefault="00863473" w:rsidP="00A93E54">
            <w:pPr>
              <w:pStyle w:val="Normal21"/>
              <w:spacing w:line="14" w:lineRule="exact"/>
              <w:rPr>
                <w:rFonts w:ascii="Calibri" w:hAnsi="Calibri"/>
                <w:b/>
                <w:bCs/>
                <w:color w:val="F7F7F7"/>
                <w:sz w:val="22"/>
                <w:szCs w:val="22"/>
              </w:rPr>
            </w:pPr>
          </w:p>
          <w:p w:rsidR="00863473" w:rsidRPr="00A93E54" w:rsidRDefault="00863473" w:rsidP="00A93E54">
            <w:pPr>
              <w:pStyle w:val="Normal21"/>
              <w:spacing w:line="14" w:lineRule="exact"/>
              <w:rPr>
                <w:rFonts w:ascii="Calibri" w:hAnsi="Calibri"/>
                <w:sz w:val="22"/>
                <w:szCs w:val="22"/>
              </w:rPr>
            </w:pPr>
          </w:p>
        </w:tc>
      </w:tr>
      <w:tr w:rsidR="00E92E1B" w:rsidTr="00A93E54">
        <w:tblPrEx>
          <w:tblCellMar>
            <w:left w:w="115" w:type="dxa"/>
          </w:tblCellMar>
        </w:tblPrEx>
        <w:trPr>
          <w:trHeight w:val="20"/>
        </w:trPr>
        <w:tc>
          <w:tcPr>
            <w:tcW w:w="10980" w:type="dxa"/>
            <w:gridSpan w:val="4"/>
            <w:shd w:val="clear" w:color="auto" w:fill="F7F7F7"/>
            <w:vAlign w:val="center"/>
          </w:tcPr>
          <w:p w:rsidR="002B49DD" w:rsidRPr="00A93E54" w:rsidRDefault="002B49DD" w:rsidP="00A93E54">
            <w:pPr>
              <w:pStyle w:val="Normal21"/>
              <w:spacing w:line="14" w:lineRule="exact"/>
              <w:ind w:left="-29"/>
              <w:rPr>
                <w:rFonts w:ascii="Calibri" w:hAnsi="Calibri"/>
                <w:b/>
                <w:bCs/>
                <w:color w:val="7F7F7F"/>
                <w:sz w:val="22"/>
                <w:szCs w:val="22"/>
              </w:rPr>
            </w:pPr>
          </w:p>
          <w:tbl>
            <w:tblPr>
              <w:tblW w:w="10770" w:type="dxa"/>
              <w:shd w:val="clear" w:color="auto" w:fill="F7F7F7"/>
              <w:tblLayout w:type="fixed"/>
              <w:tblLook w:val="04A0" w:firstRow="1" w:lastRow="0" w:firstColumn="1" w:lastColumn="0" w:noHBand="0" w:noVBand="1"/>
            </w:tblPr>
            <w:tblGrid>
              <w:gridCol w:w="6906"/>
              <w:gridCol w:w="3864"/>
            </w:tblGrid>
            <w:tr w:rsidR="00E92E1B" w:rsidTr="00A93E54">
              <w:trPr>
                <w:trHeight w:val="70"/>
              </w:trPr>
              <w:tc>
                <w:tcPr>
                  <w:tcW w:w="10770" w:type="dxa"/>
                  <w:gridSpan w:val="2"/>
                  <w:tcBorders>
                    <w:bottom w:val="single" w:sz="4" w:space="0" w:color="D9D9D9"/>
                  </w:tcBorders>
                  <w:shd w:val="clear" w:color="auto" w:fill="F7F7F7"/>
                </w:tcPr>
                <w:p w:rsidR="00BE048A" w:rsidRPr="00A93E54" w:rsidRDefault="00BE048A" w:rsidP="00A93E54">
                  <w:pPr>
                    <w:pStyle w:val="Normal21"/>
                    <w:tabs>
                      <w:tab w:val="left" w:pos="10962"/>
                    </w:tabs>
                    <w:spacing w:line="14" w:lineRule="exact"/>
                    <w:ind w:left="-29"/>
                    <w:rPr>
                      <w:rFonts w:ascii="Calibri" w:hAnsi="Calibri" w:cs="Calibri"/>
                      <w:b/>
                      <w:color w:val="002060"/>
                      <w:sz w:val="22"/>
                      <w:szCs w:val="22"/>
                    </w:rPr>
                  </w:pPr>
                </w:p>
                <w:p w:rsidR="00BE048A" w:rsidRPr="00A93E54" w:rsidRDefault="003F40DB" w:rsidP="00A93E54">
                  <w:pPr>
                    <w:pStyle w:val="Normal21"/>
                    <w:tabs>
                      <w:tab w:val="left" w:pos="10962"/>
                    </w:tabs>
                    <w:spacing w:before="180"/>
                    <w:ind w:left="-29"/>
                    <w:rPr>
                      <w:rFonts w:ascii="Calibri" w:hAnsi="Calibri" w:cs="Calibri"/>
                      <w:b/>
                      <w:color w:val="FFFFFF"/>
                      <w:sz w:val="22"/>
                      <w:szCs w:val="22"/>
                    </w:rPr>
                  </w:pPr>
                  <w:r w:rsidRPr="00A93E54">
                    <w:rPr>
                      <w:rFonts w:ascii="Calibri" w:hAnsi="Calibri" w:cs="Calibri"/>
                      <w:b/>
                      <w:color w:val="002060"/>
                      <w:sz w:val="22"/>
                      <w:szCs w:val="22"/>
                    </w:rPr>
                    <w:t>SUMMARY</w:t>
                  </w:r>
                  <w:r w:rsidRPr="00A93E54">
                    <w:rPr>
                      <w:rFonts w:ascii="Calibri" w:hAnsi="Calibri" w:cs="Calibri"/>
                      <w:b/>
                      <w:color w:val="FFFFFF"/>
                      <w:w w:val="33"/>
                      <w:sz w:val="16"/>
                      <w:szCs w:val="16"/>
                    </w:rPr>
                    <w:t>-NewFin1</w:t>
                  </w:r>
                </w:p>
                <w:p w:rsidR="00BE048A" w:rsidRPr="00A93E54" w:rsidRDefault="00BE048A" w:rsidP="00A93E54">
                  <w:pPr>
                    <w:pStyle w:val="Normal21"/>
                    <w:ind w:right="-14"/>
                    <w:rPr>
                      <w:rFonts w:ascii="Calibri" w:hAnsi="Calibri"/>
                      <w:color w:val="F7F7F7"/>
                      <w:sz w:val="22"/>
                      <w:szCs w:val="22"/>
                    </w:rPr>
                  </w:pPr>
                </w:p>
              </w:tc>
            </w:tr>
            <w:tr w:rsidR="00E92E1B" w:rsidTr="00A93E54">
              <w:trPr>
                <w:trHeight w:val="432"/>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E048A" w:rsidRPr="00A93E54" w:rsidRDefault="003F40DB" w:rsidP="003C1F13">
                  <w:pPr>
                    <w:pStyle w:val="Normal21"/>
                    <w:rPr>
                      <w:rFonts w:ascii="Calibri" w:hAnsi="Calibri"/>
                      <w:b/>
                      <w:noProof/>
                      <w:sz w:val="22"/>
                      <w:szCs w:val="22"/>
                    </w:rPr>
                  </w:pPr>
                  <w:r w:rsidRPr="00A93E54">
                    <w:rPr>
                      <w:rFonts w:ascii="Calibri" w:hAnsi="Calibri"/>
                      <w:b/>
                      <w:noProof/>
                      <w:sz w:val="22"/>
                      <w:szCs w:val="22"/>
                    </w:rPr>
                    <w:t>Total Project Cost</w:t>
                  </w:r>
                </w:p>
              </w:tc>
              <w:tc>
                <w:tcPr>
                  <w:tcW w:w="3864"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E048A" w:rsidRPr="00A93E54" w:rsidRDefault="003F40DB" w:rsidP="00A93E54">
                  <w:pPr>
                    <w:pStyle w:val="Normal21"/>
                    <w:ind w:right="-18"/>
                    <w:jc w:val="right"/>
                    <w:rPr>
                      <w:rFonts w:ascii="Calibri" w:hAnsi="Calibri"/>
                      <w:color w:val="767171"/>
                      <w:sz w:val="22"/>
                      <w:szCs w:val="22"/>
                    </w:rPr>
                  </w:pPr>
                  <w:r w:rsidRPr="00A93E54">
                    <w:rPr>
                      <w:rFonts w:ascii="Calibri" w:hAnsi="Calibri"/>
                      <w:noProof/>
                      <w:sz w:val="22"/>
                      <w:szCs w:val="22"/>
                    </w:rPr>
                    <w:t>100.00</w:t>
                  </w:r>
                </w:p>
              </w:tc>
            </w:tr>
            <w:tr w:rsidR="00E92E1B" w:rsidTr="00A93E54">
              <w:trPr>
                <w:trHeight w:val="432"/>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E048A" w:rsidRPr="00A93E54" w:rsidRDefault="003F40DB" w:rsidP="003C1F13">
                  <w:pPr>
                    <w:pStyle w:val="Normal21"/>
                    <w:rPr>
                      <w:rFonts w:ascii="Calibri" w:hAnsi="Calibri"/>
                      <w:b/>
                      <w:noProof/>
                      <w:sz w:val="22"/>
                      <w:szCs w:val="22"/>
                    </w:rPr>
                  </w:pPr>
                  <w:r w:rsidRPr="00A93E54">
                    <w:rPr>
                      <w:rFonts w:ascii="Calibri" w:hAnsi="Calibri"/>
                      <w:b/>
                      <w:noProof/>
                      <w:sz w:val="22"/>
                      <w:szCs w:val="22"/>
                    </w:rPr>
                    <w:t>Total Financing</w:t>
                  </w:r>
                </w:p>
              </w:tc>
              <w:tc>
                <w:tcPr>
                  <w:tcW w:w="3864"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E048A" w:rsidRPr="00A93E54" w:rsidRDefault="003F40DB" w:rsidP="00A93E54">
                  <w:pPr>
                    <w:pStyle w:val="Normal21"/>
                    <w:jc w:val="right"/>
                    <w:rPr>
                      <w:rFonts w:ascii="Calibri" w:hAnsi="Calibri"/>
                      <w:color w:val="767171"/>
                      <w:sz w:val="22"/>
                      <w:szCs w:val="22"/>
                    </w:rPr>
                  </w:pPr>
                  <w:r w:rsidRPr="00A93E54">
                    <w:rPr>
                      <w:rFonts w:ascii="Calibri" w:hAnsi="Calibri"/>
                      <w:noProof/>
                      <w:sz w:val="22"/>
                      <w:szCs w:val="22"/>
                    </w:rPr>
                    <w:t>100.00</w:t>
                  </w:r>
                </w:p>
              </w:tc>
            </w:tr>
            <w:tr w:rsidR="00E92E1B" w:rsidTr="00A93E54">
              <w:trPr>
                <w:trHeight w:val="432"/>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E048A" w:rsidRPr="00A93E54" w:rsidRDefault="003F40DB" w:rsidP="00A93E54">
                  <w:pPr>
                    <w:pStyle w:val="Normal21"/>
                    <w:widowControl/>
                    <w:autoSpaceDE/>
                    <w:autoSpaceDN/>
                    <w:adjustRightInd/>
                    <w:ind w:left="885"/>
                    <w:rPr>
                      <w:rFonts w:ascii="Calibri" w:eastAsia="Calibri" w:hAnsi="Calibri"/>
                      <w:b/>
                      <w:color w:val="auto"/>
                      <w:sz w:val="22"/>
                      <w:szCs w:val="22"/>
                    </w:rPr>
                  </w:pPr>
                  <w:r w:rsidRPr="00A93E54">
                    <w:rPr>
                      <w:rFonts w:ascii="Calibri" w:eastAsia="Calibri" w:hAnsi="Calibri"/>
                      <w:b/>
                      <w:color w:val="auto"/>
                      <w:sz w:val="22"/>
                      <w:szCs w:val="22"/>
                    </w:rPr>
                    <w:t>of which IBRD/IDA</w:t>
                  </w:r>
                </w:p>
              </w:tc>
              <w:tc>
                <w:tcPr>
                  <w:tcW w:w="3864"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E048A" w:rsidRPr="00A93E54" w:rsidRDefault="003F40DB" w:rsidP="00A93E54">
                  <w:pPr>
                    <w:pStyle w:val="Normal21"/>
                    <w:jc w:val="right"/>
                    <w:rPr>
                      <w:rFonts w:ascii="Calibri" w:hAnsi="Calibri"/>
                      <w:sz w:val="22"/>
                      <w:szCs w:val="22"/>
                    </w:rPr>
                  </w:pPr>
                  <w:r w:rsidRPr="00A93E54">
                    <w:rPr>
                      <w:rFonts w:ascii="Calibri" w:eastAsia="Calibri" w:hAnsi="Calibri"/>
                      <w:noProof/>
                      <w:color w:val="auto"/>
                      <w:sz w:val="22"/>
                      <w:szCs w:val="22"/>
                    </w:rPr>
                    <w:t>0.00</w:t>
                  </w:r>
                </w:p>
              </w:tc>
            </w:tr>
            <w:tr w:rsidR="00E92E1B" w:rsidTr="00A93E54">
              <w:trPr>
                <w:trHeight w:val="432"/>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E048A" w:rsidRPr="00A93E54" w:rsidRDefault="003F40DB" w:rsidP="003C1F13">
                  <w:pPr>
                    <w:pStyle w:val="Normal21"/>
                    <w:rPr>
                      <w:rFonts w:ascii="Calibri" w:hAnsi="Calibri"/>
                      <w:b/>
                      <w:noProof/>
                      <w:sz w:val="22"/>
                      <w:szCs w:val="22"/>
                    </w:rPr>
                  </w:pPr>
                  <w:r w:rsidRPr="00A93E54">
                    <w:rPr>
                      <w:rFonts w:ascii="Calibri" w:hAnsi="Calibri"/>
                      <w:b/>
                      <w:noProof/>
                      <w:sz w:val="22"/>
                      <w:szCs w:val="22"/>
                    </w:rPr>
                    <w:t>Financing Gap</w:t>
                  </w:r>
                </w:p>
              </w:tc>
              <w:tc>
                <w:tcPr>
                  <w:tcW w:w="3864"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BE048A" w:rsidRPr="00A93E54" w:rsidRDefault="003F40DB" w:rsidP="00A93E54">
                  <w:pPr>
                    <w:pStyle w:val="Normal21"/>
                    <w:jc w:val="right"/>
                    <w:rPr>
                      <w:rFonts w:ascii="Calibri" w:hAnsi="Calibri"/>
                      <w:sz w:val="22"/>
                      <w:szCs w:val="22"/>
                    </w:rPr>
                  </w:pPr>
                  <w:r w:rsidRPr="00A93E54">
                    <w:rPr>
                      <w:rFonts w:ascii="Calibri" w:hAnsi="Calibri"/>
                      <w:noProof/>
                      <w:sz w:val="22"/>
                      <w:szCs w:val="22"/>
                    </w:rPr>
                    <w:t>0.00</w:t>
                  </w:r>
                </w:p>
              </w:tc>
            </w:tr>
            <w:tr w:rsidR="00E92E1B" w:rsidTr="00A93E54">
              <w:trPr>
                <w:trHeight w:val="170"/>
              </w:trPr>
              <w:tc>
                <w:tcPr>
                  <w:tcW w:w="10770" w:type="dxa"/>
                  <w:gridSpan w:val="2"/>
                  <w:tcBorders>
                    <w:top w:val="single" w:sz="4" w:space="0" w:color="D9D9D9"/>
                  </w:tcBorders>
                  <w:shd w:val="clear" w:color="auto" w:fill="F7F7F7"/>
                </w:tcPr>
                <w:p w:rsidR="00BE048A" w:rsidRPr="00A93E54" w:rsidRDefault="00BE048A" w:rsidP="00A93E54">
                  <w:pPr>
                    <w:pStyle w:val="Normal21"/>
                    <w:spacing w:line="14" w:lineRule="exact"/>
                    <w:jc w:val="right"/>
                    <w:rPr>
                      <w:rFonts w:ascii="Calibri" w:hAnsi="Calibri"/>
                      <w:sz w:val="22"/>
                      <w:szCs w:val="22"/>
                    </w:rPr>
                  </w:pPr>
                </w:p>
              </w:tc>
            </w:tr>
          </w:tbl>
          <w:p w:rsidR="00BE048A" w:rsidRPr="00A93E54" w:rsidRDefault="00BE048A" w:rsidP="00A93E54">
            <w:pPr>
              <w:pStyle w:val="Normal21"/>
              <w:spacing w:line="14" w:lineRule="exact"/>
              <w:ind w:left="-29"/>
              <w:rPr>
                <w:rFonts w:ascii="Calibri" w:hAnsi="Calibri"/>
                <w:b/>
                <w:bCs/>
                <w:color w:val="7F7F7F"/>
                <w:sz w:val="22"/>
                <w:szCs w:val="22"/>
              </w:rPr>
            </w:pPr>
          </w:p>
          <w:tbl>
            <w:tblPr>
              <w:tblW w:w="10770" w:type="dxa"/>
              <w:tblBorders>
                <w:top w:val="single" w:sz="4" w:space="0" w:color="D9D9D9"/>
                <w:bottom w:val="single" w:sz="4" w:space="0" w:color="D9D9D9"/>
                <w:insideH w:val="single" w:sz="4" w:space="0" w:color="D9D9D9"/>
                <w:insideV w:val="single" w:sz="4" w:space="0" w:color="D9D9D9"/>
              </w:tblBorders>
              <w:shd w:val="clear" w:color="auto" w:fill="F7F7F7"/>
              <w:tblLayout w:type="fixed"/>
              <w:tblLook w:val="04A0" w:firstRow="1" w:lastRow="0" w:firstColumn="1" w:lastColumn="0" w:noHBand="0" w:noVBand="1"/>
            </w:tblPr>
            <w:tblGrid>
              <w:gridCol w:w="7740"/>
              <w:gridCol w:w="3030"/>
            </w:tblGrid>
            <w:tr w:rsidR="00E92E1B" w:rsidTr="00A93E54">
              <w:trPr>
                <w:trHeight w:val="467"/>
              </w:trPr>
              <w:tc>
                <w:tcPr>
                  <w:tcW w:w="10770" w:type="dxa"/>
                  <w:gridSpan w:val="2"/>
                  <w:tcBorders>
                    <w:top w:val="nil"/>
                    <w:bottom w:val="nil"/>
                  </w:tcBorders>
                  <w:shd w:val="clear" w:color="auto" w:fill="F7F7F7"/>
                  <w:vAlign w:val="center"/>
                </w:tcPr>
                <w:p w:rsidR="002B49DD" w:rsidRPr="00A93E54" w:rsidRDefault="003F40DB" w:rsidP="00A93E54">
                  <w:pPr>
                    <w:pStyle w:val="Normal21"/>
                    <w:widowControl/>
                    <w:tabs>
                      <w:tab w:val="left" w:pos="10962"/>
                    </w:tabs>
                    <w:autoSpaceDE/>
                    <w:autoSpaceDN/>
                    <w:adjustRightInd/>
                    <w:ind w:left="-24"/>
                    <w:rPr>
                      <w:rFonts w:ascii="Calibri" w:eastAsia="Calibri" w:hAnsi="Calibri"/>
                      <w:color w:val="auto"/>
                      <w:sz w:val="22"/>
                      <w:szCs w:val="22"/>
                    </w:rPr>
                  </w:pPr>
                  <w:r w:rsidRPr="00A93E54">
                    <w:rPr>
                      <w:rFonts w:ascii="Calibri" w:eastAsia="Calibri" w:hAnsi="Calibri"/>
                      <w:b/>
                      <w:color w:val="002060"/>
                      <w:sz w:val="22"/>
                      <w:szCs w:val="22"/>
                    </w:rPr>
                    <w:t>DETAILS</w:t>
                  </w:r>
                  <w:r w:rsidRPr="00A93E54">
                    <w:rPr>
                      <w:rFonts w:ascii="Calibri" w:eastAsia="Calibri" w:hAnsi="Calibri"/>
                      <w:b/>
                      <w:color w:val="FFFFFF"/>
                      <w:sz w:val="2"/>
                      <w:szCs w:val="2"/>
                    </w:rPr>
                    <w:t>-NewFinEnh1</w:t>
                  </w:r>
                </w:p>
              </w:tc>
            </w:tr>
            <w:tr w:rsidR="00E92E1B" w:rsidTr="00A93E54">
              <w:trPr>
                <w:trHeight w:val="432"/>
              </w:trPr>
              <w:tc>
                <w:tcPr>
                  <w:tcW w:w="10770" w:type="dxa"/>
                  <w:gridSpan w:val="2"/>
                  <w:tcBorders>
                    <w:top w:val="nil"/>
                    <w:left w:val="nil"/>
                    <w:bottom w:val="single" w:sz="4" w:space="0" w:color="D9D9D9"/>
                    <w:right w:val="nil"/>
                  </w:tcBorders>
                  <w:shd w:val="clear" w:color="auto" w:fill="F7F7F7"/>
                  <w:vAlign w:val="center"/>
                </w:tcPr>
                <w:p w:rsidR="002B49DD" w:rsidRPr="00A93E54" w:rsidRDefault="003F40DB" w:rsidP="00A93E54">
                  <w:pPr>
                    <w:pStyle w:val="Normal21"/>
                    <w:widowControl/>
                    <w:tabs>
                      <w:tab w:val="left" w:pos="598"/>
                      <w:tab w:val="right" w:pos="2844"/>
                    </w:tabs>
                    <w:autoSpaceDE/>
                    <w:autoSpaceDN/>
                    <w:adjustRightInd/>
                    <w:rPr>
                      <w:rFonts w:ascii="Calibri" w:eastAsia="Calibri" w:hAnsi="Calibri"/>
                      <w:color w:val="auto"/>
                      <w:sz w:val="22"/>
                      <w:szCs w:val="22"/>
                    </w:rPr>
                  </w:pPr>
                  <w:r w:rsidRPr="00A93E54">
                    <w:rPr>
                      <w:rFonts w:ascii="Calibri" w:eastAsia="Calibri" w:hAnsi="Calibri"/>
                      <w:b/>
                      <w:color w:val="auto"/>
                      <w:sz w:val="22"/>
                      <w:szCs w:val="22"/>
                    </w:rPr>
                    <w:t>Non-World Bank Group Financing</w:t>
                  </w:r>
                </w:p>
              </w:tc>
            </w:tr>
            <w:tr w:rsidR="00E92E1B" w:rsidTr="00A93E54">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rsidR="002B49DD" w:rsidRPr="00A93E54" w:rsidRDefault="003F40DB" w:rsidP="00A93E54">
                  <w:pPr>
                    <w:pStyle w:val="Normal21"/>
                    <w:widowControl/>
                    <w:autoSpaceDE/>
                    <w:autoSpaceDN/>
                    <w:adjustRightInd/>
                    <w:rPr>
                      <w:rFonts w:ascii="Calibri" w:eastAsia="Calibri" w:hAnsi="Calibri"/>
                      <w:color w:val="auto"/>
                      <w:sz w:val="10"/>
                      <w:szCs w:val="10"/>
                    </w:rPr>
                  </w:pPr>
                  <w:r w:rsidRPr="00A93E54">
                    <w:rPr>
                      <w:rFonts w:ascii="Calibri" w:eastAsia="Calibri" w:hAnsi="Calibri"/>
                      <w:color w:val="auto"/>
                      <w:sz w:val="22"/>
                      <w:szCs w:val="22"/>
                    </w:rPr>
                    <w:fldChar w:fldCharType="begin"/>
                  </w:r>
                  <w:r w:rsidRPr="00A93E54">
                    <w:rPr>
                      <w:rFonts w:ascii="Calibri" w:eastAsia="Calibri" w:hAnsi="Calibri"/>
                      <w:color w:val="auto"/>
                      <w:sz w:val="22"/>
                      <w:szCs w:val="22"/>
                    </w:rPr>
                    <w:instrText xml:space="preserve"> IF</w:instrText>
                  </w:r>
                  <w:r w:rsidRPr="00A93E54">
                    <w:rPr>
                      <w:rFonts w:ascii="Calibri" w:eastAsia="Calibri" w:hAnsi="Calibri"/>
                      <w:noProof/>
                      <w:color w:val="auto"/>
                      <w:sz w:val="22"/>
                      <w:szCs w:val="22"/>
                    </w:rPr>
                    <w:instrText xml:space="preserve"> 1 </w:instrText>
                  </w:r>
                  <w:r w:rsidRPr="00A93E54">
                    <w:rPr>
                      <w:rFonts w:ascii="Calibri" w:eastAsia="Calibri" w:hAnsi="Calibri"/>
                      <w:color w:val="auto"/>
                      <w:sz w:val="22"/>
                      <w:szCs w:val="22"/>
                    </w:rPr>
                    <w:instrText xml:space="preserve">="1" "  </w:instrText>
                  </w:r>
                  <w:r w:rsidRPr="00A93E54">
                    <w:rPr>
                      <w:rFonts w:ascii="Calibri" w:eastAsia="Calibri" w:hAnsi="Calibri"/>
                      <w:color w:val="404040"/>
                      <w:sz w:val="22"/>
                      <w:szCs w:val="22"/>
                    </w:rPr>
                    <w:instrText xml:space="preserve">   </w:instrText>
                  </w:r>
                  <w:r w:rsidRPr="00A93E54">
                    <w:rPr>
                      <w:rFonts w:ascii="Calibri" w:eastAsia="Calibri" w:hAnsi="Calibri"/>
                      <w:noProof/>
                      <w:color w:val="404040"/>
                      <w:sz w:val="22"/>
                      <w:szCs w:val="22"/>
                    </w:rPr>
                    <w:instrText>Trust Funds</w:instrText>
                  </w:r>
                  <w:r w:rsidRPr="00A93E54">
                    <w:rPr>
                      <w:rFonts w:ascii="Calibri" w:eastAsia="Calibri" w:hAnsi="Calibri"/>
                      <w:color w:val="auto"/>
                      <w:sz w:val="22"/>
                      <w:szCs w:val="22"/>
                    </w:rPr>
                    <w:instrText>" "</w:instrText>
                  </w:r>
                  <w:r w:rsidRPr="00A93E54">
                    <w:rPr>
                      <w:rFonts w:ascii="Calibri" w:eastAsia="Calibri" w:hAnsi="Calibri"/>
                      <w:color w:val="auto"/>
                      <w:sz w:val="22"/>
                      <w:szCs w:val="22"/>
                    </w:rPr>
                    <w:fldChar w:fldCharType="begin"/>
                  </w:r>
                  <w:r w:rsidRPr="00A93E54">
                    <w:rPr>
                      <w:rFonts w:ascii="Calibri" w:eastAsia="Calibri" w:hAnsi="Calibri"/>
                      <w:color w:val="auto"/>
                      <w:sz w:val="22"/>
                      <w:szCs w:val="22"/>
                    </w:rPr>
                    <w:instrText xml:space="preserve"> IF</w:instrText>
                  </w:r>
                  <w:r w:rsidRPr="00A93E54">
                    <w:rPr>
                      <w:rFonts w:ascii="Calibri" w:eastAsia="Calibri" w:hAnsi="Calibri"/>
                      <w:color w:val="auto"/>
                      <w:sz w:val="22"/>
                      <w:szCs w:val="22"/>
                    </w:rPr>
                    <w:fldChar w:fldCharType="begin"/>
                  </w:r>
                  <w:r w:rsidRPr="00A93E54">
                    <w:rPr>
                      <w:rFonts w:ascii="Calibri" w:eastAsia="Calibri" w:hAnsi="Calibri"/>
                      <w:color w:val="auto"/>
                      <w:sz w:val="22"/>
                      <w:szCs w:val="22"/>
                    </w:rPr>
                    <w:instrText xml:space="preserve"> MERGEFIELD  LEVEL  \* MERGEFORMAT </w:instrText>
                  </w:r>
                  <w:r w:rsidRPr="00A93E54">
                    <w:rPr>
                      <w:rFonts w:ascii="Calibri" w:eastAsia="Calibri" w:hAnsi="Calibri"/>
                      <w:color w:val="auto"/>
                      <w:sz w:val="22"/>
                      <w:szCs w:val="22"/>
                    </w:rPr>
                    <w:fldChar w:fldCharType="separate"/>
                  </w:r>
                  <w:r w:rsidRPr="00A93E54">
                    <w:rPr>
                      <w:rFonts w:ascii="Calibri" w:eastAsia="Calibri" w:hAnsi="Calibri"/>
                      <w:noProof/>
                      <w:color w:val="auto"/>
                      <w:sz w:val="22"/>
                      <w:szCs w:val="22"/>
                    </w:rPr>
                    <w:instrText>«LEVEL»</w:instrText>
                  </w:r>
                  <w:r w:rsidRPr="00A93E54">
                    <w:rPr>
                      <w:rFonts w:ascii="Calibri" w:eastAsia="Calibri" w:hAnsi="Calibri"/>
                      <w:noProof/>
                      <w:color w:val="auto"/>
                      <w:sz w:val="22"/>
                      <w:szCs w:val="22"/>
                    </w:rPr>
                    <w:fldChar w:fldCharType="end"/>
                  </w:r>
                  <w:r w:rsidRPr="00A93E54">
                    <w:rPr>
                      <w:rFonts w:ascii="Calibri" w:eastAsia="Calibri" w:hAnsi="Calibri"/>
                      <w:color w:val="auto"/>
                      <w:sz w:val="22"/>
                      <w:szCs w:val="22"/>
                    </w:rPr>
                    <w:instrText xml:space="preserve">="2" "          </w:instrText>
                  </w:r>
                  <w:r w:rsidRPr="00A93E54">
                    <w:rPr>
                      <w:rFonts w:ascii="Calibri" w:eastAsia="Calibri" w:hAnsi="Calibri"/>
                      <w:color w:val="595959"/>
                      <w:sz w:val="21"/>
                      <w:szCs w:val="21"/>
                    </w:rPr>
                    <w:fldChar w:fldCharType="begin"/>
                  </w:r>
                  <w:r w:rsidRPr="00A93E54">
                    <w:rPr>
                      <w:rFonts w:ascii="Calibri" w:eastAsia="Calibri" w:hAnsi="Calibri"/>
                      <w:color w:val="595959"/>
                      <w:sz w:val="21"/>
                      <w:szCs w:val="21"/>
                    </w:rPr>
                    <w:instrText xml:space="preserve"> MERGEFIELD  FINCR_NAME  \* MERGEFORMAT </w:instrText>
                  </w:r>
                  <w:r w:rsidRPr="00A93E54">
                    <w:rPr>
                      <w:rFonts w:ascii="Calibri" w:eastAsia="Calibri" w:hAnsi="Calibri"/>
                      <w:color w:val="595959"/>
                      <w:sz w:val="21"/>
                      <w:szCs w:val="21"/>
                    </w:rPr>
                    <w:fldChar w:fldCharType="separate"/>
                  </w:r>
                  <w:r w:rsidRPr="00A93E54">
                    <w:rPr>
                      <w:rFonts w:ascii="Calibri" w:eastAsia="Calibri" w:hAnsi="Calibri"/>
                      <w:noProof/>
                      <w:color w:val="595959"/>
                      <w:sz w:val="21"/>
                      <w:szCs w:val="21"/>
                    </w:rPr>
                    <w:instrText>«FINCR_NAME»</w:instrText>
                  </w:r>
                  <w:r w:rsidRPr="00A93E54">
                    <w:rPr>
                      <w:rFonts w:ascii="Calibri" w:eastAsia="Calibri" w:hAnsi="Calibri"/>
                      <w:color w:val="595959"/>
                      <w:sz w:val="21"/>
                      <w:szCs w:val="21"/>
                    </w:rPr>
                    <w:fldChar w:fldCharType="end"/>
                  </w:r>
                  <w:r w:rsidRPr="00A93E54">
                    <w:rPr>
                      <w:rFonts w:ascii="Calibri" w:eastAsia="Calibri" w:hAnsi="Calibri"/>
                      <w:color w:val="auto"/>
                      <w:sz w:val="22"/>
                      <w:szCs w:val="22"/>
                    </w:rPr>
                    <w:instrText>"  "</w:instrText>
                  </w:r>
                  <w:r w:rsidRPr="00A93E54">
                    <w:rPr>
                      <w:rFonts w:ascii="Calibri" w:eastAsia="Calibri" w:hAnsi="Calibri"/>
                      <w:color w:val="auto"/>
                      <w:sz w:val="22"/>
                      <w:szCs w:val="22"/>
                    </w:rPr>
                    <w:fldChar w:fldCharType="begin"/>
                  </w:r>
                  <w:r w:rsidRPr="00A93E54">
                    <w:rPr>
                      <w:rFonts w:ascii="Calibri" w:eastAsia="Calibri" w:hAnsi="Calibri"/>
                      <w:color w:val="auto"/>
                      <w:sz w:val="22"/>
                      <w:szCs w:val="22"/>
                    </w:rPr>
                    <w:instrText xml:space="preserve"> IF</w:instrText>
                  </w:r>
                  <w:r w:rsidRPr="00A93E54">
                    <w:rPr>
                      <w:rFonts w:ascii="Calibri" w:eastAsia="Calibri" w:hAnsi="Calibri"/>
                      <w:color w:val="auto"/>
                      <w:sz w:val="22"/>
                      <w:szCs w:val="22"/>
                    </w:rPr>
                    <w:fldChar w:fldCharType="begin"/>
                  </w:r>
                  <w:r w:rsidRPr="00A93E54">
                    <w:rPr>
                      <w:rFonts w:ascii="Calibri" w:eastAsia="Calibri" w:hAnsi="Calibri"/>
                      <w:color w:val="auto"/>
                      <w:sz w:val="22"/>
                      <w:szCs w:val="22"/>
                    </w:rPr>
                    <w:instrText xml:space="preserve"> MERGEFIELD  LEVEL  \* MERGEFORMAT </w:instrText>
                  </w:r>
                  <w:r w:rsidRPr="00A93E54">
                    <w:rPr>
                      <w:rFonts w:ascii="Calibri" w:eastAsia="Calibri" w:hAnsi="Calibri"/>
                      <w:color w:val="auto"/>
                      <w:sz w:val="22"/>
                      <w:szCs w:val="22"/>
                    </w:rPr>
                    <w:fldChar w:fldCharType="separate"/>
                  </w:r>
                  <w:r w:rsidRPr="00A93E54">
                    <w:rPr>
                      <w:rFonts w:ascii="Calibri" w:eastAsia="Calibri" w:hAnsi="Calibri"/>
                      <w:noProof/>
                      <w:color w:val="auto"/>
                      <w:sz w:val="22"/>
                      <w:szCs w:val="22"/>
                    </w:rPr>
                    <w:instrText>«LEVEL»</w:instrText>
                  </w:r>
                  <w:r w:rsidRPr="00A93E54">
                    <w:rPr>
                      <w:rFonts w:ascii="Calibri" w:eastAsia="Calibri" w:hAnsi="Calibri"/>
                      <w:noProof/>
                      <w:color w:val="auto"/>
                      <w:sz w:val="22"/>
                      <w:szCs w:val="22"/>
                    </w:rPr>
                    <w:fldChar w:fldCharType="end"/>
                  </w:r>
                  <w:r w:rsidRPr="00A93E54">
                    <w:rPr>
                      <w:rFonts w:ascii="Calibri" w:eastAsia="Calibri" w:hAnsi="Calibri"/>
                      <w:color w:val="auto"/>
                      <w:sz w:val="22"/>
                      <w:szCs w:val="22"/>
                    </w:rPr>
                    <w:instrText xml:space="preserve">="3" "               </w:instrText>
                  </w:r>
                  <w:r w:rsidRPr="00A93E54">
                    <w:rPr>
                      <w:rFonts w:ascii="Calibri" w:eastAsia="Calibri" w:hAnsi="Calibri"/>
                      <w:color w:val="7F7F7F"/>
                      <w:sz w:val="20"/>
                      <w:szCs w:val="20"/>
                    </w:rPr>
                    <w:fldChar w:fldCharType="begin"/>
                  </w:r>
                  <w:r w:rsidRPr="00A93E54">
                    <w:rPr>
                      <w:rFonts w:ascii="Calibri" w:eastAsia="Calibri" w:hAnsi="Calibri"/>
                      <w:color w:val="7F7F7F"/>
                      <w:sz w:val="20"/>
                      <w:szCs w:val="20"/>
                    </w:rPr>
                    <w:instrText xml:space="preserve"> MERGEFIELD  FINCR_NAME  \* MERGEFORMAT </w:instrText>
                  </w:r>
                  <w:r w:rsidRPr="00A93E54">
                    <w:rPr>
                      <w:rFonts w:ascii="Calibri" w:eastAsia="Calibri" w:hAnsi="Calibri"/>
                      <w:color w:val="7F7F7F"/>
                      <w:sz w:val="20"/>
                      <w:szCs w:val="20"/>
                    </w:rPr>
                    <w:fldChar w:fldCharType="separate"/>
                  </w:r>
                  <w:r w:rsidRPr="00A93E54">
                    <w:rPr>
                      <w:rFonts w:ascii="Calibri" w:eastAsia="Calibri" w:hAnsi="Calibri"/>
                      <w:noProof/>
                      <w:color w:val="7F7F7F"/>
                      <w:sz w:val="20"/>
                      <w:szCs w:val="20"/>
                    </w:rPr>
                    <w:instrText>«FINCR_NAME»</w:instrText>
                  </w:r>
                  <w:r w:rsidRPr="00A93E54">
                    <w:rPr>
                      <w:rFonts w:ascii="Calibri" w:eastAsia="Calibri" w:hAnsi="Calibri"/>
                      <w:color w:val="7F7F7F"/>
                      <w:sz w:val="20"/>
                      <w:szCs w:val="20"/>
                    </w:rPr>
                    <w:fldChar w:fldCharType="end"/>
                  </w:r>
                  <w:r w:rsidRPr="00A93E54">
                    <w:rPr>
                      <w:rFonts w:ascii="Calibri" w:eastAsia="Calibri" w:hAnsi="Calibri"/>
                      <w:color w:val="auto"/>
                      <w:sz w:val="22"/>
                      <w:szCs w:val="22"/>
                    </w:rPr>
                    <w:instrText xml:space="preserve">" "                    </w:instrText>
                  </w:r>
                  <w:r w:rsidRPr="00A93E54">
                    <w:rPr>
                      <w:rFonts w:ascii="Calibri" w:eastAsia="Calibri" w:hAnsi="Calibri"/>
                      <w:color w:val="7F7F7F"/>
                      <w:sz w:val="20"/>
                      <w:szCs w:val="20"/>
                    </w:rPr>
                    <w:fldChar w:fldCharType="begin"/>
                  </w:r>
                  <w:r w:rsidRPr="00A93E54">
                    <w:rPr>
                      <w:rFonts w:ascii="Calibri" w:eastAsia="Calibri" w:hAnsi="Calibri"/>
                      <w:color w:val="7F7F7F"/>
                      <w:sz w:val="20"/>
                      <w:szCs w:val="20"/>
                    </w:rPr>
                    <w:instrText xml:space="preserve"> MERGEFIELD  FINCR_NAME  \* MERGEFORMAT </w:instrText>
                  </w:r>
                  <w:r w:rsidRPr="00A93E54">
                    <w:rPr>
                      <w:rFonts w:ascii="Calibri" w:eastAsia="Calibri" w:hAnsi="Calibri"/>
                      <w:color w:val="7F7F7F"/>
                      <w:sz w:val="20"/>
                      <w:szCs w:val="20"/>
                    </w:rPr>
                    <w:fldChar w:fldCharType="separate"/>
                  </w:r>
                  <w:r w:rsidRPr="00A93E54">
                    <w:rPr>
                      <w:rFonts w:ascii="Calibri" w:eastAsia="Calibri" w:hAnsi="Calibri"/>
                      <w:noProof/>
                      <w:color w:val="7F7F7F"/>
                      <w:sz w:val="20"/>
                      <w:szCs w:val="20"/>
                    </w:rPr>
                    <w:instrText>«FINCR_NAME»</w:instrText>
                  </w:r>
                  <w:r w:rsidRPr="00A93E54">
                    <w:rPr>
                      <w:rFonts w:ascii="Calibri" w:eastAsia="Calibri" w:hAnsi="Calibri"/>
                      <w:color w:val="7F7F7F"/>
                      <w:sz w:val="20"/>
                      <w:szCs w:val="20"/>
                    </w:rPr>
                    <w:fldChar w:fldCharType="end"/>
                  </w:r>
                  <w:r w:rsidRPr="00A93E54">
                    <w:rPr>
                      <w:rFonts w:ascii="Calibri" w:eastAsia="Calibri" w:hAnsi="Calibri"/>
                      <w:color w:val="auto"/>
                      <w:sz w:val="22"/>
                      <w:szCs w:val="22"/>
                    </w:rPr>
                    <w:instrText>"</w:instrText>
                  </w:r>
                  <w:r w:rsidRPr="00A93E54">
                    <w:rPr>
                      <w:rFonts w:ascii="Calibri" w:eastAsia="Calibri" w:hAnsi="Calibri"/>
                      <w:color w:val="auto"/>
                      <w:sz w:val="22"/>
                      <w:szCs w:val="22"/>
                    </w:rPr>
                    <w:fldChar w:fldCharType="separate"/>
                  </w:r>
                  <w:r w:rsidRPr="00A93E54">
                    <w:rPr>
                      <w:rFonts w:ascii="Calibri" w:eastAsia="Calibri" w:hAnsi="Calibri"/>
                      <w:noProof/>
                      <w:color w:val="auto"/>
                      <w:sz w:val="22"/>
                      <w:szCs w:val="22"/>
                    </w:rPr>
                    <w:instrText xml:space="preserve">                    </w:instrText>
                  </w:r>
                  <w:r w:rsidRPr="00A93E54">
                    <w:rPr>
                      <w:rFonts w:ascii="Calibri" w:eastAsia="Calibri" w:hAnsi="Calibri"/>
                      <w:noProof/>
                      <w:color w:val="7F7F7F"/>
                      <w:sz w:val="20"/>
                      <w:szCs w:val="20"/>
                    </w:rPr>
                    <w:fldChar w:fldCharType="begin"/>
                  </w:r>
                  <w:r w:rsidRPr="00A93E54">
                    <w:rPr>
                      <w:rFonts w:ascii="Calibri" w:eastAsia="Calibri" w:hAnsi="Calibri"/>
                      <w:noProof/>
                      <w:color w:val="7F7F7F"/>
                      <w:sz w:val="20"/>
                      <w:szCs w:val="20"/>
                    </w:rPr>
                    <w:instrText xml:space="preserve"> MERGEFIELD  FINCR_NAME  \* MERGEFORMAT </w:instrText>
                  </w:r>
                  <w:r w:rsidRPr="00A93E54">
                    <w:rPr>
                      <w:rFonts w:ascii="Calibri" w:eastAsia="Calibri" w:hAnsi="Calibri"/>
                      <w:noProof/>
                      <w:color w:val="7F7F7F"/>
                      <w:sz w:val="20"/>
                      <w:szCs w:val="20"/>
                    </w:rPr>
                    <w:fldChar w:fldCharType="separate"/>
                  </w:r>
                  <w:r w:rsidRPr="00A93E54">
                    <w:rPr>
                      <w:rFonts w:ascii="Calibri" w:eastAsia="Calibri" w:hAnsi="Calibri"/>
                      <w:noProof/>
                      <w:color w:val="7F7F7F"/>
                      <w:sz w:val="20"/>
                      <w:szCs w:val="20"/>
                    </w:rPr>
                    <w:instrText>«FINCR_NAME»</w:instrText>
                  </w:r>
                  <w:r w:rsidRPr="00A93E54">
                    <w:rPr>
                      <w:rFonts w:ascii="Calibri" w:eastAsia="Calibri" w:hAnsi="Calibri"/>
                      <w:noProof/>
                      <w:color w:val="7F7F7F"/>
                      <w:sz w:val="20"/>
                      <w:szCs w:val="20"/>
                    </w:rPr>
                    <w:fldChar w:fldCharType="end"/>
                  </w:r>
                  <w:r w:rsidRPr="00A93E54">
                    <w:rPr>
                      <w:rFonts w:ascii="Calibri" w:eastAsia="Calibri" w:hAnsi="Calibri"/>
                      <w:color w:val="auto"/>
                      <w:sz w:val="22"/>
                      <w:szCs w:val="22"/>
                    </w:rPr>
                    <w:fldChar w:fldCharType="end"/>
                  </w:r>
                  <w:r w:rsidRPr="00A93E54">
                    <w:rPr>
                      <w:rFonts w:ascii="Calibri" w:eastAsia="Calibri" w:hAnsi="Calibri"/>
                      <w:color w:val="auto"/>
                      <w:sz w:val="22"/>
                      <w:szCs w:val="22"/>
                    </w:rPr>
                    <w:instrText xml:space="preserve">"  </w:instrText>
                  </w:r>
                  <w:r w:rsidRPr="00A93E54">
                    <w:rPr>
                      <w:rFonts w:ascii="Calibri" w:eastAsia="Calibri" w:hAnsi="Calibri"/>
                      <w:color w:val="auto"/>
                      <w:sz w:val="22"/>
                      <w:szCs w:val="22"/>
                    </w:rPr>
                    <w:fldChar w:fldCharType="separate"/>
                  </w:r>
                  <w:r w:rsidRPr="00A93E54">
                    <w:rPr>
                      <w:rFonts w:ascii="Calibri" w:eastAsia="Calibri" w:hAnsi="Calibri"/>
                      <w:noProof/>
                      <w:color w:val="auto"/>
                      <w:sz w:val="22"/>
                      <w:szCs w:val="22"/>
                    </w:rPr>
                    <w:instrText xml:space="preserve">                    </w:instrText>
                  </w:r>
                  <w:r w:rsidRPr="00A93E54">
                    <w:rPr>
                      <w:rFonts w:ascii="Calibri" w:eastAsia="Calibri" w:hAnsi="Calibri"/>
                      <w:noProof/>
                      <w:color w:val="7F7F7F"/>
                      <w:sz w:val="20"/>
                      <w:szCs w:val="20"/>
                    </w:rPr>
                    <w:fldChar w:fldCharType="begin"/>
                  </w:r>
                  <w:r w:rsidRPr="00A93E54">
                    <w:rPr>
                      <w:rFonts w:ascii="Calibri" w:eastAsia="Calibri" w:hAnsi="Calibri"/>
                      <w:noProof/>
                      <w:color w:val="7F7F7F"/>
                      <w:sz w:val="20"/>
                      <w:szCs w:val="20"/>
                    </w:rPr>
                    <w:instrText xml:space="preserve"> MERGEFIELD  FINCR_NAME  \* MERGEFORMAT </w:instrText>
                  </w:r>
                  <w:r w:rsidRPr="00A93E54">
                    <w:rPr>
                      <w:rFonts w:ascii="Calibri" w:eastAsia="Calibri" w:hAnsi="Calibri"/>
                      <w:noProof/>
                      <w:color w:val="7F7F7F"/>
                      <w:sz w:val="20"/>
                      <w:szCs w:val="20"/>
                    </w:rPr>
                    <w:fldChar w:fldCharType="separate"/>
                  </w:r>
                  <w:r w:rsidRPr="00A93E54">
                    <w:rPr>
                      <w:rFonts w:ascii="Calibri" w:eastAsia="Calibri" w:hAnsi="Calibri"/>
                      <w:noProof/>
                      <w:color w:val="7F7F7F"/>
                      <w:sz w:val="20"/>
                      <w:szCs w:val="20"/>
                    </w:rPr>
                    <w:instrText>«FINCR_NAME»</w:instrText>
                  </w:r>
                  <w:r w:rsidRPr="00A93E54">
                    <w:rPr>
                      <w:rFonts w:ascii="Calibri" w:eastAsia="Calibri" w:hAnsi="Calibri"/>
                      <w:noProof/>
                      <w:color w:val="7F7F7F"/>
                      <w:sz w:val="20"/>
                      <w:szCs w:val="20"/>
                    </w:rPr>
                    <w:fldChar w:fldCharType="end"/>
                  </w:r>
                  <w:r w:rsidRPr="00A93E54">
                    <w:rPr>
                      <w:rFonts w:ascii="Calibri" w:eastAsia="Calibri" w:hAnsi="Calibri"/>
                      <w:color w:val="auto"/>
                      <w:sz w:val="22"/>
                      <w:szCs w:val="22"/>
                    </w:rPr>
                    <w:fldChar w:fldCharType="end"/>
                  </w:r>
                  <w:r w:rsidRPr="00A93E54">
                    <w:rPr>
                      <w:rFonts w:ascii="Calibri" w:eastAsia="Calibri" w:hAnsi="Calibri"/>
                      <w:color w:val="auto"/>
                      <w:sz w:val="22"/>
                      <w:szCs w:val="22"/>
                    </w:rPr>
                    <w:instrText xml:space="preserve">"  </w:instrText>
                  </w:r>
                  <w:r w:rsidRPr="00A93E54">
                    <w:rPr>
                      <w:rFonts w:ascii="Calibri" w:eastAsia="Calibri" w:hAnsi="Calibri"/>
                      <w:color w:val="auto"/>
                      <w:sz w:val="22"/>
                      <w:szCs w:val="22"/>
                    </w:rPr>
                    <w:fldChar w:fldCharType="separate"/>
                  </w:r>
                  <w:r w:rsidR="00A93E54" w:rsidRPr="00A93E54">
                    <w:rPr>
                      <w:rFonts w:ascii="Calibri" w:eastAsia="Calibri" w:hAnsi="Calibri"/>
                      <w:noProof/>
                      <w:color w:val="auto"/>
                      <w:sz w:val="22"/>
                      <w:szCs w:val="22"/>
                    </w:rPr>
                    <w:t xml:space="preserve">  </w:t>
                  </w:r>
                  <w:r w:rsidR="008B41A0">
                    <w:rPr>
                      <w:rFonts w:ascii="Calibri" w:eastAsia="Calibri" w:hAnsi="Calibri"/>
                      <w:noProof/>
                      <w:color w:val="404040"/>
                      <w:sz w:val="22"/>
                      <w:szCs w:val="22"/>
                    </w:rPr>
                    <w:t xml:space="preserve">  </w:t>
                  </w:r>
                  <w:r w:rsidR="00A93E54" w:rsidRPr="00A93E54">
                    <w:rPr>
                      <w:rFonts w:ascii="Calibri" w:eastAsia="Calibri" w:hAnsi="Calibri"/>
                      <w:noProof/>
                      <w:color w:val="404040"/>
                      <w:sz w:val="22"/>
                      <w:szCs w:val="22"/>
                    </w:rPr>
                    <w:t>Trust Funds</w:t>
                  </w:r>
                  <w:r w:rsidR="00A93E54" w:rsidRPr="00A93E54">
                    <w:rPr>
                      <w:rFonts w:ascii="Calibri" w:eastAsia="Calibri" w:hAnsi="Calibri"/>
                      <w:noProof/>
                      <w:color w:val="auto"/>
                      <w:sz w:val="22"/>
                      <w:szCs w:val="22"/>
                    </w:rPr>
                    <w:t xml:space="preserve">  </w:t>
                  </w:r>
                  <w:r w:rsidR="00A93E54" w:rsidRPr="00A93E54">
                    <w:rPr>
                      <w:rFonts w:ascii="Calibri" w:eastAsia="Calibri" w:hAnsi="Calibri"/>
                      <w:noProof/>
                      <w:color w:val="404040"/>
                      <w:sz w:val="22"/>
                      <w:szCs w:val="22"/>
                    </w:rPr>
                    <w:t xml:space="preserve">   </w:t>
                  </w:r>
                  <w:r w:rsidRPr="00A93E54">
                    <w:rPr>
                      <w:rFonts w:ascii="Calibri" w:eastAsia="Calibri" w:hAnsi="Calibri"/>
                      <w:color w:val="auto"/>
                      <w:sz w:val="22"/>
                      <w:szCs w:val="22"/>
                    </w:rPr>
                    <w:fldChar w:fldCharType="end"/>
                  </w:r>
                </w:p>
              </w:tc>
              <w:tc>
                <w:tcPr>
                  <w:tcW w:w="3030"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rsidR="002B49DD" w:rsidRPr="00A93E54" w:rsidRDefault="003F40DB" w:rsidP="00A93E54">
                  <w:pPr>
                    <w:pStyle w:val="Normal21"/>
                    <w:widowControl/>
                    <w:tabs>
                      <w:tab w:val="left" w:pos="598"/>
                      <w:tab w:val="right" w:pos="2844"/>
                    </w:tabs>
                    <w:autoSpaceDE/>
                    <w:autoSpaceDN/>
                    <w:adjustRightInd/>
                    <w:ind w:right="91"/>
                    <w:jc w:val="right"/>
                    <w:rPr>
                      <w:rFonts w:ascii="Calibri" w:eastAsia="Calibri" w:hAnsi="Calibri"/>
                      <w:color w:val="auto"/>
                      <w:sz w:val="22"/>
                      <w:szCs w:val="22"/>
                    </w:rPr>
                  </w:pPr>
                  <w:r w:rsidRPr="00A93E54">
                    <w:rPr>
                      <w:rFonts w:ascii="Calibri" w:eastAsia="Calibri" w:hAnsi="Calibri"/>
                      <w:noProof/>
                      <w:color w:val="auto"/>
                      <w:sz w:val="22"/>
                      <w:szCs w:val="22"/>
                    </w:rPr>
                    <w:t>100.00</w:t>
                  </w:r>
                </w:p>
              </w:tc>
            </w:tr>
            <w:tr w:rsidR="00E92E1B" w:rsidTr="00A93E54">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rsidR="002B49DD" w:rsidRPr="00A93E54" w:rsidRDefault="003F40DB" w:rsidP="00A93E54">
                  <w:pPr>
                    <w:pStyle w:val="Normal21"/>
                    <w:widowControl/>
                    <w:autoSpaceDE/>
                    <w:autoSpaceDN/>
                    <w:adjustRightInd/>
                    <w:rPr>
                      <w:rFonts w:ascii="Calibri" w:eastAsia="Calibri" w:hAnsi="Calibri"/>
                      <w:color w:val="auto"/>
                      <w:sz w:val="10"/>
                      <w:szCs w:val="10"/>
                    </w:rPr>
                  </w:pPr>
                  <w:r w:rsidRPr="00A93E54">
                    <w:rPr>
                      <w:rFonts w:ascii="Calibri" w:eastAsia="Calibri" w:hAnsi="Calibri"/>
                      <w:color w:val="auto"/>
                      <w:sz w:val="22"/>
                      <w:szCs w:val="22"/>
                    </w:rPr>
                    <w:fldChar w:fldCharType="begin"/>
                  </w:r>
                  <w:r w:rsidRPr="00A93E54">
                    <w:rPr>
                      <w:rFonts w:ascii="Calibri" w:eastAsia="Calibri" w:hAnsi="Calibri"/>
                      <w:color w:val="auto"/>
                      <w:sz w:val="22"/>
                      <w:szCs w:val="22"/>
                    </w:rPr>
                    <w:instrText xml:space="preserve"> IF</w:instrText>
                  </w:r>
                  <w:r w:rsidRPr="00A93E54">
                    <w:rPr>
                      <w:rFonts w:ascii="Calibri" w:eastAsia="Calibri" w:hAnsi="Calibri"/>
                      <w:noProof/>
                      <w:color w:val="auto"/>
                      <w:sz w:val="22"/>
                      <w:szCs w:val="22"/>
                    </w:rPr>
                    <w:instrText xml:space="preserve"> 2 </w:instrText>
                  </w:r>
                  <w:r w:rsidRPr="00A93E54">
                    <w:rPr>
                      <w:rFonts w:ascii="Calibri" w:eastAsia="Calibri" w:hAnsi="Calibri"/>
                      <w:color w:val="auto"/>
                      <w:sz w:val="22"/>
                      <w:szCs w:val="22"/>
                    </w:rPr>
                    <w:instrText xml:space="preserve">="1" "  </w:instrText>
                  </w:r>
                  <w:r w:rsidRPr="00A93E54">
                    <w:rPr>
                      <w:rFonts w:ascii="Calibri" w:eastAsia="Calibri" w:hAnsi="Calibri"/>
                      <w:color w:val="404040"/>
                      <w:sz w:val="22"/>
                      <w:szCs w:val="22"/>
                    </w:rPr>
                    <w:instrText xml:space="preserve">   </w:instrText>
                  </w:r>
                  <w:r w:rsidRPr="00A93E54">
                    <w:rPr>
                      <w:rFonts w:ascii="Calibri" w:eastAsia="Calibri" w:hAnsi="Calibri"/>
                      <w:color w:val="404040"/>
                      <w:sz w:val="22"/>
                      <w:szCs w:val="22"/>
                    </w:rPr>
                    <w:fldChar w:fldCharType="begin"/>
                  </w:r>
                  <w:r w:rsidRPr="00A93E54">
                    <w:rPr>
                      <w:rFonts w:ascii="Calibri" w:eastAsia="Calibri" w:hAnsi="Calibri"/>
                      <w:color w:val="404040"/>
                      <w:sz w:val="22"/>
                      <w:szCs w:val="22"/>
                    </w:rPr>
                    <w:instrText xml:space="preserve"> MERGEFIELD  FINCR_NAME  \* MERGEFORMAT </w:instrText>
                  </w:r>
                  <w:r w:rsidRPr="00A93E54">
                    <w:rPr>
                      <w:rFonts w:ascii="Calibri" w:eastAsia="Calibri" w:hAnsi="Calibri"/>
                      <w:color w:val="404040"/>
                      <w:sz w:val="22"/>
                      <w:szCs w:val="22"/>
                    </w:rPr>
                    <w:fldChar w:fldCharType="separate"/>
                  </w:r>
                  <w:r w:rsidRPr="00A93E54">
                    <w:rPr>
                      <w:rFonts w:ascii="Calibri" w:eastAsia="Calibri" w:hAnsi="Calibri"/>
                      <w:noProof/>
                      <w:color w:val="404040"/>
                      <w:sz w:val="22"/>
                      <w:szCs w:val="22"/>
                    </w:rPr>
                    <w:instrText>«FINCR_NAME»</w:instrText>
                  </w:r>
                  <w:r w:rsidRPr="00A93E54">
                    <w:rPr>
                      <w:rFonts w:ascii="Calibri" w:eastAsia="Calibri" w:hAnsi="Calibri"/>
                      <w:color w:val="404040"/>
                      <w:sz w:val="22"/>
                      <w:szCs w:val="22"/>
                    </w:rPr>
                    <w:fldChar w:fldCharType="end"/>
                  </w:r>
                  <w:r w:rsidRPr="00A93E54">
                    <w:rPr>
                      <w:rFonts w:ascii="Calibri" w:eastAsia="Calibri" w:hAnsi="Calibri"/>
                      <w:color w:val="auto"/>
                      <w:sz w:val="22"/>
                      <w:szCs w:val="22"/>
                    </w:rPr>
                    <w:instrText>" "</w:instrText>
                  </w:r>
                  <w:r w:rsidRPr="00A93E54">
                    <w:rPr>
                      <w:rFonts w:ascii="Calibri" w:eastAsia="Calibri" w:hAnsi="Calibri"/>
                      <w:color w:val="auto"/>
                      <w:sz w:val="22"/>
                      <w:szCs w:val="22"/>
                    </w:rPr>
                    <w:fldChar w:fldCharType="begin"/>
                  </w:r>
                  <w:r w:rsidRPr="00A93E54">
                    <w:rPr>
                      <w:rFonts w:ascii="Calibri" w:eastAsia="Calibri" w:hAnsi="Calibri"/>
                      <w:color w:val="auto"/>
                      <w:sz w:val="22"/>
                      <w:szCs w:val="22"/>
                    </w:rPr>
                    <w:instrText xml:space="preserve"> IF</w:instrText>
                  </w:r>
                  <w:r w:rsidRPr="00A93E54">
                    <w:rPr>
                      <w:rFonts w:ascii="Calibri" w:eastAsia="Calibri" w:hAnsi="Calibri"/>
                      <w:noProof/>
                      <w:color w:val="auto"/>
                      <w:sz w:val="22"/>
                      <w:szCs w:val="22"/>
                    </w:rPr>
                    <w:instrText xml:space="preserve"> 2 </w:instrText>
                  </w:r>
                  <w:r w:rsidRPr="00A93E54">
                    <w:rPr>
                      <w:rFonts w:ascii="Calibri" w:eastAsia="Calibri" w:hAnsi="Calibri"/>
                      <w:color w:val="auto"/>
                      <w:sz w:val="22"/>
                      <w:szCs w:val="22"/>
                    </w:rPr>
                    <w:instrText xml:space="preserve">="2" "          </w:instrText>
                  </w:r>
                  <w:r w:rsidRPr="00A93E54">
                    <w:rPr>
                      <w:rFonts w:ascii="Calibri" w:eastAsia="Calibri" w:hAnsi="Calibri"/>
                      <w:noProof/>
                      <w:color w:val="595959"/>
                      <w:sz w:val="21"/>
                      <w:szCs w:val="21"/>
                    </w:rPr>
                    <w:instrText>Afghanistan Reconstruction Trust Fund</w:instrText>
                  </w:r>
                  <w:r w:rsidRPr="00A93E54">
                    <w:rPr>
                      <w:rFonts w:ascii="Calibri" w:eastAsia="Calibri" w:hAnsi="Calibri"/>
                      <w:color w:val="auto"/>
                      <w:sz w:val="22"/>
                      <w:szCs w:val="22"/>
                    </w:rPr>
                    <w:instrText>"  "</w:instrText>
                  </w:r>
                  <w:r w:rsidRPr="00A93E54">
                    <w:rPr>
                      <w:rFonts w:ascii="Calibri" w:eastAsia="Calibri" w:hAnsi="Calibri"/>
                      <w:color w:val="auto"/>
                      <w:sz w:val="22"/>
                      <w:szCs w:val="22"/>
                    </w:rPr>
                    <w:fldChar w:fldCharType="begin"/>
                  </w:r>
                  <w:r w:rsidRPr="00A93E54">
                    <w:rPr>
                      <w:rFonts w:ascii="Calibri" w:eastAsia="Calibri" w:hAnsi="Calibri"/>
                      <w:color w:val="auto"/>
                      <w:sz w:val="22"/>
                      <w:szCs w:val="22"/>
                    </w:rPr>
                    <w:instrText xml:space="preserve"> IF</w:instrText>
                  </w:r>
                  <w:r w:rsidRPr="00A93E54">
                    <w:rPr>
                      <w:rFonts w:ascii="Calibri" w:eastAsia="Calibri" w:hAnsi="Calibri"/>
                      <w:color w:val="auto"/>
                      <w:sz w:val="22"/>
                      <w:szCs w:val="22"/>
                    </w:rPr>
                    <w:fldChar w:fldCharType="begin"/>
                  </w:r>
                  <w:r w:rsidRPr="00A93E54">
                    <w:rPr>
                      <w:rFonts w:ascii="Calibri" w:eastAsia="Calibri" w:hAnsi="Calibri"/>
                      <w:color w:val="auto"/>
                      <w:sz w:val="22"/>
                      <w:szCs w:val="22"/>
                    </w:rPr>
                    <w:instrText xml:space="preserve"> MERGEFIELD  LEVEL  \* MERGEFORMAT </w:instrText>
                  </w:r>
                  <w:r w:rsidRPr="00A93E54">
                    <w:rPr>
                      <w:rFonts w:ascii="Calibri" w:eastAsia="Calibri" w:hAnsi="Calibri"/>
                      <w:color w:val="auto"/>
                      <w:sz w:val="22"/>
                      <w:szCs w:val="22"/>
                    </w:rPr>
                    <w:fldChar w:fldCharType="separate"/>
                  </w:r>
                  <w:r w:rsidRPr="00A93E54">
                    <w:rPr>
                      <w:rFonts w:ascii="Calibri" w:eastAsia="Calibri" w:hAnsi="Calibri"/>
                      <w:noProof/>
                      <w:color w:val="auto"/>
                      <w:sz w:val="22"/>
                      <w:szCs w:val="22"/>
                    </w:rPr>
                    <w:instrText>«LEVEL»</w:instrText>
                  </w:r>
                  <w:r w:rsidRPr="00A93E54">
                    <w:rPr>
                      <w:rFonts w:ascii="Calibri" w:eastAsia="Calibri" w:hAnsi="Calibri"/>
                      <w:noProof/>
                      <w:color w:val="auto"/>
                      <w:sz w:val="22"/>
                      <w:szCs w:val="22"/>
                    </w:rPr>
                    <w:fldChar w:fldCharType="end"/>
                  </w:r>
                  <w:r w:rsidRPr="00A93E54">
                    <w:rPr>
                      <w:rFonts w:ascii="Calibri" w:eastAsia="Calibri" w:hAnsi="Calibri"/>
                      <w:color w:val="auto"/>
                      <w:sz w:val="22"/>
                      <w:szCs w:val="22"/>
                    </w:rPr>
                    <w:instrText xml:space="preserve">="3" "               </w:instrText>
                  </w:r>
                  <w:r w:rsidRPr="00A93E54">
                    <w:rPr>
                      <w:rFonts w:ascii="Calibri" w:eastAsia="Calibri" w:hAnsi="Calibri"/>
                      <w:color w:val="7F7F7F"/>
                      <w:sz w:val="20"/>
                      <w:szCs w:val="20"/>
                    </w:rPr>
                    <w:fldChar w:fldCharType="begin"/>
                  </w:r>
                  <w:r w:rsidRPr="00A93E54">
                    <w:rPr>
                      <w:rFonts w:ascii="Calibri" w:eastAsia="Calibri" w:hAnsi="Calibri"/>
                      <w:color w:val="7F7F7F"/>
                      <w:sz w:val="20"/>
                      <w:szCs w:val="20"/>
                    </w:rPr>
                    <w:instrText xml:space="preserve"> MERGEFIELD  FINCR_NAME  \* MERGEFORMAT </w:instrText>
                  </w:r>
                  <w:r w:rsidRPr="00A93E54">
                    <w:rPr>
                      <w:rFonts w:ascii="Calibri" w:eastAsia="Calibri" w:hAnsi="Calibri"/>
                      <w:color w:val="7F7F7F"/>
                      <w:sz w:val="20"/>
                      <w:szCs w:val="20"/>
                    </w:rPr>
                    <w:fldChar w:fldCharType="separate"/>
                  </w:r>
                  <w:r w:rsidRPr="00A93E54">
                    <w:rPr>
                      <w:rFonts w:ascii="Calibri" w:eastAsia="Calibri" w:hAnsi="Calibri"/>
                      <w:noProof/>
                      <w:color w:val="7F7F7F"/>
                      <w:sz w:val="20"/>
                      <w:szCs w:val="20"/>
                    </w:rPr>
                    <w:instrText>«FINCR_NAME»</w:instrText>
                  </w:r>
                  <w:r w:rsidRPr="00A93E54">
                    <w:rPr>
                      <w:rFonts w:ascii="Calibri" w:eastAsia="Calibri" w:hAnsi="Calibri"/>
                      <w:color w:val="7F7F7F"/>
                      <w:sz w:val="20"/>
                      <w:szCs w:val="20"/>
                    </w:rPr>
                    <w:fldChar w:fldCharType="end"/>
                  </w:r>
                  <w:r w:rsidRPr="00A93E54">
                    <w:rPr>
                      <w:rFonts w:ascii="Calibri" w:eastAsia="Calibri" w:hAnsi="Calibri"/>
                      <w:color w:val="auto"/>
                      <w:sz w:val="22"/>
                      <w:szCs w:val="22"/>
                    </w:rPr>
                    <w:instrText xml:space="preserve">" "                    </w:instrText>
                  </w:r>
                  <w:r w:rsidRPr="00A93E54">
                    <w:rPr>
                      <w:rFonts w:ascii="Calibri" w:eastAsia="Calibri" w:hAnsi="Calibri"/>
                      <w:color w:val="7F7F7F"/>
                      <w:sz w:val="20"/>
                      <w:szCs w:val="20"/>
                    </w:rPr>
                    <w:fldChar w:fldCharType="begin"/>
                  </w:r>
                  <w:r w:rsidRPr="00A93E54">
                    <w:rPr>
                      <w:rFonts w:ascii="Calibri" w:eastAsia="Calibri" w:hAnsi="Calibri"/>
                      <w:color w:val="7F7F7F"/>
                      <w:sz w:val="20"/>
                      <w:szCs w:val="20"/>
                    </w:rPr>
                    <w:instrText xml:space="preserve"> MERGEFIELD  FINCR_NAME  \* MERGEFORMAT </w:instrText>
                  </w:r>
                  <w:r w:rsidRPr="00A93E54">
                    <w:rPr>
                      <w:rFonts w:ascii="Calibri" w:eastAsia="Calibri" w:hAnsi="Calibri"/>
                      <w:color w:val="7F7F7F"/>
                      <w:sz w:val="20"/>
                      <w:szCs w:val="20"/>
                    </w:rPr>
                    <w:fldChar w:fldCharType="separate"/>
                  </w:r>
                  <w:r w:rsidRPr="00A93E54">
                    <w:rPr>
                      <w:rFonts w:ascii="Calibri" w:eastAsia="Calibri" w:hAnsi="Calibri"/>
                      <w:noProof/>
                      <w:color w:val="7F7F7F"/>
                      <w:sz w:val="20"/>
                      <w:szCs w:val="20"/>
                    </w:rPr>
                    <w:instrText>«FINCR_NAME»</w:instrText>
                  </w:r>
                  <w:r w:rsidRPr="00A93E54">
                    <w:rPr>
                      <w:rFonts w:ascii="Calibri" w:eastAsia="Calibri" w:hAnsi="Calibri"/>
                      <w:color w:val="7F7F7F"/>
                      <w:sz w:val="20"/>
                      <w:szCs w:val="20"/>
                    </w:rPr>
                    <w:fldChar w:fldCharType="end"/>
                  </w:r>
                  <w:r w:rsidRPr="00A93E54">
                    <w:rPr>
                      <w:rFonts w:ascii="Calibri" w:eastAsia="Calibri" w:hAnsi="Calibri"/>
                      <w:color w:val="auto"/>
                      <w:sz w:val="22"/>
                      <w:szCs w:val="22"/>
                    </w:rPr>
                    <w:instrText>"</w:instrText>
                  </w:r>
                  <w:r w:rsidRPr="00A93E54">
                    <w:rPr>
                      <w:rFonts w:ascii="Calibri" w:eastAsia="Calibri" w:hAnsi="Calibri"/>
                      <w:color w:val="auto"/>
                      <w:sz w:val="22"/>
                      <w:szCs w:val="22"/>
                    </w:rPr>
                    <w:fldChar w:fldCharType="separate"/>
                  </w:r>
                  <w:r w:rsidRPr="00A93E54">
                    <w:rPr>
                      <w:rFonts w:ascii="Calibri" w:eastAsia="Calibri" w:hAnsi="Calibri"/>
                      <w:noProof/>
                      <w:color w:val="auto"/>
                      <w:sz w:val="22"/>
                      <w:szCs w:val="22"/>
                    </w:rPr>
                    <w:instrText xml:space="preserve">                    </w:instrText>
                  </w:r>
                  <w:r w:rsidRPr="00A93E54">
                    <w:rPr>
                      <w:rFonts w:ascii="Calibri" w:eastAsia="Calibri" w:hAnsi="Calibri"/>
                      <w:noProof/>
                      <w:color w:val="7F7F7F"/>
                      <w:sz w:val="20"/>
                      <w:szCs w:val="20"/>
                    </w:rPr>
                    <w:fldChar w:fldCharType="begin"/>
                  </w:r>
                  <w:r w:rsidRPr="00A93E54">
                    <w:rPr>
                      <w:rFonts w:ascii="Calibri" w:eastAsia="Calibri" w:hAnsi="Calibri"/>
                      <w:noProof/>
                      <w:color w:val="7F7F7F"/>
                      <w:sz w:val="20"/>
                      <w:szCs w:val="20"/>
                    </w:rPr>
                    <w:instrText xml:space="preserve"> MERGEFIELD  FINCR_NAME  \* MERGEFORMAT </w:instrText>
                  </w:r>
                  <w:r w:rsidRPr="00A93E54">
                    <w:rPr>
                      <w:rFonts w:ascii="Calibri" w:eastAsia="Calibri" w:hAnsi="Calibri"/>
                      <w:noProof/>
                      <w:color w:val="7F7F7F"/>
                      <w:sz w:val="20"/>
                      <w:szCs w:val="20"/>
                    </w:rPr>
                    <w:fldChar w:fldCharType="separate"/>
                  </w:r>
                  <w:r w:rsidRPr="00A93E54">
                    <w:rPr>
                      <w:rFonts w:ascii="Calibri" w:eastAsia="Calibri" w:hAnsi="Calibri"/>
                      <w:noProof/>
                      <w:color w:val="7F7F7F"/>
                      <w:sz w:val="20"/>
                      <w:szCs w:val="20"/>
                    </w:rPr>
                    <w:instrText>«FINCR_NAME»</w:instrText>
                  </w:r>
                  <w:r w:rsidRPr="00A93E54">
                    <w:rPr>
                      <w:rFonts w:ascii="Calibri" w:eastAsia="Calibri" w:hAnsi="Calibri"/>
                      <w:noProof/>
                      <w:color w:val="7F7F7F"/>
                      <w:sz w:val="20"/>
                      <w:szCs w:val="20"/>
                    </w:rPr>
                    <w:fldChar w:fldCharType="end"/>
                  </w:r>
                  <w:r w:rsidRPr="00A93E54">
                    <w:rPr>
                      <w:rFonts w:ascii="Calibri" w:eastAsia="Calibri" w:hAnsi="Calibri"/>
                      <w:color w:val="auto"/>
                      <w:sz w:val="22"/>
                      <w:szCs w:val="22"/>
                    </w:rPr>
                    <w:fldChar w:fldCharType="end"/>
                  </w:r>
                  <w:r w:rsidRPr="00A93E54">
                    <w:rPr>
                      <w:rFonts w:ascii="Calibri" w:eastAsia="Calibri" w:hAnsi="Calibri"/>
                      <w:color w:val="auto"/>
                      <w:sz w:val="22"/>
                      <w:szCs w:val="22"/>
                    </w:rPr>
                    <w:instrText xml:space="preserve">"  </w:instrText>
                  </w:r>
                  <w:r w:rsidRPr="00A93E54">
                    <w:rPr>
                      <w:rFonts w:ascii="Calibri" w:eastAsia="Calibri" w:hAnsi="Calibri"/>
                      <w:color w:val="auto"/>
                      <w:sz w:val="22"/>
                      <w:szCs w:val="22"/>
                    </w:rPr>
                    <w:fldChar w:fldCharType="separate"/>
                  </w:r>
                  <w:r w:rsidR="00A93E54" w:rsidRPr="00A93E54">
                    <w:rPr>
                      <w:rFonts w:ascii="Calibri" w:eastAsia="Calibri" w:hAnsi="Calibri"/>
                      <w:noProof/>
                      <w:color w:val="auto"/>
                      <w:sz w:val="22"/>
                      <w:szCs w:val="22"/>
                    </w:rPr>
                    <w:instrText xml:space="preserve">          </w:instrText>
                  </w:r>
                  <w:r w:rsidR="00A93E54" w:rsidRPr="00A93E54">
                    <w:rPr>
                      <w:rFonts w:ascii="Calibri" w:eastAsia="Calibri" w:hAnsi="Calibri"/>
                      <w:noProof/>
                      <w:color w:val="595959"/>
                      <w:sz w:val="21"/>
                      <w:szCs w:val="21"/>
                    </w:rPr>
                    <w:instrText>Afghanistan Reconstruction Trust Fund</w:instrText>
                  </w:r>
                  <w:r w:rsidR="00A93E54" w:rsidRPr="00A93E54">
                    <w:rPr>
                      <w:rFonts w:ascii="Calibri" w:eastAsia="Calibri" w:hAnsi="Calibri"/>
                      <w:noProof/>
                      <w:color w:val="auto"/>
                      <w:sz w:val="22"/>
                      <w:szCs w:val="22"/>
                    </w:rPr>
                    <w:instrText xml:space="preserve">          </w:instrText>
                  </w:r>
                  <w:r w:rsidR="00A93E54" w:rsidRPr="00A93E54">
                    <w:rPr>
                      <w:rFonts w:ascii="Calibri" w:eastAsia="Calibri" w:hAnsi="Calibri"/>
                      <w:noProof/>
                      <w:color w:val="595959"/>
                      <w:sz w:val="21"/>
                      <w:szCs w:val="21"/>
                    </w:rPr>
                    <w:instrText>Afghanistan Reconstruction Trust Fund</w:instrText>
                  </w:r>
                  <w:r w:rsidRPr="00A93E54">
                    <w:rPr>
                      <w:rFonts w:ascii="Calibri" w:eastAsia="Calibri" w:hAnsi="Calibri"/>
                      <w:color w:val="auto"/>
                      <w:sz w:val="22"/>
                      <w:szCs w:val="22"/>
                    </w:rPr>
                    <w:fldChar w:fldCharType="end"/>
                  </w:r>
                  <w:r w:rsidRPr="00A93E54">
                    <w:rPr>
                      <w:rFonts w:ascii="Calibri" w:eastAsia="Calibri" w:hAnsi="Calibri"/>
                      <w:color w:val="auto"/>
                      <w:sz w:val="22"/>
                      <w:szCs w:val="22"/>
                    </w:rPr>
                    <w:instrText xml:space="preserve">"  </w:instrText>
                  </w:r>
                  <w:r w:rsidRPr="00A93E54">
                    <w:rPr>
                      <w:rFonts w:ascii="Calibri" w:eastAsia="Calibri" w:hAnsi="Calibri"/>
                      <w:color w:val="auto"/>
                      <w:sz w:val="22"/>
                      <w:szCs w:val="22"/>
                    </w:rPr>
                    <w:fldChar w:fldCharType="separate"/>
                  </w:r>
                  <w:r w:rsidR="008B41A0">
                    <w:rPr>
                      <w:rFonts w:ascii="Calibri" w:eastAsia="Calibri" w:hAnsi="Calibri"/>
                      <w:noProof/>
                      <w:color w:val="auto"/>
                      <w:sz w:val="22"/>
                      <w:szCs w:val="22"/>
                    </w:rPr>
                    <w:t xml:space="preserve">    </w:t>
                  </w:r>
                  <w:r w:rsidR="00A93E54" w:rsidRPr="00A93E54">
                    <w:rPr>
                      <w:rFonts w:ascii="Calibri" w:eastAsia="Calibri" w:hAnsi="Calibri"/>
                      <w:noProof/>
                      <w:color w:val="595959"/>
                      <w:sz w:val="21"/>
                      <w:szCs w:val="21"/>
                    </w:rPr>
                    <w:t>Afghanistan Reconstruction Trust Fund</w:t>
                  </w:r>
                  <w:r w:rsidR="00A93E54" w:rsidRPr="00A93E54">
                    <w:rPr>
                      <w:rFonts w:ascii="Calibri" w:eastAsia="Calibri" w:hAnsi="Calibri"/>
                      <w:noProof/>
                      <w:color w:val="auto"/>
                      <w:sz w:val="22"/>
                      <w:szCs w:val="22"/>
                    </w:rPr>
                    <w:t xml:space="preserve">          </w:t>
                  </w:r>
                  <w:r w:rsidRPr="00A93E54">
                    <w:rPr>
                      <w:rFonts w:ascii="Calibri" w:eastAsia="Calibri" w:hAnsi="Calibri"/>
                      <w:color w:val="auto"/>
                      <w:sz w:val="22"/>
                      <w:szCs w:val="22"/>
                    </w:rPr>
                    <w:fldChar w:fldCharType="end"/>
                  </w:r>
                </w:p>
              </w:tc>
              <w:tc>
                <w:tcPr>
                  <w:tcW w:w="3030"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rsidR="002B49DD" w:rsidRPr="00A93E54" w:rsidRDefault="003F40DB" w:rsidP="00A93E54">
                  <w:pPr>
                    <w:pStyle w:val="Normal21"/>
                    <w:widowControl/>
                    <w:tabs>
                      <w:tab w:val="left" w:pos="598"/>
                      <w:tab w:val="right" w:pos="2844"/>
                    </w:tabs>
                    <w:autoSpaceDE/>
                    <w:autoSpaceDN/>
                    <w:adjustRightInd/>
                    <w:ind w:right="91"/>
                    <w:jc w:val="right"/>
                    <w:rPr>
                      <w:rFonts w:ascii="Calibri" w:eastAsia="Calibri" w:hAnsi="Calibri"/>
                      <w:color w:val="auto"/>
                      <w:sz w:val="22"/>
                      <w:szCs w:val="22"/>
                    </w:rPr>
                  </w:pPr>
                  <w:r w:rsidRPr="00A93E54">
                    <w:rPr>
                      <w:rFonts w:ascii="Calibri" w:eastAsia="Calibri" w:hAnsi="Calibri"/>
                      <w:noProof/>
                      <w:color w:val="auto"/>
                      <w:sz w:val="22"/>
                      <w:szCs w:val="22"/>
                    </w:rPr>
                    <w:t>100.00</w:t>
                  </w:r>
                </w:p>
              </w:tc>
            </w:tr>
            <w:tr w:rsidR="00E92E1B" w:rsidTr="00A93E54">
              <w:trPr>
                <w:trHeight w:val="260"/>
              </w:trPr>
              <w:tc>
                <w:tcPr>
                  <w:tcW w:w="10770" w:type="dxa"/>
                  <w:gridSpan w:val="2"/>
                  <w:tcBorders>
                    <w:top w:val="single" w:sz="4" w:space="0" w:color="D9D9D9"/>
                    <w:left w:val="nil"/>
                    <w:bottom w:val="nil"/>
                    <w:right w:val="nil"/>
                  </w:tcBorders>
                  <w:shd w:val="clear" w:color="auto" w:fill="F7F7F7"/>
                  <w:vAlign w:val="center"/>
                </w:tcPr>
                <w:p w:rsidR="00241A94" w:rsidRPr="00A93E54" w:rsidRDefault="00241A94" w:rsidP="00A93E54">
                  <w:pPr>
                    <w:pStyle w:val="Normal21"/>
                    <w:widowControl/>
                    <w:tabs>
                      <w:tab w:val="left" w:pos="598"/>
                      <w:tab w:val="right" w:pos="2844"/>
                    </w:tabs>
                    <w:autoSpaceDE/>
                    <w:autoSpaceDN/>
                    <w:adjustRightInd/>
                    <w:spacing w:line="160" w:lineRule="exact"/>
                    <w:ind w:right="86"/>
                    <w:jc w:val="right"/>
                    <w:rPr>
                      <w:rFonts w:ascii="Calibri" w:eastAsia="Calibri" w:hAnsi="Calibri"/>
                      <w:color w:val="auto"/>
                      <w:sz w:val="22"/>
                      <w:szCs w:val="22"/>
                    </w:rPr>
                  </w:pPr>
                </w:p>
              </w:tc>
            </w:tr>
          </w:tbl>
          <w:p w:rsidR="002B49DD" w:rsidRPr="00A93E54" w:rsidRDefault="002B49DD" w:rsidP="00A93E54">
            <w:pPr>
              <w:pStyle w:val="Normal21"/>
              <w:spacing w:line="14" w:lineRule="exact"/>
              <w:ind w:left="-29"/>
              <w:rPr>
                <w:rFonts w:ascii="Calibri" w:hAnsi="Calibri"/>
                <w:b/>
                <w:bCs/>
                <w:color w:val="7F7F7F"/>
                <w:sz w:val="22"/>
                <w:szCs w:val="22"/>
              </w:rPr>
            </w:pPr>
          </w:p>
          <w:p w:rsidR="002B49DD" w:rsidRPr="00A93E54" w:rsidRDefault="002B49DD" w:rsidP="00A93E54">
            <w:pPr>
              <w:pStyle w:val="Normal21"/>
              <w:spacing w:line="14" w:lineRule="exact"/>
              <w:ind w:left="-29"/>
              <w:rPr>
                <w:rFonts w:ascii="Calibri" w:hAnsi="Calibri"/>
                <w:b/>
                <w:bCs/>
                <w:color w:val="7F7F7F"/>
                <w:sz w:val="22"/>
                <w:szCs w:val="22"/>
              </w:rPr>
            </w:pPr>
          </w:p>
        </w:tc>
      </w:tr>
      <w:tr w:rsidR="00E92E1B" w:rsidTr="00A93E54">
        <w:tblPrEx>
          <w:tblCellMar>
            <w:left w:w="115" w:type="dxa"/>
          </w:tblCellMar>
        </w:tblPrEx>
        <w:trPr>
          <w:trHeight w:val="432"/>
        </w:trPr>
        <w:tc>
          <w:tcPr>
            <w:tcW w:w="10980" w:type="dxa"/>
            <w:gridSpan w:val="4"/>
            <w:shd w:val="clear" w:color="auto" w:fill="F7F7F7"/>
            <w:vAlign w:val="center"/>
          </w:tcPr>
          <w:p w:rsidR="002B49DD" w:rsidRPr="00A93E54" w:rsidRDefault="002B49DD" w:rsidP="00A93E54">
            <w:pPr>
              <w:pStyle w:val="Normal21"/>
              <w:spacing w:line="14" w:lineRule="exact"/>
              <w:ind w:left="-29"/>
              <w:rPr>
                <w:rFonts w:ascii="Calibri" w:hAnsi="Calibri"/>
                <w:b/>
                <w:bCs/>
                <w:color w:val="7F7F7F"/>
                <w:sz w:val="22"/>
                <w:szCs w:val="22"/>
              </w:rPr>
            </w:pPr>
          </w:p>
        </w:tc>
      </w:tr>
      <w:tr w:rsidR="00E92E1B" w:rsidTr="00A93E54">
        <w:tblPrEx>
          <w:tblCellMar>
            <w:left w:w="115" w:type="dxa"/>
          </w:tblCellMar>
        </w:tblPrEx>
        <w:trPr>
          <w:trHeight w:val="432"/>
        </w:trPr>
        <w:tc>
          <w:tcPr>
            <w:tcW w:w="10980" w:type="dxa"/>
            <w:gridSpan w:val="4"/>
            <w:shd w:val="clear" w:color="auto" w:fill="F7F7F7"/>
          </w:tcPr>
          <w:tbl>
            <w:tblPr>
              <w:tblW w:w="10696" w:type="dxa"/>
              <w:tblLayout w:type="fixed"/>
              <w:tblCellMar>
                <w:left w:w="0" w:type="dxa"/>
                <w:right w:w="0" w:type="dxa"/>
              </w:tblCellMar>
              <w:tblLook w:val="04A0" w:firstRow="1" w:lastRow="0" w:firstColumn="1" w:lastColumn="0" w:noHBand="0" w:noVBand="1"/>
            </w:tblPr>
            <w:tblGrid>
              <w:gridCol w:w="5645"/>
              <w:gridCol w:w="5051"/>
            </w:tblGrid>
            <w:tr w:rsidR="00E92E1B" w:rsidTr="00A93E54">
              <w:trPr>
                <w:trHeight w:val="432"/>
              </w:trPr>
              <w:tc>
                <w:tcPr>
                  <w:tcW w:w="5645" w:type="dxa"/>
                  <w:tcBorders>
                    <w:right w:val="single" w:sz="4" w:space="0" w:color="BFBFBF"/>
                  </w:tcBorders>
                  <w:shd w:val="clear" w:color="auto" w:fill="auto"/>
                  <w:vAlign w:val="center"/>
                </w:tcPr>
                <w:p w:rsidR="002F73A4" w:rsidRPr="00A93E54" w:rsidRDefault="003F40DB" w:rsidP="002F73A4">
                  <w:pPr>
                    <w:pStyle w:val="Normal21"/>
                    <w:rPr>
                      <w:rFonts w:ascii="Calibri" w:hAnsi="Calibri"/>
                      <w:sz w:val="22"/>
                      <w:szCs w:val="22"/>
                    </w:rPr>
                  </w:pPr>
                  <w:r w:rsidRPr="00A93E54">
                    <w:rPr>
                      <w:rFonts w:ascii="Calibri" w:hAnsi="Calibri"/>
                      <w:color w:val="767171"/>
                      <w:sz w:val="22"/>
                      <w:szCs w:val="22"/>
                    </w:rPr>
                    <w:t>Environmental Assessment Category</w:t>
                  </w:r>
                </w:p>
              </w:tc>
              <w:tc>
                <w:tcPr>
                  <w:tcW w:w="5051" w:type="dxa"/>
                  <w:tcBorders>
                    <w:left w:val="single" w:sz="4" w:space="0" w:color="BFBFBF"/>
                  </w:tcBorders>
                  <w:shd w:val="clear" w:color="auto" w:fill="auto"/>
                  <w:vAlign w:val="center"/>
                </w:tcPr>
                <w:p w:rsidR="002F73A4" w:rsidRPr="00A93E54" w:rsidRDefault="003F40DB" w:rsidP="00A93E54">
                  <w:pPr>
                    <w:pStyle w:val="Normal21"/>
                    <w:ind w:left="90"/>
                    <w:rPr>
                      <w:rFonts w:ascii="Calibri" w:hAnsi="Calibri"/>
                      <w:sz w:val="22"/>
                      <w:szCs w:val="22"/>
                    </w:rPr>
                  </w:pPr>
                  <w:r w:rsidRPr="00A93E54">
                    <w:rPr>
                      <w:rFonts w:ascii="Calibri" w:hAnsi="Calibri"/>
                      <w:color w:val="767171"/>
                      <w:sz w:val="22"/>
                      <w:szCs w:val="22"/>
                    </w:rPr>
                    <w:t>Concept Review Decision</w:t>
                  </w:r>
                </w:p>
              </w:tc>
            </w:tr>
            <w:tr w:rsidR="00E92E1B" w:rsidTr="00A93E54">
              <w:trPr>
                <w:trHeight w:val="432"/>
              </w:trPr>
              <w:tc>
                <w:tcPr>
                  <w:tcW w:w="5645" w:type="dxa"/>
                  <w:tcBorders>
                    <w:right w:val="single" w:sz="4" w:space="0" w:color="BFBFBF"/>
                  </w:tcBorders>
                  <w:shd w:val="clear" w:color="auto" w:fill="auto"/>
                </w:tcPr>
                <w:p w:rsidR="002F73A4" w:rsidRPr="00A93E54" w:rsidRDefault="003F40DB" w:rsidP="00A93E54">
                  <w:pPr>
                    <w:pStyle w:val="Normal21"/>
                    <w:ind w:left="29"/>
                    <w:rPr>
                      <w:rFonts w:ascii="Calibri" w:hAnsi="Calibri"/>
                      <w:sz w:val="22"/>
                      <w:szCs w:val="22"/>
                    </w:rPr>
                  </w:pPr>
                  <w:r w:rsidRPr="00A93E54">
                    <w:rPr>
                      <w:rFonts w:ascii="Calibri" w:hAnsi="Calibri"/>
                      <w:noProof/>
                      <w:sz w:val="22"/>
                      <w:szCs w:val="22"/>
                    </w:rPr>
                    <w:t>C - Not Required</w:t>
                  </w:r>
                  <w:r w:rsidRPr="00A93E54">
                    <w:rPr>
                      <w:rFonts w:ascii="Calibri" w:hAnsi="Calibri"/>
                      <w:sz w:val="22"/>
                      <w:szCs w:val="22"/>
                    </w:rPr>
                    <w:t xml:space="preserve"> </w:t>
                  </w:r>
                </w:p>
              </w:tc>
              <w:tc>
                <w:tcPr>
                  <w:tcW w:w="5051" w:type="dxa"/>
                  <w:tcBorders>
                    <w:left w:val="single" w:sz="4" w:space="0" w:color="BFBFBF"/>
                  </w:tcBorders>
                  <w:shd w:val="clear" w:color="auto" w:fill="auto"/>
                </w:tcPr>
                <w:p w:rsidR="002F73A4" w:rsidRPr="00A93E54" w:rsidRDefault="002F73A4" w:rsidP="00A93E54">
                  <w:pPr>
                    <w:pStyle w:val="Normal21"/>
                    <w:ind w:left="90" w:hanging="10"/>
                    <w:rPr>
                      <w:rFonts w:ascii="Calibri" w:hAnsi="Calibri"/>
                      <w:sz w:val="22"/>
                      <w:szCs w:val="22"/>
                    </w:rPr>
                  </w:pPr>
                </w:p>
              </w:tc>
            </w:tr>
          </w:tbl>
          <w:p w:rsidR="002F73A4" w:rsidRPr="00A93E54" w:rsidRDefault="002F73A4" w:rsidP="0055286F">
            <w:pPr>
              <w:pStyle w:val="Normal21"/>
              <w:rPr>
                <w:rFonts w:ascii="Calibri" w:hAnsi="Calibri"/>
                <w:sz w:val="22"/>
                <w:szCs w:val="22"/>
              </w:rPr>
            </w:pPr>
          </w:p>
        </w:tc>
      </w:tr>
    </w:tbl>
    <w:p w:rsidR="00DC1E35" w:rsidRPr="00A93E54" w:rsidRDefault="00DC1E35" w:rsidP="0055286F">
      <w:pPr>
        <w:pStyle w:val="Normal21"/>
        <w:shd w:val="clear" w:color="auto" w:fill="F7F7F7"/>
        <w:ind w:left="29" w:right="-144"/>
        <w:rPr>
          <w:rFonts w:ascii="Calibri" w:hAnsi="Calibri" w:cs="Times New Roman"/>
          <w:color w:val="0D0D0D"/>
          <w:sz w:val="22"/>
          <w:szCs w:val="22"/>
        </w:rPr>
      </w:pPr>
    </w:p>
    <w:tbl>
      <w:tblPr>
        <w:tblW w:w="10980" w:type="dxa"/>
        <w:shd w:val="clear" w:color="auto" w:fill="F7F7F7"/>
        <w:tblLayout w:type="fixed"/>
        <w:tblLook w:val="04A0" w:firstRow="1" w:lastRow="0" w:firstColumn="1" w:lastColumn="0" w:noHBand="0" w:noVBand="1"/>
      </w:tblPr>
      <w:tblGrid>
        <w:gridCol w:w="10980"/>
      </w:tblGrid>
      <w:tr w:rsidR="00E92E1B" w:rsidTr="00A93E54">
        <w:trPr>
          <w:trHeight w:hRule="exact" w:val="20"/>
        </w:trPr>
        <w:tc>
          <w:tcPr>
            <w:tcW w:w="10980" w:type="dxa"/>
            <w:shd w:val="clear" w:color="auto" w:fill="F7F7F7"/>
          </w:tcPr>
          <w:p w:rsidR="00106824" w:rsidRPr="00A93E54" w:rsidRDefault="003F40DB" w:rsidP="0055286F">
            <w:pPr>
              <w:pStyle w:val="Normal21"/>
              <w:rPr>
                <w:rFonts w:ascii="Calibri" w:hAnsi="Calibri"/>
                <w:color w:val="F7F7F7"/>
                <w:sz w:val="22"/>
                <w:szCs w:val="22"/>
              </w:rPr>
            </w:pPr>
            <w:r w:rsidRPr="00A93E54">
              <w:rPr>
                <w:rFonts w:ascii="Calibri" w:hAnsi="Calibri"/>
                <w:color w:val="F7F7F7"/>
                <w:sz w:val="22"/>
                <w:szCs w:val="22"/>
              </w:rPr>
              <w:t>SAFEGUARDS_TABLE_OPS</w:t>
            </w:r>
          </w:p>
        </w:tc>
      </w:tr>
      <w:tr w:rsidR="00E92E1B" w:rsidTr="00A93E54">
        <w:trPr>
          <w:trHeight w:val="323"/>
        </w:trPr>
        <w:tc>
          <w:tcPr>
            <w:tcW w:w="10980" w:type="dxa"/>
            <w:shd w:val="clear" w:color="auto" w:fill="F7F7F7"/>
          </w:tcPr>
          <w:p w:rsidR="00DC1E35" w:rsidRPr="00A93E54" w:rsidRDefault="003F40DB" w:rsidP="0055286F">
            <w:pPr>
              <w:pStyle w:val="Normal21"/>
              <w:rPr>
                <w:rFonts w:ascii="Calibri" w:hAnsi="Calibri"/>
                <w:sz w:val="22"/>
                <w:szCs w:val="22"/>
              </w:rPr>
            </w:pPr>
            <w:r w:rsidRPr="00A93E54">
              <w:rPr>
                <w:rFonts w:ascii="Calibri" w:hAnsi="Calibri"/>
                <w:color w:val="767171"/>
                <w:sz w:val="22"/>
                <w:szCs w:val="22"/>
              </w:rPr>
              <w:t>Have the Safeguards oversight and clearance functions been transferred to the Practice Manager? (Will not be disclosed)</w:t>
            </w:r>
          </w:p>
        </w:tc>
      </w:tr>
      <w:tr w:rsidR="00E92E1B" w:rsidTr="00A93E54">
        <w:trPr>
          <w:trHeight w:val="270"/>
        </w:trPr>
        <w:tc>
          <w:tcPr>
            <w:tcW w:w="10980" w:type="dxa"/>
            <w:shd w:val="clear" w:color="auto" w:fill="F7F7F7"/>
          </w:tcPr>
          <w:p w:rsidR="00DC1E35" w:rsidRPr="00A93E54" w:rsidRDefault="003F40DB" w:rsidP="00A93E54">
            <w:pPr>
              <w:pStyle w:val="Normal21"/>
              <w:ind w:left="29"/>
              <w:rPr>
                <w:rFonts w:ascii="Calibri" w:hAnsi="Calibri"/>
                <w:sz w:val="22"/>
                <w:szCs w:val="22"/>
              </w:rPr>
            </w:pPr>
            <w:r w:rsidRPr="00A93E54">
              <w:rPr>
                <w:rFonts w:ascii="Calibri" w:hAnsi="Calibri"/>
                <w:noProof/>
                <w:sz w:val="22"/>
                <w:szCs w:val="22"/>
              </w:rPr>
              <w:t>No</w:t>
            </w:r>
          </w:p>
        </w:tc>
      </w:tr>
    </w:tbl>
    <w:p w:rsidR="00EC3234" w:rsidRDefault="003F40DB" w:rsidP="00D04C67">
      <w:pPr>
        <w:pStyle w:val="Normal0"/>
        <w:spacing w:after="0" w:line="14" w:lineRule="exact"/>
      </w:pPr>
      <w:r>
        <w:t xml:space="preserve"> </w:t>
      </w:r>
    </w:p>
    <w:p w:rsidR="00A72501" w:rsidRPr="00A93E54" w:rsidRDefault="00A72501" w:rsidP="00D04C67">
      <w:pPr>
        <w:spacing w:line="14" w:lineRule="exact"/>
        <w:rPr>
          <w:rFonts w:ascii="Calibri" w:hAnsi="Calibri" w:cs="Times New Roman"/>
          <w:color w:val="0D0D0D"/>
          <w:sz w:val="22"/>
          <w:szCs w:val="22"/>
        </w:rPr>
      </w:pPr>
    </w:p>
    <w:p w:rsidR="00A72501" w:rsidRPr="002614AC" w:rsidRDefault="00A72501" w:rsidP="00D04C67">
      <w:pPr>
        <w:spacing w:line="14" w:lineRule="exact"/>
        <w:rPr>
          <w:sz w:val="18"/>
          <w:szCs w:val="18"/>
        </w:rPr>
        <w:sectPr w:rsidR="00A72501" w:rsidRPr="002614AC" w:rsidSect="00DC1E35">
          <w:type w:val="continuous"/>
          <w:pgSz w:w="12240" w:h="15840"/>
          <w:pgMar w:top="1440" w:right="720" w:bottom="1440" w:left="720" w:header="720" w:footer="720" w:gutter="0"/>
          <w:cols w:space="720"/>
          <w:docGrid w:linePitch="360"/>
        </w:sectPr>
      </w:pPr>
    </w:p>
    <w:p w:rsidR="00D04C67" w:rsidRDefault="00D3040A" w:rsidP="00D04C67">
      <w:pPr>
        <w:pStyle w:val="Normal0"/>
        <w:spacing w:after="0" w:line="24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-466090</wp:posOffset>
                </wp:positionH>
                <wp:positionV relativeFrom="paragraph">
                  <wp:posOffset>170180</wp:posOffset>
                </wp:positionV>
                <wp:extent cx="7799705" cy="0"/>
                <wp:effectExtent l="10160" t="6350" r="10160" b="1270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9705" cy="0"/>
                        </a:xfrm>
                        <a:prstGeom prst="line">
                          <a:avLst/>
                        </a:prstGeom>
                        <a:noFill/>
                        <a:ln w="9525">
                          <a:solidFill>
                            <a:srgbClr val="7F7F7F">
                              <a:alpha val="39999"/>
                            </a:srgb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C394B1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6.7pt,13.4pt" to="577.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" strokecolor="#7f7f7f">
                <v:stroke dashstyle="dash" opacity="26214f" joinstyle="miter"/>
              </v:line>
            </w:pict>
          </mc:Fallback>
        </mc:AlternateContent>
      </w:r>
    </w:p>
    <w:p w:rsidR="00D04C67" w:rsidRPr="00A93E54" w:rsidRDefault="00D04C67" w:rsidP="00D04C67">
      <w:pPr>
        <w:rPr>
          <w:rFonts w:ascii="Calibri" w:hAnsi="Calibri" w:cs="Times New Roman"/>
          <w:color w:val="0D0D0D"/>
          <w:sz w:val="22"/>
          <w:szCs w:val="22"/>
        </w:rPr>
      </w:pPr>
    </w:p>
    <w:tbl>
      <w:tblPr>
        <w:tblW w:w="10890" w:type="dxa"/>
        <w:tblLayout w:type="fixed"/>
        <w:tblLook w:val="04A0" w:firstRow="1" w:lastRow="0" w:firstColumn="1" w:lastColumn="0" w:noHBand="0" w:noVBand="1"/>
      </w:tblPr>
      <w:tblGrid>
        <w:gridCol w:w="10890"/>
      </w:tblGrid>
      <w:tr w:rsidR="00E92E1B" w:rsidTr="00A93E54">
        <w:tc>
          <w:tcPr>
            <w:tcW w:w="10890" w:type="dxa"/>
            <w:shd w:val="clear" w:color="auto" w:fill="auto"/>
          </w:tcPr>
          <w:p w:rsidR="00DC1E35" w:rsidRPr="00A93E54" w:rsidRDefault="003F40DB" w:rsidP="00A93E54">
            <w:pPr>
              <w:keepNext/>
              <w:rPr>
                <w:rFonts w:ascii="Calibri" w:hAnsi="Calibri" w:cs="Calibri"/>
                <w:color w:val="767171"/>
                <w:sz w:val="22"/>
                <w:szCs w:val="22"/>
              </w:rPr>
            </w:pPr>
            <w:r w:rsidRPr="00A93E54">
              <w:rPr>
                <w:rFonts w:ascii="Calibri" w:hAnsi="Calibri" w:cs="Calibri"/>
                <w:b/>
                <w:color w:val="172D5F"/>
                <w:sz w:val="22"/>
                <w:szCs w:val="22"/>
              </w:rPr>
              <w:t>B. Introduction and Context</w:t>
            </w:r>
          </w:p>
        </w:tc>
      </w:tr>
      <w:tr w:rsidR="00E92E1B" w:rsidTr="00A93E54">
        <w:tc>
          <w:tcPr>
            <w:tcW w:w="10890" w:type="dxa"/>
            <w:shd w:val="clear" w:color="auto" w:fill="auto"/>
          </w:tcPr>
          <w:p w:rsidR="00DC1E35" w:rsidRPr="00A93E54" w:rsidRDefault="00DC1E35" w:rsidP="00A93E54">
            <w:pPr>
              <w:keepNext/>
              <w:rPr>
                <w:rFonts w:ascii="Calibri" w:hAnsi="Calibri" w:cs="Calibri"/>
                <w:color w:val="7F7F7F"/>
                <w:sz w:val="22"/>
                <w:szCs w:val="22"/>
              </w:rPr>
            </w:pPr>
          </w:p>
        </w:tc>
      </w:tr>
      <w:tr w:rsidR="00E92E1B" w:rsidTr="00A93E54">
        <w:tc>
          <w:tcPr>
            <w:tcW w:w="10890" w:type="dxa"/>
            <w:shd w:val="clear" w:color="auto" w:fill="auto"/>
          </w:tcPr>
          <w:p w:rsidR="00DC1E35" w:rsidRPr="00A93E54" w:rsidRDefault="003F40DB" w:rsidP="00A93E54">
            <w:pPr>
              <w:keepNext/>
              <w:rPr>
                <w:rFonts w:ascii="Calibri" w:hAnsi="Calibri" w:cs="Calibri"/>
                <w:b/>
                <w:color w:val="172D5F"/>
                <w:sz w:val="22"/>
                <w:szCs w:val="22"/>
              </w:rPr>
            </w:pPr>
            <w:r w:rsidRPr="00A93E54">
              <w:rPr>
                <w:rFonts w:ascii="Calibri" w:hAnsi="Calibri" w:cs="Calibri"/>
                <w:color w:val="7F7F7F"/>
                <w:sz w:val="22"/>
                <w:szCs w:val="22"/>
              </w:rPr>
              <w:t>Country Context</w:t>
            </w:r>
          </w:p>
        </w:tc>
      </w:tr>
    </w:tbl>
    <w:p w:rsidR="002101C4" w:rsidRPr="00A93E54" w:rsidRDefault="003F40DB" w:rsidP="002101C4">
      <w:pPr>
        <w:pStyle w:val="ListParagraph"/>
        <w:widowControl/>
        <w:numPr>
          <w:ilvl w:val="0"/>
          <w:numId w:val="3"/>
        </w:numPr>
        <w:autoSpaceDE/>
        <w:autoSpaceDN/>
        <w:adjustRightInd/>
        <w:spacing w:before="240" w:after="240"/>
        <w:ind w:left="0" w:firstLine="0"/>
        <w:contextualSpacing w:val="0"/>
        <w:jc w:val="both"/>
        <w:rPr>
          <w:rFonts w:ascii="Calibri" w:hAnsi="Calibri" w:cs="Calibri"/>
          <w:sz w:val="22"/>
          <w:szCs w:val="22"/>
        </w:rPr>
      </w:pPr>
      <w:r w:rsidRPr="00A93E54">
        <w:rPr>
          <w:rFonts w:ascii="Calibri" w:hAnsi="Calibri" w:cs="Calibri"/>
          <w:b/>
          <w:bCs/>
          <w:sz w:val="22"/>
          <w:szCs w:val="22"/>
        </w:rPr>
        <w:t xml:space="preserve">Afghanistan is a deeply fragile and conflict-affected country, where the security situation remains precarious. </w:t>
      </w:r>
      <w:r w:rsidRPr="00A93E54">
        <w:rPr>
          <w:rFonts w:ascii="Calibri" w:hAnsi="Calibri" w:cs="Calibri"/>
          <w:sz w:val="22"/>
          <w:szCs w:val="22"/>
        </w:rPr>
        <w:t>It has been in almost constant conflict for 38 years with no durable political settlement. This has had a destabilizing effect on social cohesion, weakening government institutions and rule of law. Gross domestic product (GDP) per-capita is among the lowest in the world, poverty is deep and widespread, and social indicators are still at very low levels. Over half of the population lives in poverty and roughly one-third is susceptible to dropping below the poverty line. Widespread poverty and limited access to services have contributed to poor living standards for most of the population.</w:t>
      </w:r>
    </w:p>
    <w:p w:rsidR="002101C4" w:rsidRPr="00A93E54" w:rsidRDefault="003F40DB" w:rsidP="002101C4">
      <w:pPr>
        <w:pStyle w:val="ListParagraph"/>
        <w:widowControl/>
        <w:numPr>
          <w:ilvl w:val="0"/>
          <w:numId w:val="3"/>
        </w:numPr>
        <w:autoSpaceDE/>
        <w:autoSpaceDN/>
        <w:adjustRightInd/>
        <w:spacing w:after="240"/>
        <w:ind w:left="0" w:firstLine="0"/>
        <w:contextualSpacing w:val="0"/>
        <w:jc w:val="both"/>
        <w:rPr>
          <w:rFonts w:ascii="Calibri" w:hAnsi="Calibri" w:cs="Calibri"/>
          <w:sz w:val="22"/>
          <w:szCs w:val="22"/>
        </w:rPr>
      </w:pPr>
      <w:r w:rsidRPr="00A93E54">
        <w:rPr>
          <w:rFonts w:ascii="Calibri" w:hAnsi="Calibri" w:cs="Calibri"/>
          <w:b/>
          <w:bCs/>
          <w:sz w:val="22"/>
          <w:szCs w:val="22"/>
        </w:rPr>
        <w:t xml:space="preserve">Following a sustained period of development progress </w:t>
      </w:r>
      <w:r w:rsidR="00692A65" w:rsidRPr="00A93E54">
        <w:rPr>
          <w:rFonts w:ascii="Calibri" w:hAnsi="Calibri" w:cs="Calibri"/>
          <w:b/>
          <w:bCs/>
          <w:sz w:val="22"/>
          <w:szCs w:val="22"/>
        </w:rPr>
        <w:t>since 2001</w:t>
      </w:r>
      <w:r w:rsidRPr="00A93E54">
        <w:rPr>
          <w:rFonts w:ascii="Calibri" w:hAnsi="Calibri" w:cs="Calibri"/>
          <w:b/>
          <w:bCs/>
          <w:sz w:val="22"/>
          <w:szCs w:val="22"/>
        </w:rPr>
        <w:t>, Afghanistan is currently undergoing a difficult adjustment.</w:t>
      </w:r>
      <w:r w:rsidRPr="00A93E54">
        <w:rPr>
          <w:rFonts w:ascii="Calibri" w:hAnsi="Calibri" w:cs="Calibri"/>
          <w:bCs/>
          <w:sz w:val="22"/>
          <w:szCs w:val="22"/>
        </w:rPr>
        <w:t xml:space="preserve"> </w:t>
      </w:r>
      <w:r w:rsidRPr="00A93E54">
        <w:rPr>
          <w:rFonts w:ascii="Calibri" w:hAnsi="Calibri" w:cs="Calibri"/>
          <w:sz w:val="22"/>
          <w:szCs w:val="22"/>
        </w:rPr>
        <w:t>Afghanistan sustained rapid economic growth and improved social indicators for more than a decade following the 200</w:t>
      </w:r>
      <w:r w:rsidR="00692A65" w:rsidRPr="00A93E54">
        <w:rPr>
          <w:rFonts w:ascii="Calibri" w:hAnsi="Calibri" w:cs="Calibri"/>
          <w:sz w:val="22"/>
          <w:szCs w:val="22"/>
        </w:rPr>
        <w:t>1</w:t>
      </w:r>
      <w:r w:rsidRPr="00A93E54">
        <w:rPr>
          <w:rFonts w:ascii="Calibri" w:hAnsi="Calibri" w:cs="Calibri"/>
          <w:sz w:val="22"/>
          <w:szCs w:val="22"/>
        </w:rPr>
        <w:t xml:space="preserve"> political transition. School enrollment increased from 0.8 million to over 8 million and life expectancy from 41 years to 61 years over this period. Annual growth in GDP averaged 9.4 percent between 2003 and 2012. However, economic and social progress slowed following the drawdown of international security forces in 2011 and a contested political transition in 2014.</w:t>
      </w:r>
      <w:r>
        <w:rPr>
          <w:rFonts w:ascii="Calibri" w:hAnsi="Calibri" w:cs="Calibri"/>
          <w:sz w:val="22"/>
          <w:szCs w:val="22"/>
          <w:vertAlign w:val="superscript"/>
        </w:rPr>
        <w:footnoteReference w:id="1"/>
      </w:r>
      <w:r w:rsidRPr="00A93E54">
        <w:rPr>
          <w:rFonts w:ascii="Calibri" w:hAnsi="Calibri" w:cs="Calibri"/>
          <w:sz w:val="22"/>
          <w:szCs w:val="22"/>
        </w:rPr>
        <w:t xml:space="preserve"> GDP growth fell to 2.2 percent in 2016, recovering marginally to 2.6 percent in 2017. Afghanistan also faces a growing humanitarian challenge arising from large numbers of returning </w:t>
      </w:r>
      <w:r w:rsidR="00692A65" w:rsidRPr="00A93E54">
        <w:rPr>
          <w:rFonts w:ascii="Calibri" w:hAnsi="Calibri" w:cs="Calibri"/>
          <w:sz w:val="22"/>
          <w:szCs w:val="22"/>
        </w:rPr>
        <w:t xml:space="preserve">refugees </w:t>
      </w:r>
      <w:r w:rsidRPr="00A93E54">
        <w:rPr>
          <w:rFonts w:ascii="Calibri" w:hAnsi="Calibri" w:cs="Calibri"/>
          <w:sz w:val="22"/>
          <w:szCs w:val="22"/>
        </w:rPr>
        <w:t xml:space="preserve">(more than 2 million since 2015) and a large and growing internally displaced </w:t>
      </w:r>
      <w:r w:rsidR="00692A65" w:rsidRPr="00A93E54">
        <w:rPr>
          <w:rFonts w:ascii="Calibri" w:hAnsi="Calibri" w:cs="Calibri"/>
          <w:sz w:val="22"/>
          <w:szCs w:val="22"/>
        </w:rPr>
        <w:t xml:space="preserve">persons </w:t>
      </w:r>
      <w:r w:rsidRPr="00A93E54">
        <w:rPr>
          <w:rFonts w:ascii="Calibri" w:hAnsi="Calibri" w:cs="Calibri"/>
          <w:sz w:val="22"/>
          <w:szCs w:val="22"/>
        </w:rPr>
        <w:t>(1.7 million). Drought conditions are contributing this challenge. Armed conflict in Afghanistan claimed the lives of 26,512 civilians and injured 48,931 others between January 1, 2009 and June 30, 2017.</w:t>
      </w:r>
      <w:r>
        <w:rPr>
          <w:rFonts w:ascii="Calibri" w:hAnsi="Calibri" w:cs="Calibri"/>
          <w:sz w:val="22"/>
          <w:szCs w:val="22"/>
          <w:vertAlign w:val="superscript"/>
        </w:rPr>
        <w:footnoteReference w:id="2"/>
      </w:r>
      <w:r w:rsidRPr="00A93E54">
        <w:rPr>
          <w:rFonts w:ascii="Calibri" w:hAnsi="Calibri" w:cs="Calibri"/>
          <w:sz w:val="22"/>
          <w:szCs w:val="22"/>
        </w:rPr>
        <w:t xml:space="preserve"> In 2017, civilian casualties reached similar levels to the previous year, with 10,451 civilians killed or wounded (down slightly from the peak of 11,418 in 2016). United Nations Assistance Mission in Afghanistan (UNAMA) reports loss of 1692 civilian lives during the first 6 months of 2018 that is highest than any comparable period.    </w:t>
      </w:r>
    </w:p>
    <w:p w:rsidR="002101C4" w:rsidRPr="00A93E54" w:rsidRDefault="003F40DB" w:rsidP="002101C4">
      <w:pPr>
        <w:pStyle w:val="ListParagraph"/>
        <w:widowControl/>
        <w:numPr>
          <w:ilvl w:val="0"/>
          <w:numId w:val="3"/>
        </w:numPr>
        <w:autoSpaceDE/>
        <w:autoSpaceDN/>
        <w:adjustRightInd/>
        <w:spacing w:after="240"/>
        <w:ind w:left="0" w:firstLine="0"/>
        <w:contextualSpacing w:val="0"/>
        <w:jc w:val="both"/>
        <w:rPr>
          <w:rFonts w:ascii="Calibri" w:hAnsi="Calibri" w:cs="Calibri"/>
          <w:sz w:val="22"/>
          <w:szCs w:val="22"/>
        </w:rPr>
      </w:pPr>
      <w:r w:rsidRPr="00A93E54">
        <w:rPr>
          <w:rFonts w:ascii="Calibri" w:hAnsi="Calibri" w:cs="Calibri"/>
          <w:b/>
          <w:bCs/>
          <w:sz w:val="22"/>
          <w:szCs w:val="22"/>
        </w:rPr>
        <w:t>International assistance is declining, leading to weakening demand and follow-on impacts across the economy.</w:t>
      </w:r>
      <w:r w:rsidRPr="00A93E54">
        <w:rPr>
          <w:rFonts w:ascii="Calibri" w:hAnsi="Calibri" w:cs="Calibri"/>
          <w:bCs/>
          <w:sz w:val="22"/>
          <w:szCs w:val="22"/>
        </w:rPr>
        <w:t xml:space="preserve"> </w:t>
      </w:r>
      <w:r w:rsidRPr="00A93E54">
        <w:rPr>
          <w:rFonts w:ascii="Calibri" w:hAnsi="Calibri" w:cs="Calibri"/>
          <w:sz w:val="22"/>
          <w:szCs w:val="22"/>
        </w:rPr>
        <w:t>Aid flows decreased from around 75 percent of GDP in 2012 to 45 percent of GDP in 2015. Annual firm registrations have declined by more than half since 2012 while unemployment has increased from 13.5 percent in 2008 to 22.6 percent in 2014, both reflecting falling confidence. The security situation has also led to reversals and increasing disparities in access to services. Recent evidence from household surveys suggests that access to services is declining among the poor.</w:t>
      </w:r>
      <w:r>
        <w:rPr>
          <w:rStyle w:val="FootnoteReference"/>
          <w:rFonts w:ascii="Calibri" w:hAnsi="Calibri" w:cs="Calibri"/>
          <w:sz w:val="22"/>
          <w:szCs w:val="22"/>
        </w:rPr>
        <w:footnoteReference w:id="3"/>
      </w:r>
      <w:r w:rsidRPr="00A93E54">
        <w:rPr>
          <w:rFonts w:ascii="Calibri" w:hAnsi="Calibri" w:cs="Calibri"/>
          <w:sz w:val="22"/>
          <w:szCs w:val="22"/>
        </w:rPr>
        <w:t xml:space="preserve"> </w:t>
      </w:r>
    </w:p>
    <w:p w:rsidR="002101C4" w:rsidRPr="00A93E54" w:rsidRDefault="003F40DB" w:rsidP="002101C4">
      <w:pPr>
        <w:pStyle w:val="ListParagraph"/>
        <w:widowControl/>
        <w:numPr>
          <w:ilvl w:val="0"/>
          <w:numId w:val="3"/>
        </w:numPr>
        <w:autoSpaceDE/>
        <w:autoSpaceDN/>
        <w:adjustRightInd/>
        <w:spacing w:after="240"/>
        <w:ind w:left="0" w:firstLine="0"/>
        <w:contextualSpacing w:val="0"/>
        <w:jc w:val="both"/>
        <w:rPr>
          <w:rFonts w:ascii="Calibri" w:hAnsi="Calibri" w:cs="Calibri"/>
          <w:sz w:val="22"/>
          <w:szCs w:val="22"/>
        </w:rPr>
      </w:pPr>
      <w:r w:rsidRPr="00A93E54">
        <w:rPr>
          <w:rFonts w:ascii="Calibri" w:hAnsi="Calibri" w:cs="Calibri"/>
          <w:b/>
          <w:bCs/>
          <w:sz w:val="22"/>
          <w:szCs w:val="22"/>
        </w:rPr>
        <w:t>With an undiversified productive base, the economy relies heavily on foreign aid and public expenditure.</w:t>
      </w:r>
      <w:r w:rsidRPr="00A93E54">
        <w:rPr>
          <w:rFonts w:ascii="Calibri" w:hAnsi="Calibri" w:cs="Calibri"/>
          <w:bCs/>
          <w:sz w:val="22"/>
          <w:szCs w:val="22"/>
        </w:rPr>
        <w:t xml:space="preserve"> </w:t>
      </w:r>
      <w:r w:rsidRPr="00A93E54">
        <w:rPr>
          <w:rFonts w:ascii="Calibri" w:hAnsi="Calibri" w:cs="Calibri"/>
          <w:sz w:val="22"/>
          <w:szCs w:val="22"/>
        </w:rPr>
        <w:t>The private sector is extremely underdeveloped, with employment concentrated in low-productivity agriculture. Since 2001, investment has been focused around the aid-driven contract economy. Private sector development is constrained by weak institutions, inadequate infrastructure, widespread corruption,</w:t>
      </w:r>
      <w:r>
        <w:rPr>
          <w:rFonts w:ascii="Calibri" w:hAnsi="Calibri" w:cs="Calibri"/>
          <w:sz w:val="22"/>
          <w:szCs w:val="22"/>
          <w:vertAlign w:val="superscript"/>
        </w:rPr>
        <w:footnoteReference w:id="4"/>
      </w:r>
      <w:r w:rsidRPr="00A93E54">
        <w:rPr>
          <w:rFonts w:ascii="Calibri" w:hAnsi="Calibri" w:cs="Calibri"/>
          <w:sz w:val="22"/>
          <w:szCs w:val="22"/>
        </w:rPr>
        <w:t xml:space="preserve"> and a difficult business environment.</w:t>
      </w:r>
      <w:r>
        <w:rPr>
          <w:rFonts w:ascii="Calibri" w:hAnsi="Calibri" w:cs="Calibri"/>
          <w:sz w:val="22"/>
          <w:szCs w:val="22"/>
          <w:vertAlign w:val="superscript"/>
        </w:rPr>
        <w:footnoteReference w:id="5"/>
      </w:r>
      <w:r w:rsidRPr="00A93E54">
        <w:rPr>
          <w:rFonts w:ascii="Calibri" w:hAnsi="Calibri" w:cs="Calibri"/>
          <w:sz w:val="22"/>
          <w:szCs w:val="22"/>
        </w:rPr>
        <w:t xml:space="preserve"> Public expenditure </w:t>
      </w:r>
      <w:r w:rsidRPr="00A93E54">
        <w:rPr>
          <w:rFonts w:ascii="Calibri" w:hAnsi="Calibri" w:cs="Calibri"/>
          <w:sz w:val="22"/>
          <w:szCs w:val="22"/>
        </w:rPr>
        <w:lastRenderedPageBreak/>
        <w:t>constitutes 25.6 percent of GDP; however, foreign grants currently finance more than two-thirds of budget expenditure and substantial off-budget security needs. A large trade deficit, of around 39 percent of GDP in 2017, is also financed almost entirely by aid inflows. With aid expected to decline from around 46 percent of GDP in 2017 to 20 percent of GDP by 2030, and in the context of a rapidly growing population, new sources of growth, employment, revenues, and exports are needed, as are savings from improved management of public expenditure.</w:t>
      </w:r>
    </w:p>
    <w:p w:rsidR="002101C4" w:rsidRPr="00A93E54" w:rsidRDefault="003F40DB" w:rsidP="00D3040A">
      <w:pPr>
        <w:keepNext/>
        <w:numPr>
          <w:ilvl w:val="0"/>
          <w:numId w:val="3"/>
        </w:numPr>
        <w:tabs>
          <w:tab w:val="left" w:pos="720"/>
        </w:tabs>
        <w:ind w:left="0" w:firstLine="0"/>
        <w:rPr>
          <w:rFonts w:ascii="Calibri" w:hAnsi="Calibri" w:cs="Calibri"/>
          <w:color w:val="0D0D0D"/>
          <w:sz w:val="22"/>
          <w:szCs w:val="22"/>
        </w:rPr>
      </w:pPr>
      <w:r w:rsidRPr="00A93E54">
        <w:rPr>
          <w:rFonts w:ascii="Calibri" w:hAnsi="Calibri" w:cs="Calibri"/>
          <w:b/>
          <w:sz w:val="22"/>
          <w:szCs w:val="22"/>
        </w:rPr>
        <w:t>Afghanistan faces substantial risks in the short-term arising from the possibility of political instability and violence in the context of upcoming elections.</w:t>
      </w:r>
      <w:r w:rsidRPr="00A93E54">
        <w:rPr>
          <w:rFonts w:ascii="Calibri" w:hAnsi="Calibri" w:cs="Calibri"/>
          <w:sz w:val="22"/>
          <w:szCs w:val="22"/>
        </w:rPr>
        <w:t xml:space="preserve"> Elections of 2014 saw a major and unexplained declines in revenues (from 9.6 percent of GDP in 2013 to 8.5 percent of GDP in 2014), likely driven by increased revenue leakage in the context of election-related political economy pressures. The formation of the National Unity Government saw a disruption in reform progress as political competition came to delay the appointment and confirmation of senior officials. Political instability undermined investment confidence, with negative impacts on growth (which declined from 5.6 percent in 2013 to 1.5 percent in 2015). A similarly disruptive election period could have major negative impacts on revenues, investment, and growth over 2018, 2019, and beyond.</w:t>
      </w:r>
    </w:p>
    <w:p w:rsidR="00A72501" w:rsidRPr="00A93E54" w:rsidRDefault="00A72501" w:rsidP="00EC3234">
      <w:pPr>
        <w:rPr>
          <w:rFonts w:ascii="Calibri" w:hAnsi="Calibri" w:cs="Calibri"/>
          <w:color w:val="0D0D0D"/>
          <w:sz w:val="22"/>
          <w:szCs w:val="22"/>
        </w:rPr>
      </w:pPr>
    </w:p>
    <w:tbl>
      <w:tblPr>
        <w:tblW w:w="10890" w:type="dxa"/>
        <w:tblLayout w:type="fixed"/>
        <w:tblLook w:val="04A0" w:firstRow="1" w:lastRow="0" w:firstColumn="1" w:lastColumn="0" w:noHBand="0" w:noVBand="1"/>
      </w:tblPr>
      <w:tblGrid>
        <w:gridCol w:w="10890"/>
      </w:tblGrid>
      <w:tr w:rsidR="00E92E1B" w:rsidTr="00A93E54">
        <w:tc>
          <w:tcPr>
            <w:tcW w:w="10890" w:type="dxa"/>
            <w:shd w:val="clear" w:color="auto" w:fill="auto"/>
          </w:tcPr>
          <w:p w:rsidR="00DC1E35" w:rsidRPr="00A93E54" w:rsidRDefault="003F40DB" w:rsidP="00A93E54">
            <w:pPr>
              <w:keepNext/>
              <w:rPr>
                <w:rFonts w:ascii="Calibri" w:hAnsi="Calibri" w:cs="Calibri"/>
                <w:color w:val="7F7F7F"/>
                <w:sz w:val="22"/>
                <w:szCs w:val="22"/>
              </w:rPr>
            </w:pPr>
            <w:r w:rsidRPr="00A93E54">
              <w:rPr>
                <w:rFonts w:ascii="Calibri" w:hAnsi="Calibri" w:cs="Calibri"/>
                <w:color w:val="7F7F7F"/>
                <w:sz w:val="22"/>
                <w:szCs w:val="22"/>
              </w:rPr>
              <w:t>Sectoral and Institutional Context</w:t>
            </w:r>
          </w:p>
        </w:tc>
      </w:tr>
    </w:tbl>
    <w:p w:rsidR="00DC1E35" w:rsidRPr="00A93E54" w:rsidRDefault="00DC1E35" w:rsidP="00EC3234">
      <w:pPr>
        <w:keepNext/>
        <w:rPr>
          <w:rFonts w:ascii="Calibri" w:hAnsi="Calibri" w:cs="Calibri"/>
          <w:color w:val="0D0D0D"/>
          <w:sz w:val="22"/>
          <w:szCs w:val="22"/>
        </w:rPr>
      </w:pPr>
    </w:p>
    <w:p w:rsidR="002101C4" w:rsidRPr="00A93E54" w:rsidRDefault="003F40DB" w:rsidP="002101C4">
      <w:pPr>
        <w:pStyle w:val="ListParagraph"/>
        <w:widowControl/>
        <w:numPr>
          <w:ilvl w:val="0"/>
          <w:numId w:val="3"/>
        </w:numPr>
        <w:autoSpaceDE/>
        <w:autoSpaceDN/>
        <w:adjustRightInd/>
        <w:spacing w:after="240" w:line="264" w:lineRule="auto"/>
        <w:ind w:left="0" w:firstLine="0"/>
        <w:jc w:val="both"/>
        <w:rPr>
          <w:rFonts w:ascii="Calibri" w:hAnsi="Calibri" w:cs="Calibri"/>
          <w:sz w:val="22"/>
          <w:szCs w:val="22"/>
        </w:rPr>
      </w:pPr>
      <w:r w:rsidRPr="00A93E54">
        <w:rPr>
          <w:rFonts w:ascii="Calibri" w:hAnsi="Calibri" w:cs="Calibri"/>
          <w:b/>
          <w:sz w:val="22"/>
          <w:szCs w:val="22"/>
        </w:rPr>
        <w:t xml:space="preserve">Afghanistan has maintained broadly balanced budgets over recent years, but fiscal accounts are vulnerable due to emerging political and economic risks. </w:t>
      </w:r>
      <w:r w:rsidRPr="00A93E54">
        <w:rPr>
          <w:rFonts w:ascii="Calibri" w:hAnsi="Calibri" w:cs="Calibri"/>
          <w:sz w:val="22"/>
          <w:szCs w:val="22"/>
        </w:rPr>
        <w:t>The budget is funded by a combination of aid and own-source revenues and the overall budget balance showed a small deficit in the two preceding years. The government is seeking to reduce the 2018 projected budget deficit from 2.0% of GDP to 0.5% of GDP. However, this objective is dependent on achieving the budget targets for the domestic revenue and foreign aid. The possibility of political and economic instability, in the context of upcoming</w:t>
      </w:r>
      <w:r w:rsidR="00692A65" w:rsidRPr="00A93E54">
        <w:rPr>
          <w:rFonts w:ascii="Calibri" w:hAnsi="Calibri" w:cs="Calibri"/>
          <w:sz w:val="22"/>
          <w:szCs w:val="22"/>
        </w:rPr>
        <w:t xml:space="preserve"> parliamentary and presidential</w:t>
      </w:r>
      <w:r w:rsidRPr="00A93E54">
        <w:rPr>
          <w:rFonts w:ascii="Calibri" w:hAnsi="Calibri" w:cs="Calibri"/>
          <w:sz w:val="22"/>
          <w:szCs w:val="22"/>
        </w:rPr>
        <w:t xml:space="preserve"> elections, poses a risk to achieving revenue targets for 2018 that would negatively impact the fiscal balance. </w:t>
      </w:r>
    </w:p>
    <w:p w:rsidR="002101C4" w:rsidRPr="00A93E54" w:rsidRDefault="002101C4" w:rsidP="002101C4">
      <w:pPr>
        <w:pStyle w:val="ListParagraph"/>
        <w:ind w:left="0"/>
        <w:jc w:val="both"/>
        <w:rPr>
          <w:rFonts w:ascii="Calibri" w:hAnsi="Calibri" w:cs="Calibri"/>
          <w:sz w:val="22"/>
          <w:szCs w:val="22"/>
        </w:rPr>
      </w:pPr>
    </w:p>
    <w:p w:rsidR="002101C4" w:rsidRPr="00A93E54" w:rsidRDefault="003F40DB" w:rsidP="002101C4">
      <w:pPr>
        <w:pStyle w:val="ListParagraph"/>
        <w:widowControl/>
        <w:numPr>
          <w:ilvl w:val="0"/>
          <w:numId w:val="3"/>
        </w:numPr>
        <w:autoSpaceDE/>
        <w:autoSpaceDN/>
        <w:adjustRightInd/>
        <w:ind w:left="0" w:firstLine="0"/>
        <w:jc w:val="both"/>
        <w:rPr>
          <w:rFonts w:ascii="Calibri" w:hAnsi="Calibri" w:cs="Calibri"/>
          <w:sz w:val="22"/>
          <w:szCs w:val="22"/>
        </w:rPr>
      </w:pPr>
      <w:r w:rsidRPr="00A93E54">
        <w:rPr>
          <w:rFonts w:ascii="Calibri" w:hAnsi="Calibri" w:cs="Calibri"/>
          <w:b/>
          <w:sz w:val="22"/>
          <w:szCs w:val="22"/>
        </w:rPr>
        <w:t xml:space="preserve">In the previous period of transition, domestic revenues significantly declined, and expenditure arrears accumulated despite donor support. </w:t>
      </w:r>
      <w:r w:rsidRPr="00A93E54">
        <w:rPr>
          <w:rFonts w:ascii="Calibri" w:hAnsi="Calibri" w:cs="Calibri"/>
          <w:sz w:val="22"/>
          <w:szCs w:val="22"/>
        </w:rPr>
        <w:t xml:space="preserve">During the security transition and 2014 elections, domestic revenues declined from 11.7 percent of GDP in 2011-12 to 8.5 percent of GDP in 2014), led by a decline in tax and customs revenues collected at border crossings. This decline in revenue may have had multiple causes – limited control of borders, diversion of revenues, and a reduction of taxable imports relative to GDP. In this context, investment confidence also waned, with negative impacts on growth. In September 2014, the government requested donors for an emergency assistance of US$537 million to cover the budget shortfall but the international community was unable to fill the entire gap. As a result, the government accrued arrears of US$ 200 million related to salaries, operating expenses and discretionary development expenditure at the end of the fiscal year. The government’s cash balance also remained below AFN 5 billion (about US$ 75 million) during most part of the second semester of the fiscal year 1393 (2014). </w:t>
      </w:r>
    </w:p>
    <w:p w:rsidR="002101C4" w:rsidRPr="00A93E54" w:rsidRDefault="002101C4" w:rsidP="002101C4">
      <w:pPr>
        <w:pStyle w:val="ListParagraph"/>
        <w:ind w:left="0"/>
        <w:jc w:val="both"/>
        <w:rPr>
          <w:rFonts w:ascii="Calibri" w:hAnsi="Calibri" w:cs="Calibri"/>
          <w:sz w:val="22"/>
          <w:szCs w:val="22"/>
        </w:rPr>
      </w:pPr>
    </w:p>
    <w:p w:rsidR="002101C4" w:rsidRPr="00A93E54" w:rsidRDefault="003F40DB" w:rsidP="002101C4">
      <w:pPr>
        <w:pStyle w:val="ListParagraph"/>
        <w:widowControl/>
        <w:numPr>
          <w:ilvl w:val="0"/>
          <w:numId w:val="3"/>
        </w:numPr>
        <w:autoSpaceDE/>
        <w:autoSpaceDN/>
        <w:adjustRightInd/>
        <w:spacing w:after="240" w:line="264" w:lineRule="auto"/>
        <w:ind w:left="0" w:firstLine="0"/>
        <w:contextualSpacing w:val="0"/>
        <w:jc w:val="both"/>
        <w:rPr>
          <w:rFonts w:ascii="Calibri" w:hAnsi="Calibri" w:cs="Calibri"/>
          <w:sz w:val="22"/>
          <w:szCs w:val="22"/>
        </w:rPr>
      </w:pPr>
      <w:r w:rsidRPr="00A93E54">
        <w:rPr>
          <w:rFonts w:ascii="Calibri" w:hAnsi="Calibri" w:cs="Calibri"/>
          <w:b/>
          <w:sz w:val="22"/>
          <w:szCs w:val="22"/>
        </w:rPr>
        <w:t xml:space="preserve">The upcoming electoral cycle poses a risk to the recovery in domestic revenues since 2014, and revenues have already fallen short of targets. </w:t>
      </w:r>
      <w:r w:rsidRPr="00A93E54">
        <w:rPr>
          <w:rFonts w:ascii="Calibri" w:hAnsi="Calibri" w:cs="Calibri"/>
          <w:sz w:val="22"/>
          <w:szCs w:val="22"/>
        </w:rPr>
        <w:t xml:space="preserve"> Domestic revenues grew strongly in the last three years and reached 12.3 percent of GDP in 2017, exceeding the previous peak of 11.7 percent achieved in 2011/12. However, continued violence in early 2018 and large number of election-related incidents appears to have created negative sentiment. During the first 6 months of 2018, UNAMA reports 1692 civilian causalities higher than any comparable time over the last ten years. Business sentiment across nearly all indicators and business types deteriorated since the last quarter of 2017. This had an impact on domestic revenue collection. As of mid-August 2018, revenues have already fallen 3.3% short of IMF targets (approximately US$77 </w:t>
      </w:r>
      <w:r w:rsidRPr="00A93E54">
        <w:rPr>
          <w:rFonts w:ascii="Calibri" w:hAnsi="Calibri" w:cs="Calibri"/>
          <w:sz w:val="22"/>
          <w:szCs w:val="22"/>
        </w:rPr>
        <w:lastRenderedPageBreak/>
        <w:t>million on an annualized basis). MoF notes that slow business activity, a reduction in retail activity and shortfalls in revenues collected by customs offices as reasons for lower revenue collection.</w:t>
      </w:r>
      <w:r>
        <w:rPr>
          <w:rStyle w:val="FootnoteReference"/>
          <w:rFonts w:ascii="Calibri" w:hAnsi="Calibri" w:cs="Calibri"/>
          <w:sz w:val="22"/>
          <w:szCs w:val="22"/>
        </w:rPr>
        <w:footnoteReference w:id="6"/>
      </w:r>
      <w:r w:rsidRPr="00A93E54">
        <w:rPr>
          <w:rFonts w:ascii="Calibri" w:hAnsi="Calibri" w:cs="Calibri"/>
          <w:sz w:val="22"/>
          <w:szCs w:val="22"/>
        </w:rPr>
        <w:t xml:space="preserve"> </w:t>
      </w:r>
    </w:p>
    <w:tbl>
      <w:tblPr>
        <w:tblW w:w="9945" w:type="dxa"/>
        <w:tblLayout w:type="fixed"/>
        <w:tblCellMar>
          <w:left w:w="0" w:type="dxa"/>
          <w:right w:w="29" w:type="dxa"/>
        </w:tblCellMar>
        <w:tblLook w:val="01E0" w:firstRow="1" w:lastRow="1" w:firstColumn="1" w:lastColumn="1" w:noHBand="0" w:noVBand="0"/>
      </w:tblPr>
      <w:tblGrid>
        <w:gridCol w:w="5220"/>
        <w:gridCol w:w="4669"/>
        <w:gridCol w:w="56"/>
      </w:tblGrid>
      <w:tr w:rsidR="00E92E1B" w:rsidTr="00A31978">
        <w:trPr>
          <w:gridAfter w:val="1"/>
          <w:wAfter w:w="56" w:type="dxa"/>
        </w:trPr>
        <w:tc>
          <w:tcPr>
            <w:tcW w:w="9889" w:type="dxa"/>
            <w:gridSpan w:val="2"/>
            <w:tcBorders>
              <w:top w:val="nil"/>
              <w:left w:val="nil"/>
              <w:bottom w:val="dotted" w:sz="4" w:space="0" w:color="0C4DA2"/>
              <w:right w:val="nil"/>
            </w:tcBorders>
          </w:tcPr>
          <w:p w:rsidR="002101C4" w:rsidRPr="00A93E54" w:rsidRDefault="003F40DB" w:rsidP="00A31978">
            <w:pPr>
              <w:pStyle w:val="Caption"/>
              <w:jc w:val="center"/>
              <w:rPr>
                <w:rFonts w:ascii="Calibri" w:hAnsi="Calibri" w:cs="Calibri"/>
                <w:sz w:val="22"/>
                <w:szCs w:val="22"/>
              </w:rPr>
            </w:pPr>
            <w:bookmarkStart w:id="0" w:name="_Toc520032355"/>
            <w:bookmarkStart w:id="1" w:name="_Hlk524440488"/>
            <w:r w:rsidRPr="00A93E54">
              <w:rPr>
                <w:rFonts w:ascii="Calibri" w:hAnsi="Calibri" w:cs="Calibri"/>
                <w:sz w:val="22"/>
                <w:szCs w:val="22"/>
              </w:rPr>
              <w:t xml:space="preserve">Figure </w:t>
            </w:r>
            <w:r w:rsidRPr="00A93E54">
              <w:rPr>
                <w:rFonts w:ascii="Calibri" w:hAnsi="Calibri" w:cs="Calibri"/>
                <w:sz w:val="22"/>
                <w:szCs w:val="22"/>
              </w:rPr>
              <w:fldChar w:fldCharType="begin"/>
            </w:r>
            <w:r w:rsidRPr="00A93E54">
              <w:rPr>
                <w:rFonts w:ascii="Calibri" w:hAnsi="Calibri" w:cs="Calibri"/>
                <w:sz w:val="22"/>
                <w:szCs w:val="22"/>
              </w:rPr>
              <w:instrText xml:space="preserve"> SEQ Figure \* ARABIC </w:instrText>
            </w:r>
            <w:r w:rsidRPr="00A93E54">
              <w:rPr>
                <w:rFonts w:ascii="Calibri" w:hAnsi="Calibri" w:cs="Calibri"/>
                <w:sz w:val="22"/>
                <w:szCs w:val="22"/>
              </w:rPr>
              <w:fldChar w:fldCharType="separate"/>
            </w:r>
            <w:r w:rsidR="00A93E54" w:rsidRPr="00A93E54">
              <w:rPr>
                <w:rFonts w:ascii="Calibri" w:hAnsi="Calibri" w:cs="Calibri"/>
                <w:noProof/>
                <w:sz w:val="22"/>
                <w:szCs w:val="22"/>
              </w:rPr>
              <w:t>1</w:t>
            </w:r>
            <w:r w:rsidRPr="00A93E54">
              <w:rPr>
                <w:rFonts w:ascii="Calibri" w:hAnsi="Calibri" w:cs="Calibri"/>
                <w:noProof/>
                <w:sz w:val="22"/>
                <w:szCs w:val="22"/>
              </w:rPr>
              <w:fldChar w:fldCharType="end"/>
            </w:r>
            <w:r w:rsidRPr="00A93E54">
              <w:rPr>
                <w:rFonts w:ascii="Calibri" w:hAnsi="Calibri" w:cs="Calibri"/>
                <w:sz w:val="22"/>
                <w:szCs w:val="22"/>
              </w:rPr>
              <w:t>: Revenue growth has been strong for several years, but is now slowing</w:t>
            </w:r>
            <w:bookmarkEnd w:id="0"/>
          </w:p>
          <w:p w:rsidR="002101C4" w:rsidRPr="00A93E54" w:rsidRDefault="002101C4" w:rsidP="00A31978">
            <w:pPr>
              <w:pStyle w:val="Dev-Update-chart-subcaption"/>
              <w:jc w:val="center"/>
              <w:rPr>
                <w:rFonts w:ascii="Calibri" w:hAnsi="Calibri" w:cs="Calibri"/>
                <w:sz w:val="22"/>
                <w:szCs w:val="22"/>
              </w:rPr>
            </w:pPr>
          </w:p>
        </w:tc>
      </w:tr>
      <w:tr w:rsidR="00E92E1B" w:rsidTr="00A31978">
        <w:tblPrEx>
          <w:tblBorders>
            <w:top w:val="single" w:sz="8" w:space="0" w:color="FF0000"/>
            <w:bottom w:val="single" w:sz="8" w:space="0" w:color="FF0000"/>
            <w:insideH w:val="single" w:sz="8" w:space="0" w:color="FF0000"/>
          </w:tblBorders>
          <w:tblCellMar>
            <w:left w:w="108" w:type="dxa"/>
            <w:right w:w="108" w:type="dxa"/>
          </w:tblCellMar>
        </w:tblPrEx>
        <w:trPr>
          <w:trHeight w:val="3536"/>
        </w:trPr>
        <w:tc>
          <w:tcPr>
            <w:tcW w:w="5220" w:type="dxa"/>
            <w:tcBorders>
              <w:top w:val="dotted" w:sz="4" w:space="0" w:color="0C4DA2"/>
              <w:left w:val="nil"/>
              <w:bottom w:val="dotted" w:sz="4" w:space="0" w:color="0C4DA2"/>
              <w:right w:val="nil"/>
            </w:tcBorders>
            <w:vAlign w:val="center"/>
          </w:tcPr>
          <w:p w:rsidR="002101C4" w:rsidRPr="00A93E54" w:rsidRDefault="00D3040A" w:rsidP="00A31978">
            <w:pPr>
              <w:jc w:val="right"/>
              <w:rPr>
                <w:rFonts w:ascii="Calibri" w:hAnsi="Calibri" w:cs="Calibri"/>
                <w:i/>
                <w:color w:val="95B3D7"/>
                <w:sz w:val="22"/>
                <w:szCs w:val="22"/>
              </w:rPr>
            </w:pPr>
            <w:r>
              <w:rPr>
                <w:rFonts w:ascii="Calibri" w:hAnsi="Calibri" w:cs="Calibri"/>
                <w:noProof/>
                <w:sz w:val="22"/>
                <w:szCs w:val="22"/>
              </w:rPr>
              <w:drawing>
                <wp:inline distT="0" distB="0" distL="0" distR="0">
                  <wp:extent cx="3032760" cy="2270760"/>
                  <wp:effectExtent l="0" t="0" r="0" b="0"/>
                  <wp:docPr id="6"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2760" cy="2270760"/>
                          </a:xfrm>
                          <a:prstGeom prst="rect">
                            <a:avLst/>
                          </a:prstGeom>
                          <a:noFill/>
                          <a:ln>
                            <a:noFill/>
                          </a:ln>
                        </pic:spPr>
                      </pic:pic>
                    </a:graphicData>
                  </a:graphic>
                </wp:inline>
              </w:drawing>
            </w:r>
          </w:p>
        </w:tc>
        <w:tc>
          <w:tcPr>
            <w:tcW w:w="4725" w:type="dxa"/>
            <w:gridSpan w:val="2"/>
            <w:tcBorders>
              <w:top w:val="dotted" w:sz="4" w:space="0" w:color="0C4DA2"/>
              <w:left w:val="nil"/>
              <w:bottom w:val="dotted" w:sz="4" w:space="0" w:color="0C4DA2"/>
              <w:right w:val="nil"/>
            </w:tcBorders>
          </w:tcPr>
          <w:p w:rsidR="002101C4" w:rsidRPr="00A93E54" w:rsidRDefault="00D3040A" w:rsidP="00A31978">
            <w:pPr>
              <w:ind w:hanging="45"/>
              <w:jc w:val="center"/>
              <w:rPr>
                <w:rFonts w:ascii="Calibri" w:hAnsi="Calibri" w:cs="Calibri"/>
                <w:color w:val="0C4DA2"/>
                <w:sz w:val="22"/>
                <w:szCs w:val="22"/>
              </w:rPr>
            </w:pPr>
            <w:r>
              <w:rPr>
                <w:rFonts w:ascii="Calibri" w:hAnsi="Calibri" w:cs="Calibri"/>
                <w:noProof/>
                <w:sz w:val="22"/>
                <w:szCs w:val="22"/>
              </w:rPr>
              <w:drawing>
                <wp:inline distT="0" distB="0" distL="0" distR="0">
                  <wp:extent cx="2849880" cy="2400300"/>
                  <wp:effectExtent l="0" t="0" r="0" b="0"/>
                  <wp:docPr id="5" name="Chart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1"/>
                          <pic:cNvPicPr>
                            <a:picLocks noChangeArrowheads="1"/>
                          </pic:cNvPicPr>
                        </pic:nvPicPr>
                        <pic:blipFill>
                          <a:blip r:embed="rId17">
                            <a:extLst>
                              <a:ext uri="{28A0092B-C50C-407E-A947-70E740481C1C}">
                                <a14:useLocalDpi xmlns:a14="http://schemas.microsoft.com/office/drawing/2010/main" val="0"/>
                              </a:ext>
                            </a:extLst>
                          </a:blip>
                          <a:srcRect r="-44"/>
                          <a:stretch>
                            <a:fillRect/>
                          </a:stretch>
                        </pic:blipFill>
                        <pic:spPr bwMode="auto">
                          <a:xfrm>
                            <a:off x="0" y="0"/>
                            <a:ext cx="2849880" cy="2400300"/>
                          </a:xfrm>
                          <a:prstGeom prst="rect">
                            <a:avLst/>
                          </a:prstGeom>
                          <a:noFill/>
                          <a:ln>
                            <a:noFill/>
                          </a:ln>
                        </pic:spPr>
                      </pic:pic>
                    </a:graphicData>
                  </a:graphic>
                </wp:inline>
              </w:drawing>
            </w:r>
          </w:p>
        </w:tc>
      </w:tr>
      <w:tr w:rsidR="00E92E1B" w:rsidTr="00A31978">
        <w:tblPrEx>
          <w:tblBorders>
            <w:top w:val="single" w:sz="8" w:space="0" w:color="FF0000"/>
            <w:bottom w:val="single" w:sz="8" w:space="0" w:color="FF0000"/>
            <w:insideH w:val="single" w:sz="8" w:space="0" w:color="FF0000"/>
          </w:tblBorders>
          <w:tblCellMar>
            <w:left w:w="29" w:type="dxa"/>
          </w:tblCellMar>
        </w:tblPrEx>
        <w:trPr>
          <w:trHeight w:val="161"/>
        </w:trPr>
        <w:tc>
          <w:tcPr>
            <w:tcW w:w="9945" w:type="dxa"/>
            <w:gridSpan w:val="3"/>
            <w:tcBorders>
              <w:top w:val="dotted" w:sz="4" w:space="0" w:color="0C4DA2"/>
              <w:left w:val="nil"/>
              <w:bottom w:val="nil"/>
              <w:right w:val="nil"/>
            </w:tcBorders>
          </w:tcPr>
          <w:p w:rsidR="002101C4" w:rsidRPr="00A93E54" w:rsidRDefault="003F40DB" w:rsidP="00A31978">
            <w:pPr>
              <w:pStyle w:val="IEQSources-notes"/>
              <w:ind w:left="0"/>
              <w:rPr>
                <w:rFonts w:ascii="Calibri" w:hAnsi="Calibri" w:cs="Calibri"/>
                <w:sz w:val="22"/>
                <w:szCs w:val="22"/>
              </w:rPr>
            </w:pPr>
            <w:r w:rsidRPr="00A93E54">
              <w:rPr>
                <w:rFonts w:ascii="Calibri" w:hAnsi="Calibri" w:cs="Calibri"/>
                <w:sz w:val="22"/>
                <w:szCs w:val="22"/>
              </w:rPr>
              <w:t>Source</w:t>
            </w:r>
            <w:r w:rsidRPr="00A93E54">
              <w:rPr>
                <w:rFonts w:ascii="Calibri" w:hAnsi="Calibri" w:cs="Calibri"/>
                <w:i/>
                <w:sz w:val="22"/>
                <w:szCs w:val="22"/>
              </w:rPr>
              <w:t>: Ministry of Finance data</w:t>
            </w:r>
          </w:p>
        </w:tc>
      </w:tr>
      <w:bookmarkEnd w:id="1"/>
    </w:tbl>
    <w:p w:rsidR="002101C4" w:rsidRPr="00A93E54" w:rsidRDefault="002101C4" w:rsidP="002101C4">
      <w:pPr>
        <w:pStyle w:val="ListParagraph"/>
        <w:widowControl/>
        <w:autoSpaceDE/>
        <w:autoSpaceDN/>
        <w:adjustRightInd/>
        <w:spacing w:after="240" w:line="264" w:lineRule="auto"/>
        <w:ind w:left="0"/>
        <w:contextualSpacing w:val="0"/>
        <w:jc w:val="both"/>
        <w:rPr>
          <w:rFonts w:ascii="Calibri" w:hAnsi="Calibri" w:cs="Calibri"/>
          <w:sz w:val="22"/>
          <w:szCs w:val="22"/>
        </w:rPr>
      </w:pPr>
    </w:p>
    <w:p w:rsidR="002101C4" w:rsidRPr="00A93E54" w:rsidRDefault="003F40DB" w:rsidP="002101C4">
      <w:pPr>
        <w:pStyle w:val="ListParagraph"/>
        <w:widowControl/>
        <w:numPr>
          <w:ilvl w:val="0"/>
          <w:numId w:val="3"/>
        </w:numPr>
        <w:autoSpaceDE/>
        <w:autoSpaceDN/>
        <w:adjustRightInd/>
        <w:spacing w:after="240" w:line="264" w:lineRule="auto"/>
        <w:ind w:left="0" w:firstLine="0"/>
        <w:contextualSpacing w:val="0"/>
        <w:jc w:val="both"/>
        <w:rPr>
          <w:rFonts w:ascii="Calibri" w:hAnsi="Calibri" w:cs="Calibri"/>
          <w:sz w:val="22"/>
          <w:szCs w:val="22"/>
        </w:rPr>
      </w:pPr>
      <w:r w:rsidRPr="00A93E54">
        <w:rPr>
          <w:rFonts w:ascii="Calibri" w:hAnsi="Calibri" w:cs="Calibri"/>
          <w:b/>
          <w:sz w:val="22"/>
          <w:szCs w:val="22"/>
        </w:rPr>
        <w:t>A decline in foreign aid against committed levels would expose Afghanistan to fiscal imbalance.</w:t>
      </w:r>
      <w:r w:rsidRPr="00A93E54">
        <w:rPr>
          <w:rFonts w:ascii="Calibri" w:hAnsi="Calibri" w:cs="Calibri"/>
          <w:sz w:val="22"/>
          <w:szCs w:val="22"/>
        </w:rPr>
        <w:t xml:space="preserve"> The recent PEFA assessment notes volatility in foreign aid impacting revenue and overall budget outturns. Total grants in 2017 fell short of budgeted levels by around US$600 million, reflecting both a shortfall of discretionary grants and weak execution of development projects. For 2018, the government has budgeted foreign aid receipts of US$ 2.6 billion and any significant decline in aid from the committed levels would have negative consequences for fiscal balance.</w:t>
      </w:r>
    </w:p>
    <w:p w:rsidR="002101C4" w:rsidRPr="00A93E54" w:rsidRDefault="003F40DB" w:rsidP="002101C4">
      <w:pPr>
        <w:pStyle w:val="ListParagraph"/>
        <w:widowControl/>
        <w:numPr>
          <w:ilvl w:val="0"/>
          <w:numId w:val="3"/>
        </w:numPr>
        <w:autoSpaceDE/>
        <w:autoSpaceDN/>
        <w:adjustRightInd/>
        <w:spacing w:after="240" w:line="264" w:lineRule="auto"/>
        <w:ind w:left="0" w:firstLine="0"/>
        <w:contextualSpacing w:val="0"/>
        <w:jc w:val="both"/>
        <w:rPr>
          <w:rFonts w:ascii="Calibri" w:hAnsi="Calibri" w:cs="Calibri"/>
          <w:sz w:val="22"/>
          <w:szCs w:val="22"/>
        </w:rPr>
      </w:pPr>
      <w:r w:rsidRPr="00A93E54">
        <w:rPr>
          <w:rFonts w:ascii="Calibri" w:hAnsi="Calibri" w:cs="Calibri"/>
          <w:b/>
          <w:sz w:val="22"/>
          <w:szCs w:val="22"/>
        </w:rPr>
        <w:t xml:space="preserve">While public debt remains at negligible levels, Afghanistan is classified at ‘high’ risk of debt distress under the World Bank-IMF Debt Sustainability Framework. </w:t>
      </w:r>
      <w:r w:rsidRPr="00A93E54">
        <w:rPr>
          <w:rFonts w:ascii="Calibri" w:hAnsi="Calibri" w:cs="Calibri"/>
          <w:sz w:val="22"/>
          <w:szCs w:val="22"/>
        </w:rPr>
        <w:t>The most recent World Bank-IMF debt sustainability analysis (DSA) (December 2017) finds Afghanistan at high risk of debt distress despite very low levels of public debt (8 percent of GDP in 2016). The ‘high’ risk rating is driven by the sensitivity of Afghanistan’s debt sustainability to the continued availability of external grants.</w:t>
      </w:r>
    </w:p>
    <w:p w:rsidR="002101C4" w:rsidRPr="00A93E54" w:rsidRDefault="003F40DB" w:rsidP="002101C4">
      <w:pPr>
        <w:pStyle w:val="ListParagraph"/>
        <w:widowControl/>
        <w:numPr>
          <w:ilvl w:val="0"/>
          <w:numId w:val="3"/>
        </w:numPr>
        <w:autoSpaceDE/>
        <w:autoSpaceDN/>
        <w:adjustRightInd/>
        <w:spacing w:after="240" w:line="264" w:lineRule="auto"/>
        <w:ind w:left="0" w:firstLine="0"/>
        <w:jc w:val="both"/>
        <w:rPr>
          <w:rFonts w:ascii="Calibri" w:hAnsi="Calibri" w:cs="Calibri"/>
          <w:sz w:val="22"/>
          <w:szCs w:val="22"/>
        </w:rPr>
      </w:pPr>
      <w:r w:rsidRPr="00A93E54">
        <w:rPr>
          <w:rFonts w:ascii="Calibri" w:hAnsi="Calibri" w:cs="Calibri"/>
          <w:b/>
          <w:bCs/>
          <w:sz w:val="22"/>
          <w:szCs w:val="22"/>
        </w:rPr>
        <w:t xml:space="preserve">The strategic vision of the Government to achieve self-reliance is outlined in the </w:t>
      </w:r>
      <w:r w:rsidRPr="00A93E54">
        <w:rPr>
          <w:rFonts w:ascii="Calibri" w:hAnsi="Calibri" w:cs="Calibri"/>
          <w:b/>
          <w:sz w:val="22"/>
          <w:szCs w:val="22"/>
        </w:rPr>
        <w:t xml:space="preserve">2016 Afghanistan National Peace and Development Framework (ANPDF). </w:t>
      </w:r>
      <w:r w:rsidRPr="00A93E54">
        <w:rPr>
          <w:rFonts w:ascii="Calibri" w:hAnsi="Calibri" w:cs="Calibri"/>
          <w:sz w:val="22"/>
          <w:szCs w:val="22"/>
        </w:rPr>
        <w:t xml:space="preserve">The ANPDF </w:t>
      </w:r>
      <w:bookmarkStart w:id="2" w:name="_Hlk524100597"/>
      <w:r w:rsidRPr="00A93E54">
        <w:rPr>
          <w:rFonts w:ascii="Calibri" w:hAnsi="Calibri" w:cs="Calibri"/>
          <w:sz w:val="22"/>
          <w:szCs w:val="22"/>
        </w:rPr>
        <w:t>recognizes that a credible national budget and improved government performance is key to translate policy into tangible outcomes</w:t>
      </w:r>
      <w:bookmarkEnd w:id="2"/>
      <w:r w:rsidRPr="00A93E54">
        <w:rPr>
          <w:rFonts w:ascii="Calibri" w:hAnsi="Calibri" w:cs="Calibri"/>
          <w:sz w:val="22"/>
          <w:szCs w:val="22"/>
        </w:rPr>
        <w:t>. The main instruments</w:t>
      </w:r>
      <w:r w:rsidRPr="00A93E54">
        <w:rPr>
          <w:rFonts w:ascii="Calibri" w:hAnsi="Calibri" w:cs="Calibri"/>
          <w:b/>
          <w:bCs/>
          <w:sz w:val="22"/>
          <w:szCs w:val="22"/>
        </w:rPr>
        <w:t xml:space="preserve"> </w:t>
      </w:r>
      <w:r w:rsidRPr="00A93E54">
        <w:rPr>
          <w:rFonts w:ascii="Calibri" w:hAnsi="Calibri" w:cs="Calibri"/>
          <w:sz w:val="22"/>
          <w:szCs w:val="22"/>
        </w:rPr>
        <w:t>for implementation of the strategy are the National Priority Programs</w:t>
      </w:r>
      <w:r w:rsidRPr="00A93E54">
        <w:rPr>
          <w:rFonts w:ascii="Calibri" w:hAnsi="Calibri" w:cs="Calibri"/>
          <w:bCs/>
          <w:sz w:val="22"/>
          <w:szCs w:val="22"/>
        </w:rPr>
        <w:t xml:space="preserve"> </w:t>
      </w:r>
      <w:r w:rsidRPr="00A93E54">
        <w:rPr>
          <w:rFonts w:ascii="Calibri" w:hAnsi="Calibri" w:cs="Calibri"/>
          <w:sz w:val="22"/>
          <w:szCs w:val="22"/>
        </w:rPr>
        <w:t xml:space="preserve">(NPPs) and Fiscal Performance Improvement Plan (FPIP). The FPIP was developed as a five-year rolling roadmap for PFM reform. The first five-year rolling plan was approved in February 2016 with an objective to deliver: (i) more efficient and effective public services; (ii) significantly improved fiscal discipline; and (iii) more strategic use of fiscal policy as a tool for development. To this end, the FPIP targets three key PFM reform areas, including: (i) improving investment performance through strengthened macro-fiscal planning and policy coordination; (ii) ensuring a more accurate, transparent and accountable budget through improving budget preparation and reporting, </w:t>
      </w:r>
      <w:r w:rsidRPr="00A93E54">
        <w:rPr>
          <w:rFonts w:ascii="Calibri" w:hAnsi="Calibri" w:cs="Calibri"/>
          <w:sz w:val="22"/>
          <w:szCs w:val="22"/>
        </w:rPr>
        <w:lastRenderedPageBreak/>
        <w:t>treasury and procurement functions, and revenue and customs management; (iii) building capacity to manage reforms in the areas of HR, administration, finance, IT and communications.</w:t>
      </w:r>
    </w:p>
    <w:p w:rsidR="002101C4" w:rsidRPr="00A93E54" w:rsidRDefault="002101C4" w:rsidP="002101C4">
      <w:pPr>
        <w:pStyle w:val="ListParagraph"/>
        <w:spacing w:after="240" w:line="264" w:lineRule="auto"/>
        <w:ind w:left="0"/>
        <w:jc w:val="both"/>
        <w:rPr>
          <w:rFonts w:ascii="Calibri" w:hAnsi="Calibri" w:cs="Calibri"/>
          <w:sz w:val="22"/>
          <w:szCs w:val="22"/>
        </w:rPr>
      </w:pPr>
    </w:p>
    <w:p w:rsidR="002101C4" w:rsidRPr="00A93E54" w:rsidRDefault="003F40DB" w:rsidP="002101C4">
      <w:pPr>
        <w:pStyle w:val="ListParagraph"/>
        <w:widowControl/>
        <w:numPr>
          <w:ilvl w:val="0"/>
          <w:numId w:val="3"/>
        </w:numPr>
        <w:autoSpaceDE/>
        <w:autoSpaceDN/>
        <w:adjustRightInd/>
        <w:spacing w:after="240" w:line="264" w:lineRule="auto"/>
        <w:ind w:left="0" w:firstLine="0"/>
        <w:jc w:val="both"/>
        <w:rPr>
          <w:rFonts w:ascii="Calibri" w:hAnsi="Calibri" w:cs="Calibri"/>
          <w:sz w:val="22"/>
          <w:szCs w:val="22"/>
        </w:rPr>
      </w:pPr>
      <w:r w:rsidRPr="00A93E54">
        <w:rPr>
          <w:rFonts w:ascii="Calibri" w:hAnsi="Calibri" w:cs="Calibri"/>
          <w:b/>
          <w:sz w:val="22"/>
          <w:szCs w:val="22"/>
        </w:rPr>
        <w:t xml:space="preserve">In line </w:t>
      </w:r>
      <w:r w:rsidRPr="00A93E54">
        <w:rPr>
          <w:rFonts w:ascii="Calibri" w:hAnsi="Calibri" w:cs="Calibri"/>
          <w:b/>
          <w:bCs/>
          <w:sz w:val="22"/>
          <w:szCs w:val="22"/>
        </w:rPr>
        <w:t>with</w:t>
      </w:r>
      <w:r w:rsidRPr="00A93E54">
        <w:rPr>
          <w:rFonts w:ascii="Calibri" w:hAnsi="Calibri" w:cs="Calibri"/>
          <w:b/>
          <w:sz w:val="22"/>
          <w:szCs w:val="22"/>
        </w:rPr>
        <w:t xml:space="preserve"> MOF’s directive and to support the government’s FPIP reform initiative, the Bank has designed a new engagement model (“programmatic approach”) that consolidates existing activities into three interrelated and complementary instruments</w:t>
      </w:r>
      <w:r w:rsidRPr="00A93E54">
        <w:rPr>
          <w:rFonts w:ascii="Calibri" w:hAnsi="Calibri" w:cs="Calibri"/>
          <w:sz w:val="22"/>
          <w:szCs w:val="22"/>
        </w:rPr>
        <w:t>. The FSP, a US$100 million IPF, constitutes the implementation arm of the new engagement model and is intended to provide critical inputs in the form of upfront investments drawn directly from FPIP work plans. The second instrument, the FPIP Advisory Facility, is a programmatic package of Advisory Services and Analytics (ASA). The third instrument is the Incentive Program (IP) DPG, which is the major channel for multi-donor policy-based budget support to the Go</w:t>
      </w:r>
      <w:r w:rsidR="002F2199">
        <w:rPr>
          <w:rFonts w:ascii="Calibri" w:hAnsi="Calibri" w:cs="Calibri"/>
          <w:sz w:val="22"/>
          <w:szCs w:val="22"/>
        </w:rPr>
        <w:t>IR</w:t>
      </w:r>
      <w:r w:rsidRPr="00A93E54">
        <w:rPr>
          <w:rFonts w:ascii="Calibri" w:hAnsi="Calibri" w:cs="Calibri"/>
          <w:sz w:val="22"/>
          <w:szCs w:val="22"/>
        </w:rPr>
        <w:t xml:space="preserve">A, providing approximately US$300 million per year. </w:t>
      </w:r>
    </w:p>
    <w:p w:rsidR="002101C4" w:rsidRPr="00A93E54" w:rsidRDefault="002101C4" w:rsidP="002101C4">
      <w:pPr>
        <w:pStyle w:val="ListParagraph"/>
        <w:rPr>
          <w:rFonts w:ascii="Calibri" w:hAnsi="Calibri" w:cs="Calibri"/>
          <w:sz w:val="22"/>
          <w:szCs w:val="22"/>
        </w:rPr>
      </w:pPr>
    </w:p>
    <w:p w:rsidR="002101C4" w:rsidRPr="00A93E54" w:rsidRDefault="003F40DB" w:rsidP="002101C4">
      <w:pPr>
        <w:pStyle w:val="ListParagraph"/>
        <w:widowControl/>
        <w:numPr>
          <w:ilvl w:val="0"/>
          <w:numId w:val="3"/>
        </w:numPr>
        <w:autoSpaceDE/>
        <w:autoSpaceDN/>
        <w:adjustRightInd/>
        <w:spacing w:after="240" w:line="264" w:lineRule="auto"/>
        <w:ind w:left="0" w:firstLine="0"/>
        <w:jc w:val="both"/>
        <w:rPr>
          <w:rFonts w:ascii="Calibri" w:hAnsi="Calibri" w:cs="Calibri"/>
          <w:sz w:val="22"/>
          <w:szCs w:val="22"/>
        </w:rPr>
      </w:pPr>
      <w:r w:rsidRPr="00A93E54">
        <w:rPr>
          <w:rFonts w:ascii="Calibri" w:hAnsi="Calibri" w:cs="Calibri"/>
          <w:b/>
          <w:sz w:val="22"/>
          <w:szCs w:val="22"/>
        </w:rPr>
        <w:t>The FSF is designed to support fiscal stability enabling the government to absorb fiscal shocks arising from lower revenue collection due to uncertain political and security situation as well as decline in foreign aid against budgeted levels.</w:t>
      </w:r>
      <w:r w:rsidRPr="00A93E54">
        <w:rPr>
          <w:rFonts w:ascii="Calibri" w:hAnsi="Calibri" w:cs="Calibri"/>
          <w:sz w:val="22"/>
          <w:szCs w:val="22"/>
        </w:rPr>
        <w:t xml:space="preserve"> The FSF stretches the government to keep up the efforts to maintain fiscal stability by including withdrawal conditions related to revenue collections, cash management and expenditure management. </w:t>
      </w:r>
    </w:p>
    <w:p w:rsidR="002101C4" w:rsidRPr="00A93E54" w:rsidRDefault="002101C4" w:rsidP="002101C4">
      <w:pPr>
        <w:pStyle w:val="ListParagraph"/>
        <w:rPr>
          <w:rFonts w:ascii="Calibri" w:hAnsi="Calibri" w:cs="Calibri"/>
          <w:sz w:val="22"/>
          <w:szCs w:val="22"/>
        </w:rPr>
      </w:pPr>
    </w:p>
    <w:p w:rsidR="00DC1E35" w:rsidRPr="00A93E54" w:rsidRDefault="003F40DB" w:rsidP="00D3040A">
      <w:pPr>
        <w:numPr>
          <w:ilvl w:val="0"/>
          <w:numId w:val="3"/>
        </w:numPr>
        <w:ind w:left="0" w:firstLine="0"/>
        <w:rPr>
          <w:rFonts w:ascii="Calibri" w:hAnsi="Calibri" w:cs="Calibri"/>
          <w:color w:val="0D0D0D"/>
          <w:sz w:val="22"/>
          <w:szCs w:val="22"/>
        </w:rPr>
      </w:pPr>
      <w:r w:rsidRPr="00A93E54">
        <w:rPr>
          <w:rFonts w:ascii="Calibri" w:hAnsi="Calibri" w:cs="Calibri"/>
          <w:b/>
          <w:sz w:val="22"/>
          <w:szCs w:val="22"/>
        </w:rPr>
        <w:t>The International Monetary Fund (IMF) has also approved a US$45 million three-year Extended Credit Facility (ECF) for Afghanistan in July 2016.</w:t>
      </w:r>
      <w:r w:rsidRPr="00A93E54">
        <w:rPr>
          <w:rFonts w:ascii="Calibri" w:hAnsi="Calibri" w:cs="Calibri"/>
          <w:sz w:val="22"/>
          <w:szCs w:val="22"/>
        </w:rPr>
        <w:t xml:space="preserve"> The program supports a policy mix that aims to preserve macro-financial stability by strengthening fiscal and external balances, keeping inflation low, maintaining exchange rate flexibility, adequate cash buffer and foreign exchange reserves.</w:t>
      </w:r>
    </w:p>
    <w:p w:rsidR="00A72501" w:rsidRPr="00A93E54" w:rsidRDefault="00A72501" w:rsidP="00EC3234">
      <w:pPr>
        <w:rPr>
          <w:rFonts w:ascii="Calibri" w:hAnsi="Calibri" w:cs="Calibri"/>
          <w:color w:val="0D0D0D"/>
          <w:sz w:val="22"/>
          <w:szCs w:val="22"/>
        </w:rPr>
      </w:pPr>
    </w:p>
    <w:tbl>
      <w:tblPr>
        <w:tblW w:w="10890" w:type="dxa"/>
        <w:tblLayout w:type="fixed"/>
        <w:tblLook w:val="04A0" w:firstRow="1" w:lastRow="0" w:firstColumn="1" w:lastColumn="0" w:noHBand="0" w:noVBand="1"/>
      </w:tblPr>
      <w:tblGrid>
        <w:gridCol w:w="10890"/>
      </w:tblGrid>
      <w:tr w:rsidR="00E92E1B" w:rsidTr="00A93E54">
        <w:tc>
          <w:tcPr>
            <w:tcW w:w="10890" w:type="dxa"/>
            <w:shd w:val="clear" w:color="auto" w:fill="auto"/>
          </w:tcPr>
          <w:p w:rsidR="00DC1E35" w:rsidRPr="00A93E54" w:rsidRDefault="003F40DB" w:rsidP="00A93E54">
            <w:pPr>
              <w:keepNext/>
              <w:rPr>
                <w:rFonts w:ascii="Calibri" w:hAnsi="Calibri" w:cs="Calibri"/>
                <w:color w:val="7F7F7F"/>
                <w:sz w:val="22"/>
                <w:szCs w:val="22"/>
              </w:rPr>
            </w:pPr>
            <w:r w:rsidRPr="00A93E54">
              <w:rPr>
                <w:rFonts w:ascii="Calibri" w:hAnsi="Calibri" w:cs="Calibri"/>
                <w:color w:val="7F7F7F"/>
                <w:sz w:val="22"/>
                <w:szCs w:val="22"/>
              </w:rPr>
              <w:t>Relationship to CPF</w:t>
            </w:r>
          </w:p>
        </w:tc>
      </w:tr>
    </w:tbl>
    <w:p w:rsidR="00DC1E35" w:rsidRPr="00A93E54" w:rsidRDefault="00DC1E35" w:rsidP="00EC3234">
      <w:pPr>
        <w:keepNext/>
        <w:rPr>
          <w:rFonts w:ascii="Calibri" w:hAnsi="Calibri" w:cs="Calibri"/>
          <w:color w:val="0D0D0D"/>
          <w:sz w:val="22"/>
          <w:szCs w:val="22"/>
        </w:rPr>
      </w:pPr>
    </w:p>
    <w:p w:rsidR="00190961" w:rsidRPr="00A93E54" w:rsidRDefault="003F40DB" w:rsidP="00D3040A">
      <w:pPr>
        <w:numPr>
          <w:ilvl w:val="0"/>
          <w:numId w:val="3"/>
        </w:numPr>
        <w:tabs>
          <w:tab w:val="left" w:pos="0"/>
        </w:tabs>
        <w:ind w:left="0" w:firstLine="0"/>
        <w:rPr>
          <w:rFonts w:ascii="Calibri" w:hAnsi="Calibri" w:cs="Calibri"/>
          <w:color w:val="0D0D0D"/>
          <w:sz w:val="22"/>
          <w:szCs w:val="22"/>
        </w:rPr>
      </w:pPr>
      <w:r w:rsidRPr="00A93E54">
        <w:rPr>
          <w:rFonts w:ascii="Calibri" w:hAnsi="Calibri" w:cs="Calibri"/>
          <w:b/>
          <w:sz w:val="22"/>
          <w:szCs w:val="22"/>
        </w:rPr>
        <w:t>The proposed project will contribute to the achievement of higher level objectives of the Government of Afghanistan and the World Bank.</w:t>
      </w:r>
      <w:r w:rsidRPr="00A93E54">
        <w:rPr>
          <w:rFonts w:ascii="Calibri" w:hAnsi="Calibri" w:cs="Calibri"/>
          <w:sz w:val="22"/>
          <w:szCs w:val="22"/>
        </w:rPr>
        <w:t xml:space="preserve">  It is fully </w:t>
      </w:r>
      <w:r w:rsidRPr="00A93E54">
        <w:rPr>
          <w:rFonts w:ascii="Calibri" w:eastAsia="Calibri" w:hAnsi="Calibri" w:cs="Calibri"/>
          <w:sz w:val="22"/>
          <w:szCs w:val="22"/>
          <w:lang w:eastAsia="hi-IN" w:bidi="hi-IN"/>
        </w:rPr>
        <w:t xml:space="preserve">aligned with World Bank’s </w:t>
      </w:r>
      <w:r w:rsidRPr="00A93E54">
        <w:rPr>
          <w:rFonts w:ascii="Calibri" w:eastAsia="Calibri" w:hAnsi="Calibri" w:cs="Calibri"/>
          <w:sz w:val="22"/>
          <w:szCs w:val="22"/>
        </w:rPr>
        <w:t>Afghanistan Country Partnership Framework (CPF) 2017-20</w:t>
      </w:r>
      <w:r>
        <w:rPr>
          <w:rFonts w:ascii="Calibri" w:eastAsia="Calibri" w:hAnsi="Calibri" w:cs="Calibri"/>
          <w:sz w:val="22"/>
          <w:szCs w:val="22"/>
          <w:vertAlign w:val="superscript"/>
          <w:lang w:eastAsia="hi-IN" w:bidi="hi-IN"/>
        </w:rPr>
        <w:footnoteReference w:id="7"/>
      </w:r>
      <w:r w:rsidRPr="00A93E54">
        <w:rPr>
          <w:rFonts w:ascii="Calibri" w:eastAsia="Calibri" w:hAnsi="Calibri" w:cs="Calibri"/>
          <w:sz w:val="22"/>
          <w:szCs w:val="22"/>
          <w:lang w:eastAsia="hi-IN" w:bidi="hi-IN"/>
        </w:rPr>
        <w:t xml:space="preserve"> </w:t>
      </w:r>
      <w:r w:rsidRPr="00A93E54">
        <w:rPr>
          <w:rFonts w:ascii="Calibri" w:eastAsia="Calibri" w:hAnsi="Calibri" w:cs="Calibri"/>
          <w:sz w:val="22"/>
          <w:szCs w:val="22"/>
        </w:rPr>
        <w:t>pillar 1 – “</w:t>
      </w:r>
      <w:r w:rsidRPr="00A93E54">
        <w:rPr>
          <w:rFonts w:ascii="Calibri" w:eastAsia="Calibri" w:hAnsi="Calibri" w:cs="Calibri"/>
          <w:bCs/>
          <w:sz w:val="22"/>
          <w:szCs w:val="22"/>
        </w:rPr>
        <w:t xml:space="preserve">Building strong and accountable institutions”.  </w:t>
      </w:r>
      <w:r w:rsidRPr="00A93E54">
        <w:rPr>
          <w:rFonts w:ascii="Calibri" w:eastAsia="Calibri" w:hAnsi="Calibri" w:cs="Calibri"/>
          <w:sz w:val="22"/>
          <w:szCs w:val="22"/>
        </w:rPr>
        <w:t xml:space="preserve">The project is closely aligned with two CPF objectives within this pillar, namely: </w:t>
      </w:r>
      <w:r w:rsidRPr="00A93E54">
        <w:rPr>
          <w:rFonts w:ascii="Calibri" w:eastAsia="Calibri" w:hAnsi="Calibri" w:cs="Calibri"/>
          <w:bCs/>
          <w:sz w:val="22"/>
          <w:szCs w:val="22"/>
        </w:rPr>
        <w:t xml:space="preserve">CPF Objective 1.1: Improved public financial management and fiscal self-reliance, and CPF Objective 1.2: Improved performance of key government institutions and municipalities. </w:t>
      </w:r>
      <w:r w:rsidRPr="00A93E54">
        <w:rPr>
          <w:rFonts w:ascii="Calibri" w:eastAsia="Calibri" w:hAnsi="Calibri" w:cs="Calibri"/>
          <w:sz w:val="22"/>
          <w:szCs w:val="22"/>
        </w:rPr>
        <w:t>Recognizing that tackling fragility and conflict are long-term endeavors, the CP</w:t>
      </w:r>
      <w:r w:rsidR="002F2199">
        <w:rPr>
          <w:rFonts w:ascii="Calibri" w:eastAsia="Calibri" w:hAnsi="Calibri" w:cs="Calibri"/>
          <w:sz w:val="22"/>
          <w:szCs w:val="22"/>
        </w:rPr>
        <w:t>F</w:t>
      </w:r>
      <w:r w:rsidRPr="00A93E54">
        <w:rPr>
          <w:rFonts w:ascii="Calibri" w:eastAsia="Calibri" w:hAnsi="Calibri" w:cs="Calibri"/>
          <w:sz w:val="22"/>
          <w:szCs w:val="22"/>
        </w:rPr>
        <w:t xml:space="preserve"> sets out this core agenda through key interventions to strengthen government capacity, promote economic growth, and support social inclusion.  Equally, the proposed project is fully aligned with the </w:t>
      </w:r>
      <w:r w:rsidRPr="00A93E54">
        <w:rPr>
          <w:rFonts w:ascii="Calibri" w:hAnsi="Calibri" w:cs="Calibri"/>
          <w:sz w:val="22"/>
          <w:szCs w:val="22"/>
        </w:rPr>
        <w:t>ANPDF which recognizes the centrality of a credible and implementable national budget as a key basis for supporting the improvement of government performance in the country’s complex circumstances.</w:t>
      </w:r>
    </w:p>
    <w:p w:rsidR="00AD2F24" w:rsidRPr="00A93E54" w:rsidRDefault="00AD2F24" w:rsidP="00EC3234">
      <w:pPr>
        <w:rPr>
          <w:rFonts w:ascii="Calibri" w:hAnsi="Calibri" w:cs="Calibri"/>
          <w:color w:val="0D0D0D"/>
          <w:sz w:val="22"/>
          <w:szCs w:val="22"/>
        </w:rPr>
      </w:pPr>
    </w:p>
    <w:p w:rsidR="00DC1E35" w:rsidRPr="00A93E54" w:rsidRDefault="003F40DB" w:rsidP="00FC3598">
      <w:pPr>
        <w:keepNext/>
        <w:ind w:left="86"/>
        <w:rPr>
          <w:rFonts w:ascii="Calibri" w:hAnsi="Calibri" w:cs="Calibri"/>
          <w:b/>
          <w:color w:val="172D5F"/>
          <w:sz w:val="22"/>
          <w:szCs w:val="22"/>
        </w:rPr>
      </w:pPr>
      <w:r w:rsidRPr="00A93E54">
        <w:rPr>
          <w:rFonts w:ascii="Calibri" w:hAnsi="Calibri" w:cs="Calibri"/>
          <w:b/>
          <w:color w:val="172D5F"/>
          <w:sz w:val="22"/>
          <w:szCs w:val="22"/>
        </w:rPr>
        <w:t xml:space="preserve">C. Proposed Development Objective(s) </w:t>
      </w:r>
    </w:p>
    <w:p w:rsidR="00DC1E35" w:rsidRPr="00A93E54" w:rsidRDefault="00DC1E35" w:rsidP="00FC3598">
      <w:pPr>
        <w:keepNext/>
        <w:rPr>
          <w:rFonts w:ascii="Calibri" w:hAnsi="Calibri" w:cs="Calibri"/>
          <w:color w:val="0D0D0D"/>
          <w:sz w:val="22"/>
          <w:szCs w:val="22"/>
        </w:rPr>
      </w:pPr>
    </w:p>
    <w:p w:rsidR="00DC1E35" w:rsidRPr="00A93E54" w:rsidRDefault="003F40DB" w:rsidP="00EC3234">
      <w:pPr>
        <w:tabs>
          <w:tab w:val="left" w:pos="180"/>
        </w:tabs>
        <w:ind w:left="144"/>
        <w:rPr>
          <w:rFonts w:ascii="Calibri" w:hAnsi="Calibri" w:cs="Calibri"/>
          <w:sz w:val="22"/>
          <w:szCs w:val="22"/>
        </w:rPr>
      </w:pPr>
      <w:r w:rsidRPr="00A93E54">
        <w:rPr>
          <w:rFonts w:ascii="Calibri" w:hAnsi="Calibri" w:cs="Calibri"/>
          <w:noProof/>
          <w:sz w:val="22"/>
          <w:szCs w:val="22"/>
        </w:rPr>
        <w:t xml:space="preserve">Supporting fiscal stability in Afghanistan during the period of political transition </w:t>
      </w:r>
      <w:r w:rsidR="00692A65" w:rsidRPr="00A93E54">
        <w:rPr>
          <w:rFonts w:ascii="Calibri" w:hAnsi="Calibri" w:cs="Calibri"/>
          <w:noProof/>
          <w:sz w:val="22"/>
          <w:szCs w:val="22"/>
        </w:rPr>
        <w:t>(2018 and 2019 elections)</w:t>
      </w:r>
      <w:r w:rsidRPr="00A93E54">
        <w:rPr>
          <w:rFonts w:ascii="Calibri" w:hAnsi="Calibri" w:cs="Calibri"/>
          <w:noProof/>
          <w:sz w:val="22"/>
          <w:szCs w:val="22"/>
        </w:rPr>
        <w:t>through financing of eligible recurrent expenditure.</w:t>
      </w:r>
    </w:p>
    <w:p w:rsidR="00FC3598" w:rsidRPr="00A93E54" w:rsidRDefault="00FC3598" w:rsidP="00FC3598">
      <w:pPr>
        <w:rPr>
          <w:rFonts w:ascii="Calibri" w:hAnsi="Calibri" w:cs="Calibri"/>
          <w:color w:val="0D0D0D"/>
          <w:sz w:val="22"/>
          <w:szCs w:val="22"/>
        </w:rPr>
      </w:pPr>
    </w:p>
    <w:p w:rsidR="002101C4" w:rsidRPr="00A93E54" w:rsidRDefault="003F40DB">
      <w:pPr>
        <w:widowControl/>
        <w:autoSpaceDE/>
        <w:autoSpaceDN/>
        <w:adjustRightInd/>
        <w:spacing w:after="160" w:line="259" w:lineRule="auto"/>
        <w:rPr>
          <w:rFonts w:ascii="Calibri" w:hAnsi="Calibri" w:cs="Calibri"/>
          <w:color w:val="7F7F7F"/>
          <w:sz w:val="22"/>
          <w:szCs w:val="22"/>
        </w:rPr>
      </w:pPr>
      <w:r w:rsidRPr="00A93E54">
        <w:rPr>
          <w:rFonts w:ascii="Calibri" w:hAnsi="Calibri" w:cs="Calibri"/>
          <w:color w:val="7F7F7F"/>
          <w:sz w:val="22"/>
          <w:szCs w:val="22"/>
        </w:rPr>
        <w:br w:type="page"/>
      </w:r>
    </w:p>
    <w:p w:rsidR="00DC1E35" w:rsidRPr="00A93E54" w:rsidRDefault="003F40DB" w:rsidP="00EC3234">
      <w:pPr>
        <w:ind w:left="180" w:hanging="90"/>
        <w:rPr>
          <w:rFonts w:ascii="Calibri" w:hAnsi="Calibri" w:cs="Calibri"/>
          <w:sz w:val="22"/>
          <w:szCs w:val="22"/>
        </w:rPr>
      </w:pPr>
      <w:r w:rsidRPr="00A93E54">
        <w:rPr>
          <w:rFonts w:ascii="Calibri" w:hAnsi="Calibri" w:cs="Calibri"/>
          <w:color w:val="7F7F7F"/>
          <w:sz w:val="22"/>
          <w:szCs w:val="22"/>
        </w:rPr>
        <w:lastRenderedPageBreak/>
        <w:t>Key Results (From PCN)</w:t>
      </w:r>
    </w:p>
    <w:p w:rsidR="00DC1E35" w:rsidRPr="00A93E54" w:rsidRDefault="00DC1E35" w:rsidP="00EC3234">
      <w:pPr>
        <w:keepNext/>
        <w:rPr>
          <w:rFonts w:ascii="Calibri" w:hAnsi="Calibri" w:cs="Calibri"/>
          <w:color w:val="0D0D0D"/>
          <w:sz w:val="22"/>
          <w:szCs w:val="22"/>
        </w:rPr>
      </w:pPr>
    </w:p>
    <w:p w:rsidR="002101C4" w:rsidRPr="00A93E54" w:rsidRDefault="003F40DB" w:rsidP="002101C4">
      <w:pPr>
        <w:pStyle w:val="ListParagraph"/>
        <w:widowControl/>
        <w:numPr>
          <w:ilvl w:val="0"/>
          <w:numId w:val="3"/>
        </w:numPr>
        <w:autoSpaceDE/>
        <w:autoSpaceDN/>
        <w:adjustRightInd/>
        <w:spacing w:after="240" w:line="264" w:lineRule="auto"/>
        <w:ind w:left="0" w:firstLine="0"/>
        <w:jc w:val="both"/>
        <w:rPr>
          <w:rFonts w:ascii="Calibri" w:hAnsi="Calibri" w:cs="Calibri"/>
          <w:sz w:val="22"/>
          <w:szCs w:val="22"/>
        </w:rPr>
      </w:pPr>
      <w:r w:rsidRPr="00A93E54">
        <w:rPr>
          <w:rFonts w:ascii="Calibri" w:hAnsi="Calibri" w:cs="Calibri"/>
          <w:sz w:val="22"/>
          <w:szCs w:val="22"/>
        </w:rPr>
        <w:t>During the period of political transition and economic instability, FSF would help the government in:</w:t>
      </w:r>
    </w:p>
    <w:p w:rsidR="002101C4" w:rsidRPr="00A93E54" w:rsidRDefault="003F40DB" w:rsidP="002101C4">
      <w:pPr>
        <w:pStyle w:val="ListParagraph"/>
        <w:widowControl/>
        <w:numPr>
          <w:ilvl w:val="0"/>
          <w:numId w:val="4"/>
        </w:numPr>
        <w:autoSpaceDE/>
        <w:autoSpaceDN/>
        <w:adjustRightInd/>
        <w:rPr>
          <w:rFonts w:ascii="Calibri" w:hAnsi="Calibri" w:cs="Calibri"/>
          <w:sz w:val="22"/>
          <w:szCs w:val="22"/>
        </w:rPr>
      </w:pPr>
      <w:r w:rsidRPr="00A93E54">
        <w:rPr>
          <w:rFonts w:ascii="Calibri" w:hAnsi="Calibri" w:cs="Calibri"/>
          <w:sz w:val="22"/>
          <w:szCs w:val="22"/>
        </w:rPr>
        <w:t>maintaining revenue collection performance to a reasonable level;</w:t>
      </w:r>
    </w:p>
    <w:p w:rsidR="002101C4" w:rsidRPr="00A93E54" w:rsidRDefault="003F40DB" w:rsidP="002101C4">
      <w:pPr>
        <w:pStyle w:val="ListParagraph"/>
        <w:widowControl/>
        <w:numPr>
          <w:ilvl w:val="0"/>
          <w:numId w:val="4"/>
        </w:numPr>
        <w:autoSpaceDE/>
        <w:autoSpaceDN/>
        <w:adjustRightInd/>
        <w:rPr>
          <w:rFonts w:ascii="Calibri" w:hAnsi="Calibri" w:cs="Calibri"/>
          <w:sz w:val="22"/>
          <w:szCs w:val="22"/>
        </w:rPr>
      </w:pPr>
      <w:r w:rsidRPr="00A93E54">
        <w:rPr>
          <w:rFonts w:ascii="Calibri" w:hAnsi="Calibri" w:cs="Calibri"/>
          <w:sz w:val="22"/>
          <w:szCs w:val="22"/>
        </w:rPr>
        <w:t xml:space="preserve">making timely salary payments to ensure public service delivery;   </w:t>
      </w:r>
    </w:p>
    <w:p w:rsidR="002101C4" w:rsidRPr="00A93E54" w:rsidRDefault="003F40DB" w:rsidP="002101C4">
      <w:pPr>
        <w:pStyle w:val="ListParagraph"/>
        <w:widowControl/>
        <w:numPr>
          <w:ilvl w:val="0"/>
          <w:numId w:val="4"/>
        </w:numPr>
        <w:autoSpaceDE/>
        <w:autoSpaceDN/>
        <w:adjustRightInd/>
        <w:rPr>
          <w:rFonts w:ascii="Calibri" w:hAnsi="Calibri" w:cs="Calibri"/>
          <w:sz w:val="22"/>
          <w:szCs w:val="22"/>
        </w:rPr>
      </w:pPr>
      <w:r w:rsidRPr="00A93E54">
        <w:rPr>
          <w:rFonts w:ascii="Calibri" w:hAnsi="Calibri" w:cs="Calibri"/>
          <w:sz w:val="22"/>
          <w:szCs w:val="22"/>
        </w:rPr>
        <w:t xml:space="preserve">maintaining sufficient cash balance to absorb any fiscal shock. </w:t>
      </w:r>
    </w:p>
    <w:p w:rsidR="002101C4" w:rsidRPr="00A93E54" w:rsidRDefault="002101C4" w:rsidP="002101C4">
      <w:pPr>
        <w:pStyle w:val="ListParagraph"/>
        <w:spacing w:after="240" w:line="264" w:lineRule="auto"/>
        <w:ind w:left="0"/>
        <w:jc w:val="both"/>
        <w:rPr>
          <w:rFonts w:ascii="Calibri" w:hAnsi="Calibri" w:cs="Calibri"/>
          <w:sz w:val="22"/>
          <w:szCs w:val="22"/>
        </w:rPr>
      </w:pPr>
    </w:p>
    <w:p w:rsidR="002101C4" w:rsidRPr="00A93E54" w:rsidRDefault="003F40DB" w:rsidP="002101C4">
      <w:pPr>
        <w:pStyle w:val="ListParagraph"/>
        <w:widowControl/>
        <w:numPr>
          <w:ilvl w:val="0"/>
          <w:numId w:val="3"/>
        </w:numPr>
        <w:autoSpaceDE/>
        <w:autoSpaceDN/>
        <w:adjustRightInd/>
        <w:spacing w:after="240" w:line="264" w:lineRule="auto"/>
        <w:ind w:left="0" w:firstLine="0"/>
        <w:jc w:val="both"/>
        <w:rPr>
          <w:rFonts w:ascii="Calibri" w:hAnsi="Calibri" w:cs="Calibri"/>
          <w:sz w:val="22"/>
          <w:szCs w:val="22"/>
        </w:rPr>
      </w:pPr>
      <w:r w:rsidRPr="00A93E54">
        <w:rPr>
          <w:rFonts w:ascii="Calibri" w:hAnsi="Calibri" w:cs="Calibri"/>
          <w:bCs/>
          <w:sz w:val="22"/>
          <w:szCs w:val="22"/>
        </w:rPr>
        <w:t xml:space="preserve">Key </w:t>
      </w:r>
      <w:r w:rsidRPr="00A93E54">
        <w:rPr>
          <w:rFonts w:ascii="Calibri" w:hAnsi="Calibri" w:cs="Calibri"/>
          <w:sz w:val="22"/>
          <w:szCs w:val="22"/>
        </w:rPr>
        <w:t>indicators</w:t>
      </w:r>
      <w:r w:rsidRPr="00A93E54">
        <w:rPr>
          <w:rFonts w:ascii="Calibri" w:hAnsi="Calibri" w:cs="Calibri"/>
          <w:bCs/>
          <w:sz w:val="22"/>
          <w:szCs w:val="22"/>
        </w:rPr>
        <w:t xml:space="preserve"> to measure progress towards achievement of the PDO are:</w:t>
      </w:r>
    </w:p>
    <w:p w:rsidR="002101C4" w:rsidRPr="00A93E54" w:rsidRDefault="003F40DB" w:rsidP="002101C4">
      <w:pPr>
        <w:pStyle w:val="ListParagraph"/>
        <w:widowControl/>
        <w:numPr>
          <w:ilvl w:val="0"/>
          <w:numId w:val="4"/>
        </w:numPr>
        <w:autoSpaceDE/>
        <w:autoSpaceDN/>
        <w:adjustRightInd/>
        <w:rPr>
          <w:rFonts w:ascii="Calibri" w:hAnsi="Calibri" w:cs="Calibri"/>
          <w:sz w:val="22"/>
          <w:szCs w:val="22"/>
        </w:rPr>
      </w:pPr>
      <w:r w:rsidRPr="00A93E54">
        <w:rPr>
          <w:rFonts w:ascii="Calibri" w:hAnsi="Calibri" w:cs="Calibri"/>
          <w:sz w:val="22"/>
          <w:szCs w:val="22"/>
        </w:rPr>
        <w:t>% reduction in deviation of revenue outturn compared to the budget;</w:t>
      </w:r>
    </w:p>
    <w:p w:rsidR="002101C4" w:rsidRPr="00A93E54" w:rsidRDefault="003F40DB" w:rsidP="002101C4">
      <w:pPr>
        <w:pStyle w:val="ListParagraph"/>
        <w:widowControl/>
        <w:numPr>
          <w:ilvl w:val="0"/>
          <w:numId w:val="4"/>
        </w:numPr>
        <w:autoSpaceDE/>
        <w:autoSpaceDN/>
        <w:adjustRightInd/>
        <w:rPr>
          <w:rFonts w:ascii="Calibri" w:hAnsi="Calibri" w:cs="Calibri"/>
          <w:sz w:val="22"/>
          <w:szCs w:val="22"/>
        </w:rPr>
      </w:pPr>
      <w:r w:rsidRPr="00A93E54">
        <w:rPr>
          <w:rFonts w:ascii="Calibri" w:hAnsi="Calibri" w:cs="Calibri"/>
          <w:sz w:val="22"/>
          <w:szCs w:val="22"/>
        </w:rPr>
        <w:t>%age of salary payments made within 10 days of the close of the month;</w:t>
      </w:r>
    </w:p>
    <w:p w:rsidR="002101C4" w:rsidRPr="00A93E54" w:rsidRDefault="003F40DB" w:rsidP="002101C4">
      <w:pPr>
        <w:pStyle w:val="ListParagraph"/>
        <w:widowControl/>
        <w:numPr>
          <w:ilvl w:val="0"/>
          <w:numId w:val="4"/>
        </w:numPr>
        <w:autoSpaceDE/>
        <w:autoSpaceDN/>
        <w:adjustRightInd/>
        <w:rPr>
          <w:rFonts w:ascii="Calibri" w:hAnsi="Calibri" w:cs="Calibri"/>
          <w:sz w:val="22"/>
          <w:szCs w:val="22"/>
        </w:rPr>
      </w:pPr>
      <w:r w:rsidRPr="00A93E54">
        <w:rPr>
          <w:rFonts w:ascii="Calibri" w:hAnsi="Calibri" w:cs="Calibri"/>
          <w:sz w:val="22"/>
          <w:szCs w:val="22"/>
        </w:rPr>
        <w:t>% (Reduced) negative deviation from the minimum liquidity threshold as agreed with IMF.</w:t>
      </w:r>
    </w:p>
    <w:p w:rsidR="00A72501" w:rsidRPr="00A93E54" w:rsidRDefault="00A72501" w:rsidP="00EC3234">
      <w:pPr>
        <w:rPr>
          <w:rFonts w:ascii="Calibri" w:hAnsi="Calibri" w:cs="Calibri"/>
          <w:sz w:val="22"/>
          <w:szCs w:val="22"/>
        </w:rPr>
      </w:pPr>
    </w:p>
    <w:p w:rsidR="00DC1E35" w:rsidRPr="00A93E54" w:rsidRDefault="003F40DB" w:rsidP="00EC3234">
      <w:pPr>
        <w:ind w:left="86"/>
        <w:rPr>
          <w:rFonts w:ascii="Calibri" w:hAnsi="Calibri" w:cs="Calibri"/>
          <w:b/>
          <w:color w:val="172D5F"/>
          <w:sz w:val="22"/>
          <w:szCs w:val="22"/>
        </w:rPr>
      </w:pPr>
      <w:r w:rsidRPr="00A93E54">
        <w:rPr>
          <w:rFonts w:ascii="Calibri" w:hAnsi="Calibri" w:cs="Calibri"/>
          <w:b/>
          <w:color w:val="172D5F"/>
          <w:sz w:val="22"/>
          <w:szCs w:val="22"/>
        </w:rPr>
        <w:t>D. Concept Description</w:t>
      </w:r>
    </w:p>
    <w:p w:rsidR="00DC1E35" w:rsidRPr="00A93E54" w:rsidRDefault="00DC1E35" w:rsidP="00FC3598">
      <w:pPr>
        <w:keepNext/>
        <w:rPr>
          <w:rFonts w:ascii="Calibri" w:hAnsi="Calibri" w:cs="Calibri"/>
          <w:color w:val="0D0D0D"/>
          <w:sz w:val="22"/>
          <w:szCs w:val="22"/>
        </w:rPr>
      </w:pPr>
    </w:p>
    <w:p w:rsidR="002101C4" w:rsidRPr="00A93E54" w:rsidRDefault="003F40DB" w:rsidP="002101C4">
      <w:pPr>
        <w:pStyle w:val="ListParagraph"/>
        <w:widowControl/>
        <w:numPr>
          <w:ilvl w:val="0"/>
          <w:numId w:val="3"/>
        </w:numPr>
        <w:autoSpaceDE/>
        <w:autoSpaceDN/>
        <w:adjustRightInd/>
        <w:spacing w:after="240" w:line="264" w:lineRule="auto"/>
        <w:ind w:left="0" w:firstLine="0"/>
        <w:jc w:val="both"/>
        <w:rPr>
          <w:rFonts w:ascii="Calibri" w:hAnsi="Calibri" w:cs="Calibri"/>
          <w:b/>
          <w:sz w:val="22"/>
          <w:szCs w:val="22"/>
        </w:rPr>
      </w:pPr>
      <w:r w:rsidRPr="00A93E54">
        <w:rPr>
          <w:rFonts w:ascii="Calibri" w:hAnsi="Calibri" w:cs="Calibri"/>
          <w:b/>
          <w:sz w:val="22"/>
          <w:szCs w:val="22"/>
        </w:rPr>
        <w:t>Under the emerging political, security and economic risks, the FSF will support the government to maintain fiscal stability.</w:t>
      </w:r>
      <w:r w:rsidRPr="00A93E54">
        <w:rPr>
          <w:rFonts w:ascii="Calibri" w:hAnsi="Calibri" w:cs="Calibri"/>
          <w:sz w:val="22"/>
          <w:szCs w:val="22"/>
        </w:rPr>
        <w:t xml:space="preserve"> The project design stretches the government to keep focus on revenue collection, prioritizing expenditure and maintaining adequate cash balance during the period of transition. The project will reimburse civilian recurrent expenditure when withdrawal conditions are fulfilled, and sufficient recurrent expenditure is verified by the Monitoring Agent, up to the allocated amount.</w:t>
      </w:r>
    </w:p>
    <w:p w:rsidR="002101C4" w:rsidRPr="00A93E54" w:rsidRDefault="002101C4" w:rsidP="002101C4">
      <w:pPr>
        <w:pStyle w:val="ListParagraph"/>
        <w:spacing w:after="240" w:line="264" w:lineRule="auto"/>
        <w:ind w:left="0"/>
        <w:jc w:val="both"/>
        <w:rPr>
          <w:rFonts w:ascii="Calibri" w:hAnsi="Calibri" w:cs="Calibri"/>
          <w:sz w:val="22"/>
          <w:szCs w:val="22"/>
        </w:rPr>
      </w:pPr>
    </w:p>
    <w:p w:rsidR="002101C4" w:rsidRPr="00A93E54" w:rsidRDefault="003F40DB" w:rsidP="002101C4">
      <w:pPr>
        <w:pStyle w:val="ListParagraph"/>
        <w:widowControl/>
        <w:numPr>
          <w:ilvl w:val="0"/>
          <w:numId w:val="3"/>
        </w:numPr>
        <w:autoSpaceDE/>
        <w:autoSpaceDN/>
        <w:adjustRightInd/>
        <w:spacing w:after="240" w:line="264" w:lineRule="auto"/>
        <w:ind w:left="0" w:firstLine="0"/>
        <w:jc w:val="both"/>
        <w:rPr>
          <w:rFonts w:ascii="Calibri" w:hAnsi="Calibri" w:cs="Calibri"/>
          <w:sz w:val="22"/>
          <w:szCs w:val="22"/>
        </w:rPr>
      </w:pPr>
      <w:r w:rsidRPr="00A93E54">
        <w:rPr>
          <w:rFonts w:ascii="Calibri" w:hAnsi="Calibri" w:cs="Calibri"/>
          <w:b/>
          <w:sz w:val="22"/>
          <w:szCs w:val="22"/>
        </w:rPr>
        <w:t>The FSF will replace the baseline financing of the ARTF Recurrent Cost Window (RCW).</w:t>
      </w:r>
      <w:r w:rsidRPr="00A93E54">
        <w:rPr>
          <w:rFonts w:ascii="Calibri" w:hAnsi="Calibri" w:cs="Calibri"/>
          <w:sz w:val="22"/>
          <w:szCs w:val="22"/>
        </w:rPr>
        <w:t xml:space="preserve"> Since 2002, the ATRF RCW remained the primary vehicle for the ARTF donors to finance recurrent civilian expenditures of the government. The Bank, ARTF donors and the government agreed to regularize the ARTF RCW implementation modalities into two standard World Bank operations: (i) a Development Policy Grant (DPG) that was approved on June 14, 2018, and (ii) the proposed FSF that is planned to be effective by November 2018. The DPG incentivizes policy reforms and disburses funds on the achievement</w:t>
      </w:r>
      <w:r w:rsidRPr="00A93E54">
        <w:rPr>
          <w:rFonts w:ascii="Calibri" w:hAnsi="Calibri" w:cs="Calibri"/>
          <w:b/>
          <w:sz w:val="22"/>
          <w:szCs w:val="22"/>
        </w:rPr>
        <w:t xml:space="preserve"> </w:t>
      </w:r>
      <w:r w:rsidRPr="00A93E54">
        <w:rPr>
          <w:rFonts w:ascii="Calibri" w:hAnsi="Calibri" w:cs="Calibri"/>
          <w:sz w:val="22"/>
          <w:szCs w:val="22"/>
        </w:rPr>
        <w:t xml:space="preserve">of policy actions whereas the FSF is designed to safeguard the government from fiscal risks to a certain extent. While the design of the disbursement arrangements under the ARTF RCW baseline financing did not provide for any conditions beyond the eligibility of expenditures, the proposed FSF will disburse funds against the eligible recurrent expenditures only when the following conditions are met: </w:t>
      </w:r>
    </w:p>
    <w:p w:rsidR="002101C4" w:rsidRPr="00A93E54" w:rsidRDefault="002101C4" w:rsidP="002101C4">
      <w:pPr>
        <w:pStyle w:val="ListParagraph"/>
        <w:spacing w:after="240" w:line="264" w:lineRule="auto"/>
        <w:jc w:val="both"/>
        <w:rPr>
          <w:rFonts w:ascii="Calibri" w:hAnsi="Calibri" w:cs="Calibri"/>
          <w:sz w:val="22"/>
          <w:szCs w:val="22"/>
          <w:highlight w:val="yellow"/>
        </w:rPr>
      </w:pPr>
    </w:p>
    <w:p w:rsidR="002101C4" w:rsidRPr="00A93E54" w:rsidRDefault="003F40DB" w:rsidP="002101C4">
      <w:pPr>
        <w:pStyle w:val="ListParagraph"/>
        <w:widowControl/>
        <w:numPr>
          <w:ilvl w:val="0"/>
          <w:numId w:val="5"/>
        </w:numPr>
        <w:autoSpaceDE/>
        <w:autoSpaceDN/>
        <w:adjustRightInd/>
        <w:spacing w:after="240" w:line="264" w:lineRule="auto"/>
        <w:jc w:val="both"/>
        <w:rPr>
          <w:rFonts w:ascii="Calibri" w:hAnsi="Calibri" w:cs="Calibri"/>
          <w:sz w:val="22"/>
          <w:szCs w:val="22"/>
        </w:rPr>
      </w:pPr>
      <w:r w:rsidRPr="00A93E54">
        <w:rPr>
          <w:rFonts w:ascii="Calibri" w:hAnsi="Calibri" w:cs="Calibri"/>
          <w:sz w:val="22"/>
          <w:szCs w:val="22"/>
        </w:rPr>
        <w:t>xx percent</w:t>
      </w:r>
      <w:r>
        <w:rPr>
          <w:rStyle w:val="FootnoteReference"/>
          <w:rFonts w:ascii="Calibri" w:hAnsi="Calibri" w:cs="Calibri"/>
          <w:sz w:val="22"/>
          <w:szCs w:val="22"/>
        </w:rPr>
        <w:footnoteReference w:id="8"/>
      </w:r>
      <w:r w:rsidRPr="00A93E54">
        <w:rPr>
          <w:rFonts w:ascii="Calibri" w:hAnsi="Calibri" w:cs="Calibri"/>
          <w:sz w:val="22"/>
          <w:szCs w:val="22"/>
        </w:rPr>
        <w:t xml:space="preserve"> of the revenue target for the fiscal year 1397 (2018) achieved.</w:t>
      </w:r>
    </w:p>
    <w:p w:rsidR="002101C4" w:rsidRPr="00A93E54" w:rsidRDefault="003F40DB" w:rsidP="002101C4">
      <w:pPr>
        <w:pStyle w:val="ListParagraph"/>
        <w:widowControl/>
        <w:numPr>
          <w:ilvl w:val="0"/>
          <w:numId w:val="5"/>
        </w:numPr>
        <w:autoSpaceDE/>
        <w:autoSpaceDN/>
        <w:adjustRightInd/>
        <w:spacing w:after="240" w:line="264" w:lineRule="auto"/>
        <w:jc w:val="both"/>
        <w:rPr>
          <w:rFonts w:ascii="Calibri" w:hAnsi="Calibri" w:cs="Calibri"/>
          <w:sz w:val="22"/>
          <w:szCs w:val="22"/>
        </w:rPr>
      </w:pPr>
      <w:r w:rsidRPr="00A93E54">
        <w:rPr>
          <w:rFonts w:ascii="Calibri" w:hAnsi="Calibri" w:cs="Calibri"/>
          <w:sz w:val="22"/>
          <w:szCs w:val="22"/>
        </w:rPr>
        <w:t xml:space="preserve">monthly civil servant salaries within ten days of the submission of claims by the line ministries. </w:t>
      </w:r>
    </w:p>
    <w:p w:rsidR="002101C4" w:rsidRPr="00A93E54" w:rsidRDefault="003F40DB" w:rsidP="002101C4">
      <w:pPr>
        <w:pStyle w:val="ListParagraph"/>
        <w:widowControl/>
        <w:numPr>
          <w:ilvl w:val="0"/>
          <w:numId w:val="5"/>
        </w:numPr>
        <w:autoSpaceDE/>
        <w:autoSpaceDN/>
        <w:adjustRightInd/>
        <w:spacing w:after="240" w:line="264" w:lineRule="auto"/>
        <w:jc w:val="both"/>
        <w:rPr>
          <w:rFonts w:ascii="Calibri" w:hAnsi="Calibri" w:cs="Calibri"/>
          <w:sz w:val="22"/>
          <w:szCs w:val="22"/>
        </w:rPr>
      </w:pPr>
      <w:r w:rsidRPr="00A93E54">
        <w:rPr>
          <w:rFonts w:ascii="Calibri" w:hAnsi="Calibri" w:cs="Calibri"/>
          <w:sz w:val="22"/>
          <w:szCs w:val="22"/>
        </w:rPr>
        <w:t>Not more than 20% negative deviation from the minimum liquidity threshold agreed with IMF.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92E1B" w:rsidTr="00A93E54">
        <w:tc>
          <w:tcPr>
            <w:tcW w:w="10790" w:type="dxa"/>
            <w:tcBorders>
              <w:top w:val="nil"/>
              <w:left w:val="nil"/>
              <w:bottom w:val="single" w:sz="4" w:space="0" w:color="auto"/>
              <w:right w:val="nil"/>
            </w:tcBorders>
            <w:shd w:val="clear" w:color="auto" w:fill="auto"/>
          </w:tcPr>
          <w:p w:rsidR="002101C4" w:rsidRPr="00A93E54" w:rsidRDefault="003F40DB" w:rsidP="00A31978">
            <w:pPr>
              <w:rPr>
                <w:rFonts w:ascii="Calibri" w:hAnsi="Calibri" w:cs="Calibri"/>
                <w:b/>
                <w:bCs/>
                <w:color w:val="172D5F"/>
                <w:sz w:val="22"/>
                <w:szCs w:val="22"/>
              </w:rPr>
            </w:pPr>
            <w:r w:rsidRPr="00A93E54">
              <w:rPr>
                <w:rFonts w:ascii="Calibri" w:hAnsi="Calibri" w:cs="Calibri"/>
                <w:b/>
                <w:bCs/>
                <w:color w:val="172D5F"/>
                <w:sz w:val="22"/>
                <w:szCs w:val="22"/>
              </w:rPr>
              <w:t>Box 1: ARTF Recurrent Cost Window (RCW)</w:t>
            </w:r>
          </w:p>
        </w:tc>
      </w:tr>
      <w:tr w:rsidR="00E92E1B" w:rsidTr="00A93E54">
        <w:tc>
          <w:tcPr>
            <w:tcW w:w="10790" w:type="dxa"/>
            <w:tcBorders>
              <w:top w:val="single" w:sz="4" w:space="0" w:color="auto"/>
            </w:tcBorders>
            <w:shd w:val="clear" w:color="auto" w:fill="auto"/>
          </w:tcPr>
          <w:p w:rsidR="002101C4" w:rsidRPr="00A93E54" w:rsidRDefault="003F40DB" w:rsidP="00A93E54">
            <w:pPr>
              <w:spacing w:after="272" w:line="250" w:lineRule="auto"/>
              <w:jc w:val="both"/>
              <w:rPr>
                <w:rFonts w:ascii="Calibri" w:hAnsi="Calibri" w:cs="Calibri"/>
                <w:sz w:val="22"/>
                <w:szCs w:val="22"/>
              </w:rPr>
            </w:pPr>
            <w:r w:rsidRPr="00A93E54">
              <w:rPr>
                <w:rFonts w:ascii="Calibri" w:hAnsi="Calibri" w:cs="Calibri"/>
                <w:sz w:val="22"/>
                <w:szCs w:val="22"/>
              </w:rPr>
              <w:t>The AR</w:t>
            </w:r>
            <w:r w:rsidR="00A603A0">
              <w:rPr>
                <w:rFonts w:ascii="Calibri" w:hAnsi="Calibri" w:cs="Calibri"/>
                <w:sz w:val="22"/>
                <w:szCs w:val="22"/>
              </w:rPr>
              <w:t>T</w:t>
            </w:r>
            <w:r w:rsidRPr="00A93E54">
              <w:rPr>
                <w:rFonts w:ascii="Calibri" w:hAnsi="Calibri" w:cs="Calibri"/>
                <w:sz w:val="22"/>
                <w:szCs w:val="22"/>
              </w:rPr>
              <w:t xml:space="preserve">F RCW became effective on May 13, 2002 and provides a coordinated financing mechanism that has enabled the Government of Islamic Republic of Afghanistan (GoIRA) to make predictable and timely, payments for eligible recurrent non-security costs. Since 2002, the ARTF RCW has reimbursed recurrent civilian and capital expenditures of more than US$5 billion to the GoIRA. The ARTF RCW consists of the following three modalities: </w:t>
            </w:r>
          </w:p>
          <w:p w:rsidR="002101C4" w:rsidRPr="00A93E54" w:rsidRDefault="003F40DB" w:rsidP="00A93E54">
            <w:pPr>
              <w:widowControl/>
              <w:numPr>
                <w:ilvl w:val="0"/>
                <w:numId w:val="6"/>
              </w:numPr>
              <w:autoSpaceDE/>
              <w:autoSpaceDN/>
              <w:adjustRightInd/>
              <w:spacing w:after="6" w:line="250" w:lineRule="auto"/>
              <w:ind w:left="165"/>
              <w:jc w:val="both"/>
              <w:rPr>
                <w:rFonts w:ascii="Calibri" w:hAnsi="Calibri" w:cs="Calibri"/>
                <w:sz w:val="22"/>
                <w:szCs w:val="22"/>
              </w:rPr>
            </w:pPr>
            <w:r w:rsidRPr="00A93E54">
              <w:rPr>
                <w:rFonts w:ascii="Calibri" w:hAnsi="Calibri" w:cs="Calibri"/>
                <w:b/>
                <w:sz w:val="22"/>
                <w:szCs w:val="22"/>
              </w:rPr>
              <w:t>Baseline Recurrent Cost Financing:</w:t>
            </w:r>
            <w:r w:rsidRPr="00A93E54">
              <w:rPr>
                <w:rFonts w:ascii="Calibri" w:hAnsi="Calibri" w:cs="Calibri"/>
                <w:sz w:val="22"/>
                <w:szCs w:val="22"/>
              </w:rPr>
              <w:t xml:space="preserve"> In 2002, when the ARTF and the RCW were first established, the only financing modality under the RCW was the provision of baseline support intended to help the government start </w:t>
            </w:r>
            <w:r w:rsidRPr="00A93E54">
              <w:rPr>
                <w:rFonts w:ascii="Calibri" w:hAnsi="Calibri" w:cs="Calibri"/>
                <w:sz w:val="22"/>
                <w:szCs w:val="22"/>
              </w:rPr>
              <w:lastRenderedPageBreak/>
              <w:t xml:space="preserve">functioning. The baseline support was provided annually, usually in quarterly tranches, with few conditions attached. Initially this was the only financing modality under ARTF RCW and over the period, the amount allocated to the baseline financing was gradually reduced. In 2017, US$ 75 million were disbursed under baseline financing. </w:t>
            </w:r>
          </w:p>
          <w:p w:rsidR="002101C4" w:rsidRPr="00A93E54" w:rsidRDefault="002101C4" w:rsidP="00A93E54">
            <w:pPr>
              <w:spacing w:after="6" w:line="250" w:lineRule="auto"/>
              <w:ind w:left="175"/>
              <w:jc w:val="both"/>
              <w:rPr>
                <w:rFonts w:ascii="Calibri" w:hAnsi="Calibri" w:cs="Calibri"/>
                <w:sz w:val="22"/>
                <w:szCs w:val="22"/>
              </w:rPr>
            </w:pPr>
          </w:p>
          <w:p w:rsidR="002101C4" w:rsidRPr="00A93E54" w:rsidRDefault="003F40DB" w:rsidP="00A93E54">
            <w:pPr>
              <w:widowControl/>
              <w:numPr>
                <w:ilvl w:val="0"/>
                <w:numId w:val="6"/>
              </w:numPr>
              <w:autoSpaceDE/>
              <w:autoSpaceDN/>
              <w:adjustRightInd/>
              <w:spacing w:after="6" w:line="250" w:lineRule="auto"/>
              <w:ind w:hanging="10"/>
              <w:jc w:val="both"/>
              <w:rPr>
                <w:rFonts w:ascii="Calibri" w:hAnsi="Calibri" w:cs="Calibri"/>
                <w:sz w:val="22"/>
                <w:szCs w:val="22"/>
              </w:rPr>
            </w:pPr>
            <w:r w:rsidRPr="00A93E54">
              <w:rPr>
                <w:rFonts w:ascii="Calibri" w:hAnsi="Calibri" w:cs="Calibri"/>
                <w:b/>
                <w:sz w:val="22"/>
                <w:szCs w:val="22"/>
              </w:rPr>
              <w:t>Incentive Program (IP):</w:t>
            </w:r>
            <w:r w:rsidRPr="00A93E54">
              <w:rPr>
                <w:rFonts w:ascii="Calibri" w:hAnsi="Calibri" w:cs="Calibri"/>
                <w:sz w:val="22"/>
                <w:szCs w:val="22"/>
              </w:rPr>
              <w:t xml:space="preserve"> the IP was introduced in 2008 as an additional mechanism for budget support under the RCW, to support government reforms through a series of annual incentive payments in exchange for completion of agreed reforms, coupled with a reduction in baseline support over time. Reforms have included the improvement of fiscal sustainability by increasing domestic revenue mobilization and strengthening expenditure management and efficiency. </w:t>
            </w:r>
          </w:p>
          <w:p w:rsidR="002101C4" w:rsidRPr="00A93E54" w:rsidRDefault="002101C4" w:rsidP="00A31978">
            <w:pPr>
              <w:pStyle w:val="ListParagraph"/>
              <w:rPr>
                <w:rFonts w:ascii="Calibri" w:hAnsi="Calibri" w:cs="Calibri"/>
                <w:sz w:val="22"/>
                <w:szCs w:val="22"/>
              </w:rPr>
            </w:pPr>
          </w:p>
          <w:p w:rsidR="002101C4" w:rsidRPr="00A93E54" w:rsidRDefault="003F40DB" w:rsidP="00A93E54">
            <w:pPr>
              <w:widowControl/>
              <w:numPr>
                <w:ilvl w:val="0"/>
                <w:numId w:val="6"/>
              </w:numPr>
              <w:autoSpaceDE/>
              <w:autoSpaceDN/>
              <w:adjustRightInd/>
              <w:spacing w:after="6" w:line="250" w:lineRule="auto"/>
              <w:jc w:val="both"/>
              <w:rPr>
                <w:rFonts w:ascii="Calibri" w:hAnsi="Calibri" w:cs="Calibri"/>
                <w:sz w:val="22"/>
                <w:szCs w:val="22"/>
              </w:rPr>
            </w:pPr>
            <w:r w:rsidRPr="00A93E54">
              <w:rPr>
                <w:rFonts w:ascii="Calibri" w:hAnsi="Calibri" w:cs="Calibri"/>
                <w:b/>
                <w:sz w:val="22"/>
                <w:szCs w:val="22"/>
              </w:rPr>
              <w:t>Ad Hoc Payments (AHP):</w:t>
            </w:r>
            <w:r w:rsidRPr="00A93E54">
              <w:rPr>
                <w:rFonts w:ascii="Calibri" w:hAnsi="Calibri" w:cs="Calibri"/>
                <w:sz w:val="22"/>
                <w:szCs w:val="22"/>
              </w:rPr>
              <w:t xml:space="preserve"> The AHP facility introduced in 2013, allows for ad hoc donor contributions to be channeled through the ARTF. These contributions arise from bilateral agreements between ARTF donors and the GoIRA, to which the Bank as Administrator of the ARTF is not privy.</w:t>
            </w:r>
          </w:p>
        </w:tc>
      </w:tr>
    </w:tbl>
    <w:p w:rsidR="002101C4" w:rsidRPr="00A93E54" w:rsidRDefault="002101C4" w:rsidP="002101C4">
      <w:pPr>
        <w:pStyle w:val="ListParagraph"/>
        <w:spacing w:after="240" w:line="264" w:lineRule="auto"/>
        <w:ind w:left="0"/>
        <w:jc w:val="both"/>
        <w:rPr>
          <w:rFonts w:ascii="Calibri" w:hAnsi="Calibri" w:cs="Calibri"/>
          <w:bCs/>
          <w:sz w:val="22"/>
          <w:szCs w:val="22"/>
        </w:rPr>
      </w:pPr>
    </w:p>
    <w:p w:rsidR="002101C4" w:rsidRPr="00A93E54" w:rsidRDefault="003F40DB" w:rsidP="002101C4">
      <w:pPr>
        <w:pStyle w:val="ListParagraph"/>
        <w:widowControl/>
        <w:numPr>
          <w:ilvl w:val="0"/>
          <w:numId w:val="3"/>
        </w:numPr>
        <w:autoSpaceDE/>
        <w:autoSpaceDN/>
        <w:adjustRightInd/>
        <w:spacing w:after="160" w:line="264" w:lineRule="auto"/>
        <w:ind w:left="0" w:firstLine="0"/>
        <w:jc w:val="both"/>
        <w:rPr>
          <w:rFonts w:ascii="Calibri" w:hAnsi="Calibri" w:cs="Calibri"/>
          <w:sz w:val="22"/>
          <w:szCs w:val="22"/>
        </w:rPr>
      </w:pPr>
      <w:r w:rsidRPr="00A93E54">
        <w:rPr>
          <w:rFonts w:ascii="Calibri" w:hAnsi="Calibri" w:cs="Calibri"/>
          <w:b/>
          <w:sz w:val="22"/>
          <w:szCs w:val="22"/>
        </w:rPr>
        <w:t>The FSF will require the following three withdrawal conditions for disbursements.</w:t>
      </w:r>
      <w:r w:rsidRPr="00A93E54">
        <w:rPr>
          <w:rFonts w:ascii="Calibri" w:hAnsi="Calibri" w:cs="Calibri"/>
          <w:sz w:val="22"/>
          <w:szCs w:val="22"/>
        </w:rPr>
        <w:t xml:space="preserve"> The proposed withdrawal conditions are critical elements in maintaining fiscal stability and the core government functions under possible shocks to fiscal space.</w:t>
      </w:r>
    </w:p>
    <w:p w:rsidR="002101C4" w:rsidRPr="00A93E54" w:rsidRDefault="002101C4" w:rsidP="002101C4">
      <w:pPr>
        <w:pStyle w:val="ListParagraph"/>
        <w:spacing w:line="264" w:lineRule="auto"/>
        <w:ind w:left="0"/>
        <w:jc w:val="both"/>
        <w:rPr>
          <w:rFonts w:ascii="Calibri" w:hAnsi="Calibri" w:cs="Calibri"/>
          <w:b/>
          <w:bCs/>
          <w:sz w:val="22"/>
          <w:szCs w:val="22"/>
        </w:rPr>
      </w:pPr>
    </w:p>
    <w:p w:rsidR="002101C4" w:rsidRPr="00A93E54" w:rsidRDefault="003F40DB" w:rsidP="002101C4">
      <w:pPr>
        <w:pStyle w:val="ListParagraph"/>
        <w:widowControl/>
        <w:numPr>
          <w:ilvl w:val="0"/>
          <w:numId w:val="7"/>
        </w:numPr>
        <w:autoSpaceDE/>
        <w:autoSpaceDN/>
        <w:adjustRightInd/>
        <w:spacing w:after="160" w:line="264" w:lineRule="auto"/>
        <w:jc w:val="both"/>
        <w:rPr>
          <w:rFonts w:ascii="Calibri" w:hAnsi="Calibri" w:cs="Calibri"/>
          <w:b/>
          <w:sz w:val="22"/>
          <w:szCs w:val="22"/>
        </w:rPr>
      </w:pPr>
      <w:r w:rsidRPr="00A93E54">
        <w:rPr>
          <w:rFonts w:ascii="Calibri" w:hAnsi="Calibri" w:cs="Calibri"/>
          <w:b/>
          <w:bCs/>
          <w:sz w:val="22"/>
          <w:szCs w:val="22"/>
        </w:rPr>
        <w:t>Minimum Revenue Target: xx</w:t>
      </w:r>
      <w:r w:rsidRPr="00A93E54">
        <w:rPr>
          <w:rFonts w:ascii="Calibri" w:hAnsi="Calibri" w:cs="Calibri"/>
          <w:b/>
          <w:sz w:val="22"/>
          <w:szCs w:val="22"/>
        </w:rPr>
        <w:t xml:space="preserve"> percent of the revenue target for the fiscal year 1397 (2018) achieved. </w:t>
      </w:r>
      <w:r w:rsidRPr="00A93E54">
        <w:rPr>
          <w:rFonts w:ascii="Calibri" w:hAnsi="Calibri" w:cs="Calibri"/>
          <w:sz w:val="22"/>
          <w:szCs w:val="22"/>
        </w:rPr>
        <w:t xml:space="preserve">A deteriorating security situation and an upcoming election period may have an impact on revenue collections, with tax and customs revenues collected at border crossings particularly at risk during periods of transition. Revenue performance for the first eight months indicates that tax revenue will fall short of the budgeted target. This withdrawal condition aims to maintain the minimum level of revenues under the current trend, considering the expected economic slowdown and adverse impacts on revenue from deteriorating security conditions. Specific target level will be determined in consultation with the IMF and the government. </w:t>
      </w:r>
    </w:p>
    <w:p w:rsidR="002101C4" w:rsidRPr="00A93E54" w:rsidRDefault="002101C4" w:rsidP="002101C4">
      <w:pPr>
        <w:pStyle w:val="ListParagraph"/>
        <w:spacing w:line="264" w:lineRule="auto"/>
        <w:jc w:val="both"/>
        <w:rPr>
          <w:rFonts w:ascii="Calibri" w:hAnsi="Calibri" w:cs="Calibri"/>
          <w:b/>
          <w:sz w:val="22"/>
          <w:szCs w:val="22"/>
        </w:rPr>
      </w:pPr>
    </w:p>
    <w:p w:rsidR="002101C4" w:rsidRPr="00A93E54" w:rsidRDefault="003F40DB" w:rsidP="002101C4">
      <w:pPr>
        <w:pStyle w:val="ListParagraph"/>
        <w:widowControl/>
        <w:numPr>
          <w:ilvl w:val="0"/>
          <w:numId w:val="7"/>
        </w:numPr>
        <w:autoSpaceDE/>
        <w:autoSpaceDN/>
        <w:adjustRightInd/>
        <w:spacing w:after="160" w:line="259" w:lineRule="auto"/>
        <w:jc w:val="both"/>
        <w:rPr>
          <w:rFonts w:ascii="Calibri" w:hAnsi="Calibri" w:cs="Calibri"/>
          <w:sz w:val="22"/>
          <w:szCs w:val="22"/>
        </w:rPr>
      </w:pPr>
      <w:r w:rsidRPr="00A93E54">
        <w:rPr>
          <w:rFonts w:ascii="Calibri" w:hAnsi="Calibri" w:cs="Calibri"/>
          <w:b/>
          <w:bCs/>
          <w:sz w:val="22"/>
          <w:szCs w:val="22"/>
        </w:rPr>
        <w:t>Cash Balance Management:</w:t>
      </w:r>
      <w:r w:rsidRPr="00A93E54">
        <w:rPr>
          <w:rFonts w:ascii="Calibri" w:hAnsi="Calibri" w:cs="Calibri"/>
          <w:bCs/>
          <w:sz w:val="22"/>
          <w:szCs w:val="22"/>
        </w:rPr>
        <w:t xml:space="preserve"> </w:t>
      </w:r>
      <w:r w:rsidRPr="00A93E54">
        <w:rPr>
          <w:rFonts w:ascii="Calibri" w:hAnsi="Calibri" w:cs="Calibri"/>
          <w:b/>
          <w:sz w:val="22"/>
          <w:szCs w:val="22"/>
        </w:rPr>
        <w:t xml:space="preserve">Not more than 20% negative deviation from the minimum liquidity threshold agreed with IMF. </w:t>
      </w:r>
      <w:r w:rsidRPr="00A93E54">
        <w:rPr>
          <w:rFonts w:ascii="Calibri" w:hAnsi="Calibri" w:cs="Calibri"/>
          <w:bCs/>
          <w:sz w:val="22"/>
          <w:szCs w:val="22"/>
        </w:rPr>
        <w:t xml:space="preserve">Timely fiscal adjustment is key to absorb fiscal shocks through expenditure adjustment in times of revenue shock. </w:t>
      </w:r>
      <w:r w:rsidRPr="00A93E54">
        <w:rPr>
          <w:rFonts w:ascii="Calibri" w:hAnsi="Calibri" w:cs="Calibri"/>
          <w:sz w:val="22"/>
          <w:szCs w:val="22"/>
        </w:rPr>
        <w:t>Given the underdeveloped domestic debt market and no access to international commercial debt</w:t>
      </w:r>
      <w:r w:rsidRPr="00A93E54">
        <w:rPr>
          <w:rFonts w:ascii="Calibri" w:hAnsi="Calibri" w:cs="Calibri"/>
          <w:b/>
          <w:bCs/>
          <w:sz w:val="22"/>
          <w:szCs w:val="22"/>
        </w:rPr>
        <w:t xml:space="preserve"> </w:t>
      </w:r>
      <w:r w:rsidRPr="00A93E54">
        <w:rPr>
          <w:rFonts w:ascii="Calibri" w:hAnsi="Calibri" w:cs="Calibri"/>
          <w:sz w:val="22"/>
          <w:szCs w:val="22"/>
        </w:rPr>
        <w:t>markets, it</w:t>
      </w:r>
      <w:r w:rsidR="00A603A0">
        <w:rPr>
          <w:rFonts w:ascii="Calibri" w:hAnsi="Calibri" w:cs="Calibri"/>
          <w:sz w:val="22"/>
          <w:szCs w:val="22"/>
        </w:rPr>
        <w:t xml:space="preserve"> i</w:t>
      </w:r>
      <w:r w:rsidRPr="00A93E54">
        <w:rPr>
          <w:rFonts w:ascii="Calibri" w:hAnsi="Calibri" w:cs="Calibri"/>
          <w:sz w:val="22"/>
          <w:szCs w:val="22"/>
        </w:rPr>
        <w:t>s critical for GoIRA to</w:t>
      </w:r>
      <w:r w:rsidRPr="00A93E54">
        <w:rPr>
          <w:rFonts w:ascii="Calibri" w:hAnsi="Calibri" w:cs="Calibri"/>
          <w:bCs/>
          <w:sz w:val="22"/>
          <w:szCs w:val="22"/>
        </w:rPr>
        <w:t xml:space="preserve"> maintain a minimum level of cash balance to meet its day to day cash needs. </w:t>
      </w:r>
      <w:r w:rsidRPr="00A93E54">
        <w:rPr>
          <w:rFonts w:ascii="Calibri" w:hAnsi="Calibri" w:cs="Calibri"/>
          <w:sz w:val="22"/>
          <w:szCs w:val="22"/>
        </w:rPr>
        <w:t>By requiring the government to maintain prudent cash buffer anchored in the IMF’s indicative treasury cash balance target (10 billion afs), this withdrawal condition aims to support the government in close monitoring of cash balance situation and implement prompt and timely expenditure adjustment.</w:t>
      </w:r>
    </w:p>
    <w:p w:rsidR="002101C4" w:rsidRPr="00A93E54" w:rsidRDefault="002101C4" w:rsidP="002101C4">
      <w:pPr>
        <w:pStyle w:val="ListParagraph"/>
        <w:rPr>
          <w:rFonts w:ascii="Calibri" w:hAnsi="Calibri" w:cs="Calibri"/>
          <w:sz w:val="22"/>
          <w:szCs w:val="22"/>
        </w:rPr>
      </w:pPr>
    </w:p>
    <w:p w:rsidR="002101C4" w:rsidRPr="00A93E54" w:rsidRDefault="003F40DB" w:rsidP="002101C4">
      <w:pPr>
        <w:pStyle w:val="ListParagraph"/>
        <w:widowControl/>
        <w:numPr>
          <w:ilvl w:val="0"/>
          <w:numId w:val="7"/>
        </w:numPr>
        <w:autoSpaceDE/>
        <w:autoSpaceDN/>
        <w:adjustRightInd/>
        <w:spacing w:after="160" w:line="264" w:lineRule="auto"/>
        <w:jc w:val="both"/>
        <w:rPr>
          <w:rFonts w:ascii="Calibri" w:hAnsi="Calibri" w:cs="Calibri"/>
          <w:sz w:val="22"/>
          <w:szCs w:val="22"/>
        </w:rPr>
      </w:pPr>
      <w:r w:rsidRPr="00A93E54">
        <w:rPr>
          <w:rFonts w:ascii="Calibri" w:hAnsi="Calibri" w:cs="Calibri"/>
          <w:b/>
          <w:bCs/>
          <w:sz w:val="22"/>
          <w:szCs w:val="22"/>
        </w:rPr>
        <w:t>On-time Salary Payments: M</w:t>
      </w:r>
      <w:r w:rsidRPr="00A93E54">
        <w:rPr>
          <w:rFonts w:ascii="Calibri" w:hAnsi="Calibri" w:cs="Calibri"/>
          <w:b/>
          <w:sz w:val="22"/>
          <w:szCs w:val="22"/>
        </w:rPr>
        <w:t>onthly civil servant salaries within ten days of the submission of claims by the line ministries.</w:t>
      </w:r>
      <w:r w:rsidRPr="00A93E54">
        <w:rPr>
          <w:rFonts w:ascii="Calibri" w:hAnsi="Calibri" w:cs="Calibri"/>
          <w:sz w:val="22"/>
          <w:szCs w:val="22"/>
        </w:rPr>
        <w:t xml:space="preserve"> </w:t>
      </w:r>
      <w:r w:rsidRPr="00A93E54">
        <w:rPr>
          <w:rFonts w:ascii="Calibri" w:hAnsi="Calibri" w:cs="Calibri"/>
          <w:bCs/>
          <w:sz w:val="22"/>
          <w:szCs w:val="22"/>
        </w:rPr>
        <w:t xml:space="preserve">Prioritizing salary payments in a fiscal distress is important to ensure delivery of essential government services and preserve the core functions of the government. Disruption to civil servant salary could also undermine social stability during political transition. This withdrawal condition, requiring timely payment of salary, aims to ensure that the government focus on preserving the core government functions through timely payment of salary against potential shocks to budget expenditure plan.  </w:t>
      </w:r>
    </w:p>
    <w:p w:rsidR="002101C4" w:rsidRPr="00A93E54" w:rsidRDefault="002101C4" w:rsidP="002101C4">
      <w:pPr>
        <w:pStyle w:val="ListParagraph"/>
        <w:spacing w:after="240" w:line="264" w:lineRule="auto"/>
        <w:ind w:left="0"/>
        <w:jc w:val="both"/>
        <w:rPr>
          <w:rFonts w:ascii="Calibri" w:hAnsi="Calibri" w:cs="Calibri"/>
          <w:sz w:val="22"/>
          <w:szCs w:val="22"/>
        </w:rPr>
      </w:pPr>
    </w:p>
    <w:p w:rsidR="002101C4" w:rsidRPr="00A93E54" w:rsidRDefault="003F40DB" w:rsidP="002101C4">
      <w:pPr>
        <w:pStyle w:val="ListParagraph"/>
        <w:widowControl/>
        <w:numPr>
          <w:ilvl w:val="0"/>
          <w:numId w:val="3"/>
        </w:numPr>
        <w:autoSpaceDE/>
        <w:autoSpaceDN/>
        <w:adjustRightInd/>
        <w:spacing w:after="240" w:line="264" w:lineRule="auto"/>
        <w:ind w:left="0" w:firstLine="0"/>
        <w:jc w:val="both"/>
        <w:rPr>
          <w:rFonts w:ascii="Calibri" w:hAnsi="Calibri" w:cs="Calibri"/>
          <w:sz w:val="22"/>
          <w:szCs w:val="22"/>
        </w:rPr>
      </w:pPr>
      <w:r w:rsidRPr="00A93E54">
        <w:rPr>
          <w:rFonts w:ascii="Calibri" w:hAnsi="Calibri" w:cs="Calibri"/>
          <w:b/>
          <w:bCs/>
          <w:sz w:val="22"/>
          <w:szCs w:val="22"/>
        </w:rPr>
        <w:t>The project only has one component “</w:t>
      </w:r>
      <w:r w:rsidRPr="00A93E54">
        <w:rPr>
          <w:rFonts w:ascii="Calibri" w:hAnsi="Calibri" w:cs="Calibri"/>
          <w:b/>
          <w:sz w:val="22"/>
          <w:szCs w:val="22"/>
        </w:rPr>
        <w:t>Support to Core Government Functions (US$100 million)”.</w:t>
      </w:r>
      <w:r w:rsidRPr="00A93E54">
        <w:rPr>
          <w:rFonts w:ascii="Calibri" w:hAnsi="Calibri" w:cs="Calibri"/>
          <w:sz w:val="22"/>
          <w:szCs w:val="22"/>
        </w:rPr>
        <w:t xml:space="preserve"> </w:t>
      </w:r>
      <w:bookmarkStart w:id="3" w:name="_Hlk524449676"/>
      <w:r w:rsidRPr="00A93E54">
        <w:rPr>
          <w:rFonts w:ascii="Calibri" w:hAnsi="Calibri" w:cs="Calibri"/>
          <w:sz w:val="22"/>
          <w:szCs w:val="22"/>
        </w:rPr>
        <w:t xml:space="preserve">The support will be provided as reimbursement of civilian recurrent expenditure to ensure continuity of core government operations </w:t>
      </w:r>
      <w:r w:rsidRPr="00A93E54">
        <w:rPr>
          <w:rFonts w:ascii="Calibri" w:hAnsi="Calibri" w:cs="Calibri"/>
          <w:sz w:val="22"/>
          <w:szCs w:val="22"/>
        </w:rPr>
        <w:lastRenderedPageBreak/>
        <w:t>during the period of political transition. The disbursements, up to the allocated amount, will be made once the withdrawal conditions are fulfilled and sufficient recurrent expenditure is verified by the Monitoring Agent.</w:t>
      </w:r>
      <w:bookmarkEnd w:id="3"/>
      <w:r w:rsidRPr="00A93E54">
        <w:rPr>
          <w:rFonts w:ascii="Calibri" w:hAnsi="Calibri" w:cs="Calibri"/>
          <w:sz w:val="22"/>
          <w:szCs w:val="22"/>
        </w:rPr>
        <w:t xml:space="preserve"> </w:t>
      </w:r>
    </w:p>
    <w:p w:rsidR="002101C4" w:rsidRPr="00A93E54" w:rsidRDefault="002101C4" w:rsidP="002101C4">
      <w:pPr>
        <w:pStyle w:val="ListParagraph"/>
        <w:widowControl/>
        <w:autoSpaceDE/>
        <w:autoSpaceDN/>
        <w:adjustRightInd/>
        <w:spacing w:after="240" w:line="264" w:lineRule="auto"/>
        <w:ind w:left="0"/>
        <w:jc w:val="both"/>
        <w:rPr>
          <w:rFonts w:ascii="Calibri" w:hAnsi="Calibri" w:cs="Calibri"/>
          <w:sz w:val="22"/>
          <w:szCs w:val="22"/>
        </w:rPr>
      </w:pPr>
    </w:p>
    <w:p w:rsidR="00DC1E35" w:rsidRPr="00A93E54" w:rsidRDefault="003F40DB" w:rsidP="002101C4">
      <w:pPr>
        <w:pStyle w:val="ListParagraph"/>
        <w:widowControl/>
        <w:numPr>
          <w:ilvl w:val="0"/>
          <w:numId w:val="3"/>
        </w:numPr>
        <w:autoSpaceDE/>
        <w:autoSpaceDN/>
        <w:adjustRightInd/>
        <w:spacing w:after="240" w:line="264" w:lineRule="auto"/>
        <w:ind w:left="0" w:firstLine="0"/>
        <w:jc w:val="both"/>
        <w:rPr>
          <w:rFonts w:ascii="Calibri" w:hAnsi="Calibri" w:cs="Calibri"/>
          <w:sz w:val="22"/>
          <w:szCs w:val="22"/>
        </w:rPr>
      </w:pPr>
      <w:r w:rsidRPr="00A93E54">
        <w:rPr>
          <w:rFonts w:ascii="Calibri" w:hAnsi="Calibri" w:cs="Calibri"/>
          <w:b/>
          <w:sz w:val="22"/>
          <w:szCs w:val="22"/>
        </w:rPr>
        <w:t xml:space="preserve">Eligible Expenditure: </w:t>
      </w:r>
      <w:r w:rsidRPr="00A93E54">
        <w:rPr>
          <w:rFonts w:ascii="Calibri" w:hAnsi="Calibri" w:cs="Calibri"/>
          <w:sz w:val="22"/>
          <w:szCs w:val="22"/>
        </w:rPr>
        <w:t xml:space="preserve">As in the ARTF RCW, the eligible expenditure for FSF will be civilian government recurrent expenditure. The Monitoring Agent will continue to verify the expenditure and submit reports to the World Bank. The proposed FSF will reimburse eligible expenditures to the government, based on verification by the Monitoring Agent, up to </w:t>
      </w:r>
      <w:r w:rsidR="009F630C" w:rsidRPr="00A93E54">
        <w:rPr>
          <w:rFonts w:ascii="Calibri" w:hAnsi="Calibri" w:cs="Calibri"/>
          <w:sz w:val="22"/>
          <w:szCs w:val="22"/>
        </w:rPr>
        <w:t>the allocated</w:t>
      </w:r>
      <w:bookmarkStart w:id="4" w:name="_GoBack"/>
      <w:bookmarkEnd w:id="4"/>
      <w:r w:rsidR="00A603A0">
        <w:rPr>
          <w:rFonts w:ascii="Calibri" w:hAnsi="Calibri" w:cs="Calibri"/>
          <w:sz w:val="22"/>
          <w:szCs w:val="22"/>
        </w:rPr>
        <w:t xml:space="preserve"> amount. </w:t>
      </w:r>
      <w:r w:rsidRPr="00A93E54">
        <w:rPr>
          <w:rFonts w:ascii="Calibri" w:hAnsi="Calibri" w:cs="Calibri"/>
          <w:sz w:val="22"/>
          <w:szCs w:val="22"/>
        </w:rPr>
        <w:t xml:space="preserve"> The eligible expenditure will consist of specific line items within the government’s budget – principally, compensation of employees. The budget line items for a few departments relevant to the FSF interventions will be selected in consultation with the MoF during preparation.</w:t>
      </w:r>
    </w:p>
    <w:p w:rsidR="00D04C67" w:rsidRPr="00A93E54" w:rsidRDefault="00D3040A" w:rsidP="00D04C67">
      <w:pPr>
        <w:rPr>
          <w:rFonts w:ascii="Calibri" w:hAnsi="Calibri"/>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-481965</wp:posOffset>
                </wp:positionH>
                <wp:positionV relativeFrom="paragraph">
                  <wp:posOffset>170180</wp:posOffset>
                </wp:positionV>
                <wp:extent cx="7799705" cy="0"/>
                <wp:effectExtent l="13335" t="5715" r="698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9705" cy="0"/>
                        </a:xfrm>
                        <a:prstGeom prst="line">
                          <a:avLst/>
                        </a:prstGeom>
                        <a:noFill/>
                        <a:ln w="9525">
                          <a:solidFill>
                            <a:srgbClr val="7F7F7F">
                              <a:alpha val="39999"/>
                            </a:srgb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A16A51B"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95pt,13.4pt" to="57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" strokecolor="#7f7f7f">
                <v:stroke dashstyle="dash" opacity="26214f" joinstyle="miter"/>
              </v:line>
            </w:pict>
          </mc:Fallback>
        </mc:AlternateContent>
      </w:r>
    </w:p>
    <w:p w:rsidR="00D04C67" w:rsidRPr="00A93E54" w:rsidRDefault="00D04C67" w:rsidP="00D04C67">
      <w:pPr>
        <w:ind w:left="29" w:right="-144"/>
        <w:rPr>
          <w:rFonts w:ascii="Calibri" w:hAnsi="Calibri"/>
          <w:sz w:val="22"/>
          <w:szCs w:val="22"/>
        </w:rPr>
      </w:pPr>
    </w:p>
    <w:p w:rsidR="00D04C67" w:rsidRPr="00A93E54" w:rsidRDefault="00D04C67" w:rsidP="00D04C67">
      <w:pPr>
        <w:spacing w:line="14" w:lineRule="exact"/>
        <w:rPr>
          <w:rFonts w:ascii="Calibri" w:hAnsi="Calibri"/>
          <w:sz w:val="22"/>
          <w:szCs w:val="22"/>
        </w:rPr>
      </w:pPr>
    </w:p>
    <w:p w:rsidR="00FC3598" w:rsidRPr="00A93E54" w:rsidRDefault="00FC3598" w:rsidP="00D04C67">
      <w:pPr>
        <w:spacing w:line="14" w:lineRule="exact"/>
        <w:rPr>
          <w:rFonts w:ascii="Calibri" w:hAnsi="Calibri"/>
          <w:sz w:val="22"/>
          <w:szCs w:val="22"/>
        </w:rPr>
        <w:sectPr w:rsidR="00FC3598" w:rsidRPr="00A93E54" w:rsidSect="00DC1E35">
          <w:type w:val="continuous"/>
          <w:pgSz w:w="12240" w:h="15840"/>
          <w:pgMar w:top="1440" w:right="720" w:bottom="1440" w:left="720" w:header="720" w:footer="720" w:gutter="0"/>
          <w:cols w:space="720"/>
          <w:docGrid w:linePitch="360"/>
        </w:sectPr>
      </w:pPr>
    </w:p>
    <w:p w:rsidR="00FC3598" w:rsidRDefault="003F40DB" w:rsidP="00D04C67">
      <w:pPr>
        <w:pStyle w:val="Normal0"/>
        <w:spacing w:after="0" w:line="14" w:lineRule="exact"/>
      </w:pPr>
      <w:r>
        <w:t xml:space="preserve"> </w:t>
      </w:r>
    </w:p>
    <w:tbl>
      <w:tblPr>
        <w:tblW w:w="10980" w:type="dxa"/>
        <w:shd w:val="clear" w:color="auto" w:fill="F7F7F7"/>
        <w:tblLayout w:type="fixed"/>
        <w:tblCellMar>
          <w:left w:w="0" w:type="dxa"/>
          <w:right w:w="0" w:type="dxa"/>
        </w:tblCellMar>
        <w:tblLook w:val="04A0" w:firstRow="1" w:lastRow="0" w:firstColumn="1" w:lastColumn="0" w:noHBand="0" w:noVBand="1"/>
      </w:tblPr>
      <w:tblGrid>
        <w:gridCol w:w="10980"/>
      </w:tblGrid>
      <w:tr w:rsidR="00E92E1B" w:rsidTr="00A93E54">
        <w:trPr>
          <w:trHeight w:val="432"/>
        </w:trPr>
        <w:tc>
          <w:tcPr>
            <w:tcW w:w="10980" w:type="dxa"/>
            <w:shd w:val="clear" w:color="auto" w:fill="F7F7F7"/>
            <w:vAlign w:val="center"/>
          </w:tcPr>
          <w:p w:rsidR="00DC1E35" w:rsidRPr="00A93E54" w:rsidRDefault="003F40DB" w:rsidP="00EC3234">
            <w:pPr>
              <w:pStyle w:val="Normal21"/>
              <w:rPr>
                <w:rFonts w:ascii="Calibri" w:hAnsi="Calibri"/>
                <w:sz w:val="22"/>
                <w:szCs w:val="22"/>
              </w:rPr>
            </w:pPr>
            <w:r w:rsidRPr="00A93E54">
              <w:rPr>
                <w:rFonts w:ascii="Calibri" w:hAnsi="Calibri"/>
                <w:b/>
                <w:bCs/>
                <w:sz w:val="22"/>
                <w:szCs w:val="22"/>
              </w:rPr>
              <w:t xml:space="preserve">  SAFEGUARDS</w:t>
            </w:r>
          </w:p>
        </w:tc>
      </w:tr>
    </w:tbl>
    <w:p w:rsidR="00DC1E35" w:rsidRPr="00A93E54" w:rsidRDefault="00DC1E35" w:rsidP="006854AF">
      <w:pPr>
        <w:pStyle w:val="Normal21"/>
        <w:shd w:val="clear" w:color="auto" w:fill="F7F7F7"/>
        <w:ind w:left="29" w:right="-144"/>
        <w:rPr>
          <w:rFonts w:ascii="Calibri" w:hAnsi="Calibri" w:cs="Times New Roman"/>
          <w:color w:val="0D0D0D"/>
          <w:sz w:val="22"/>
          <w:szCs w:val="22"/>
        </w:rPr>
      </w:pPr>
    </w:p>
    <w:p w:rsidR="00DC1E35" w:rsidRPr="00A93E54" w:rsidRDefault="003F40DB" w:rsidP="006854AF">
      <w:pPr>
        <w:pStyle w:val="Normal21"/>
        <w:shd w:val="clear" w:color="auto" w:fill="F7F7F7"/>
        <w:ind w:left="29" w:right="-144" w:firstLine="61"/>
        <w:rPr>
          <w:rFonts w:ascii="Calibri" w:hAnsi="Calibri"/>
          <w:b/>
          <w:color w:val="172D5F"/>
          <w:sz w:val="22"/>
          <w:szCs w:val="22"/>
        </w:rPr>
      </w:pPr>
      <w:r w:rsidRPr="00A93E54">
        <w:rPr>
          <w:rFonts w:ascii="Calibri" w:hAnsi="Calibri"/>
          <w:b/>
          <w:color w:val="172D5F"/>
          <w:sz w:val="22"/>
          <w:szCs w:val="22"/>
        </w:rPr>
        <w:t>A. Project location and salient physical characteristics relevant to the safeguard analysis (if known)</w:t>
      </w:r>
    </w:p>
    <w:p w:rsidR="00DC1E35" w:rsidRPr="00A93E54" w:rsidRDefault="00DC1E35" w:rsidP="006854AF">
      <w:pPr>
        <w:pStyle w:val="Normal21"/>
        <w:shd w:val="clear" w:color="auto" w:fill="F7F7F7"/>
        <w:ind w:left="29" w:right="-144"/>
        <w:rPr>
          <w:rFonts w:ascii="Calibri" w:hAnsi="Calibri"/>
          <w:sz w:val="22"/>
          <w:szCs w:val="22"/>
        </w:rPr>
      </w:pPr>
    </w:p>
    <w:p w:rsidR="00DC1E35" w:rsidRPr="00A93E54" w:rsidRDefault="00A603A0" w:rsidP="006854AF">
      <w:pPr>
        <w:pStyle w:val="Normal21"/>
        <w:shd w:val="clear" w:color="auto" w:fill="F7F7F7"/>
        <w:ind w:left="29" w:right="-144" w:firstLine="61"/>
        <w:rPr>
          <w:rFonts w:ascii="Calibri" w:hAnsi="Calibri" w:cs="Times New Roman"/>
          <w:color w:val="0D0D0D"/>
          <w:sz w:val="22"/>
          <w:szCs w:val="22"/>
        </w:rPr>
      </w:pPr>
      <w:r>
        <w:rPr>
          <w:rFonts w:ascii="Calibri" w:hAnsi="Calibri" w:cs="Times New Roman"/>
          <w:color w:val="0D0D0D"/>
          <w:sz w:val="22"/>
          <w:szCs w:val="22"/>
        </w:rPr>
        <w:t>Not applicable</w:t>
      </w:r>
    </w:p>
    <w:p w:rsidR="00DC1E35" w:rsidRPr="00A93E54" w:rsidRDefault="00DC1E35" w:rsidP="006854AF">
      <w:pPr>
        <w:pStyle w:val="Normal21"/>
        <w:shd w:val="clear" w:color="auto" w:fill="F7F7F7"/>
        <w:ind w:left="29" w:right="-144"/>
        <w:rPr>
          <w:rFonts w:ascii="Calibri" w:hAnsi="Calibri" w:cs="Times New Roman"/>
          <w:color w:val="0D0D0D"/>
          <w:sz w:val="22"/>
          <w:szCs w:val="22"/>
        </w:rPr>
      </w:pPr>
    </w:p>
    <w:p w:rsidR="00DC1E35" w:rsidRPr="00A93E54" w:rsidRDefault="003F40DB" w:rsidP="006854AF">
      <w:pPr>
        <w:pStyle w:val="Normal21"/>
        <w:shd w:val="clear" w:color="auto" w:fill="F7F7F7"/>
        <w:tabs>
          <w:tab w:val="left" w:pos="90"/>
        </w:tabs>
        <w:ind w:left="29" w:right="-144" w:firstLine="61"/>
        <w:rPr>
          <w:rFonts w:ascii="Calibri" w:hAnsi="Calibri"/>
          <w:b/>
          <w:color w:val="172D5F"/>
          <w:sz w:val="22"/>
          <w:szCs w:val="22"/>
        </w:rPr>
      </w:pPr>
      <w:r w:rsidRPr="00A93E54">
        <w:rPr>
          <w:rFonts w:ascii="Calibri" w:hAnsi="Calibri"/>
          <w:b/>
          <w:color w:val="172D5F"/>
          <w:sz w:val="22"/>
          <w:szCs w:val="22"/>
        </w:rPr>
        <w:t>B. Borrower’s Institutional Capacity for Safeguard Policies</w:t>
      </w:r>
    </w:p>
    <w:p w:rsidR="00DC1E35" w:rsidRPr="00A93E54" w:rsidRDefault="00DC1E35" w:rsidP="006854AF">
      <w:pPr>
        <w:pStyle w:val="Normal21"/>
        <w:shd w:val="clear" w:color="auto" w:fill="F7F7F7"/>
        <w:ind w:left="29" w:right="-144"/>
        <w:rPr>
          <w:rFonts w:ascii="Calibri" w:hAnsi="Calibri" w:cs="Times New Roman"/>
          <w:color w:val="0D0D0D"/>
          <w:sz w:val="22"/>
          <w:szCs w:val="22"/>
        </w:rPr>
      </w:pPr>
    </w:p>
    <w:p w:rsidR="00DC1E35" w:rsidRPr="00A93E54" w:rsidRDefault="003F40DB" w:rsidP="006854AF">
      <w:pPr>
        <w:pStyle w:val="Normal21"/>
        <w:shd w:val="clear" w:color="auto" w:fill="F7F7F7"/>
        <w:ind w:left="29" w:right="-144" w:firstLine="61"/>
        <w:rPr>
          <w:rFonts w:ascii="Calibri" w:hAnsi="Calibri" w:cs="Times New Roman"/>
          <w:color w:val="0D0D0D"/>
          <w:sz w:val="22"/>
          <w:szCs w:val="22"/>
        </w:rPr>
      </w:pPr>
      <w:r w:rsidRPr="00A93E54">
        <w:rPr>
          <w:rFonts w:ascii="Calibri" w:hAnsi="Calibri"/>
          <w:noProof/>
          <w:sz w:val="22"/>
          <w:szCs w:val="22"/>
        </w:rPr>
        <w:t>Not applicable.</w:t>
      </w:r>
    </w:p>
    <w:p w:rsidR="00DC1E35" w:rsidRPr="00A93E54" w:rsidRDefault="00DC1E35" w:rsidP="006854AF">
      <w:pPr>
        <w:pStyle w:val="Normal21"/>
        <w:shd w:val="clear" w:color="auto" w:fill="F7F7F7"/>
        <w:ind w:left="29" w:right="-144"/>
        <w:rPr>
          <w:rFonts w:ascii="Calibri" w:hAnsi="Calibri" w:cs="Times New Roman"/>
          <w:color w:val="0D0D0D"/>
          <w:sz w:val="22"/>
          <w:szCs w:val="22"/>
        </w:rPr>
      </w:pPr>
    </w:p>
    <w:p w:rsidR="00DC1E35" w:rsidRPr="00A93E54" w:rsidRDefault="003F40DB" w:rsidP="006854AF">
      <w:pPr>
        <w:pStyle w:val="Normal21"/>
        <w:shd w:val="clear" w:color="auto" w:fill="F7F7F7"/>
        <w:ind w:left="29" w:right="-144" w:firstLine="61"/>
        <w:rPr>
          <w:rFonts w:ascii="Calibri" w:hAnsi="Calibri"/>
          <w:b/>
          <w:color w:val="172D5F"/>
          <w:sz w:val="22"/>
          <w:szCs w:val="22"/>
        </w:rPr>
      </w:pPr>
      <w:r w:rsidRPr="00A93E54">
        <w:rPr>
          <w:rFonts w:ascii="Calibri" w:hAnsi="Calibri"/>
          <w:b/>
          <w:color w:val="172D5F"/>
          <w:sz w:val="22"/>
          <w:szCs w:val="22"/>
        </w:rPr>
        <w:t>C. Environmental and Social Safeguards Specialists on the Team</w:t>
      </w:r>
    </w:p>
    <w:p w:rsidR="00DC1E35" w:rsidRPr="00A93E54" w:rsidRDefault="00DC1E35" w:rsidP="006854AF">
      <w:pPr>
        <w:pStyle w:val="Normal21"/>
        <w:shd w:val="clear" w:color="auto" w:fill="F7F7F7"/>
        <w:ind w:left="29" w:right="-144"/>
        <w:rPr>
          <w:rFonts w:ascii="Calibri" w:hAnsi="Calibri"/>
          <w:sz w:val="22"/>
          <w:szCs w:val="22"/>
        </w:rPr>
      </w:pPr>
    </w:p>
    <w:tbl>
      <w:tblPr>
        <w:tblW w:w="10975" w:type="dxa"/>
        <w:tblLook w:val="04A0" w:firstRow="1" w:lastRow="0" w:firstColumn="1" w:lastColumn="0" w:noHBand="0" w:noVBand="1"/>
      </w:tblPr>
      <w:tblGrid>
        <w:gridCol w:w="10975"/>
      </w:tblGrid>
      <w:tr w:rsidR="00E92E1B" w:rsidTr="00A93E54">
        <w:tc>
          <w:tcPr>
            <w:tcW w:w="10975" w:type="dxa"/>
            <w:shd w:val="clear" w:color="auto" w:fill="F7F7F7"/>
          </w:tcPr>
          <w:p w:rsidR="00A96F7A" w:rsidRPr="00A93E54" w:rsidRDefault="003F40DB" w:rsidP="00A93E54">
            <w:pPr>
              <w:pStyle w:val="Normal21"/>
              <w:ind w:right="-144"/>
              <w:rPr>
                <w:rFonts w:ascii="Calibri" w:hAnsi="Calibri" w:cs="Times New Roman"/>
                <w:color w:val="0D0D0D"/>
                <w:sz w:val="22"/>
                <w:szCs w:val="22"/>
              </w:rPr>
            </w:pPr>
            <w:r w:rsidRPr="00A93E54">
              <w:rPr>
                <w:rFonts w:ascii="Calibri" w:hAnsi="Calibri"/>
                <w:noProof/>
                <w:sz w:val="22"/>
                <w:szCs w:val="22"/>
              </w:rPr>
              <w:t>Shankar Narayanan, Social Safeguards Specialist</w:t>
            </w:r>
          </w:p>
          <w:p w:rsidR="00A96F7A" w:rsidRPr="00A93E54" w:rsidRDefault="003F40DB" w:rsidP="00A93E54">
            <w:pPr>
              <w:pStyle w:val="Normal21"/>
              <w:ind w:right="-144"/>
              <w:rPr>
                <w:rFonts w:ascii="Calibri" w:hAnsi="Calibri" w:cs="Times New Roman"/>
                <w:color w:val="0D0D0D"/>
                <w:sz w:val="22"/>
                <w:szCs w:val="22"/>
              </w:rPr>
            </w:pPr>
            <w:r w:rsidRPr="00A93E54">
              <w:rPr>
                <w:rFonts w:ascii="Calibri" w:hAnsi="Calibri"/>
                <w:noProof/>
                <w:sz w:val="22"/>
                <w:szCs w:val="22"/>
              </w:rPr>
              <w:t>Obaidullah Hidayat, Environmental Safeguards Specialist</w:t>
            </w:r>
          </w:p>
        </w:tc>
      </w:tr>
    </w:tbl>
    <w:p w:rsidR="00DC1E35" w:rsidRPr="00A93E54" w:rsidRDefault="00DC1E35" w:rsidP="006854AF">
      <w:pPr>
        <w:pStyle w:val="Normal21"/>
        <w:shd w:val="clear" w:color="auto" w:fill="F7F7F7"/>
        <w:ind w:left="29" w:right="-144"/>
        <w:rPr>
          <w:rFonts w:ascii="Calibri" w:hAnsi="Calibri" w:cs="Times New Roman"/>
          <w:color w:val="0D0D0D"/>
          <w:sz w:val="22"/>
          <w:szCs w:val="22"/>
        </w:rPr>
      </w:pPr>
    </w:p>
    <w:p w:rsidR="00DC1E35" w:rsidRPr="00A93E54" w:rsidRDefault="003F40DB" w:rsidP="006854AF">
      <w:pPr>
        <w:pStyle w:val="Normal21"/>
        <w:shd w:val="clear" w:color="auto" w:fill="F7F7F7"/>
        <w:ind w:left="29" w:right="-144" w:firstLine="61"/>
        <w:rPr>
          <w:rFonts w:ascii="Calibri" w:hAnsi="Calibri"/>
          <w:b/>
          <w:color w:val="172D5F"/>
          <w:sz w:val="22"/>
          <w:szCs w:val="22"/>
        </w:rPr>
      </w:pPr>
      <w:r w:rsidRPr="00A93E54">
        <w:rPr>
          <w:rFonts w:ascii="Calibri" w:hAnsi="Calibri"/>
          <w:b/>
          <w:color w:val="172D5F"/>
          <w:sz w:val="22"/>
          <w:szCs w:val="22"/>
        </w:rPr>
        <w:t>D. Policies that might apply</w:t>
      </w:r>
    </w:p>
    <w:p w:rsidR="00DC1E35" w:rsidRPr="00A93E54" w:rsidRDefault="00DC1E35" w:rsidP="006854AF">
      <w:pPr>
        <w:pStyle w:val="Normal21"/>
        <w:shd w:val="clear" w:color="auto" w:fill="F7F7F7"/>
        <w:ind w:left="29" w:right="-144"/>
        <w:rPr>
          <w:rFonts w:ascii="Calibri" w:hAnsi="Calibri" w:cs="Times New Roman"/>
          <w:color w:val="0D0D0D"/>
          <w:sz w:val="22"/>
          <w:szCs w:val="22"/>
        </w:rPr>
      </w:pPr>
    </w:p>
    <w:tbl>
      <w:tblPr>
        <w:tblW w:w="10980" w:type="dxa"/>
        <w:shd w:val="clear" w:color="auto" w:fill="F7F7F7"/>
        <w:tblLayout w:type="fixed"/>
        <w:tblLook w:val="04A0" w:firstRow="1" w:lastRow="0" w:firstColumn="1" w:lastColumn="0" w:noHBand="0" w:noVBand="1"/>
      </w:tblPr>
      <w:tblGrid>
        <w:gridCol w:w="4050"/>
        <w:gridCol w:w="1800"/>
        <w:gridCol w:w="5130"/>
      </w:tblGrid>
      <w:tr w:rsidR="00E92E1B" w:rsidTr="00A93E54">
        <w:trPr>
          <w:trHeight w:val="405"/>
        </w:trPr>
        <w:tc>
          <w:tcPr>
            <w:tcW w:w="4050" w:type="dxa"/>
            <w:tcBorders>
              <w:top w:val="nil"/>
              <w:left w:val="nil"/>
              <w:bottom w:val="single" w:sz="12" w:space="0" w:color="D9D9D9"/>
              <w:right w:val="nil"/>
            </w:tcBorders>
            <w:shd w:val="clear" w:color="auto" w:fill="F7F7F7"/>
            <w:vAlign w:val="center"/>
            <w:hideMark/>
          </w:tcPr>
          <w:p w:rsidR="00DC1E35" w:rsidRPr="00A93E54" w:rsidRDefault="003F40DB" w:rsidP="00EC3234">
            <w:pPr>
              <w:pStyle w:val="Normal21"/>
              <w:rPr>
                <w:rFonts w:ascii="Calibri" w:hAnsi="Calibri"/>
                <w:b/>
                <w:sz w:val="22"/>
                <w:szCs w:val="22"/>
              </w:rPr>
            </w:pPr>
            <w:r w:rsidRPr="00A93E54">
              <w:rPr>
                <w:rFonts w:ascii="Calibri" w:hAnsi="Calibri"/>
                <w:b/>
                <w:color w:val="7F7F7F"/>
                <w:sz w:val="22"/>
                <w:szCs w:val="22"/>
              </w:rPr>
              <w:t>Safeguard Policies</w:t>
            </w:r>
          </w:p>
        </w:tc>
        <w:tc>
          <w:tcPr>
            <w:tcW w:w="1800" w:type="dxa"/>
            <w:tcBorders>
              <w:top w:val="nil"/>
              <w:left w:val="nil"/>
              <w:bottom w:val="single" w:sz="12" w:space="0" w:color="D9D9D9"/>
              <w:right w:val="nil"/>
            </w:tcBorders>
            <w:shd w:val="clear" w:color="auto" w:fill="F7F7F7"/>
            <w:vAlign w:val="center"/>
            <w:hideMark/>
          </w:tcPr>
          <w:p w:rsidR="00DC1E35" w:rsidRPr="00A93E54" w:rsidRDefault="003F40DB" w:rsidP="00EC3234">
            <w:pPr>
              <w:pStyle w:val="Normal21"/>
              <w:rPr>
                <w:rFonts w:ascii="Calibri" w:hAnsi="Calibri"/>
                <w:b/>
                <w:sz w:val="22"/>
                <w:szCs w:val="22"/>
              </w:rPr>
            </w:pPr>
            <w:r w:rsidRPr="00A93E54">
              <w:rPr>
                <w:rFonts w:ascii="Calibri" w:hAnsi="Calibri"/>
                <w:b/>
                <w:color w:val="7F7F7F"/>
                <w:sz w:val="22"/>
                <w:szCs w:val="22"/>
              </w:rPr>
              <w:t>Triggered?</w:t>
            </w:r>
          </w:p>
        </w:tc>
        <w:tc>
          <w:tcPr>
            <w:tcW w:w="5130" w:type="dxa"/>
            <w:tcBorders>
              <w:top w:val="nil"/>
              <w:left w:val="nil"/>
              <w:bottom w:val="single" w:sz="12" w:space="0" w:color="D9D9D9"/>
              <w:right w:val="nil"/>
            </w:tcBorders>
            <w:shd w:val="clear" w:color="auto" w:fill="F7F7F7"/>
            <w:vAlign w:val="center"/>
            <w:hideMark/>
          </w:tcPr>
          <w:p w:rsidR="00DC1E35" w:rsidRPr="00A93E54" w:rsidRDefault="003F40DB" w:rsidP="00EC3234">
            <w:pPr>
              <w:pStyle w:val="Normal21"/>
              <w:rPr>
                <w:rFonts w:ascii="Calibri" w:hAnsi="Calibri"/>
                <w:b/>
                <w:sz w:val="22"/>
                <w:szCs w:val="22"/>
              </w:rPr>
            </w:pPr>
            <w:r w:rsidRPr="00A93E54">
              <w:rPr>
                <w:rFonts w:ascii="Calibri" w:hAnsi="Calibri"/>
                <w:b/>
                <w:color w:val="7F7F7F"/>
                <w:sz w:val="22"/>
                <w:szCs w:val="22"/>
              </w:rPr>
              <w:t>Explanation (Optional)</w:t>
            </w:r>
          </w:p>
        </w:tc>
      </w:tr>
      <w:tr w:rsidR="00E92E1B" w:rsidTr="00A93E54">
        <w:trPr>
          <w:trHeight w:val="360"/>
        </w:trPr>
        <w:tc>
          <w:tcPr>
            <w:tcW w:w="405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Environmental Assessment OP/BP 4.01</w:t>
            </w:r>
          </w:p>
        </w:tc>
        <w:tc>
          <w:tcPr>
            <w:tcW w:w="180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No</w:t>
            </w:r>
          </w:p>
        </w:tc>
        <w:tc>
          <w:tcPr>
            <w:tcW w:w="5130" w:type="dxa"/>
            <w:tcBorders>
              <w:top w:val="single" w:sz="4" w:space="0" w:color="D9D9D9"/>
              <w:left w:val="nil"/>
              <w:bottom w:val="single" w:sz="4" w:space="0" w:color="D9D9D9"/>
              <w:right w:val="nil"/>
            </w:tcBorders>
            <w:shd w:val="clear" w:color="auto" w:fill="F7F7F7"/>
            <w:vAlign w:val="center"/>
            <w:hideMark/>
          </w:tcPr>
          <w:p w:rsidR="00DC1E35" w:rsidRPr="00A93E54" w:rsidRDefault="00DC1E35" w:rsidP="00A93E54">
            <w:pPr>
              <w:pStyle w:val="Normal21"/>
              <w:widowControl/>
              <w:rPr>
                <w:rFonts w:ascii="Calibri" w:hAnsi="Calibri"/>
                <w:sz w:val="22"/>
                <w:szCs w:val="22"/>
              </w:rPr>
            </w:pPr>
          </w:p>
        </w:tc>
      </w:tr>
      <w:tr w:rsidR="00E92E1B" w:rsidTr="00A93E54">
        <w:trPr>
          <w:trHeight w:val="360"/>
        </w:trPr>
        <w:tc>
          <w:tcPr>
            <w:tcW w:w="405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Performance Standards for Private Sector Activities OP/BP 4.03</w:t>
            </w:r>
          </w:p>
        </w:tc>
        <w:tc>
          <w:tcPr>
            <w:tcW w:w="180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No</w:t>
            </w:r>
          </w:p>
        </w:tc>
        <w:tc>
          <w:tcPr>
            <w:tcW w:w="5130" w:type="dxa"/>
            <w:tcBorders>
              <w:top w:val="single" w:sz="4" w:space="0" w:color="D9D9D9"/>
              <w:left w:val="nil"/>
              <w:bottom w:val="single" w:sz="4" w:space="0" w:color="D9D9D9"/>
              <w:right w:val="nil"/>
            </w:tcBorders>
            <w:shd w:val="clear" w:color="auto" w:fill="F7F7F7"/>
            <w:vAlign w:val="center"/>
            <w:hideMark/>
          </w:tcPr>
          <w:p w:rsidR="00DC1E35" w:rsidRPr="00A93E54" w:rsidRDefault="00DC1E35" w:rsidP="00A93E54">
            <w:pPr>
              <w:pStyle w:val="Normal21"/>
              <w:widowControl/>
              <w:rPr>
                <w:rFonts w:ascii="Calibri" w:hAnsi="Calibri"/>
                <w:sz w:val="22"/>
                <w:szCs w:val="22"/>
              </w:rPr>
            </w:pPr>
          </w:p>
        </w:tc>
      </w:tr>
      <w:tr w:rsidR="00E92E1B" w:rsidTr="00A93E54">
        <w:trPr>
          <w:trHeight w:val="360"/>
        </w:trPr>
        <w:tc>
          <w:tcPr>
            <w:tcW w:w="405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Natural Habitats OP/BP 4.04</w:t>
            </w:r>
          </w:p>
        </w:tc>
        <w:tc>
          <w:tcPr>
            <w:tcW w:w="180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No</w:t>
            </w:r>
          </w:p>
        </w:tc>
        <w:tc>
          <w:tcPr>
            <w:tcW w:w="5130" w:type="dxa"/>
            <w:tcBorders>
              <w:top w:val="single" w:sz="4" w:space="0" w:color="D9D9D9"/>
              <w:left w:val="nil"/>
              <w:bottom w:val="single" w:sz="4" w:space="0" w:color="D9D9D9"/>
              <w:right w:val="nil"/>
            </w:tcBorders>
            <w:shd w:val="clear" w:color="auto" w:fill="F7F7F7"/>
            <w:vAlign w:val="center"/>
            <w:hideMark/>
          </w:tcPr>
          <w:p w:rsidR="00DC1E35" w:rsidRPr="00A93E54" w:rsidRDefault="00DC1E35" w:rsidP="00A93E54">
            <w:pPr>
              <w:pStyle w:val="Normal21"/>
              <w:widowControl/>
              <w:rPr>
                <w:rFonts w:ascii="Calibri" w:hAnsi="Calibri"/>
                <w:sz w:val="22"/>
                <w:szCs w:val="22"/>
              </w:rPr>
            </w:pPr>
          </w:p>
        </w:tc>
      </w:tr>
      <w:tr w:rsidR="00E92E1B" w:rsidTr="00A93E54">
        <w:trPr>
          <w:trHeight w:val="360"/>
        </w:trPr>
        <w:tc>
          <w:tcPr>
            <w:tcW w:w="405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Forests OP/BP 4.36</w:t>
            </w:r>
          </w:p>
        </w:tc>
        <w:tc>
          <w:tcPr>
            <w:tcW w:w="180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No</w:t>
            </w:r>
          </w:p>
        </w:tc>
        <w:tc>
          <w:tcPr>
            <w:tcW w:w="5130" w:type="dxa"/>
            <w:tcBorders>
              <w:top w:val="single" w:sz="4" w:space="0" w:color="D9D9D9"/>
              <w:left w:val="nil"/>
              <w:bottom w:val="single" w:sz="4" w:space="0" w:color="D9D9D9"/>
              <w:right w:val="nil"/>
            </w:tcBorders>
            <w:shd w:val="clear" w:color="auto" w:fill="F7F7F7"/>
            <w:vAlign w:val="center"/>
            <w:hideMark/>
          </w:tcPr>
          <w:p w:rsidR="00DC1E35" w:rsidRPr="00A93E54" w:rsidRDefault="00DC1E35" w:rsidP="00A93E54">
            <w:pPr>
              <w:pStyle w:val="Normal21"/>
              <w:widowControl/>
              <w:rPr>
                <w:rFonts w:ascii="Calibri" w:hAnsi="Calibri"/>
                <w:sz w:val="22"/>
                <w:szCs w:val="22"/>
              </w:rPr>
            </w:pPr>
          </w:p>
        </w:tc>
      </w:tr>
      <w:tr w:rsidR="00E92E1B" w:rsidTr="00A93E54">
        <w:trPr>
          <w:trHeight w:val="360"/>
        </w:trPr>
        <w:tc>
          <w:tcPr>
            <w:tcW w:w="405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Pest Management OP 4.09</w:t>
            </w:r>
          </w:p>
        </w:tc>
        <w:tc>
          <w:tcPr>
            <w:tcW w:w="180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No</w:t>
            </w:r>
          </w:p>
        </w:tc>
        <w:tc>
          <w:tcPr>
            <w:tcW w:w="5130" w:type="dxa"/>
            <w:tcBorders>
              <w:top w:val="single" w:sz="4" w:space="0" w:color="D9D9D9"/>
              <w:left w:val="nil"/>
              <w:bottom w:val="single" w:sz="4" w:space="0" w:color="D9D9D9"/>
              <w:right w:val="nil"/>
            </w:tcBorders>
            <w:shd w:val="clear" w:color="auto" w:fill="F7F7F7"/>
            <w:vAlign w:val="center"/>
            <w:hideMark/>
          </w:tcPr>
          <w:p w:rsidR="00DC1E35" w:rsidRPr="00A93E54" w:rsidRDefault="00DC1E35" w:rsidP="00A93E54">
            <w:pPr>
              <w:pStyle w:val="Normal21"/>
              <w:widowControl/>
              <w:rPr>
                <w:rFonts w:ascii="Calibri" w:hAnsi="Calibri"/>
                <w:sz w:val="22"/>
                <w:szCs w:val="22"/>
              </w:rPr>
            </w:pPr>
          </w:p>
        </w:tc>
      </w:tr>
      <w:tr w:rsidR="00E92E1B" w:rsidTr="00A93E54">
        <w:trPr>
          <w:trHeight w:val="360"/>
        </w:trPr>
        <w:tc>
          <w:tcPr>
            <w:tcW w:w="405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Physical Cultural Resources OP/BP 4.11</w:t>
            </w:r>
          </w:p>
        </w:tc>
        <w:tc>
          <w:tcPr>
            <w:tcW w:w="180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No</w:t>
            </w:r>
          </w:p>
        </w:tc>
        <w:tc>
          <w:tcPr>
            <w:tcW w:w="5130" w:type="dxa"/>
            <w:tcBorders>
              <w:top w:val="single" w:sz="4" w:space="0" w:color="D9D9D9"/>
              <w:left w:val="nil"/>
              <w:bottom w:val="single" w:sz="4" w:space="0" w:color="D9D9D9"/>
              <w:right w:val="nil"/>
            </w:tcBorders>
            <w:shd w:val="clear" w:color="auto" w:fill="F7F7F7"/>
            <w:vAlign w:val="center"/>
            <w:hideMark/>
          </w:tcPr>
          <w:p w:rsidR="00DC1E35" w:rsidRPr="00A93E54" w:rsidRDefault="00DC1E35" w:rsidP="00A93E54">
            <w:pPr>
              <w:pStyle w:val="Normal21"/>
              <w:widowControl/>
              <w:rPr>
                <w:rFonts w:ascii="Calibri" w:hAnsi="Calibri"/>
                <w:sz w:val="22"/>
                <w:szCs w:val="22"/>
              </w:rPr>
            </w:pPr>
          </w:p>
        </w:tc>
      </w:tr>
      <w:tr w:rsidR="00E92E1B" w:rsidTr="00A93E54">
        <w:trPr>
          <w:trHeight w:val="360"/>
        </w:trPr>
        <w:tc>
          <w:tcPr>
            <w:tcW w:w="405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Indigenous Peoples OP/BP 4.10</w:t>
            </w:r>
          </w:p>
        </w:tc>
        <w:tc>
          <w:tcPr>
            <w:tcW w:w="180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No</w:t>
            </w:r>
          </w:p>
        </w:tc>
        <w:tc>
          <w:tcPr>
            <w:tcW w:w="5130" w:type="dxa"/>
            <w:tcBorders>
              <w:top w:val="single" w:sz="4" w:space="0" w:color="D9D9D9"/>
              <w:left w:val="nil"/>
              <w:bottom w:val="single" w:sz="4" w:space="0" w:color="D9D9D9"/>
              <w:right w:val="nil"/>
            </w:tcBorders>
            <w:shd w:val="clear" w:color="auto" w:fill="F7F7F7"/>
            <w:vAlign w:val="center"/>
            <w:hideMark/>
          </w:tcPr>
          <w:p w:rsidR="00DC1E35" w:rsidRPr="00A93E54" w:rsidRDefault="00DC1E35" w:rsidP="00A93E54">
            <w:pPr>
              <w:pStyle w:val="Normal21"/>
              <w:widowControl/>
              <w:rPr>
                <w:rFonts w:ascii="Calibri" w:hAnsi="Calibri"/>
                <w:sz w:val="22"/>
                <w:szCs w:val="22"/>
              </w:rPr>
            </w:pPr>
          </w:p>
        </w:tc>
      </w:tr>
      <w:tr w:rsidR="00E92E1B" w:rsidTr="00A93E54">
        <w:trPr>
          <w:trHeight w:val="360"/>
        </w:trPr>
        <w:tc>
          <w:tcPr>
            <w:tcW w:w="405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Involuntary Resettlement OP/BP 4.12</w:t>
            </w:r>
          </w:p>
        </w:tc>
        <w:tc>
          <w:tcPr>
            <w:tcW w:w="180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No</w:t>
            </w:r>
          </w:p>
        </w:tc>
        <w:tc>
          <w:tcPr>
            <w:tcW w:w="5130" w:type="dxa"/>
            <w:tcBorders>
              <w:top w:val="single" w:sz="4" w:space="0" w:color="D9D9D9"/>
              <w:left w:val="nil"/>
              <w:bottom w:val="single" w:sz="4" w:space="0" w:color="D9D9D9"/>
              <w:right w:val="nil"/>
            </w:tcBorders>
            <w:shd w:val="clear" w:color="auto" w:fill="F7F7F7"/>
            <w:vAlign w:val="center"/>
            <w:hideMark/>
          </w:tcPr>
          <w:p w:rsidR="00DC1E35" w:rsidRPr="00A93E54" w:rsidRDefault="00DC1E35" w:rsidP="00A93E54">
            <w:pPr>
              <w:pStyle w:val="Normal21"/>
              <w:widowControl/>
              <w:rPr>
                <w:rFonts w:ascii="Calibri" w:hAnsi="Calibri"/>
                <w:sz w:val="22"/>
                <w:szCs w:val="22"/>
              </w:rPr>
            </w:pPr>
          </w:p>
        </w:tc>
      </w:tr>
      <w:tr w:rsidR="00E92E1B" w:rsidTr="00A93E54">
        <w:trPr>
          <w:trHeight w:val="360"/>
        </w:trPr>
        <w:tc>
          <w:tcPr>
            <w:tcW w:w="405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Safety of Dams OP/BP 4.37</w:t>
            </w:r>
          </w:p>
        </w:tc>
        <w:tc>
          <w:tcPr>
            <w:tcW w:w="180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No</w:t>
            </w:r>
          </w:p>
        </w:tc>
        <w:tc>
          <w:tcPr>
            <w:tcW w:w="5130" w:type="dxa"/>
            <w:tcBorders>
              <w:top w:val="single" w:sz="4" w:space="0" w:color="D9D9D9"/>
              <w:left w:val="nil"/>
              <w:bottom w:val="single" w:sz="4" w:space="0" w:color="D9D9D9"/>
              <w:right w:val="nil"/>
            </w:tcBorders>
            <w:shd w:val="clear" w:color="auto" w:fill="F7F7F7"/>
            <w:vAlign w:val="center"/>
            <w:hideMark/>
          </w:tcPr>
          <w:p w:rsidR="00DC1E35" w:rsidRPr="00A93E54" w:rsidRDefault="00DC1E35" w:rsidP="00A93E54">
            <w:pPr>
              <w:pStyle w:val="Normal21"/>
              <w:widowControl/>
              <w:rPr>
                <w:rFonts w:ascii="Calibri" w:hAnsi="Calibri"/>
                <w:sz w:val="22"/>
                <w:szCs w:val="22"/>
              </w:rPr>
            </w:pPr>
          </w:p>
        </w:tc>
      </w:tr>
      <w:tr w:rsidR="00E92E1B" w:rsidTr="00A93E54">
        <w:trPr>
          <w:trHeight w:val="360"/>
        </w:trPr>
        <w:tc>
          <w:tcPr>
            <w:tcW w:w="405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lastRenderedPageBreak/>
              <w:t>Projects on International Waterways OP/BP 7.50</w:t>
            </w:r>
          </w:p>
        </w:tc>
        <w:tc>
          <w:tcPr>
            <w:tcW w:w="180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No</w:t>
            </w:r>
          </w:p>
        </w:tc>
        <w:tc>
          <w:tcPr>
            <w:tcW w:w="5130" w:type="dxa"/>
            <w:tcBorders>
              <w:top w:val="single" w:sz="4" w:space="0" w:color="D9D9D9"/>
              <w:left w:val="nil"/>
              <w:bottom w:val="single" w:sz="4" w:space="0" w:color="D9D9D9"/>
              <w:right w:val="nil"/>
            </w:tcBorders>
            <w:shd w:val="clear" w:color="auto" w:fill="F7F7F7"/>
            <w:vAlign w:val="center"/>
            <w:hideMark/>
          </w:tcPr>
          <w:p w:rsidR="00DC1E35" w:rsidRPr="00A93E54" w:rsidRDefault="00DC1E35" w:rsidP="00A93E54">
            <w:pPr>
              <w:pStyle w:val="Normal21"/>
              <w:widowControl/>
              <w:rPr>
                <w:rFonts w:ascii="Calibri" w:hAnsi="Calibri"/>
                <w:sz w:val="22"/>
                <w:szCs w:val="22"/>
              </w:rPr>
            </w:pPr>
          </w:p>
        </w:tc>
      </w:tr>
      <w:tr w:rsidR="00E92E1B" w:rsidTr="00A93E54">
        <w:trPr>
          <w:trHeight w:val="360"/>
        </w:trPr>
        <w:tc>
          <w:tcPr>
            <w:tcW w:w="405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Projects in Disputed Areas OP/BP 7.60</w:t>
            </w:r>
          </w:p>
        </w:tc>
        <w:tc>
          <w:tcPr>
            <w:tcW w:w="1800" w:type="dxa"/>
            <w:tcBorders>
              <w:top w:val="single" w:sz="4" w:space="0" w:color="D9D9D9"/>
              <w:left w:val="nil"/>
              <w:bottom w:val="single" w:sz="4" w:space="0" w:color="D9D9D9"/>
              <w:right w:val="nil"/>
            </w:tcBorders>
            <w:shd w:val="clear" w:color="auto" w:fill="F7F7F7"/>
            <w:vAlign w:val="center"/>
            <w:hideMark/>
          </w:tcPr>
          <w:p w:rsidR="00DC1E35" w:rsidRPr="00A93E54" w:rsidRDefault="003F40DB" w:rsidP="00A93E54">
            <w:pPr>
              <w:pStyle w:val="Normal21"/>
              <w:widowControl/>
              <w:rPr>
                <w:rFonts w:ascii="Calibri" w:hAnsi="Calibri"/>
                <w:sz w:val="22"/>
                <w:szCs w:val="22"/>
              </w:rPr>
            </w:pPr>
            <w:r w:rsidRPr="00A93E54">
              <w:rPr>
                <w:rFonts w:ascii="Calibri" w:hAnsi="Calibri"/>
                <w:noProof/>
                <w:sz w:val="22"/>
                <w:szCs w:val="22"/>
              </w:rPr>
              <w:t>No</w:t>
            </w:r>
          </w:p>
        </w:tc>
        <w:tc>
          <w:tcPr>
            <w:tcW w:w="5130" w:type="dxa"/>
            <w:tcBorders>
              <w:top w:val="single" w:sz="4" w:space="0" w:color="D9D9D9"/>
              <w:left w:val="nil"/>
              <w:bottom w:val="single" w:sz="4" w:space="0" w:color="D9D9D9"/>
              <w:right w:val="nil"/>
            </w:tcBorders>
            <w:shd w:val="clear" w:color="auto" w:fill="F7F7F7"/>
            <w:vAlign w:val="center"/>
            <w:hideMark/>
          </w:tcPr>
          <w:p w:rsidR="00DC1E35" w:rsidRPr="00A93E54" w:rsidRDefault="00DC1E35" w:rsidP="00A93E54">
            <w:pPr>
              <w:pStyle w:val="Normal21"/>
              <w:widowControl/>
              <w:rPr>
                <w:rFonts w:ascii="Calibri" w:hAnsi="Calibri"/>
                <w:sz w:val="22"/>
                <w:szCs w:val="22"/>
              </w:rPr>
            </w:pPr>
          </w:p>
        </w:tc>
      </w:tr>
    </w:tbl>
    <w:p w:rsidR="00DC1E35" w:rsidRPr="00A93E54" w:rsidRDefault="00DC1E35" w:rsidP="006854AF">
      <w:pPr>
        <w:pStyle w:val="Normal21"/>
        <w:shd w:val="clear" w:color="auto" w:fill="F7F7F7"/>
        <w:ind w:left="29" w:right="-144" w:firstLine="61"/>
        <w:rPr>
          <w:rFonts w:ascii="Calibri" w:hAnsi="Calibri" w:cs="Times New Roman"/>
          <w:color w:val="0D0D0D"/>
          <w:sz w:val="22"/>
          <w:szCs w:val="22"/>
        </w:rPr>
      </w:pPr>
    </w:p>
    <w:p w:rsidR="00DC1E35" w:rsidRPr="00A93E54" w:rsidRDefault="003F40DB" w:rsidP="006854AF">
      <w:pPr>
        <w:pStyle w:val="Normal21"/>
        <w:keepNext/>
        <w:shd w:val="clear" w:color="auto" w:fill="F7F7F7"/>
        <w:ind w:left="29" w:right="-144" w:firstLine="58"/>
        <w:rPr>
          <w:rFonts w:ascii="Calibri" w:hAnsi="Calibri"/>
          <w:b/>
          <w:color w:val="172D5F"/>
          <w:sz w:val="22"/>
          <w:szCs w:val="22"/>
        </w:rPr>
      </w:pPr>
      <w:r w:rsidRPr="00A93E54">
        <w:rPr>
          <w:rFonts w:ascii="Calibri" w:hAnsi="Calibri"/>
          <w:b/>
          <w:color w:val="172D5F"/>
          <w:sz w:val="22"/>
          <w:szCs w:val="22"/>
        </w:rPr>
        <w:t xml:space="preserve">E. Safeguard Preparation Plan </w:t>
      </w:r>
    </w:p>
    <w:p w:rsidR="00DC1E35" w:rsidRPr="00A93E54" w:rsidRDefault="00DC1E35" w:rsidP="006854AF">
      <w:pPr>
        <w:pStyle w:val="Normal21"/>
        <w:keepNext/>
        <w:shd w:val="clear" w:color="auto" w:fill="F7F7F7"/>
        <w:ind w:left="29" w:right="-144" w:firstLine="58"/>
        <w:rPr>
          <w:rFonts w:ascii="Calibri" w:hAnsi="Calibri" w:cs="Times New Roman"/>
          <w:color w:val="0D0D0D"/>
          <w:sz w:val="22"/>
          <w:szCs w:val="22"/>
        </w:rPr>
      </w:pPr>
    </w:p>
    <w:p w:rsidR="00DC1E35" w:rsidRPr="00A93E54" w:rsidRDefault="003F40DB" w:rsidP="006854AF">
      <w:pPr>
        <w:pStyle w:val="Normal21"/>
        <w:keepNext/>
        <w:widowControl/>
        <w:shd w:val="clear" w:color="auto" w:fill="F7F7F7"/>
        <w:ind w:left="29" w:right="-144" w:firstLine="58"/>
        <w:rPr>
          <w:rFonts w:ascii="Calibri" w:hAnsi="Calibri"/>
          <w:color w:val="7F7F7F"/>
          <w:sz w:val="22"/>
          <w:szCs w:val="22"/>
        </w:rPr>
      </w:pPr>
      <w:r w:rsidRPr="00A93E54">
        <w:rPr>
          <w:rFonts w:ascii="Calibri" w:hAnsi="Calibri"/>
          <w:color w:val="7F7F7F"/>
          <w:sz w:val="22"/>
          <w:szCs w:val="22"/>
        </w:rPr>
        <w:t>Tentative target date for preparing the Appraisal Stage PID/ISDS</w:t>
      </w:r>
    </w:p>
    <w:p w:rsidR="00DC1E35" w:rsidRPr="00A93E54" w:rsidRDefault="00DC1E35" w:rsidP="006854AF">
      <w:pPr>
        <w:pStyle w:val="Normal21"/>
        <w:keepNext/>
        <w:widowControl/>
        <w:shd w:val="clear" w:color="auto" w:fill="F7F7F7"/>
        <w:ind w:left="29" w:right="-144" w:firstLine="58"/>
        <w:rPr>
          <w:rFonts w:ascii="Calibri" w:hAnsi="Calibri" w:cs="Times New Roman"/>
          <w:color w:val="0D0D0D"/>
          <w:sz w:val="22"/>
          <w:szCs w:val="22"/>
        </w:rPr>
      </w:pPr>
    </w:p>
    <w:p w:rsidR="00DC1E35" w:rsidRPr="00A93E54" w:rsidRDefault="003F40DB" w:rsidP="006854AF">
      <w:pPr>
        <w:pStyle w:val="Normal21"/>
        <w:widowControl/>
        <w:shd w:val="clear" w:color="auto" w:fill="F7F7F7"/>
        <w:ind w:left="29" w:right="-144" w:firstLine="61"/>
        <w:rPr>
          <w:rFonts w:ascii="Calibri" w:hAnsi="Calibri"/>
          <w:sz w:val="22"/>
          <w:szCs w:val="22"/>
        </w:rPr>
      </w:pPr>
      <w:r w:rsidRPr="00A93E54">
        <w:rPr>
          <w:rFonts w:ascii="Calibri" w:hAnsi="Calibri"/>
          <w:noProof/>
          <w:sz w:val="22"/>
          <w:szCs w:val="22"/>
        </w:rPr>
        <w:t>Oct 29, 2018</w:t>
      </w:r>
    </w:p>
    <w:p w:rsidR="00DC1E35" w:rsidRPr="00A93E54" w:rsidRDefault="00DC1E35" w:rsidP="006854AF">
      <w:pPr>
        <w:pStyle w:val="Normal21"/>
        <w:widowControl/>
        <w:shd w:val="clear" w:color="auto" w:fill="F7F7F7"/>
        <w:ind w:left="29" w:right="-144" w:firstLine="61"/>
        <w:rPr>
          <w:rFonts w:ascii="Calibri" w:hAnsi="Calibri"/>
          <w:sz w:val="22"/>
          <w:szCs w:val="22"/>
        </w:rPr>
      </w:pPr>
    </w:p>
    <w:tbl>
      <w:tblPr>
        <w:tblW w:w="10951" w:type="dxa"/>
        <w:tblInd w:w="29" w:type="dxa"/>
        <w:shd w:val="clear" w:color="auto" w:fill="F7F7F7"/>
        <w:tblLook w:val="04A0" w:firstRow="1" w:lastRow="0" w:firstColumn="1" w:lastColumn="0" w:noHBand="0" w:noVBand="1"/>
      </w:tblPr>
      <w:tblGrid>
        <w:gridCol w:w="10951"/>
      </w:tblGrid>
      <w:tr w:rsidR="00E92E1B" w:rsidTr="00A93E54">
        <w:tc>
          <w:tcPr>
            <w:tcW w:w="10951" w:type="dxa"/>
            <w:shd w:val="clear" w:color="auto" w:fill="F7F7F7"/>
          </w:tcPr>
          <w:p w:rsidR="006854AF" w:rsidRPr="00A93E54" w:rsidRDefault="003F40DB" w:rsidP="00A93E54">
            <w:pPr>
              <w:pStyle w:val="Normal21"/>
              <w:keepNext/>
              <w:widowControl/>
              <w:ind w:right="-144"/>
              <w:rPr>
                <w:rFonts w:ascii="Calibri" w:hAnsi="Calibri"/>
                <w:color w:val="7F7F7F"/>
                <w:sz w:val="22"/>
                <w:szCs w:val="22"/>
              </w:rPr>
            </w:pPr>
            <w:r w:rsidRPr="00A93E54">
              <w:rPr>
                <w:rFonts w:ascii="Calibri" w:hAnsi="Calibri"/>
                <w:color w:val="7F7F7F"/>
                <w:sz w:val="22"/>
                <w:szCs w:val="22"/>
              </w:rPr>
              <w:t>Time frame for launching and completing the safeguard-related studies that may be needed. The specific studies and their timing should be specified in the Appraisal Stage PID/ISDS</w:t>
            </w:r>
          </w:p>
        </w:tc>
      </w:tr>
    </w:tbl>
    <w:p w:rsidR="006854AF" w:rsidRPr="00A93E54" w:rsidRDefault="006854AF" w:rsidP="006854AF">
      <w:pPr>
        <w:pStyle w:val="Normal21"/>
        <w:keepNext/>
        <w:widowControl/>
        <w:shd w:val="clear" w:color="auto" w:fill="F7F7F7"/>
        <w:ind w:left="29" w:right="-144" w:firstLine="61"/>
        <w:rPr>
          <w:rFonts w:ascii="Calibri" w:hAnsi="Calibri" w:cs="Times New Roman"/>
          <w:color w:val="0D0D0D"/>
          <w:sz w:val="22"/>
          <w:szCs w:val="22"/>
        </w:rPr>
      </w:pPr>
    </w:p>
    <w:p w:rsidR="00DC1E35" w:rsidRPr="00A93E54" w:rsidRDefault="003F40DB" w:rsidP="006854AF">
      <w:pPr>
        <w:pStyle w:val="Normal21"/>
        <w:shd w:val="clear" w:color="auto" w:fill="F7F7F7"/>
        <w:ind w:left="29" w:right="-144" w:firstLine="61"/>
        <w:rPr>
          <w:rFonts w:ascii="Calibri" w:hAnsi="Calibri"/>
          <w:bCs/>
          <w:sz w:val="22"/>
          <w:szCs w:val="22"/>
        </w:rPr>
      </w:pPr>
      <w:r w:rsidRPr="00A93E54">
        <w:rPr>
          <w:rFonts w:ascii="Calibri" w:hAnsi="Calibri"/>
          <w:bCs/>
          <w:noProof/>
          <w:sz w:val="22"/>
          <w:szCs w:val="22"/>
        </w:rPr>
        <w:t>Not applicable.</w:t>
      </w:r>
    </w:p>
    <w:p w:rsidR="00FC3598" w:rsidRPr="00A93E54" w:rsidRDefault="00FC3598" w:rsidP="006854AF">
      <w:pPr>
        <w:pStyle w:val="Normal21"/>
        <w:widowControl/>
        <w:shd w:val="clear" w:color="auto" w:fill="F7F7F7"/>
        <w:ind w:left="29" w:right="-144" w:firstLine="61"/>
        <w:rPr>
          <w:rFonts w:ascii="Calibri" w:hAnsi="Calibri" w:cs="Times New Roman"/>
          <w:color w:val="0D0D0D"/>
          <w:sz w:val="22"/>
          <w:szCs w:val="22"/>
        </w:rPr>
      </w:pPr>
    </w:p>
    <w:p w:rsidR="00FC3598" w:rsidRPr="00A93E54" w:rsidRDefault="00FC3598" w:rsidP="006854AF">
      <w:pPr>
        <w:pStyle w:val="Normal21"/>
        <w:widowControl/>
        <w:shd w:val="clear" w:color="auto" w:fill="F7F7F7"/>
        <w:ind w:left="29" w:right="-144" w:firstLine="61"/>
        <w:rPr>
          <w:rFonts w:ascii="Calibri" w:hAnsi="Calibri" w:cs="Times New Roman"/>
          <w:color w:val="0D0D0D"/>
          <w:sz w:val="22"/>
          <w:szCs w:val="22"/>
        </w:rPr>
      </w:pPr>
    </w:p>
    <w:tbl>
      <w:tblPr>
        <w:tblW w:w="109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980"/>
      </w:tblGrid>
      <w:tr w:rsidR="00E92E1B" w:rsidTr="00A93E54">
        <w:trPr>
          <w:trHeight w:val="378"/>
        </w:trPr>
        <w:tc>
          <w:tcPr>
            <w:tcW w:w="10980" w:type="dxa"/>
            <w:tcBorders>
              <w:top w:val="nil"/>
              <w:left w:val="single" w:sz="24" w:space="0" w:color="BFBFBF"/>
              <w:bottom w:val="nil"/>
              <w:right w:val="nil"/>
            </w:tcBorders>
            <w:shd w:val="clear" w:color="auto" w:fill="F2F2F2"/>
            <w:vAlign w:val="center"/>
            <w:hideMark/>
          </w:tcPr>
          <w:p w:rsidR="009A6D01" w:rsidRDefault="003F40DB" w:rsidP="00A93E54">
            <w:pPr>
              <w:pStyle w:val="Normal21"/>
              <w:keepNext/>
              <w:widowControl/>
            </w:pPr>
            <w:r w:rsidRPr="00A93E54">
              <w:rPr>
                <w:rFonts w:ascii="Calibri" w:hAnsi="Calibri"/>
                <w:b/>
                <w:bCs/>
                <w:sz w:val="22"/>
                <w:szCs w:val="22"/>
              </w:rPr>
              <w:t>CONTACT POINT</w:t>
            </w:r>
          </w:p>
        </w:tc>
      </w:tr>
    </w:tbl>
    <w:p w:rsidR="00DC1E35" w:rsidRPr="00A93E54" w:rsidRDefault="00DC1E35" w:rsidP="006854AF">
      <w:pPr>
        <w:pStyle w:val="Normal21"/>
        <w:keepNext/>
        <w:shd w:val="clear" w:color="auto" w:fill="F7F7F7"/>
        <w:ind w:left="29" w:right="-144" w:firstLine="61"/>
        <w:rPr>
          <w:rFonts w:ascii="Calibri" w:hAnsi="Calibri" w:cs="Times New Roman"/>
          <w:color w:val="0D0D0D"/>
          <w:sz w:val="22"/>
          <w:szCs w:val="22"/>
        </w:rPr>
      </w:pPr>
    </w:p>
    <w:tbl>
      <w:tblPr>
        <w:tblW w:w="10980" w:type="dxa"/>
        <w:shd w:val="clear" w:color="auto" w:fill="F7F7F7"/>
        <w:tblLayout w:type="fixed"/>
        <w:tblCellMar>
          <w:left w:w="0" w:type="dxa"/>
          <w:right w:w="0" w:type="dxa"/>
        </w:tblCellMar>
        <w:tblLook w:val="04A0" w:firstRow="1" w:lastRow="0" w:firstColumn="1" w:lastColumn="0" w:noHBand="0" w:noVBand="1"/>
      </w:tblPr>
      <w:tblGrid>
        <w:gridCol w:w="10980"/>
      </w:tblGrid>
      <w:tr w:rsidR="00E92E1B" w:rsidTr="00A93E54">
        <w:trPr>
          <w:trHeight w:val="576"/>
        </w:trPr>
        <w:tc>
          <w:tcPr>
            <w:tcW w:w="10980" w:type="dxa"/>
            <w:shd w:val="clear" w:color="auto" w:fill="F7F7F7"/>
            <w:vAlign w:val="center"/>
          </w:tcPr>
          <w:p w:rsidR="00DC1E35" w:rsidRPr="00A93E54" w:rsidRDefault="003F40DB" w:rsidP="00A93E54">
            <w:pPr>
              <w:pStyle w:val="Normal21"/>
              <w:keepNext/>
              <w:ind w:left="90"/>
              <w:rPr>
                <w:rFonts w:ascii="Calibri" w:hAnsi="Calibri"/>
                <w:b/>
                <w:bCs/>
                <w:sz w:val="22"/>
                <w:szCs w:val="22"/>
              </w:rPr>
            </w:pPr>
            <w:r w:rsidRPr="00A93E54">
              <w:rPr>
                <w:rFonts w:ascii="Calibri" w:hAnsi="Calibri"/>
                <w:b/>
                <w:color w:val="172D5F"/>
                <w:sz w:val="22"/>
                <w:szCs w:val="22"/>
              </w:rPr>
              <w:t>World Bank</w:t>
            </w:r>
          </w:p>
        </w:tc>
      </w:tr>
      <w:tr w:rsidR="00E92E1B" w:rsidTr="00A93E54">
        <w:trPr>
          <w:trHeight w:val="576"/>
        </w:trPr>
        <w:tc>
          <w:tcPr>
            <w:tcW w:w="10980" w:type="dxa"/>
            <w:shd w:val="clear" w:color="auto" w:fill="F7F7F7"/>
            <w:vAlign w:val="center"/>
          </w:tcPr>
          <w:tbl>
            <w:tblPr>
              <w:tblW w:w="10980" w:type="dxa"/>
              <w:tblLayout w:type="fixed"/>
              <w:tblLook w:val="04A0" w:firstRow="1" w:lastRow="0" w:firstColumn="1" w:lastColumn="0" w:noHBand="0" w:noVBand="1"/>
            </w:tblPr>
            <w:tblGrid>
              <w:gridCol w:w="10980"/>
            </w:tblGrid>
            <w:tr w:rsidR="00E92E1B" w:rsidTr="00A93E54">
              <w:trPr>
                <w:trHeight w:val="297"/>
              </w:trPr>
              <w:tc>
                <w:tcPr>
                  <w:tcW w:w="10980" w:type="dxa"/>
                  <w:shd w:val="clear" w:color="auto" w:fill="auto"/>
                  <w:vAlign w:val="center"/>
                </w:tcPr>
                <w:p w:rsidR="00DC1E35" w:rsidRPr="00A93E54" w:rsidRDefault="003F40DB" w:rsidP="00A93E54">
                  <w:pPr>
                    <w:pStyle w:val="Normal21"/>
                    <w:ind w:left="29"/>
                    <w:rPr>
                      <w:rFonts w:ascii="Calibri" w:hAnsi="Calibri"/>
                      <w:sz w:val="22"/>
                      <w:szCs w:val="22"/>
                    </w:rPr>
                  </w:pPr>
                  <w:r w:rsidRPr="00A93E54">
                    <w:rPr>
                      <w:rFonts w:ascii="Calibri" w:hAnsi="Calibri"/>
                      <w:noProof/>
                      <w:sz w:val="22"/>
                      <w:szCs w:val="22"/>
                    </w:rPr>
                    <w:t>Syed Waseem Abbas Kazmi, Muhammad Wali Ahmadzai</w:t>
                  </w:r>
                </w:p>
              </w:tc>
            </w:tr>
            <w:tr w:rsidR="00E92E1B" w:rsidTr="00A93E54">
              <w:trPr>
                <w:trHeight w:val="306"/>
              </w:trPr>
              <w:tc>
                <w:tcPr>
                  <w:tcW w:w="10980" w:type="dxa"/>
                  <w:shd w:val="clear" w:color="auto" w:fill="auto"/>
                  <w:vAlign w:val="center"/>
                </w:tcPr>
                <w:p w:rsidR="00DC1E35" w:rsidRPr="00A93E54" w:rsidRDefault="003F40DB" w:rsidP="00A93E54">
                  <w:pPr>
                    <w:pStyle w:val="Normal21"/>
                    <w:ind w:left="29"/>
                    <w:rPr>
                      <w:rFonts w:ascii="Calibri" w:hAnsi="Calibri"/>
                      <w:sz w:val="22"/>
                      <w:szCs w:val="22"/>
                    </w:rPr>
                  </w:pPr>
                  <w:r w:rsidRPr="00A93E54">
                    <w:rPr>
                      <w:rFonts w:ascii="Calibri" w:hAnsi="Calibri"/>
                      <w:noProof/>
                      <w:sz w:val="22"/>
                      <w:szCs w:val="22"/>
                    </w:rPr>
                    <w:t>Sr Financial Management Specialist</w:t>
                  </w:r>
                </w:p>
              </w:tc>
            </w:tr>
          </w:tbl>
          <w:p w:rsidR="00DC1E35" w:rsidRPr="00A93E54" w:rsidRDefault="00DC1E35" w:rsidP="00EC3234">
            <w:pPr>
              <w:pStyle w:val="Normal21"/>
              <w:rPr>
                <w:rFonts w:ascii="Calibri" w:hAnsi="Calibri"/>
                <w:b/>
                <w:color w:val="172D5F"/>
                <w:sz w:val="22"/>
                <w:szCs w:val="22"/>
              </w:rPr>
            </w:pPr>
          </w:p>
        </w:tc>
      </w:tr>
      <w:tr w:rsidR="00E92E1B" w:rsidTr="00A93E54">
        <w:trPr>
          <w:trHeight w:val="70"/>
        </w:trPr>
        <w:tc>
          <w:tcPr>
            <w:tcW w:w="10980" w:type="dxa"/>
            <w:shd w:val="clear" w:color="auto" w:fill="F7F7F7"/>
            <w:vAlign w:val="center"/>
          </w:tcPr>
          <w:p w:rsidR="00DC1E35" w:rsidRPr="00A93E54" w:rsidRDefault="00DC1E35" w:rsidP="00EC3234">
            <w:pPr>
              <w:pStyle w:val="Normal21"/>
              <w:rPr>
                <w:rFonts w:ascii="Calibri" w:hAnsi="Calibri"/>
                <w:sz w:val="22"/>
                <w:szCs w:val="22"/>
              </w:rPr>
            </w:pPr>
          </w:p>
        </w:tc>
      </w:tr>
      <w:tr w:rsidR="00E92E1B" w:rsidTr="00A93E54">
        <w:trPr>
          <w:trHeight w:val="513"/>
        </w:trPr>
        <w:tc>
          <w:tcPr>
            <w:tcW w:w="10980" w:type="dxa"/>
            <w:shd w:val="clear" w:color="auto" w:fill="F7F7F7"/>
            <w:vAlign w:val="center"/>
          </w:tcPr>
          <w:p w:rsidR="00DC1E35" w:rsidRPr="00A93E54" w:rsidRDefault="003F40DB" w:rsidP="00A93E54">
            <w:pPr>
              <w:pStyle w:val="Normal21"/>
              <w:ind w:left="90"/>
              <w:rPr>
                <w:rFonts w:ascii="Calibri" w:hAnsi="Calibri"/>
                <w:b/>
                <w:color w:val="172D5F"/>
                <w:sz w:val="22"/>
                <w:szCs w:val="22"/>
              </w:rPr>
            </w:pPr>
            <w:r w:rsidRPr="00A93E54">
              <w:rPr>
                <w:rFonts w:ascii="Calibri" w:hAnsi="Calibri"/>
                <w:b/>
                <w:color w:val="172D5F"/>
                <w:sz w:val="22"/>
                <w:szCs w:val="22"/>
              </w:rPr>
              <w:t>Borrower/Client/Recipient</w:t>
            </w:r>
          </w:p>
        </w:tc>
      </w:tr>
      <w:tr w:rsidR="00E92E1B" w:rsidTr="00A93E54">
        <w:trPr>
          <w:trHeight w:val="576"/>
        </w:trPr>
        <w:tc>
          <w:tcPr>
            <w:tcW w:w="10980" w:type="dxa"/>
            <w:shd w:val="clear" w:color="auto" w:fill="F7F7F7"/>
            <w:vAlign w:val="center"/>
          </w:tcPr>
          <w:p w:rsidR="00DC1E35" w:rsidRPr="00A93E54" w:rsidRDefault="00DC1E35" w:rsidP="00A93E54">
            <w:pPr>
              <w:pStyle w:val="Normal21"/>
              <w:spacing w:line="14" w:lineRule="exact"/>
              <w:ind w:right="187"/>
              <w:rPr>
                <w:rFonts w:ascii="Calibri" w:hAnsi="Calibri"/>
                <w:b/>
                <w:color w:val="172D5F"/>
                <w:sz w:val="16"/>
                <w:szCs w:val="16"/>
              </w:rPr>
            </w:pPr>
          </w:p>
          <w:tbl>
            <w:tblPr>
              <w:tblW w:w="10975" w:type="dxa"/>
              <w:tblLayout w:type="fixed"/>
              <w:tblLook w:val="04A0" w:firstRow="1" w:lastRow="0" w:firstColumn="1" w:lastColumn="0" w:noHBand="0" w:noVBand="1"/>
            </w:tblPr>
            <w:tblGrid>
              <w:gridCol w:w="10975"/>
            </w:tblGrid>
            <w:tr w:rsidR="00E92E1B" w:rsidTr="00A93E54">
              <w:trPr>
                <w:trHeight w:val="293"/>
              </w:trPr>
              <w:tc>
                <w:tcPr>
                  <w:tcW w:w="10975" w:type="dxa"/>
                  <w:shd w:val="clear" w:color="auto" w:fill="auto"/>
                  <w:vAlign w:val="center"/>
                </w:tcPr>
                <w:p w:rsidR="00DC1E35" w:rsidRPr="00A93E54" w:rsidRDefault="003F40DB" w:rsidP="00A93E54">
                  <w:pPr>
                    <w:pStyle w:val="Normal21"/>
                    <w:ind w:left="29" w:right="187"/>
                    <w:rPr>
                      <w:rFonts w:ascii="Calibri" w:hAnsi="Calibri"/>
                      <w:sz w:val="22"/>
                      <w:szCs w:val="18"/>
                    </w:rPr>
                  </w:pPr>
                  <w:r w:rsidRPr="00A93E54">
                    <w:rPr>
                      <w:rFonts w:ascii="Calibri" w:hAnsi="Calibri"/>
                      <w:noProof/>
                      <w:sz w:val="22"/>
                      <w:szCs w:val="18"/>
                    </w:rPr>
                    <w:t>Islamic Republic of Afghanistan</w:t>
                  </w:r>
                </w:p>
              </w:tc>
            </w:tr>
            <w:tr w:rsidR="00E92E1B" w:rsidTr="00A93E54">
              <w:trPr>
                <w:trHeight w:val="293"/>
              </w:trPr>
              <w:tc>
                <w:tcPr>
                  <w:tcW w:w="10975" w:type="dxa"/>
                  <w:shd w:val="clear" w:color="auto" w:fill="auto"/>
                  <w:vAlign w:val="center"/>
                </w:tcPr>
                <w:p w:rsidR="00DC1E35" w:rsidRPr="00A93E54" w:rsidRDefault="00DC1E35" w:rsidP="00A93E54">
                  <w:pPr>
                    <w:pStyle w:val="Normal21"/>
                    <w:ind w:left="29" w:right="187"/>
                    <w:rPr>
                      <w:rFonts w:ascii="Calibri" w:hAnsi="Calibri"/>
                      <w:sz w:val="22"/>
                      <w:szCs w:val="18"/>
                    </w:rPr>
                  </w:pPr>
                </w:p>
              </w:tc>
            </w:tr>
            <w:tr w:rsidR="00E92E1B" w:rsidTr="00A93E54">
              <w:trPr>
                <w:trHeight w:val="293"/>
              </w:trPr>
              <w:tc>
                <w:tcPr>
                  <w:tcW w:w="10975" w:type="dxa"/>
                  <w:shd w:val="clear" w:color="auto" w:fill="auto"/>
                  <w:vAlign w:val="center"/>
                </w:tcPr>
                <w:p w:rsidR="00DC1E35" w:rsidRPr="00A93E54" w:rsidRDefault="00DC1E35" w:rsidP="00A93E54">
                  <w:pPr>
                    <w:pStyle w:val="Normal21"/>
                    <w:ind w:left="29" w:right="187"/>
                    <w:rPr>
                      <w:rFonts w:ascii="Calibri" w:hAnsi="Calibri"/>
                      <w:sz w:val="22"/>
                      <w:szCs w:val="18"/>
                    </w:rPr>
                  </w:pPr>
                </w:p>
              </w:tc>
            </w:tr>
            <w:tr w:rsidR="00E92E1B" w:rsidTr="00A93E54">
              <w:trPr>
                <w:trHeight w:val="293"/>
              </w:trPr>
              <w:tc>
                <w:tcPr>
                  <w:tcW w:w="10975" w:type="dxa"/>
                  <w:shd w:val="clear" w:color="auto" w:fill="auto"/>
                  <w:vAlign w:val="center"/>
                </w:tcPr>
                <w:p w:rsidR="00DC1E35" w:rsidRPr="00A93E54" w:rsidRDefault="00DC1E35" w:rsidP="00A93E54">
                  <w:pPr>
                    <w:pStyle w:val="Normal21"/>
                    <w:ind w:left="29" w:right="187"/>
                    <w:rPr>
                      <w:rFonts w:ascii="Calibri" w:hAnsi="Calibri"/>
                      <w:sz w:val="22"/>
                      <w:szCs w:val="18"/>
                    </w:rPr>
                  </w:pPr>
                </w:p>
              </w:tc>
            </w:tr>
          </w:tbl>
          <w:p w:rsidR="00DC1E35" w:rsidRPr="00A93E54" w:rsidRDefault="00DC1E35" w:rsidP="00A93E54">
            <w:pPr>
              <w:pStyle w:val="Normal21"/>
              <w:ind w:right="180"/>
              <w:rPr>
                <w:rFonts w:ascii="Calibri" w:hAnsi="Calibri"/>
                <w:b/>
                <w:color w:val="172D5F"/>
                <w:sz w:val="16"/>
                <w:szCs w:val="16"/>
              </w:rPr>
            </w:pPr>
          </w:p>
        </w:tc>
      </w:tr>
      <w:tr w:rsidR="00E92E1B" w:rsidTr="00A93E54">
        <w:trPr>
          <w:trHeight w:val="180"/>
        </w:trPr>
        <w:tc>
          <w:tcPr>
            <w:tcW w:w="10980" w:type="dxa"/>
            <w:shd w:val="clear" w:color="auto" w:fill="F7F7F7"/>
            <w:vAlign w:val="center"/>
          </w:tcPr>
          <w:p w:rsidR="00DC1E35" w:rsidRPr="00A93E54" w:rsidRDefault="00DC1E35" w:rsidP="00A93E54">
            <w:pPr>
              <w:pStyle w:val="Normal21"/>
              <w:ind w:right="180"/>
              <w:rPr>
                <w:rFonts w:ascii="Calibri" w:hAnsi="Calibri"/>
                <w:b/>
                <w:color w:val="172D5F"/>
                <w:sz w:val="2"/>
                <w:szCs w:val="20"/>
              </w:rPr>
            </w:pPr>
          </w:p>
        </w:tc>
      </w:tr>
      <w:tr w:rsidR="00E92E1B" w:rsidTr="00A93E54">
        <w:trPr>
          <w:trHeight w:val="513"/>
        </w:trPr>
        <w:tc>
          <w:tcPr>
            <w:tcW w:w="10980" w:type="dxa"/>
            <w:shd w:val="clear" w:color="auto" w:fill="F7F7F7"/>
            <w:vAlign w:val="center"/>
          </w:tcPr>
          <w:p w:rsidR="00DC1E35" w:rsidRPr="00A93E54" w:rsidRDefault="003F40DB" w:rsidP="00A93E54">
            <w:pPr>
              <w:pStyle w:val="Normal21"/>
              <w:ind w:left="90" w:right="180"/>
              <w:rPr>
                <w:rFonts w:ascii="Calibri" w:hAnsi="Calibri"/>
                <w:b/>
                <w:color w:val="172D5F"/>
                <w:sz w:val="22"/>
                <w:szCs w:val="22"/>
              </w:rPr>
            </w:pPr>
            <w:r w:rsidRPr="00A93E54">
              <w:rPr>
                <w:rFonts w:ascii="Calibri" w:hAnsi="Calibri"/>
                <w:b/>
                <w:color w:val="172D5F"/>
                <w:sz w:val="22"/>
                <w:szCs w:val="22"/>
              </w:rPr>
              <w:t>Implementing Agencies</w:t>
            </w:r>
          </w:p>
        </w:tc>
      </w:tr>
      <w:tr w:rsidR="00E92E1B" w:rsidTr="00A93E54">
        <w:trPr>
          <w:trHeight w:val="1683"/>
        </w:trPr>
        <w:tc>
          <w:tcPr>
            <w:tcW w:w="10980" w:type="dxa"/>
            <w:shd w:val="clear" w:color="auto" w:fill="F7F7F7"/>
            <w:vAlign w:val="center"/>
          </w:tcPr>
          <w:p w:rsidR="00DC1E35" w:rsidRPr="00A93E54" w:rsidRDefault="00DC1E35" w:rsidP="00A93E54">
            <w:pPr>
              <w:pStyle w:val="Normal21"/>
              <w:spacing w:line="14" w:lineRule="exact"/>
              <w:ind w:right="187"/>
              <w:rPr>
                <w:rFonts w:ascii="Calibri" w:hAnsi="Calibri"/>
                <w:b/>
                <w:color w:val="172D5F"/>
                <w:sz w:val="16"/>
                <w:szCs w:val="16"/>
              </w:rPr>
            </w:pPr>
          </w:p>
          <w:tbl>
            <w:tblPr>
              <w:tblW w:w="10975" w:type="dxa"/>
              <w:tblLayout w:type="fixed"/>
              <w:tblLook w:val="04A0" w:firstRow="1" w:lastRow="0" w:firstColumn="1" w:lastColumn="0" w:noHBand="0" w:noVBand="1"/>
            </w:tblPr>
            <w:tblGrid>
              <w:gridCol w:w="10975"/>
            </w:tblGrid>
            <w:tr w:rsidR="00E92E1B" w:rsidTr="00A93E54">
              <w:trPr>
                <w:trHeight w:val="300"/>
              </w:trPr>
              <w:tc>
                <w:tcPr>
                  <w:tcW w:w="10975" w:type="dxa"/>
                  <w:shd w:val="clear" w:color="auto" w:fill="auto"/>
                  <w:vAlign w:val="center"/>
                </w:tcPr>
                <w:p w:rsidR="00DC1E35" w:rsidRPr="00A93E54" w:rsidRDefault="003F40DB" w:rsidP="00A93E54">
                  <w:pPr>
                    <w:pStyle w:val="Normal21"/>
                    <w:ind w:left="29" w:right="187"/>
                    <w:rPr>
                      <w:rFonts w:ascii="Calibri" w:hAnsi="Calibri"/>
                      <w:sz w:val="22"/>
                      <w:szCs w:val="18"/>
                    </w:rPr>
                  </w:pPr>
                  <w:r w:rsidRPr="00A93E54">
                    <w:rPr>
                      <w:rFonts w:ascii="Calibri" w:hAnsi="Calibri"/>
                      <w:noProof/>
                      <w:sz w:val="22"/>
                      <w:szCs w:val="18"/>
                    </w:rPr>
                    <w:t>Ministry of Finance</w:t>
                  </w:r>
                </w:p>
              </w:tc>
            </w:tr>
            <w:tr w:rsidR="00E92E1B" w:rsidTr="00A93E54">
              <w:trPr>
                <w:trHeight w:val="300"/>
              </w:trPr>
              <w:tc>
                <w:tcPr>
                  <w:tcW w:w="10975" w:type="dxa"/>
                  <w:shd w:val="clear" w:color="auto" w:fill="auto"/>
                  <w:vAlign w:val="center"/>
                </w:tcPr>
                <w:p w:rsidR="00DC1E35" w:rsidRPr="00A93E54" w:rsidRDefault="003F40DB" w:rsidP="00A93E54">
                  <w:pPr>
                    <w:pStyle w:val="Normal21"/>
                    <w:ind w:left="29" w:right="187"/>
                    <w:rPr>
                      <w:rFonts w:ascii="Calibri" w:hAnsi="Calibri"/>
                      <w:sz w:val="22"/>
                      <w:szCs w:val="18"/>
                    </w:rPr>
                  </w:pPr>
                  <w:r w:rsidRPr="00A93E54">
                    <w:rPr>
                      <w:rFonts w:ascii="Calibri" w:hAnsi="Calibri"/>
                      <w:noProof/>
                      <w:sz w:val="22"/>
                      <w:szCs w:val="18"/>
                    </w:rPr>
                    <w:t>Khalid Payenda</w:t>
                  </w:r>
                </w:p>
              </w:tc>
            </w:tr>
            <w:tr w:rsidR="00E92E1B" w:rsidTr="00A93E54">
              <w:trPr>
                <w:trHeight w:val="300"/>
              </w:trPr>
              <w:tc>
                <w:tcPr>
                  <w:tcW w:w="10975" w:type="dxa"/>
                  <w:shd w:val="clear" w:color="auto" w:fill="auto"/>
                  <w:vAlign w:val="center"/>
                </w:tcPr>
                <w:p w:rsidR="00DC1E35" w:rsidRPr="00A93E54" w:rsidRDefault="003F40DB" w:rsidP="00A93E54">
                  <w:pPr>
                    <w:pStyle w:val="Normal21"/>
                    <w:ind w:left="29" w:right="187"/>
                    <w:rPr>
                      <w:rFonts w:ascii="Calibri" w:hAnsi="Calibri"/>
                      <w:sz w:val="22"/>
                      <w:szCs w:val="18"/>
                    </w:rPr>
                  </w:pPr>
                  <w:r w:rsidRPr="00A93E54">
                    <w:rPr>
                      <w:rFonts w:ascii="Calibri" w:hAnsi="Calibri"/>
                      <w:noProof/>
                      <w:sz w:val="22"/>
                      <w:szCs w:val="18"/>
                    </w:rPr>
                    <w:t>Deputy Minister of Finance</w:t>
                  </w:r>
                </w:p>
              </w:tc>
            </w:tr>
            <w:tr w:rsidR="00E92E1B" w:rsidTr="00A93E54">
              <w:trPr>
                <w:trHeight w:val="300"/>
              </w:trPr>
              <w:tc>
                <w:tcPr>
                  <w:tcW w:w="10975" w:type="dxa"/>
                  <w:shd w:val="clear" w:color="auto" w:fill="auto"/>
                  <w:vAlign w:val="center"/>
                </w:tcPr>
                <w:p w:rsidR="00DC1E35" w:rsidRPr="00A93E54" w:rsidRDefault="003F40DB" w:rsidP="00A93E54">
                  <w:pPr>
                    <w:pStyle w:val="Normal21"/>
                    <w:ind w:left="29" w:right="187"/>
                    <w:rPr>
                      <w:rFonts w:ascii="Calibri" w:hAnsi="Calibri"/>
                      <w:sz w:val="22"/>
                      <w:szCs w:val="18"/>
                    </w:rPr>
                  </w:pPr>
                  <w:r w:rsidRPr="00A93E54">
                    <w:rPr>
                      <w:rFonts w:ascii="Calibri" w:hAnsi="Calibri"/>
                      <w:noProof/>
                      <w:sz w:val="22"/>
                      <w:szCs w:val="18"/>
                    </w:rPr>
                    <w:t>Khalid.payenda@mof.gov.af</w:t>
                  </w:r>
                </w:p>
              </w:tc>
            </w:tr>
          </w:tbl>
          <w:p w:rsidR="00DC1E35" w:rsidRPr="00A93E54" w:rsidRDefault="00DC1E35" w:rsidP="00A93E54">
            <w:pPr>
              <w:pStyle w:val="Normal21"/>
              <w:ind w:right="180"/>
              <w:rPr>
                <w:rFonts w:ascii="Calibri" w:hAnsi="Calibri"/>
                <w:b/>
                <w:color w:val="172D5F"/>
                <w:sz w:val="16"/>
                <w:szCs w:val="16"/>
              </w:rPr>
            </w:pPr>
          </w:p>
          <w:p w:rsidR="00DC1E35" w:rsidRPr="00A93E54" w:rsidRDefault="00DC1E35" w:rsidP="00A93E54">
            <w:pPr>
              <w:pStyle w:val="Normal21"/>
              <w:ind w:right="180"/>
              <w:rPr>
                <w:rFonts w:ascii="Calibri" w:hAnsi="Calibri"/>
                <w:b/>
                <w:color w:val="172D5F"/>
                <w:sz w:val="16"/>
                <w:szCs w:val="16"/>
              </w:rPr>
            </w:pPr>
          </w:p>
        </w:tc>
      </w:tr>
      <w:tr w:rsidR="00E92E1B" w:rsidTr="00A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8"/>
        </w:trPr>
        <w:tc>
          <w:tcPr>
            <w:tcW w:w="10980" w:type="dxa"/>
            <w:tcBorders>
              <w:top w:val="nil"/>
              <w:left w:val="single" w:sz="24" w:space="0" w:color="BFBFBF"/>
              <w:bottom w:val="nil"/>
              <w:right w:val="nil"/>
            </w:tcBorders>
            <w:shd w:val="clear" w:color="auto" w:fill="F2F2F2"/>
            <w:vAlign w:val="center"/>
            <w:hideMark/>
          </w:tcPr>
          <w:p w:rsidR="009A6D01" w:rsidRDefault="003F40DB" w:rsidP="00A93E54">
            <w:pPr>
              <w:pStyle w:val="Normal21"/>
              <w:keepNext/>
              <w:widowControl/>
            </w:pPr>
            <w:r w:rsidRPr="00A93E54">
              <w:rPr>
                <w:rFonts w:ascii="Calibri" w:hAnsi="Calibri"/>
                <w:b/>
                <w:bCs/>
                <w:sz w:val="22"/>
                <w:szCs w:val="22"/>
              </w:rPr>
              <w:lastRenderedPageBreak/>
              <w:t>FOR MORE INFORMATION CONTACT</w:t>
            </w:r>
          </w:p>
        </w:tc>
      </w:tr>
      <w:tr w:rsidR="00E92E1B" w:rsidTr="00A93E54">
        <w:trPr>
          <w:trHeight w:val="576"/>
        </w:trPr>
        <w:tc>
          <w:tcPr>
            <w:tcW w:w="10980" w:type="dxa"/>
            <w:shd w:val="clear" w:color="auto" w:fill="F7F7F7"/>
            <w:tcMar>
              <w:top w:w="115" w:type="dxa"/>
              <w:left w:w="115" w:type="dxa"/>
            </w:tcMar>
            <w:vAlign w:val="center"/>
          </w:tcPr>
          <w:p w:rsidR="000F4F44" w:rsidRPr="00A93E54" w:rsidRDefault="003F40DB" w:rsidP="00A93E54">
            <w:pPr>
              <w:pStyle w:val="Normal21"/>
              <w:keepNext/>
              <w:widowControl/>
              <w:shd w:val="clear" w:color="auto" w:fill="F7F7F7"/>
              <w:spacing w:line="276" w:lineRule="auto"/>
              <w:rPr>
                <w:rFonts w:ascii="Calibri" w:hAnsi="Calibri" w:cs="Times New Roman"/>
                <w:color w:val="0D0D0D"/>
                <w:sz w:val="22"/>
                <w:szCs w:val="22"/>
              </w:rPr>
            </w:pPr>
            <w:r w:rsidRPr="00A93E54">
              <w:rPr>
                <w:rFonts w:ascii="Calibri" w:hAnsi="Calibri" w:cs="Times New Roman"/>
                <w:color w:val="0D0D0D"/>
                <w:sz w:val="22"/>
                <w:szCs w:val="22"/>
              </w:rPr>
              <w:t>The World Bank</w:t>
            </w:r>
          </w:p>
          <w:p w:rsidR="000F4F44" w:rsidRPr="00A93E54" w:rsidRDefault="003F40DB" w:rsidP="00A93E54">
            <w:pPr>
              <w:pStyle w:val="Normal21"/>
              <w:keepNext/>
              <w:widowControl/>
              <w:spacing w:line="276" w:lineRule="auto"/>
              <w:rPr>
                <w:rFonts w:ascii="Calibri" w:hAnsi="Calibri" w:cs="Times New Roman"/>
                <w:color w:val="0D0D0D"/>
                <w:sz w:val="22"/>
                <w:szCs w:val="22"/>
              </w:rPr>
            </w:pPr>
            <w:r w:rsidRPr="00A93E54">
              <w:rPr>
                <w:rFonts w:ascii="Calibri" w:hAnsi="Calibri" w:cs="Times New Roman"/>
                <w:color w:val="0D0D0D"/>
                <w:sz w:val="22"/>
                <w:szCs w:val="22"/>
              </w:rPr>
              <w:t>1818 H Street, NW</w:t>
            </w:r>
          </w:p>
          <w:p w:rsidR="000F4F44" w:rsidRPr="00A93E54" w:rsidRDefault="003F40DB" w:rsidP="00A93E54">
            <w:pPr>
              <w:pStyle w:val="Normal21"/>
              <w:keepNext/>
              <w:widowControl/>
              <w:spacing w:line="276" w:lineRule="auto"/>
              <w:rPr>
                <w:rFonts w:ascii="Calibri" w:hAnsi="Calibri" w:cs="Times New Roman"/>
                <w:color w:val="0D0D0D"/>
                <w:sz w:val="22"/>
                <w:szCs w:val="22"/>
              </w:rPr>
            </w:pPr>
            <w:r w:rsidRPr="00A93E54">
              <w:rPr>
                <w:rFonts w:ascii="Calibri" w:hAnsi="Calibri" w:cs="Times New Roman"/>
                <w:color w:val="0D0D0D"/>
                <w:sz w:val="22"/>
                <w:szCs w:val="22"/>
              </w:rPr>
              <w:t>Washington, D.C. 20433</w:t>
            </w:r>
          </w:p>
          <w:p w:rsidR="000F4F44" w:rsidRPr="00A93E54" w:rsidRDefault="003F40DB" w:rsidP="00A93E54">
            <w:pPr>
              <w:pStyle w:val="Normal21"/>
              <w:keepNext/>
              <w:widowControl/>
              <w:spacing w:line="276" w:lineRule="auto"/>
              <w:rPr>
                <w:rFonts w:ascii="Calibri" w:hAnsi="Calibri" w:cs="Times New Roman"/>
                <w:color w:val="0D0D0D"/>
                <w:sz w:val="22"/>
                <w:szCs w:val="22"/>
              </w:rPr>
            </w:pPr>
            <w:r w:rsidRPr="00A93E54">
              <w:rPr>
                <w:rFonts w:ascii="Calibri" w:hAnsi="Calibri" w:cs="Times New Roman"/>
                <w:color w:val="0D0D0D"/>
                <w:sz w:val="22"/>
                <w:szCs w:val="22"/>
              </w:rPr>
              <w:t>Telephone: (202) 473-1000</w:t>
            </w:r>
          </w:p>
          <w:p w:rsidR="000F4F44" w:rsidRPr="00A93E54" w:rsidRDefault="003F40DB" w:rsidP="00A93E54">
            <w:pPr>
              <w:pStyle w:val="Normal21"/>
              <w:spacing w:line="276" w:lineRule="auto"/>
              <w:rPr>
                <w:rFonts w:ascii="Calibri" w:hAnsi="Calibri" w:cs="Times New Roman"/>
                <w:color w:val="0D0D0D"/>
                <w:sz w:val="22"/>
                <w:szCs w:val="22"/>
              </w:rPr>
            </w:pPr>
            <w:r w:rsidRPr="00A93E54">
              <w:rPr>
                <w:rFonts w:ascii="Calibri" w:hAnsi="Calibri" w:cs="Times New Roman"/>
                <w:color w:val="0D0D0D"/>
                <w:sz w:val="22"/>
                <w:szCs w:val="22"/>
              </w:rPr>
              <w:t xml:space="preserve">Web: </w:t>
            </w:r>
            <w:hyperlink r:id="rId18" w:history="1">
              <w:r w:rsidRPr="00A93E54">
                <w:rPr>
                  <w:rStyle w:val="Hyperlink3"/>
                  <w:rFonts w:ascii="Calibri" w:hAnsi="Calibri"/>
                  <w:sz w:val="22"/>
                  <w:szCs w:val="22"/>
                </w:rPr>
                <w:t>http://www.worldbank.org/</w:t>
              </w:r>
              <w:r w:rsidRPr="00A93E54">
                <w:rPr>
                  <w:rStyle w:val="Hyperlink3"/>
                  <w:rFonts w:ascii="Calibri" w:hAnsi="Calibri" w:cs="Arial"/>
                  <w:sz w:val="22"/>
                  <w:szCs w:val="22"/>
                </w:rPr>
                <w:t>projects</w:t>
              </w:r>
            </w:hyperlink>
            <w:r w:rsidRPr="00A93E54">
              <w:rPr>
                <w:rFonts w:ascii="Calibri" w:hAnsi="Calibri"/>
                <w:sz w:val="22"/>
                <w:szCs w:val="22"/>
              </w:rPr>
              <w:t xml:space="preserve"> </w:t>
            </w:r>
          </w:p>
          <w:p w:rsidR="000F4F44" w:rsidRPr="00A93E54" w:rsidRDefault="000F4F44" w:rsidP="00A93E54">
            <w:pPr>
              <w:pStyle w:val="Normal21"/>
              <w:spacing w:line="276" w:lineRule="auto"/>
              <w:rPr>
                <w:b/>
                <w:color w:val="172D5F"/>
                <w:sz w:val="20"/>
                <w:szCs w:val="20"/>
              </w:rPr>
            </w:pPr>
          </w:p>
        </w:tc>
      </w:tr>
    </w:tbl>
    <w:p w:rsidR="000F4F44" w:rsidRPr="00A93E54" w:rsidRDefault="000F4F44" w:rsidP="006854AF">
      <w:pPr>
        <w:pStyle w:val="Normal21"/>
        <w:widowControl/>
        <w:shd w:val="clear" w:color="auto" w:fill="F7F7F7"/>
        <w:ind w:left="29" w:right="-144"/>
        <w:rPr>
          <w:rFonts w:ascii="Calibri" w:hAnsi="Calibri" w:cs="Times New Roman"/>
          <w:color w:val="0D0D0D"/>
          <w:sz w:val="22"/>
          <w:szCs w:val="22"/>
        </w:rPr>
      </w:pPr>
    </w:p>
    <w:tbl>
      <w:tblPr>
        <w:tblW w:w="109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980"/>
      </w:tblGrid>
      <w:tr w:rsidR="00E92E1B" w:rsidTr="00A93E54">
        <w:trPr>
          <w:trHeight w:val="378"/>
        </w:trPr>
        <w:tc>
          <w:tcPr>
            <w:tcW w:w="10950" w:type="dxa"/>
            <w:tcBorders>
              <w:top w:val="nil"/>
              <w:left w:val="single" w:sz="24" w:space="0" w:color="BFBFBF"/>
              <w:bottom w:val="nil"/>
              <w:right w:val="nil"/>
            </w:tcBorders>
            <w:shd w:val="clear" w:color="auto" w:fill="F2F2F2"/>
            <w:vAlign w:val="center"/>
            <w:hideMark/>
          </w:tcPr>
          <w:p w:rsidR="009A6D01" w:rsidRDefault="003F40DB" w:rsidP="00A93E54">
            <w:pPr>
              <w:pStyle w:val="Normal21"/>
              <w:keepNext/>
              <w:widowControl/>
            </w:pPr>
            <w:r w:rsidRPr="00A93E54">
              <w:rPr>
                <w:rFonts w:ascii="Calibri" w:hAnsi="Calibri"/>
                <w:b/>
                <w:bCs/>
                <w:sz w:val="22"/>
                <w:szCs w:val="22"/>
              </w:rPr>
              <w:t>APPROVAL</w:t>
            </w:r>
          </w:p>
        </w:tc>
      </w:tr>
      <w:tr w:rsidR="00E92E1B" w:rsidTr="00A93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6"/>
        </w:trPr>
        <w:tc>
          <w:tcPr>
            <w:tcW w:w="10980" w:type="dxa"/>
            <w:shd w:val="clear" w:color="auto" w:fill="F7F7F7"/>
            <w:tcMar>
              <w:top w:w="115" w:type="dxa"/>
            </w:tcMar>
            <w:vAlign w:val="center"/>
          </w:tcPr>
          <w:tbl>
            <w:tblPr>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711"/>
              <w:gridCol w:w="7238"/>
            </w:tblGrid>
            <w:tr w:rsidR="00E92E1B" w:rsidTr="00A93E54">
              <w:trPr>
                <w:trHeight w:val="439"/>
              </w:trPr>
              <w:tc>
                <w:tcPr>
                  <w:tcW w:w="3711" w:type="dxa"/>
                  <w:shd w:val="clear" w:color="auto" w:fill="auto"/>
                  <w:vAlign w:val="center"/>
                </w:tcPr>
                <w:p w:rsidR="00DC1E35" w:rsidRPr="00A93E54" w:rsidRDefault="003F40DB" w:rsidP="00A93E54">
                  <w:pPr>
                    <w:pStyle w:val="Normal21"/>
                    <w:ind w:left="29"/>
                    <w:rPr>
                      <w:rFonts w:ascii="Calibri" w:hAnsi="Calibri"/>
                      <w:sz w:val="22"/>
                      <w:szCs w:val="22"/>
                    </w:rPr>
                  </w:pPr>
                  <w:r w:rsidRPr="00A93E54">
                    <w:rPr>
                      <w:rFonts w:ascii="Calibri" w:hAnsi="Calibri"/>
                      <w:color w:val="767171"/>
                      <w:sz w:val="22"/>
                      <w:szCs w:val="22"/>
                    </w:rPr>
                    <w:t>Task Team Leader(s):</w:t>
                  </w:r>
                </w:p>
              </w:tc>
              <w:tc>
                <w:tcPr>
                  <w:tcW w:w="7238" w:type="dxa"/>
                  <w:shd w:val="clear" w:color="auto" w:fill="auto"/>
                  <w:vAlign w:val="center"/>
                </w:tcPr>
                <w:p w:rsidR="00DC1E35" w:rsidRPr="00A93E54" w:rsidRDefault="003F40DB" w:rsidP="00A93E54">
                  <w:pPr>
                    <w:pStyle w:val="Normal21"/>
                    <w:ind w:left="72"/>
                    <w:rPr>
                      <w:rFonts w:ascii="Calibri" w:hAnsi="Calibri"/>
                      <w:sz w:val="22"/>
                      <w:szCs w:val="22"/>
                    </w:rPr>
                  </w:pPr>
                  <w:r w:rsidRPr="00A93E54">
                    <w:rPr>
                      <w:rFonts w:ascii="Calibri" w:hAnsi="Calibri"/>
                      <w:noProof/>
                      <w:sz w:val="22"/>
                      <w:szCs w:val="22"/>
                    </w:rPr>
                    <w:t>Syed Waseem Abbas Kazmi, Muhammad Wali Ahmadzai</w:t>
                  </w:r>
                </w:p>
              </w:tc>
            </w:tr>
          </w:tbl>
          <w:p w:rsidR="00DC1E35" w:rsidRPr="00A93E54" w:rsidRDefault="00DC1E35" w:rsidP="00EC3234">
            <w:pPr>
              <w:pStyle w:val="Normal21"/>
              <w:rPr>
                <w:rFonts w:ascii="Calibri" w:hAnsi="Calibri"/>
                <w:b/>
                <w:color w:val="172D5F"/>
                <w:sz w:val="22"/>
                <w:szCs w:val="22"/>
              </w:rPr>
            </w:pPr>
          </w:p>
        </w:tc>
      </w:tr>
      <w:tr w:rsidR="00E92E1B" w:rsidTr="00A93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6"/>
        </w:trPr>
        <w:tc>
          <w:tcPr>
            <w:tcW w:w="10980" w:type="dxa"/>
            <w:shd w:val="clear" w:color="auto" w:fill="F7F7F7"/>
            <w:vAlign w:val="center"/>
          </w:tcPr>
          <w:p w:rsidR="00DC1E35" w:rsidRPr="00A93E54" w:rsidRDefault="003F40DB" w:rsidP="00A93E54">
            <w:pPr>
              <w:pStyle w:val="Normal21"/>
              <w:keepNext/>
              <w:rPr>
                <w:rFonts w:ascii="Calibri" w:hAnsi="Calibri"/>
                <w:b/>
                <w:bCs/>
                <w:sz w:val="22"/>
                <w:szCs w:val="22"/>
              </w:rPr>
            </w:pPr>
            <w:r w:rsidRPr="00A93E54">
              <w:rPr>
                <w:rFonts w:ascii="Calibri" w:hAnsi="Calibri"/>
                <w:b/>
                <w:color w:val="172D5F"/>
                <w:sz w:val="22"/>
                <w:szCs w:val="22"/>
              </w:rPr>
              <w:t xml:space="preserve">  Approved By</w:t>
            </w:r>
          </w:p>
        </w:tc>
      </w:tr>
      <w:tr w:rsidR="00E92E1B" w:rsidTr="00A93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6"/>
        </w:trPr>
        <w:tc>
          <w:tcPr>
            <w:tcW w:w="10980" w:type="dxa"/>
            <w:shd w:val="clear" w:color="auto" w:fill="F7F7F7"/>
            <w:vAlign w:val="center"/>
          </w:tcPr>
          <w:tbl>
            <w:tblPr>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749"/>
              <w:gridCol w:w="3600"/>
              <w:gridCol w:w="3600"/>
            </w:tblGrid>
            <w:tr w:rsidR="00E92E1B" w:rsidTr="00A93E54">
              <w:trPr>
                <w:trHeight w:val="80"/>
              </w:trPr>
              <w:tc>
                <w:tcPr>
                  <w:tcW w:w="10949" w:type="dxa"/>
                  <w:gridSpan w:val="3"/>
                  <w:tcBorders>
                    <w:top w:val="nil"/>
                    <w:left w:val="nil"/>
                  </w:tcBorders>
                  <w:shd w:val="clear" w:color="auto" w:fill="auto"/>
                  <w:vAlign w:val="center"/>
                </w:tcPr>
                <w:p w:rsidR="004E2021" w:rsidRPr="00A93E54" w:rsidRDefault="003F40DB" w:rsidP="00A93E54">
                  <w:pPr>
                    <w:pStyle w:val="Normal21"/>
                    <w:spacing w:line="20" w:lineRule="exact"/>
                    <w:ind w:left="14"/>
                    <w:rPr>
                      <w:rFonts w:ascii="Calibri" w:hAnsi="Calibri"/>
                      <w:color w:val="F2F2F2"/>
                      <w:sz w:val="22"/>
                      <w:szCs w:val="22"/>
                    </w:rPr>
                  </w:pPr>
                  <w:r w:rsidRPr="00A93E54">
                    <w:rPr>
                      <w:rFonts w:ascii="Calibri" w:hAnsi="Calibri"/>
                      <w:color w:val="F2F2F2"/>
                      <w:sz w:val="22"/>
                      <w:szCs w:val="22"/>
                    </w:rPr>
                    <w:t>APPROVALTBL</w:t>
                  </w:r>
                </w:p>
              </w:tc>
            </w:tr>
            <w:tr w:rsidR="00E92E1B" w:rsidTr="00A93E54">
              <w:trPr>
                <w:trHeight w:val="457"/>
              </w:trPr>
              <w:tc>
                <w:tcPr>
                  <w:tcW w:w="3749" w:type="dxa"/>
                  <w:shd w:val="clear" w:color="auto" w:fill="auto"/>
                  <w:vAlign w:val="center"/>
                </w:tcPr>
                <w:p w:rsidR="00DC1E35" w:rsidRPr="00A93E54" w:rsidRDefault="003F40DB" w:rsidP="00A93E54">
                  <w:pPr>
                    <w:pStyle w:val="Normal21"/>
                    <w:ind w:left="29"/>
                    <w:rPr>
                      <w:rFonts w:ascii="Calibri" w:hAnsi="Calibri"/>
                      <w:sz w:val="22"/>
                      <w:szCs w:val="22"/>
                    </w:rPr>
                  </w:pPr>
                  <w:r w:rsidRPr="00A93E54">
                    <w:rPr>
                      <w:rFonts w:ascii="Calibri" w:hAnsi="Calibri"/>
                      <w:color w:val="767171"/>
                      <w:sz w:val="22"/>
                      <w:szCs w:val="22"/>
                    </w:rPr>
                    <w:t>Safeguards Advisor:</w:t>
                  </w:r>
                </w:p>
              </w:tc>
              <w:tc>
                <w:tcPr>
                  <w:tcW w:w="3600" w:type="dxa"/>
                  <w:shd w:val="clear" w:color="auto" w:fill="auto"/>
                  <w:vAlign w:val="center"/>
                </w:tcPr>
                <w:p w:rsidR="00DC1E35" w:rsidRPr="00A93E54" w:rsidRDefault="00DC1E35" w:rsidP="00A93E54">
                  <w:pPr>
                    <w:pStyle w:val="Normal21"/>
                    <w:ind w:left="8"/>
                    <w:rPr>
                      <w:rFonts w:ascii="Calibri" w:hAnsi="Calibri"/>
                      <w:sz w:val="22"/>
                      <w:szCs w:val="22"/>
                    </w:rPr>
                  </w:pPr>
                </w:p>
              </w:tc>
              <w:tc>
                <w:tcPr>
                  <w:tcW w:w="3600" w:type="dxa"/>
                  <w:shd w:val="clear" w:color="auto" w:fill="auto"/>
                  <w:vAlign w:val="center"/>
                </w:tcPr>
                <w:p w:rsidR="00DC1E35" w:rsidRPr="00A93E54" w:rsidRDefault="00DC1E35" w:rsidP="00A93E54">
                  <w:pPr>
                    <w:pStyle w:val="Normal21"/>
                    <w:ind w:left="14"/>
                    <w:rPr>
                      <w:rFonts w:ascii="Calibri" w:hAnsi="Calibri"/>
                      <w:sz w:val="22"/>
                      <w:szCs w:val="22"/>
                    </w:rPr>
                  </w:pPr>
                </w:p>
              </w:tc>
            </w:tr>
            <w:tr w:rsidR="00E92E1B" w:rsidTr="00A93E54">
              <w:trPr>
                <w:trHeight w:val="457"/>
              </w:trPr>
              <w:tc>
                <w:tcPr>
                  <w:tcW w:w="3749" w:type="dxa"/>
                  <w:shd w:val="clear" w:color="auto" w:fill="auto"/>
                  <w:vAlign w:val="center"/>
                </w:tcPr>
                <w:p w:rsidR="00DC1E35" w:rsidRPr="00A93E54" w:rsidRDefault="003F40DB" w:rsidP="00A93E54">
                  <w:pPr>
                    <w:pStyle w:val="Normal21"/>
                    <w:ind w:left="29"/>
                    <w:rPr>
                      <w:rFonts w:ascii="Calibri" w:hAnsi="Calibri"/>
                      <w:color w:val="767171"/>
                      <w:sz w:val="22"/>
                      <w:szCs w:val="22"/>
                    </w:rPr>
                  </w:pPr>
                  <w:r w:rsidRPr="00A93E54">
                    <w:rPr>
                      <w:rFonts w:ascii="Calibri" w:hAnsi="Calibri"/>
                      <w:color w:val="767171"/>
                      <w:sz w:val="22"/>
                      <w:szCs w:val="22"/>
                    </w:rPr>
                    <w:t>Practice Manager/Manager:</w:t>
                  </w:r>
                </w:p>
              </w:tc>
              <w:tc>
                <w:tcPr>
                  <w:tcW w:w="3600" w:type="dxa"/>
                  <w:shd w:val="clear" w:color="auto" w:fill="auto"/>
                  <w:vAlign w:val="center"/>
                </w:tcPr>
                <w:p w:rsidR="00DC1E35" w:rsidRPr="00A93E54" w:rsidRDefault="00DC1E35" w:rsidP="00A93E54">
                  <w:pPr>
                    <w:pStyle w:val="Normal21"/>
                    <w:ind w:left="8"/>
                    <w:rPr>
                      <w:rFonts w:ascii="Calibri" w:hAnsi="Calibri"/>
                      <w:sz w:val="22"/>
                      <w:szCs w:val="22"/>
                    </w:rPr>
                  </w:pPr>
                </w:p>
              </w:tc>
              <w:tc>
                <w:tcPr>
                  <w:tcW w:w="3600" w:type="dxa"/>
                  <w:shd w:val="clear" w:color="auto" w:fill="auto"/>
                  <w:vAlign w:val="center"/>
                </w:tcPr>
                <w:p w:rsidR="00DC1E35" w:rsidRPr="00A93E54" w:rsidRDefault="00DC1E35" w:rsidP="00A93E54">
                  <w:pPr>
                    <w:pStyle w:val="Normal21"/>
                    <w:ind w:left="14"/>
                    <w:rPr>
                      <w:rFonts w:ascii="Calibri" w:hAnsi="Calibri"/>
                      <w:sz w:val="22"/>
                      <w:szCs w:val="22"/>
                    </w:rPr>
                  </w:pPr>
                </w:p>
              </w:tc>
            </w:tr>
            <w:tr w:rsidR="00E92E1B" w:rsidTr="00A93E54">
              <w:trPr>
                <w:trHeight w:val="457"/>
              </w:trPr>
              <w:tc>
                <w:tcPr>
                  <w:tcW w:w="3749" w:type="dxa"/>
                  <w:shd w:val="clear" w:color="auto" w:fill="auto"/>
                  <w:vAlign w:val="center"/>
                </w:tcPr>
                <w:p w:rsidR="00DC1E35" w:rsidRPr="00A93E54" w:rsidRDefault="003F40DB" w:rsidP="00A93E54">
                  <w:pPr>
                    <w:pStyle w:val="Normal21"/>
                    <w:ind w:left="29"/>
                    <w:rPr>
                      <w:rFonts w:ascii="Calibri" w:hAnsi="Calibri"/>
                      <w:color w:val="767171"/>
                      <w:sz w:val="22"/>
                      <w:szCs w:val="22"/>
                    </w:rPr>
                  </w:pPr>
                  <w:r w:rsidRPr="00A93E54">
                    <w:rPr>
                      <w:rFonts w:ascii="Calibri" w:hAnsi="Calibri"/>
                      <w:color w:val="767171"/>
                      <w:sz w:val="22"/>
                      <w:szCs w:val="22"/>
                    </w:rPr>
                    <w:t>Country Director:</w:t>
                  </w:r>
                </w:p>
              </w:tc>
              <w:tc>
                <w:tcPr>
                  <w:tcW w:w="3600" w:type="dxa"/>
                  <w:shd w:val="clear" w:color="auto" w:fill="auto"/>
                  <w:vAlign w:val="center"/>
                </w:tcPr>
                <w:p w:rsidR="00DC1E35" w:rsidRPr="00A93E54" w:rsidRDefault="00DC1E35" w:rsidP="00A93E54">
                  <w:pPr>
                    <w:pStyle w:val="Normal21"/>
                    <w:ind w:left="8"/>
                    <w:rPr>
                      <w:rFonts w:ascii="Calibri" w:hAnsi="Calibri"/>
                      <w:sz w:val="22"/>
                      <w:szCs w:val="22"/>
                    </w:rPr>
                  </w:pPr>
                </w:p>
              </w:tc>
              <w:tc>
                <w:tcPr>
                  <w:tcW w:w="3600" w:type="dxa"/>
                  <w:shd w:val="clear" w:color="auto" w:fill="auto"/>
                  <w:vAlign w:val="center"/>
                </w:tcPr>
                <w:p w:rsidR="00DC1E35" w:rsidRPr="00A93E54" w:rsidRDefault="00DC1E35" w:rsidP="00A93E54">
                  <w:pPr>
                    <w:pStyle w:val="Normal21"/>
                    <w:ind w:left="14"/>
                    <w:rPr>
                      <w:rFonts w:ascii="Calibri" w:hAnsi="Calibri"/>
                      <w:sz w:val="22"/>
                      <w:szCs w:val="22"/>
                    </w:rPr>
                  </w:pPr>
                </w:p>
              </w:tc>
            </w:tr>
          </w:tbl>
          <w:p w:rsidR="00DC1E35" w:rsidRPr="00A93E54" w:rsidRDefault="00DC1E35" w:rsidP="00EC3234">
            <w:pPr>
              <w:pStyle w:val="Normal21"/>
              <w:rPr>
                <w:rFonts w:ascii="Calibri" w:hAnsi="Calibri"/>
                <w:b/>
                <w:color w:val="172D5F"/>
                <w:sz w:val="22"/>
                <w:szCs w:val="22"/>
              </w:rPr>
            </w:pPr>
          </w:p>
        </w:tc>
      </w:tr>
    </w:tbl>
    <w:p w:rsidR="00320A69" w:rsidRDefault="003F40DB" w:rsidP="00D04C67">
      <w:pPr>
        <w:pStyle w:val="Normal0"/>
        <w:spacing w:after="0" w:line="14" w:lineRule="exact"/>
      </w:pPr>
      <w:r>
        <w:t xml:space="preserve"> </w:t>
      </w:r>
    </w:p>
    <w:p w:rsidR="00320A69" w:rsidRPr="00A93E54" w:rsidRDefault="00320A69" w:rsidP="00D04C67">
      <w:pPr>
        <w:spacing w:line="14" w:lineRule="exact"/>
        <w:rPr>
          <w:rFonts w:ascii="Calibri" w:hAnsi="Calibri"/>
          <w:sz w:val="22"/>
          <w:szCs w:val="22"/>
        </w:rPr>
      </w:pPr>
    </w:p>
    <w:p w:rsidR="00320A69" w:rsidRPr="00A93E54" w:rsidRDefault="00320A69" w:rsidP="00D04C67">
      <w:pPr>
        <w:spacing w:line="14" w:lineRule="exact"/>
        <w:rPr>
          <w:rFonts w:ascii="Calibri" w:hAnsi="Calibri"/>
          <w:sz w:val="22"/>
          <w:szCs w:val="22"/>
        </w:rPr>
        <w:sectPr w:rsidR="00320A69" w:rsidRPr="00A93E54" w:rsidSect="00DC1E35">
          <w:type w:val="continuous"/>
          <w:pgSz w:w="12240" w:h="15840"/>
          <w:pgMar w:top="1440" w:right="720" w:bottom="1440" w:left="720" w:header="720" w:footer="720" w:gutter="0"/>
          <w:cols w:space="720"/>
          <w:docGrid w:linePitch="360"/>
        </w:sectPr>
      </w:pPr>
    </w:p>
    <w:p w:rsidR="00D04C67" w:rsidRPr="00A93E54" w:rsidRDefault="00D3040A" w:rsidP="00D04C67">
      <w:pPr>
        <w:rPr>
          <w:rFonts w:ascii="Calibri" w:hAnsi="Calibri" w:cs="Times New Roman"/>
          <w:color w:val="0D0D0D"/>
          <w:sz w:val="22"/>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-472440</wp:posOffset>
                </wp:positionH>
                <wp:positionV relativeFrom="paragraph">
                  <wp:posOffset>170180</wp:posOffset>
                </wp:positionV>
                <wp:extent cx="7799705" cy="0"/>
                <wp:effectExtent l="13335" t="12065" r="6985" b="6985"/>
                <wp:wrapNone/>
                <wp:docPr id="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9705" cy="0"/>
                        </a:xfrm>
                        <a:prstGeom prst="line">
                          <a:avLst/>
                        </a:prstGeom>
                        <a:noFill/>
                        <a:ln w="9525">
                          <a:solidFill>
                            <a:srgbClr val="7F7F7F">
                              <a:alpha val="39999"/>
                            </a:srgb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FBBC46"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2pt,13.4pt" to="576.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" strokecolor="#7f7f7f">
                <v:stroke dashstyle="dash" opacity="26214f" joinstyle="miter"/>
              </v:line>
            </w:pict>
          </mc:Fallback>
        </mc:AlternateContent>
      </w:r>
    </w:p>
    <w:p w:rsidR="00320A69" w:rsidRPr="00A93E54" w:rsidRDefault="00320A69" w:rsidP="00D04C67">
      <w:pPr>
        <w:rPr>
          <w:rFonts w:ascii="Calibri" w:hAnsi="Calibri"/>
          <w:sz w:val="22"/>
          <w:szCs w:val="22"/>
        </w:rPr>
      </w:pPr>
    </w:p>
    <w:p w:rsidR="00FC3598" w:rsidRPr="00A93E54" w:rsidRDefault="00FC3598" w:rsidP="00EC3234">
      <w:pPr>
        <w:rPr>
          <w:rFonts w:ascii="Calibri" w:hAnsi="Calibri" w:cs="Times New Roman"/>
          <w:color w:val="0D0D0D"/>
          <w:sz w:val="22"/>
          <w:szCs w:val="18"/>
        </w:rPr>
      </w:pPr>
    </w:p>
    <w:p w:rsidR="003C3336" w:rsidRPr="00A93E54" w:rsidRDefault="003C3336" w:rsidP="00EC3234">
      <w:pPr>
        <w:rPr>
          <w:rFonts w:ascii="Calibri" w:hAnsi="Calibri" w:cs="Times New Roman"/>
          <w:color w:val="0D0D0D"/>
          <w:sz w:val="22"/>
          <w:szCs w:val="18"/>
        </w:rPr>
      </w:pPr>
    </w:p>
    <w:p w:rsidR="0004027A" w:rsidRPr="00A93E54" w:rsidRDefault="0004027A" w:rsidP="00EC3234">
      <w:pPr>
        <w:rPr>
          <w:rFonts w:ascii="Calibri" w:hAnsi="Calibri" w:cs="Times New Roman"/>
          <w:color w:val="0D0D0D"/>
          <w:sz w:val="22"/>
          <w:szCs w:val="18"/>
        </w:rPr>
      </w:pPr>
    </w:p>
    <w:sectPr w:rsidR="0004027A" w:rsidRPr="00A93E54" w:rsidSect="00DC1E35">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2C1" w:rsidRDefault="002712C1">
      <w:r>
        <w:separator/>
      </w:r>
    </w:p>
  </w:endnote>
  <w:endnote w:type="continuationSeparator" w:id="0">
    <w:p w:rsidR="002712C1" w:rsidRDefault="0027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21" w:rsidRPr="00DF015E" w:rsidRDefault="00D3040A" w:rsidP="00DC1E35">
    <w:pPr>
      <w:pStyle w:val="Footer"/>
      <w:jc w:val="right"/>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130810</wp:posOffset>
              </wp:positionV>
              <wp:extent cx="7248525" cy="0"/>
              <wp:effectExtent l="5080" t="13335" r="13970" b="5715"/>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085EF" id="Straight Connector 4"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" strokecolor="#4f94d2">
              <w10:wrap anchorx="margin"/>
            </v:line>
          </w:pict>
        </mc:Fallback>
      </mc:AlternateContent>
    </w:r>
    <w:r w:rsidR="00E92DE0">
      <w:tab/>
    </w:r>
  </w:p>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E92E1B" w:rsidTr="00A93E54">
      <w:trPr>
        <w:trHeight w:val="270"/>
      </w:trPr>
      <w:tc>
        <w:tcPr>
          <w:tcW w:w="5580" w:type="dxa"/>
          <w:tcBorders>
            <w:top w:val="nil"/>
            <w:left w:val="nil"/>
            <w:bottom w:val="nil"/>
            <w:right w:val="nil"/>
          </w:tcBorders>
          <w:shd w:val="clear" w:color="auto" w:fill="auto"/>
          <w:vAlign w:val="center"/>
        </w:tcPr>
        <w:p w:rsidR="009B2621" w:rsidRPr="00A93E54" w:rsidRDefault="003F40DB" w:rsidP="00DC1E35">
          <w:pPr>
            <w:pStyle w:val="Footer"/>
            <w:rPr>
              <w:color w:val="7F7F7F"/>
              <w:sz w:val="16"/>
              <w:szCs w:val="16"/>
            </w:rPr>
          </w:pPr>
          <w:r w:rsidRPr="00A93E54">
            <w:rPr>
              <w:noProof/>
              <w:sz w:val="16"/>
              <w:szCs w:val="16"/>
            </w:rPr>
            <w:t>Sep</w:t>
          </w:r>
          <w:r w:rsidRPr="00A93E54">
            <w:rPr>
              <w:noProof/>
              <w:color w:val="3B3838"/>
              <w:sz w:val="16"/>
              <w:szCs w:val="16"/>
            </w:rPr>
            <w:t xml:space="preserve"> </w:t>
          </w:r>
          <w:r w:rsidRPr="00A93E54">
            <w:rPr>
              <w:noProof/>
              <w:sz w:val="16"/>
              <w:szCs w:val="16"/>
            </w:rPr>
            <w:t>11, 2018</w:t>
          </w:r>
        </w:p>
      </w:tc>
      <w:tc>
        <w:tcPr>
          <w:tcW w:w="5400" w:type="dxa"/>
          <w:tcBorders>
            <w:top w:val="nil"/>
            <w:left w:val="nil"/>
            <w:bottom w:val="nil"/>
            <w:right w:val="nil"/>
          </w:tcBorders>
          <w:shd w:val="clear" w:color="auto" w:fill="auto"/>
          <w:vAlign w:val="center"/>
        </w:tcPr>
        <w:p w:rsidR="009B2621" w:rsidRPr="00A93E54" w:rsidRDefault="003F40DB" w:rsidP="00A93E54">
          <w:pPr>
            <w:pStyle w:val="Footer"/>
            <w:jc w:val="right"/>
            <w:rPr>
              <w:color w:val="7F7F7F"/>
              <w:sz w:val="16"/>
              <w:szCs w:val="16"/>
            </w:rPr>
          </w:pPr>
          <w:r w:rsidRPr="00A93E54">
            <w:rPr>
              <w:sz w:val="16"/>
              <w:szCs w:val="16"/>
            </w:rPr>
            <w:t xml:space="preserve">Page </w:t>
          </w:r>
          <w:r w:rsidRPr="00A93E54">
            <w:rPr>
              <w:bCs/>
              <w:sz w:val="16"/>
              <w:szCs w:val="16"/>
            </w:rPr>
            <w:fldChar w:fldCharType="begin"/>
          </w:r>
          <w:r w:rsidRPr="00A93E54">
            <w:rPr>
              <w:bCs/>
              <w:sz w:val="16"/>
              <w:szCs w:val="16"/>
            </w:rPr>
            <w:instrText xml:space="preserve"> PAGE </w:instrText>
          </w:r>
          <w:r w:rsidRPr="00A93E54">
            <w:rPr>
              <w:bCs/>
              <w:sz w:val="16"/>
              <w:szCs w:val="16"/>
            </w:rPr>
            <w:fldChar w:fldCharType="separate"/>
          </w:r>
          <w:r w:rsidRPr="00A93E54">
            <w:rPr>
              <w:bCs/>
              <w:sz w:val="16"/>
              <w:szCs w:val="16"/>
            </w:rPr>
            <w:t>6</w:t>
          </w:r>
          <w:r w:rsidRPr="00A93E54">
            <w:rPr>
              <w:bCs/>
              <w:sz w:val="16"/>
              <w:szCs w:val="16"/>
            </w:rPr>
            <w:fldChar w:fldCharType="end"/>
          </w:r>
          <w:r w:rsidRPr="00A93E54">
            <w:rPr>
              <w:sz w:val="16"/>
              <w:szCs w:val="16"/>
            </w:rPr>
            <w:t xml:space="preserve"> of </w:t>
          </w:r>
          <w:r w:rsidRPr="00A93E54">
            <w:rPr>
              <w:bCs/>
              <w:sz w:val="16"/>
              <w:szCs w:val="16"/>
            </w:rPr>
            <w:fldChar w:fldCharType="begin"/>
          </w:r>
          <w:r w:rsidRPr="00A93E54">
            <w:rPr>
              <w:bCs/>
              <w:sz w:val="16"/>
              <w:szCs w:val="16"/>
            </w:rPr>
            <w:instrText xml:space="preserve"> NUMPAGES  </w:instrText>
          </w:r>
          <w:r w:rsidRPr="00A93E54">
            <w:rPr>
              <w:bCs/>
              <w:sz w:val="16"/>
              <w:szCs w:val="16"/>
            </w:rPr>
            <w:fldChar w:fldCharType="separate"/>
          </w:r>
          <w:r w:rsidRPr="00A93E54">
            <w:rPr>
              <w:bCs/>
              <w:sz w:val="16"/>
              <w:szCs w:val="16"/>
            </w:rPr>
            <w:t>6</w:t>
          </w:r>
          <w:r w:rsidRPr="00A93E54">
            <w:rPr>
              <w:bCs/>
              <w:sz w:val="16"/>
              <w:szCs w:val="16"/>
            </w:rPr>
            <w:fldChar w:fldCharType="end"/>
          </w:r>
          <w:r w:rsidRPr="00A93E54">
            <w:rPr>
              <w:bCs/>
              <w:sz w:val="16"/>
              <w:szCs w:val="16"/>
            </w:rPr>
            <w:t xml:space="preserve"> </w:t>
          </w:r>
        </w:p>
      </w:tc>
    </w:tr>
  </w:tbl>
  <w:p w:rsidR="009B2621" w:rsidRDefault="003F40DB" w:rsidP="00DC1E35">
    <w:pPr>
      <w:pStyle w:val="Footer"/>
      <w:spacing w:line="160" w:lineRule="exac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2C1" w:rsidRDefault="002712C1">
      <w:r>
        <w:separator/>
      </w:r>
    </w:p>
  </w:footnote>
  <w:footnote w:type="continuationSeparator" w:id="0">
    <w:p w:rsidR="002712C1" w:rsidRDefault="002712C1">
      <w:r>
        <w:continuationSeparator/>
      </w:r>
    </w:p>
  </w:footnote>
  <w:footnote w:id="1">
    <w:p w:rsidR="002101C4" w:rsidRPr="00A93E54" w:rsidRDefault="003F40DB" w:rsidP="002101C4">
      <w:pPr>
        <w:pStyle w:val="FootnoteText"/>
        <w:widowControl/>
        <w:rPr>
          <w:rFonts w:cs="Calibri"/>
          <w:szCs w:val="18"/>
        </w:rPr>
      </w:pPr>
      <w:r w:rsidRPr="00A93E54">
        <w:rPr>
          <w:rStyle w:val="FootnoteReference"/>
          <w:rFonts w:cs="Calibri"/>
          <w:szCs w:val="18"/>
        </w:rPr>
        <w:footnoteRef/>
      </w:r>
      <w:r w:rsidRPr="00A93E54">
        <w:rPr>
          <w:rFonts w:cs="Calibri"/>
          <w:szCs w:val="18"/>
        </w:rPr>
        <w:t xml:space="preserve"> </w:t>
      </w:r>
      <w:r w:rsidRPr="00A93E54">
        <w:rPr>
          <w:rFonts w:cs="Calibri"/>
          <w:bCs/>
          <w:color w:val="auto"/>
          <w:szCs w:val="18"/>
        </w:rPr>
        <w:t>The number of North Atlantic Treaty Organization (NATO) troops declined from about 130,000 in 2011, to around 15,000 by end-2014.</w:t>
      </w:r>
    </w:p>
  </w:footnote>
  <w:footnote w:id="2">
    <w:p w:rsidR="002101C4" w:rsidRPr="00A93E54" w:rsidRDefault="003F40DB" w:rsidP="002101C4">
      <w:pPr>
        <w:pStyle w:val="CommentText"/>
        <w:widowControl/>
        <w:rPr>
          <w:rFonts w:ascii="Calibri" w:hAnsi="Calibri" w:cs="Calibri"/>
          <w:bCs/>
          <w:color w:val="auto"/>
          <w:sz w:val="18"/>
          <w:szCs w:val="18"/>
        </w:rPr>
      </w:pPr>
      <w:r w:rsidRPr="00A93E54">
        <w:rPr>
          <w:rStyle w:val="FootnoteReference"/>
          <w:rFonts w:ascii="Calibri" w:hAnsi="Calibri" w:cs="Calibri"/>
          <w:sz w:val="18"/>
          <w:szCs w:val="18"/>
        </w:rPr>
        <w:footnoteRef/>
      </w:r>
      <w:r w:rsidRPr="00A93E54">
        <w:rPr>
          <w:rFonts w:ascii="Calibri" w:hAnsi="Calibri" w:cs="Calibri"/>
          <w:sz w:val="18"/>
          <w:szCs w:val="18"/>
        </w:rPr>
        <w:t xml:space="preserve"> </w:t>
      </w:r>
      <w:r w:rsidRPr="00A93E54">
        <w:rPr>
          <w:rFonts w:ascii="Calibri" w:eastAsia="Calibri" w:hAnsi="Calibri" w:cs="Calibri"/>
          <w:color w:val="auto"/>
          <w:sz w:val="18"/>
          <w:szCs w:val="18"/>
        </w:rPr>
        <w:t xml:space="preserve">Afghanistan Protection of Civilians in Armed Conflict Midyear report 2017, United Nations Human Rights </w:t>
      </w:r>
      <w:hyperlink r:id="rId1" w:history="1">
        <w:r w:rsidRPr="00A93E54">
          <w:rPr>
            <w:rFonts w:ascii="Calibri" w:hAnsi="Calibri" w:cs="Calibri"/>
            <w:bCs/>
            <w:i/>
            <w:color w:val="auto"/>
            <w:sz w:val="18"/>
            <w:szCs w:val="18"/>
          </w:rPr>
          <w:t>https://unama.unmissions.org/protection-of-civilians-reports</w:t>
        </w:r>
      </w:hyperlink>
    </w:p>
  </w:footnote>
  <w:footnote w:id="3">
    <w:p w:rsidR="002101C4" w:rsidRPr="00A93E54" w:rsidRDefault="003F40DB" w:rsidP="002101C4">
      <w:pPr>
        <w:pStyle w:val="FootnoteText"/>
        <w:widowControl/>
        <w:rPr>
          <w:rFonts w:cs="Calibri"/>
          <w:szCs w:val="18"/>
        </w:rPr>
      </w:pPr>
      <w:r w:rsidRPr="00A93E54">
        <w:rPr>
          <w:rStyle w:val="FootnoteReference"/>
          <w:rFonts w:cs="Calibri"/>
          <w:szCs w:val="18"/>
        </w:rPr>
        <w:footnoteRef/>
      </w:r>
      <w:r w:rsidRPr="00A93E54">
        <w:rPr>
          <w:rFonts w:cs="Calibri"/>
          <w:szCs w:val="18"/>
        </w:rPr>
        <w:t xml:space="preserve"> </w:t>
      </w:r>
      <w:r w:rsidRPr="00A93E54">
        <w:rPr>
          <w:rFonts w:cs="Calibri"/>
          <w:szCs w:val="18"/>
          <w:lang w:val="en-GB"/>
        </w:rPr>
        <w:t>National Risk and Vulnerability Assessment</w:t>
      </w:r>
      <w:r w:rsidRPr="00A93E54">
        <w:rPr>
          <w:rFonts w:cs="Calibri"/>
          <w:szCs w:val="18"/>
        </w:rPr>
        <w:t xml:space="preserve"> 2008, Afghanistan Living Conditions Survey (ALCS) 2012 and 2014</w:t>
      </w:r>
    </w:p>
  </w:footnote>
  <w:footnote w:id="4">
    <w:p w:rsidR="002101C4" w:rsidRPr="00A93E54" w:rsidRDefault="003F40DB" w:rsidP="002101C4">
      <w:pPr>
        <w:pStyle w:val="FootnoteText"/>
        <w:widowControl/>
        <w:rPr>
          <w:rFonts w:cs="Calibri"/>
          <w:szCs w:val="18"/>
        </w:rPr>
      </w:pPr>
      <w:r w:rsidRPr="00A93E54">
        <w:rPr>
          <w:rStyle w:val="FootnoteReference"/>
          <w:rFonts w:cs="Calibri"/>
          <w:szCs w:val="18"/>
        </w:rPr>
        <w:footnoteRef/>
      </w:r>
      <w:r w:rsidRPr="00A93E54">
        <w:rPr>
          <w:rFonts w:cs="Calibri"/>
          <w:szCs w:val="18"/>
        </w:rPr>
        <w:t xml:space="preserve"> </w:t>
      </w:r>
      <w:r w:rsidRPr="00A93E54">
        <w:rPr>
          <w:rFonts w:cs="Calibri"/>
          <w:bCs/>
          <w:szCs w:val="18"/>
        </w:rPr>
        <w:t>Afghanistan was ranked 177th of 180 countries according to the 2017 Corruption Perception Index.</w:t>
      </w:r>
    </w:p>
  </w:footnote>
  <w:footnote w:id="5">
    <w:p w:rsidR="002101C4" w:rsidRPr="00A93E54" w:rsidRDefault="003F40DB" w:rsidP="002101C4">
      <w:pPr>
        <w:pStyle w:val="FootnoteText"/>
        <w:widowControl/>
        <w:rPr>
          <w:rFonts w:cs="Calibri"/>
          <w:szCs w:val="18"/>
        </w:rPr>
      </w:pPr>
      <w:r w:rsidRPr="00A93E54">
        <w:rPr>
          <w:rStyle w:val="FootnoteReference"/>
          <w:rFonts w:cs="Calibri"/>
          <w:szCs w:val="18"/>
        </w:rPr>
        <w:footnoteRef/>
      </w:r>
      <w:r w:rsidRPr="00A93E54">
        <w:rPr>
          <w:rFonts w:cs="Calibri"/>
          <w:szCs w:val="18"/>
        </w:rPr>
        <w:t xml:space="preserve"> </w:t>
      </w:r>
      <w:r w:rsidRPr="00A93E54">
        <w:rPr>
          <w:rFonts w:cs="Calibri"/>
          <w:bCs/>
          <w:szCs w:val="18"/>
        </w:rPr>
        <w:t>Afghanistan was ranked 183rd of 190 countries in the 2017 Doing Business Survey</w:t>
      </w:r>
    </w:p>
  </w:footnote>
  <w:footnote w:id="6">
    <w:p w:rsidR="002101C4" w:rsidRDefault="003F40DB" w:rsidP="002101C4">
      <w:pPr>
        <w:pStyle w:val="FootnoteText"/>
      </w:pPr>
      <w:r>
        <w:rPr>
          <w:rStyle w:val="FootnoteReference"/>
        </w:rPr>
        <w:footnoteRef/>
      </w:r>
      <w:r>
        <w:t xml:space="preserve"> Ministry of Finance. 2018. Monthly Fiscal Bulletin, Month 7, Fiscal Year 1397 (2018)</w:t>
      </w:r>
    </w:p>
  </w:footnote>
  <w:footnote w:id="7">
    <w:p w:rsidR="002101C4" w:rsidRPr="00A93E54" w:rsidRDefault="003F40DB" w:rsidP="002101C4">
      <w:pPr>
        <w:pStyle w:val="FootnoteText"/>
        <w:tabs>
          <w:tab w:val="left" w:pos="360"/>
        </w:tabs>
        <w:rPr>
          <w:rFonts w:cs="Calibri"/>
          <w:szCs w:val="18"/>
        </w:rPr>
      </w:pPr>
      <w:r w:rsidRPr="00A93E54">
        <w:rPr>
          <w:rStyle w:val="FootnoteReference"/>
          <w:rFonts w:cs="Calibri"/>
          <w:sz w:val="16"/>
          <w:szCs w:val="16"/>
        </w:rPr>
        <w:footnoteRef/>
      </w:r>
      <w:r w:rsidRPr="00A93E54">
        <w:rPr>
          <w:rFonts w:cs="Calibri"/>
          <w:sz w:val="16"/>
          <w:szCs w:val="16"/>
        </w:rPr>
        <w:t xml:space="preserve"> </w:t>
      </w:r>
      <w:r w:rsidRPr="00A93E54">
        <w:rPr>
          <w:rFonts w:cs="Calibri"/>
          <w:szCs w:val="18"/>
        </w:rPr>
        <w:t xml:space="preserve">The CPF is also aligned with country priorities as outlined in the government’s “Realizing Self-Reliance: Commitments to Reforms and Renewed Partnership” paper presented to the London Afghanistan Conference in December 2014 and </w:t>
      </w:r>
      <w:r w:rsidR="002F2199">
        <w:rPr>
          <w:rFonts w:cs="Calibri"/>
          <w:szCs w:val="18"/>
        </w:rPr>
        <w:t>the</w:t>
      </w:r>
      <w:r w:rsidR="002F2199" w:rsidRPr="00A93E54">
        <w:rPr>
          <w:rFonts w:cs="Calibri"/>
          <w:szCs w:val="18"/>
        </w:rPr>
        <w:t xml:space="preserve"> </w:t>
      </w:r>
      <w:r w:rsidRPr="00A93E54">
        <w:rPr>
          <w:rFonts w:cs="Calibri"/>
          <w:szCs w:val="18"/>
        </w:rPr>
        <w:t>National Peace and Development Framework (ANPDF). It is based on the findings and recommendations of the Systematic Country Diagnostic (SCD), which was completed in February 2016.</w:t>
      </w:r>
    </w:p>
  </w:footnote>
  <w:footnote w:id="8">
    <w:p w:rsidR="002101C4" w:rsidRDefault="003F40DB" w:rsidP="002101C4">
      <w:pPr>
        <w:pStyle w:val="FootnoteText"/>
      </w:pPr>
      <w:r>
        <w:rPr>
          <w:rStyle w:val="FootnoteReference"/>
        </w:rPr>
        <w:footnoteRef/>
      </w:r>
      <w:r>
        <w:t xml:space="preserve"> Specific target will be finalized in consultation with the government and the IMF.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tblInd w:w="-180" w:type="dxa"/>
      <w:tblLayout w:type="fixed"/>
      <w:tblLook w:val="04A0" w:firstRow="1" w:lastRow="0" w:firstColumn="1" w:lastColumn="0" w:noHBand="0" w:noVBand="1"/>
    </w:tblPr>
    <w:tblGrid>
      <w:gridCol w:w="810"/>
      <w:gridCol w:w="4950"/>
      <w:gridCol w:w="5490"/>
    </w:tblGrid>
    <w:tr w:rsidR="00E92E1B" w:rsidTr="00A93E54">
      <w:trPr>
        <w:trHeight w:val="162"/>
      </w:trPr>
      <w:tc>
        <w:tcPr>
          <w:tcW w:w="810" w:type="dxa"/>
          <w:vMerge w:val="restart"/>
          <w:shd w:val="clear" w:color="auto" w:fill="auto"/>
        </w:tcPr>
        <w:p w:rsidR="009B2621" w:rsidRPr="00A93E54" w:rsidRDefault="00D3040A" w:rsidP="00A93E54">
          <w:pPr>
            <w:tabs>
              <w:tab w:val="center" w:pos="4680"/>
              <w:tab w:val="right" w:pos="9360"/>
            </w:tabs>
            <w:rPr>
              <w:b/>
            </w:rPr>
          </w:pPr>
          <w:r>
            <w:rPr>
              <w:b/>
              <w:noProof/>
            </w:rPr>
            <w:drawing>
              <wp:inline distT="0" distB="0" distL="0" distR="0">
                <wp:extent cx="31242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4950" w:type="dxa"/>
          <w:shd w:val="clear" w:color="auto" w:fill="auto"/>
          <w:vAlign w:val="center"/>
        </w:tcPr>
        <w:p w:rsidR="009B2621" w:rsidRPr="00A93E54" w:rsidRDefault="003F40DB" w:rsidP="00A93E54">
          <w:pPr>
            <w:tabs>
              <w:tab w:val="center" w:pos="4680"/>
              <w:tab w:val="right" w:pos="9360"/>
            </w:tabs>
            <w:ind w:left="-108"/>
          </w:pPr>
          <w:r w:rsidRPr="00A93E54">
            <w:rPr>
              <w:b/>
            </w:rPr>
            <w:t>The World Bank</w:t>
          </w:r>
        </w:p>
      </w:tc>
      <w:tc>
        <w:tcPr>
          <w:tcW w:w="5490" w:type="dxa"/>
          <w:shd w:val="clear" w:color="auto" w:fill="auto"/>
          <w:vAlign w:val="center"/>
        </w:tcPr>
        <w:p w:rsidR="009B2621" w:rsidRPr="00A93E54" w:rsidRDefault="009B2621" w:rsidP="00A93E54">
          <w:pPr>
            <w:tabs>
              <w:tab w:val="center" w:pos="4680"/>
              <w:tab w:val="right" w:pos="9360"/>
            </w:tabs>
            <w:jc w:val="right"/>
          </w:pPr>
        </w:p>
      </w:tc>
    </w:tr>
    <w:tr w:rsidR="00E92E1B" w:rsidTr="00A93E54">
      <w:trPr>
        <w:trHeight w:val="231"/>
      </w:trPr>
      <w:tc>
        <w:tcPr>
          <w:tcW w:w="810" w:type="dxa"/>
          <w:vMerge/>
          <w:shd w:val="clear" w:color="auto" w:fill="auto"/>
        </w:tcPr>
        <w:p w:rsidR="009B2621" w:rsidRPr="00A93E54" w:rsidRDefault="009B2621" w:rsidP="00A93E54">
          <w:pPr>
            <w:tabs>
              <w:tab w:val="center" w:pos="4680"/>
              <w:tab w:val="right" w:pos="9360"/>
            </w:tabs>
            <w:rPr>
              <w:b/>
              <w:noProof/>
            </w:rPr>
          </w:pPr>
        </w:p>
      </w:tc>
      <w:tc>
        <w:tcPr>
          <w:tcW w:w="10440" w:type="dxa"/>
          <w:gridSpan w:val="2"/>
          <w:shd w:val="clear" w:color="auto" w:fill="auto"/>
        </w:tcPr>
        <w:p w:rsidR="009B2621" w:rsidRPr="00A93E54" w:rsidRDefault="003F40DB" w:rsidP="00A93E54">
          <w:pPr>
            <w:tabs>
              <w:tab w:val="center" w:pos="4680"/>
              <w:tab w:val="right" w:pos="9360"/>
            </w:tabs>
            <w:ind w:left="-108" w:right="162"/>
            <w:rPr>
              <w:rFonts w:ascii="Calibri" w:hAnsi="Calibri"/>
              <w:b/>
              <w:sz w:val="22"/>
              <w:szCs w:val="22"/>
            </w:rPr>
          </w:pPr>
          <w:r w:rsidRPr="00A93E54">
            <w:rPr>
              <w:rFonts w:ascii="Calibri" w:hAnsi="Calibri"/>
              <w:bCs/>
              <w:noProof/>
              <w:sz w:val="22"/>
              <w:szCs w:val="22"/>
            </w:rPr>
            <w:t>Afghanistan: Fiscal Stability Facility (P168274)</w:t>
          </w:r>
        </w:p>
      </w:tc>
    </w:tr>
    <w:tr w:rsidR="00E92E1B" w:rsidTr="00A93E54">
      <w:trPr>
        <w:trHeight w:val="243"/>
      </w:trPr>
      <w:tc>
        <w:tcPr>
          <w:tcW w:w="11250" w:type="dxa"/>
          <w:gridSpan w:val="3"/>
          <w:shd w:val="clear" w:color="auto" w:fill="auto"/>
          <w:vAlign w:val="center"/>
        </w:tcPr>
        <w:p w:rsidR="009B2621" w:rsidRPr="00A93E54" w:rsidRDefault="00D3040A" w:rsidP="00A93E54">
          <w:pPr>
            <w:tabs>
              <w:tab w:val="center" w:pos="4680"/>
              <w:tab w:val="right" w:pos="9360"/>
            </w:tabs>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82550</wp:posOffset>
                    </wp:positionV>
                    <wp:extent cx="6976745" cy="0"/>
                    <wp:effectExtent l="28575" t="28575" r="33655" b="28575"/>
                    <wp:wrapNone/>
                    <wp:docPr id="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5437AE"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" strokecolor="#4f94d2" strokeweight="4.5pt"/>
                </w:pict>
              </mc:Fallback>
            </mc:AlternateContent>
          </w:r>
        </w:p>
      </w:tc>
    </w:tr>
  </w:tbl>
  <w:p w:rsidR="009B2621" w:rsidRDefault="009B2621" w:rsidP="00DC1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DBD"/>
    <w:multiLevelType w:val="hybridMultilevel"/>
    <w:tmpl w:val="87E4E0D8"/>
    <w:lvl w:ilvl="0" w:tplc="A344EC86">
      <w:start w:val="1"/>
      <w:numFmt w:val="lowerRoman"/>
      <w:lvlText w:val="%1."/>
      <w:lvlJc w:val="left"/>
      <w:pPr>
        <w:ind w:left="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C28D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2412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D20A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8A94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30AB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96E5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A2C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3A5A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8485E"/>
    <w:multiLevelType w:val="hybridMultilevel"/>
    <w:tmpl w:val="E75C639A"/>
    <w:lvl w:ilvl="0" w:tplc="202C8F0E">
      <w:start w:val="1"/>
      <w:numFmt w:val="bullet"/>
      <w:lvlText w:val=""/>
      <w:lvlJc w:val="left"/>
      <w:pPr>
        <w:ind w:left="720" w:hanging="360"/>
      </w:pPr>
      <w:rPr>
        <w:rFonts w:ascii="Symbol" w:hAnsi="Symbol" w:hint="default"/>
      </w:rPr>
    </w:lvl>
    <w:lvl w:ilvl="1" w:tplc="B98A8A98" w:tentative="1">
      <w:start w:val="1"/>
      <w:numFmt w:val="bullet"/>
      <w:lvlText w:val="o"/>
      <w:lvlJc w:val="left"/>
      <w:pPr>
        <w:ind w:left="1440" w:hanging="360"/>
      </w:pPr>
      <w:rPr>
        <w:rFonts w:ascii="Courier New" w:hAnsi="Courier New" w:cs="Courier New" w:hint="default"/>
      </w:rPr>
    </w:lvl>
    <w:lvl w:ilvl="2" w:tplc="64EC296E" w:tentative="1">
      <w:start w:val="1"/>
      <w:numFmt w:val="bullet"/>
      <w:lvlText w:val=""/>
      <w:lvlJc w:val="left"/>
      <w:pPr>
        <w:ind w:left="2160" w:hanging="360"/>
      </w:pPr>
      <w:rPr>
        <w:rFonts w:ascii="Wingdings" w:hAnsi="Wingdings" w:hint="default"/>
      </w:rPr>
    </w:lvl>
    <w:lvl w:ilvl="3" w:tplc="D9CC08FE" w:tentative="1">
      <w:start w:val="1"/>
      <w:numFmt w:val="bullet"/>
      <w:lvlText w:val=""/>
      <w:lvlJc w:val="left"/>
      <w:pPr>
        <w:ind w:left="2880" w:hanging="360"/>
      </w:pPr>
      <w:rPr>
        <w:rFonts w:ascii="Symbol" w:hAnsi="Symbol" w:hint="default"/>
      </w:rPr>
    </w:lvl>
    <w:lvl w:ilvl="4" w:tplc="36E8EBFC" w:tentative="1">
      <w:start w:val="1"/>
      <w:numFmt w:val="bullet"/>
      <w:lvlText w:val="o"/>
      <w:lvlJc w:val="left"/>
      <w:pPr>
        <w:ind w:left="3600" w:hanging="360"/>
      </w:pPr>
      <w:rPr>
        <w:rFonts w:ascii="Courier New" w:hAnsi="Courier New" w:cs="Courier New" w:hint="default"/>
      </w:rPr>
    </w:lvl>
    <w:lvl w:ilvl="5" w:tplc="A12A366A" w:tentative="1">
      <w:start w:val="1"/>
      <w:numFmt w:val="bullet"/>
      <w:lvlText w:val=""/>
      <w:lvlJc w:val="left"/>
      <w:pPr>
        <w:ind w:left="4320" w:hanging="360"/>
      </w:pPr>
      <w:rPr>
        <w:rFonts w:ascii="Wingdings" w:hAnsi="Wingdings" w:hint="default"/>
      </w:rPr>
    </w:lvl>
    <w:lvl w:ilvl="6" w:tplc="D6562E3E" w:tentative="1">
      <w:start w:val="1"/>
      <w:numFmt w:val="bullet"/>
      <w:lvlText w:val=""/>
      <w:lvlJc w:val="left"/>
      <w:pPr>
        <w:ind w:left="5040" w:hanging="360"/>
      </w:pPr>
      <w:rPr>
        <w:rFonts w:ascii="Symbol" w:hAnsi="Symbol" w:hint="default"/>
      </w:rPr>
    </w:lvl>
    <w:lvl w:ilvl="7" w:tplc="4B08EDAC" w:tentative="1">
      <w:start w:val="1"/>
      <w:numFmt w:val="bullet"/>
      <w:lvlText w:val="o"/>
      <w:lvlJc w:val="left"/>
      <w:pPr>
        <w:ind w:left="5760" w:hanging="360"/>
      </w:pPr>
      <w:rPr>
        <w:rFonts w:ascii="Courier New" w:hAnsi="Courier New" w:cs="Courier New" w:hint="default"/>
      </w:rPr>
    </w:lvl>
    <w:lvl w:ilvl="8" w:tplc="752A4672" w:tentative="1">
      <w:start w:val="1"/>
      <w:numFmt w:val="bullet"/>
      <w:lvlText w:val=""/>
      <w:lvlJc w:val="left"/>
      <w:pPr>
        <w:ind w:left="6480" w:hanging="360"/>
      </w:pPr>
      <w:rPr>
        <w:rFonts w:ascii="Wingdings" w:hAnsi="Wingdings" w:hint="default"/>
      </w:rPr>
    </w:lvl>
  </w:abstractNum>
  <w:abstractNum w:abstractNumId="2" w15:restartNumberingAfterBreak="0">
    <w:nsid w:val="4AC52D7E"/>
    <w:multiLevelType w:val="hybridMultilevel"/>
    <w:tmpl w:val="3F8A121E"/>
    <w:lvl w:ilvl="0" w:tplc="F4D67A90">
      <w:start w:val="1"/>
      <w:numFmt w:val="lowerLetter"/>
      <w:lvlText w:val="%1."/>
      <w:lvlJc w:val="left"/>
      <w:pPr>
        <w:ind w:left="720" w:hanging="360"/>
      </w:pPr>
      <w:rPr>
        <w:rFonts w:hint="default"/>
      </w:rPr>
    </w:lvl>
    <w:lvl w:ilvl="1" w:tplc="826AC622" w:tentative="1">
      <w:start w:val="1"/>
      <w:numFmt w:val="lowerLetter"/>
      <w:lvlText w:val="%2."/>
      <w:lvlJc w:val="left"/>
      <w:pPr>
        <w:ind w:left="1440" w:hanging="360"/>
      </w:pPr>
    </w:lvl>
    <w:lvl w:ilvl="2" w:tplc="82F8DC12" w:tentative="1">
      <w:start w:val="1"/>
      <w:numFmt w:val="lowerRoman"/>
      <w:lvlText w:val="%3."/>
      <w:lvlJc w:val="right"/>
      <w:pPr>
        <w:ind w:left="2160" w:hanging="180"/>
      </w:pPr>
    </w:lvl>
    <w:lvl w:ilvl="3" w:tplc="4B54699E" w:tentative="1">
      <w:start w:val="1"/>
      <w:numFmt w:val="decimal"/>
      <w:lvlText w:val="%4."/>
      <w:lvlJc w:val="left"/>
      <w:pPr>
        <w:ind w:left="2880" w:hanging="360"/>
      </w:pPr>
    </w:lvl>
    <w:lvl w:ilvl="4" w:tplc="62D873FC" w:tentative="1">
      <w:start w:val="1"/>
      <w:numFmt w:val="lowerLetter"/>
      <w:lvlText w:val="%5."/>
      <w:lvlJc w:val="left"/>
      <w:pPr>
        <w:ind w:left="3600" w:hanging="360"/>
      </w:pPr>
    </w:lvl>
    <w:lvl w:ilvl="5" w:tplc="FB72CCBA" w:tentative="1">
      <w:start w:val="1"/>
      <w:numFmt w:val="lowerRoman"/>
      <w:lvlText w:val="%6."/>
      <w:lvlJc w:val="right"/>
      <w:pPr>
        <w:ind w:left="4320" w:hanging="180"/>
      </w:pPr>
    </w:lvl>
    <w:lvl w:ilvl="6" w:tplc="BB949500" w:tentative="1">
      <w:start w:val="1"/>
      <w:numFmt w:val="decimal"/>
      <w:lvlText w:val="%7."/>
      <w:lvlJc w:val="left"/>
      <w:pPr>
        <w:ind w:left="5040" w:hanging="360"/>
      </w:pPr>
    </w:lvl>
    <w:lvl w:ilvl="7" w:tplc="BF1C0C50" w:tentative="1">
      <w:start w:val="1"/>
      <w:numFmt w:val="lowerLetter"/>
      <w:lvlText w:val="%8."/>
      <w:lvlJc w:val="left"/>
      <w:pPr>
        <w:ind w:left="5760" w:hanging="360"/>
      </w:pPr>
    </w:lvl>
    <w:lvl w:ilvl="8" w:tplc="A05A2E1A" w:tentative="1">
      <w:start w:val="1"/>
      <w:numFmt w:val="lowerRoman"/>
      <w:lvlText w:val="%9."/>
      <w:lvlJc w:val="right"/>
      <w:pPr>
        <w:ind w:left="6480" w:hanging="180"/>
      </w:pPr>
    </w:lvl>
  </w:abstractNum>
  <w:abstractNum w:abstractNumId="3" w15:restartNumberingAfterBreak="0">
    <w:nsid w:val="508E14C7"/>
    <w:multiLevelType w:val="hybridMultilevel"/>
    <w:tmpl w:val="6FFEBEEC"/>
    <w:lvl w:ilvl="0" w:tplc="18724CA8">
      <w:start w:val="1"/>
      <w:numFmt w:val="bullet"/>
      <w:lvlText w:val=""/>
      <w:lvlJc w:val="left"/>
      <w:pPr>
        <w:ind w:left="1080" w:hanging="360"/>
      </w:pPr>
      <w:rPr>
        <w:rFonts w:ascii="Symbol" w:hAnsi="Symbol" w:hint="default"/>
      </w:rPr>
    </w:lvl>
    <w:lvl w:ilvl="1" w:tplc="31C0FF02" w:tentative="1">
      <w:start w:val="1"/>
      <w:numFmt w:val="bullet"/>
      <w:lvlText w:val="o"/>
      <w:lvlJc w:val="left"/>
      <w:pPr>
        <w:ind w:left="1800" w:hanging="360"/>
      </w:pPr>
      <w:rPr>
        <w:rFonts w:ascii="Courier New" w:hAnsi="Courier New" w:cs="Courier New" w:hint="default"/>
      </w:rPr>
    </w:lvl>
    <w:lvl w:ilvl="2" w:tplc="893C6E0C" w:tentative="1">
      <w:start w:val="1"/>
      <w:numFmt w:val="bullet"/>
      <w:lvlText w:val=""/>
      <w:lvlJc w:val="left"/>
      <w:pPr>
        <w:ind w:left="2520" w:hanging="360"/>
      </w:pPr>
      <w:rPr>
        <w:rFonts w:ascii="Wingdings" w:hAnsi="Wingdings" w:hint="default"/>
      </w:rPr>
    </w:lvl>
    <w:lvl w:ilvl="3" w:tplc="34EC9A94" w:tentative="1">
      <w:start w:val="1"/>
      <w:numFmt w:val="bullet"/>
      <w:lvlText w:val=""/>
      <w:lvlJc w:val="left"/>
      <w:pPr>
        <w:ind w:left="3240" w:hanging="360"/>
      </w:pPr>
      <w:rPr>
        <w:rFonts w:ascii="Symbol" w:hAnsi="Symbol" w:hint="default"/>
      </w:rPr>
    </w:lvl>
    <w:lvl w:ilvl="4" w:tplc="C74AD622" w:tentative="1">
      <w:start w:val="1"/>
      <w:numFmt w:val="bullet"/>
      <w:lvlText w:val="o"/>
      <w:lvlJc w:val="left"/>
      <w:pPr>
        <w:ind w:left="3960" w:hanging="360"/>
      </w:pPr>
      <w:rPr>
        <w:rFonts w:ascii="Courier New" w:hAnsi="Courier New" w:cs="Courier New" w:hint="default"/>
      </w:rPr>
    </w:lvl>
    <w:lvl w:ilvl="5" w:tplc="600E50E6" w:tentative="1">
      <w:start w:val="1"/>
      <w:numFmt w:val="bullet"/>
      <w:lvlText w:val=""/>
      <w:lvlJc w:val="left"/>
      <w:pPr>
        <w:ind w:left="4680" w:hanging="360"/>
      </w:pPr>
      <w:rPr>
        <w:rFonts w:ascii="Wingdings" w:hAnsi="Wingdings" w:hint="default"/>
      </w:rPr>
    </w:lvl>
    <w:lvl w:ilvl="6" w:tplc="EC005D8A" w:tentative="1">
      <w:start w:val="1"/>
      <w:numFmt w:val="bullet"/>
      <w:lvlText w:val=""/>
      <w:lvlJc w:val="left"/>
      <w:pPr>
        <w:ind w:left="5400" w:hanging="360"/>
      </w:pPr>
      <w:rPr>
        <w:rFonts w:ascii="Symbol" w:hAnsi="Symbol" w:hint="default"/>
      </w:rPr>
    </w:lvl>
    <w:lvl w:ilvl="7" w:tplc="E436A71A" w:tentative="1">
      <w:start w:val="1"/>
      <w:numFmt w:val="bullet"/>
      <w:lvlText w:val="o"/>
      <w:lvlJc w:val="left"/>
      <w:pPr>
        <w:ind w:left="6120" w:hanging="360"/>
      </w:pPr>
      <w:rPr>
        <w:rFonts w:ascii="Courier New" w:hAnsi="Courier New" w:cs="Courier New" w:hint="default"/>
      </w:rPr>
    </w:lvl>
    <w:lvl w:ilvl="8" w:tplc="3C2CBA98" w:tentative="1">
      <w:start w:val="1"/>
      <w:numFmt w:val="bullet"/>
      <w:lvlText w:val=""/>
      <w:lvlJc w:val="left"/>
      <w:pPr>
        <w:ind w:left="6840" w:hanging="360"/>
      </w:pPr>
      <w:rPr>
        <w:rFonts w:ascii="Wingdings" w:hAnsi="Wingdings" w:hint="default"/>
      </w:rPr>
    </w:lvl>
  </w:abstractNum>
  <w:abstractNum w:abstractNumId="4" w15:restartNumberingAfterBreak="0">
    <w:nsid w:val="50E77E2F"/>
    <w:multiLevelType w:val="hybridMultilevel"/>
    <w:tmpl w:val="61F0B4A0"/>
    <w:lvl w:ilvl="0" w:tplc="664830BC">
      <w:start w:val="1"/>
      <w:numFmt w:val="decimal"/>
      <w:lvlText w:val="%1."/>
      <w:lvlJc w:val="left"/>
      <w:pPr>
        <w:ind w:left="504" w:hanging="360"/>
      </w:pPr>
      <w:rPr>
        <w:rFonts w:hint="default"/>
        <w:b/>
        <w:color w:val="002060"/>
        <w:sz w:val="22"/>
      </w:rPr>
    </w:lvl>
    <w:lvl w:ilvl="1" w:tplc="F6F49F58" w:tentative="1">
      <w:start w:val="1"/>
      <w:numFmt w:val="lowerLetter"/>
      <w:lvlText w:val="%2."/>
      <w:lvlJc w:val="left"/>
      <w:pPr>
        <w:ind w:left="1224" w:hanging="360"/>
      </w:pPr>
    </w:lvl>
    <w:lvl w:ilvl="2" w:tplc="5CAEF152" w:tentative="1">
      <w:start w:val="1"/>
      <w:numFmt w:val="lowerRoman"/>
      <w:lvlText w:val="%3."/>
      <w:lvlJc w:val="right"/>
      <w:pPr>
        <w:ind w:left="1944" w:hanging="180"/>
      </w:pPr>
    </w:lvl>
    <w:lvl w:ilvl="3" w:tplc="99E0B83E" w:tentative="1">
      <w:start w:val="1"/>
      <w:numFmt w:val="decimal"/>
      <w:lvlText w:val="%4."/>
      <w:lvlJc w:val="left"/>
      <w:pPr>
        <w:ind w:left="2664" w:hanging="360"/>
      </w:pPr>
    </w:lvl>
    <w:lvl w:ilvl="4" w:tplc="CAB88B3C" w:tentative="1">
      <w:start w:val="1"/>
      <w:numFmt w:val="lowerLetter"/>
      <w:lvlText w:val="%5."/>
      <w:lvlJc w:val="left"/>
      <w:pPr>
        <w:ind w:left="3384" w:hanging="360"/>
      </w:pPr>
    </w:lvl>
    <w:lvl w:ilvl="5" w:tplc="1D3CFC72" w:tentative="1">
      <w:start w:val="1"/>
      <w:numFmt w:val="lowerRoman"/>
      <w:lvlText w:val="%6."/>
      <w:lvlJc w:val="right"/>
      <w:pPr>
        <w:ind w:left="4104" w:hanging="180"/>
      </w:pPr>
    </w:lvl>
    <w:lvl w:ilvl="6" w:tplc="6088A086" w:tentative="1">
      <w:start w:val="1"/>
      <w:numFmt w:val="decimal"/>
      <w:lvlText w:val="%7."/>
      <w:lvlJc w:val="left"/>
      <w:pPr>
        <w:ind w:left="4824" w:hanging="360"/>
      </w:pPr>
    </w:lvl>
    <w:lvl w:ilvl="7" w:tplc="BC0A6630" w:tentative="1">
      <w:start w:val="1"/>
      <w:numFmt w:val="lowerLetter"/>
      <w:lvlText w:val="%8."/>
      <w:lvlJc w:val="left"/>
      <w:pPr>
        <w:ind w:left="5544" w:hanging="360"/>
      </w:pPr>
    </w:lvl>
    <w:lvl w:ilvl="8" w:tplc="BAA4A55E" w:tentative="1">
      <w:start w:val="1"/>
      <w:numFmt w:val="lowerRoman"/>
      <w:lvlText w:val="%9."/>
      <w:lvlJc w:val="right"/>
      <w:pPr>
        <w:ind w:left="6264" w:hanging="180"/>
      </w:pPr>
    </w:lvl>
  </w:abstractNum>
  <w:abstractNum w:abstractNumId="5" w15:restartNumberingAfterBreak="0">
    <w:nsid w:val="6B59750A"/>
    <w:multiLevelType w:val="hybridMultilevel"/>
    <w:tmpl w:val="A9325798"/>
    <w:lvl w:ilvl="0" w:tplc="B254B8AA">
      <w:start w:val="1"/>
      <w:numFmt w:val="bullet"/>
      <w:lvlText w:val="•"/>
      <w:lvlJc w:val="left"/>
      <w:pPr>
        <w:tabs>
          <w:tab w:val="num" w:pos="720"/>
        </w:tabs>
        <w:ind w:left="720" w:hanging="360"/>
      </w:pPr>
      <w:rPr>
        <w:rFonts w:ascii="Arial" w:hAnsi="Arial" w:hint="default"/>
      </w:rPr>
    </w:lvl>
    <w:lvl w:ilvl="1" w:tplc="DE40C81E" w:tentative="1">
      <w:start w:val="1"/>
      <w:numFmt w:val="bullet"/>
      <w:lvlText w:val="•"/>
      <w:lvlJc w:val="left"/>
      <w:pPr>
        <w:tabs>
          <w:tab w:val="num" w:pos="1440"/>
        </w:tabs>
        <w:ind w:left="1440" w:hanging="360"/>
      </w:pPr>
      <w:rPr>
        <w:rFonts w:ascii="Arial" w:hAnsi="Arial" w:hint="default"/>
      </w:rPr>
    </w:lvl>
    <w:lvl w:ilvl="2" w:tplc="BECAD6F2" w:tentative="1">
      <w:start w:val="1"/>
      <w:numFmt w:val="bullet"/>
      <w:lvlText w:val="•"/>
      <w:lvlJc w:val="left"/>
      <w:pPr>
        <w:tabs>
          <w:tab w:val="num" w:pos="2160"/>
        </w:tabs>
        <w:ind w:left="2160" w:hanging="360"/>
      </w:pPr>
      <w:rPr>
        <w:rFonts w:ascii="Arial" w:hAnsi="Arial" w:hint="default"/>
      </w:rPr>
    </w:lvl>
    <w:lvl w:ilvl="3" w:tplc="B720C6CE" w:tentative="1">
      <w:start w:val="1"/>
      <w:numFmt w:val="bullet"/>
      <w:lvlText w:val="•"/>
      <w:lvlJc w:val="left"/>
      <w:pPr>
        <w:tabs>
          <w:tab w:val="num" w:pos="2880"/>
        </w:tabs>
        <w:ind w:left="2880" w:hanging="360"/>
      </w:pPr>
      <w:rPr>
        <w:rFonts w:ascii="Arial" w:hAnsi="Arial" w:hint="default"/>
      </w:rPr>
    </w:lvl>
    <w:lvl w:ilvl="4" w:tplc="4FE0A068" w:tentative="1">
      <w:start w:val="1"/>
      <w:numFmt w:val="bullet"/>
      <w:lvlText w:val="•"/>
      <w:lvlJc w:val="left"/>
      <w:pPr>
        <w:tabs>
          <w:tab w:val="num" w:pos="3600"/>
        </w:tabs>
        <w:ind w:left="3600" w:hanging="360"/>
      </w:pPr>
      <w:rPr>
        <w:rFonts w:ascii="Arial" w:hAnsi="Arial" w:hint="default"/>
      </w:rPr>
    </w:lvl>
    <w:lvl w:ilvl="5" w:tplc="4E489E86" w:tentative="1">
      <w:start w:val="1"/>
      <w:numFmt w:val="bullet"/>
      <w:lvlText w:val="•"/>
      <w:lvlJc w:val="left"/>
      <w:pPr>
        <w:tabs>
          <w:tab w:val="num" w:pos="4320"/>
        </w:tabs>
        <w:ind w:left="4320" w:hanging="360"/>
      </w:pPr>
      <w:rPr>
        <w:rFonts w:ascii="Arial" w:hAnsi="Arial" w:hint="default"/>
      </w:rPr>
    </w:lvl>
    <w:lvl w:ilvl="6" w:tplc="F9BE9854" w:tentative="1">
      <w:start w:val="1"/>
      <w:numFmt w:val="bullet"/>
      <w:lvlText w:val="•"/>
      <w:lvlJc w:val="left"/>
      <w:pPr>
        <w:tabs>
          <w:tab w:val="num" w:pos="5040"/>
        </w:tabs>
        <w:ind w:left="5040" w:hanging="360"/>
      </w:pPr>
      <w:rPr>
        <w:rFonts w:ascii="Arial" w:hAnsi="Arial" w:hint="default"/>
      </w:rPr>
    </w:lvl>
    <w:lvl w:ilvl="7" w:tplc="7BCA88AE" w:tentative="1">
      <w:start w:val="1"/>
      <w:numFmt w:val="bullet"/>
      <w:lvlText w:val="•"/>
      <w:lvlJc w:val="left"/>
      <w:pPr>
        <w:tabs>
          <w:tab w:val="num" w:pos="5760"/>
        </w:tabs>
        <w:ind w:left="5760" w:hanging="360"/>
      </w:pPr>
      <w:rPr>
        <w:rFonts w:ascii="Arial" w:hAnsi="Arial" w:hint="default"/>
      </w:rPr>
    </w:lvl>
    <w:lvl w:ilvl="8" w:tplc="1D9424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EC25DC"/>
    <w:multiLevelType w:val="hybridMultilevel"/>
    <w:tmpl w:val="A800BC52"/>
    <w:lvl w:ilvl="0" w:tplc="341EDF00">
      <w:start w:val="1"/>
      <w:numFmt w:val="decimal"/>
      <w:lvlText w:val="%1."/>
      <w:lvlJc w:val="left"/>
      <w:pPr>
        <w:ind w:left="1890" w:hanging="360"/>
      </w:pPr>
      <w:rPr>
        <w:rFonts w:ascii="Calibri" w:hAnsi="Calibri" w:cs="Calibri" w:hint="default"/>
        <w:b w:val="0"/>
        <w:i w:val="0"/>
        <w:color w:val="auto"/>
        <w:sz w:val="22"/>
        <w:szCs w:val="22"/>
      </w:rPr>
    </w:lvl>
    <w:lvl w:ilvl="1" w:tplc="98D21986">
      <w:start w:val="1"/>
      <w:numFmt w:val="lowerLetter"/>
      <w:lvlText w:val="%2."/>
      <w:lvlJc w:val="left"/>
      <w:pPr>
        <w:ind w:left="1440" w:hanging="360"/>
      </w:pPr>
    </w:lvl>
    <w:lvl w:ilvl="2" w:tplc="9E8CFB92">
      <w:start w:val="1"/>
      <w:numFmt w:val="lowerLetter"/>
      <w:lvlText w:val="(%3)"/>
      <w:lvlJc w:val="left"/>
      <w:pPr>
        <w:ind w:left="2340" w:hanging="360"/>
      </w:pPr>
      <w:rPr>
        <w:rFonts w:hint="default"/>
        <w:b w:val="0"/>
      </w:rPr>
    </w:lvl>
    <w:lvl w:ilvl="3" w:tplc="98DA5D26">
      <w:start w:val="1"/>
      <w:numFmt w:val="decimal"/>
      <w:lvlText w:val="%4."/>
      <w:lvlJc w:val="left"/>
      <w:pPr>
        <w:ind w:left="2880" w:hanging="360"/>
      </w:pPr>
    </w:lvl>
    <w:lvl w:ilvl="4" w:tplc="05445A00" w:tentative="1">
      <w:start w:val="1"/>
      <w:numFmt w:val="lowerLetter"/>
      <w:lvlText w:val="%5."/>
      <w:lvlJc w:val="left"/>
      <w:pPr>
        <w:ind w:left="3600" w:hanging="360"/>
      </w:pPr>
    </w:lvl>
    <w:lvl w:ilvl="5" w:tplc="41F249AA" w:tentative="1">
      <w:start w:val="1"/>
      <w:numFmt w:val="lowerRoman"/>
      <w:lvlText w:val="%6."/>
      <w:lvlJc w:val="right"/>
      <w:pPr>
        <w:ind w:left="4320" w:hanging="180"/>
      </w:pPr>
    </w:lvl>
    <w:lvl w:ilvl="6" w:tplc="80F84B72" w:tentative="1">
      <w:start w:val="1"/>
      <w:numFmt w:val="decimal"/>
      <w:lvlText w:val="%7."/>
      <w:lvlJc w:val="left"/>
      <w:pPr>
        <w:ind w:left="5040" w:hanging="360"/>
      </w:pPr>
    </w:lvl>
    <w:lvl w:ilvl="7" w:tplc="C82CF3AC" w:tentative="1">
      <w:start w:val="1"/>
      <w:numFmt w:val="lowerLetter"/>
      <w:lvlText w:val="%8."/>
      <w:lvlJc w:val="left"/>
      <w:pPr>
        <w:ind w:left="5760" w:hanging="360"/>
      </w:pPr>
    </w:lvl>
    <w:lvl w:ilvl="8" w:tplc="A226FA5A"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verpage" w:val="0,2,4"/>
    <w:docVar w:name="docversion" w:val="cpid_3.0"/>
    <w:docVar w:name="lastsection" w:val="3"/>
    <w:docVar w:name="PIDPREPAREDDATE_VAR" w:val="27-Sep-2018"/>
  </w:docVars>
  <w:rsids>
    <w:rsidRoot w:val="001C1B51"/>
    <w:rsid w:val="00012EB5"/>
    <w:rsid w:val="00025961"/>
    <w:rsid w:val="0004027A"/>
    <w:rsid w:val="00042ECC"/>
    <w:rsid w:val="00063330"/>
    <w:rsid w:val="00074345"/>
    <w:rsid w:val="000749C8"/>
    <w:rsid w:val="0009543D"/>
    <w:rsid w:val="000A3084"/>
    <w:rsid w:val="000A489D"/>
    <w:rsid w:val="000C12E3"/>
    <w:rsid w:val="000F1984"/>
    <w:rsid w:val="000F4F44"/>
    <w:rsid w:val="000F6CBA"/>
    <w:rsid w:val="00106824"/>
    <w:rsid w:val="00112F18"/>
    <w:rsid w:val="00135298"/>
    <w:rsid w:val="001451B0"/>
    <w:rsid w:val="0015370C"/>
    <w:rsid w:val="001820CB"/>
    <w:rsid w:val="00190961"/>
    <w:rsid w:val="00190EC5"/>
    <w:rsid w:val="00191B5A"/>
    <w:rsid w:val="001942A7"/>
    <w:rsid w:val="001C15AB"/>
    <w:rsid w:val="001C1B51"/>
    <w:rsid w:val="001D6816"/>
    <w:rsid w:val="002101C4"/>
    <w:rsid w:val="00210A0F"/>
    <w:rsid w:val="00241A94"/>
    <w:rsid w:val="002614AC"/>
    <w:rsid w:val="002712C1"/>
    <w:rsid w:val="002829E1"/>
    <w:rsid w:val="002931A1"/>
    <w:rsid w:val="002A37D6"/>
    <w:rsid w:val="002B49DD"/>
    <w:rsid w:val="002B5B6E"/>
    <w:rsid w:val="002C15F3"/>
    <w:rsid w:val="002C3312"/>
    <w:rsid w:val="002C724F"/>
    <w:rsid w:val="002E040A"/>
    <w:rsid w:val="002F2199"/>
    <w:rsid w:val="002F73A4"/>
    <w:rsid w:val="00304676"/>
    <w:rsid w:val="00320A69"/>
    <w:rsid w:val="00324DC6"/>
    <w:rsid w:val="003A4CD9"/>
    <w:rsid w:val="003C1F13"/>
    <w:rsid w:val="003C3336"/>
    <w:rsid w:val="003C367B"/>
    <w:rsid w:val="003E5219"/>
    <w:rsid w:val="003F220A"/>
    <w:rsid w:val="003F40DB"/>
    <w:rsid w:val="00404DD2"/>
    <w:rsid w:val="00410E58"/>
    <w:rsid w:val="00420604"/>
    <w:rsid w:val="0043168D"/>
    <w:rsid w:val="00434B67"/>
    <w:rsid w:val="004517E4"/>
    <w:rsid w:val="00455E38"/>
    <w:rsid w:val="004568FF"/>
    <w:rsid w:val="00462890"/>
    <w:rsid w:val="004662AE"/>
    <w:rsid w:val="00481567"/>
    <w:rsid w:val="004A23DE"/>
    <w:rsid w:val="004A6B9F"/>
    <w:rsid w:val="004B4D35"/>
    <w:rsid w:val="004C688D"/>
    <w:rsid w:val="004E2021"/>
    <w:rsid w:val="00523020"/>
    <w:rsid w:val="0053296A"/>
    <w:rsid w:val="00545484"/>
    <w:rsid w:val="0055286F"/>
    <w:rsid w:val="005578E4"/>
    <w:rsid w:val="0056071A"/>
    <w:rsid w:val="0056245B"/>
    <w:rsid w:val="00572FBB"/>
    <w:rsid w:val="00573502"/>
    <w:rsid w:val="005847A7"/>
    <w:rsid w:val="005A0CE2"/>
    <w:rsid w:val="005A0E2D"/>
    <w:rsid w:val="005B0513"/>
    <w:rsid w:val="005D5480"/>
    <w:rsid w:val="005F72A7"/>
    <w:rsid w:val="0061498D"/>
    <w:rsid w:val="0062177F"/>
    <w:rsid w:val="00626F09"/>
    <w:rsid w:val="00650B79"/>
    <w:rsid w:val="00657FD8"/>
    <w:rsid w:val="006668CD"/>
    <w:rsid w:val="006854AF"/>
    <w:rsid w:val="00687E3A"/>
    <w:rsid w:val="00692A65"/>
    <w:rsid w:val="006B3EB6"/>
    <w:rsid w:val="006D3565"/>
    <w:rsid w:val="00734D87"/>
    <w:rsid w:val="00750AD6"/>
    <w:rsid w:val="00757D52"/>
    <w:rsid w:val="007959C6"/>
    <w:rsid w:val="007B191C"/>
    <w:rsid w:val="007C012D"/>
    <w:rsid w:val="007C2978"/>
    <w:rsid w:val="007C41A3"/>
    <w:rsid w:val="007C4C8C"/>
    <w:rsid w:val="007F42C2"/>
    <w:rsid w:val="008163AF"/>
    <w:rsid w:val="008205B8"/>
    <w:rsid w:val="008335B0"/>
    <w:rsid w:val="00836DEE"/>
    <w:rsid w:val="00863473"/>
    <w:rsid w:val="00863CA5"/>
    <w:rsid w:val="00886A65"/>
    <w:rsid w:val="008A4423"/>
    <w:rsid w:val="008B41A0"/>
    <w:rsid w:val="008C3869"/>
    <w:rsid w:val="008C7222"/>
    <w:rsid w:val="008F17CA"/>
    <w:rsid w:val="008F68F0"/>
    <w:rsid w:val="00966DD2"/>
    <w:rsid w:val="00991F10"/>
    <w:rsid w:val="009927E5"/>
    <w:rsid w:val="009A4930"/>
    <w:rsid w:val="009A6D01"/>
    <w:rsid w:val="009A7E77"/>
    <w:rsid w:val="009B2621"/>
    <w:rsid w:val="009C1F02"/>
    <w:rsid w:val="009C4D0A"/>
    <w:rsid w:val="009D274D"/>
    <w:rsid w:val="009F630C"/>
    <w:rsid w:val="00A0309C"/>
    <w:rsid w:val="00A07919"/>
    <w:rsid w:val="00A1129B"/>
    <w:rsid w:val="00A142D6"/>
    <w:rsid w:val="00A31978"/>
    <w:rsid w:val="00A462D9"/>
    <w:rsid w:val="00A603A0"/>
    <w:rsid w:val="00A701FE"/>
    <w:rsid w:val="00A72501"/>
    <w:rsid w:val="00A93E54"/>
    <w:rsid w:val="00A95DEF"/>
    <w:rsid w:val="00A96F7A"/>
    <w:rsid w:val="00AD2F24"/>
    <w:rsid w:val="00AE285A"/>
    <w:rsid w:val="00AE2A02"/>
    <w:rsid w:val="00AE7371"/>
    <w:rsid w:val="00B0255A"/>
    <w:rsid w:val="00B10FCA"/>
    <w:rsid w:val="00B23C3E"/>
    <w:rsid w:val="00B24783"/>
    <w:rsid w:val="00B31773"/>
    <w:rsid w:val="00B339A4"/>
    <w:rsid w:val="00B37B99"/>
    <w:rsid w:val="00B517B9"/>
    <w:rsid w:val="00B6193D"/>
    <w:rsid w:val="00B743DB"/>
    <w:rsid w:val="00B80E80"/>
    <w:rsid w:val="00B84065"/>
    <w:rsid w:val="00BA5C12"/>
    <w:rsid w:val="00BD1518"/>
    <w:rsid w:val="00BD7ED3"/>
    <w:rsid w:val="00BE048A"/>
    <w:rsid w:val="00BE58B2"/>
    <w:rsid w:val="00BF53B7"/>
    <w:rsid w:val="00BF5EF0"/>
    <w:rsid w:val="00C4252E"/>
    <w:rsid w:val="00C56D6B"/>
    <w:rsid w:val="00C62EC2"/>
    <w:rsid w:val="00C7044B"/>
    <w:rsid w:val="00C7746D"/>
    <w:rsid w:val="00CA34B3"/>
    <w:rsid w:val="00CA618D"/>
    <w:rsid w:val="00CB0D83"/>
    <w:rsid w:val="00CB5994"/>
    <w:rsid w:val="00CC1B1A"/>
    <w:rsid w:val="00CC3E25"/>
    <w:rsid w:val="00CD4D85"/>
    <w:rsid w:val="00CE2441"/>
    <w:rsid w:val="00D0163A"/>
    <w:rsid w:val="00D04C67"/>
    <w:rsid w:val="00D15B4F"/>
    <w:rsid w:val="00D252BB"/>
    <w:rsid w:val="00D27805"/>
    <w:rsid w:val="00D3040A"/>
    <w:rsid w:val="00D3236A"/>
    <w:rsid w:val="00D955F5"/>
    <w:rsid w:val="00D97433"/>
    <w:rsid w:val="00DC04BA"/>
    <w:rsid w:val="00DC1E35"/>
    <w:rsid w:val="00DC2503"/>
    <w:rsid w:val="00DE0DAA"/>
    <w:rsid w:val="00DE5D2C"/>
    <w:rsid w:val="00DF015E"/>
    <w:rsid w:val="00DF26FA"/>
    <w:rsid w:val="00E16BDE"/>
    <w:rsid w:val="00E234BB"/>
    <w:rsid w:val="00E30E57"/>
    <w:rsid w:val="00E57E25"/>
    <w:rsid w:val="00E71026"/>
    <w:rsid w:val="00E86FA7"/>
    <w:rsid w:val="00E90B0B"/>
    <w:rsid w:val="00E92DE0"/>
    <w:rsid w:val="00E92E1B"/>
    <w:rsid w:val="00E974D9"/>
    <w:rsid w:val="00EA0A8E"/>
    <w:rsid w:val="00EA40F0"/>
    <w:rsid w:val="00EA5E80"/>
    <w:rsid w:val="00EB00EE"/>
    <w:rsid w:val="00EC3234"/>
    <w:rsid w:val="00ED47D7"/>
    <w:rsid w:val="00EF0573"/>
    <w:rsid w:val="00F10C0A"/>
    <w:rsid w:val="00F37B87"/>
    <w:rsid w:val="00F462B6"/>
    <w:rsid w:val="00F66027"/>
    <w:rsid w:val="00F660F1"/>
    <w:rsid w:val="00F70B2C"/>
    <w:rsid w:val="00F72555"/>
    <w:rsid w:val="00FB1F4E"/>
    <w:rsid w:val="00FC3598"/>
    <w:rsid w:val="00FE2690"/>
    <w:rsid w:val="00FE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8040BD-6443-4383-83DD-9D86DB75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6A0B48"/>
    <w:pPr>
      <w:widowControl w:val="0"/>
      <w:autoSpaceDE w:val="0"/>
      <w:autoSpaceDN w:val="0"/>
      <w:adjustRightInd w:val="0"/>
    </w:pPr>
    <w:rPr>
      <w:rFonts w:ascii="Arial" w:eastAsia="Times New Roman"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B48"/>
    <w:pPr>
      <w:tabs>
        <w:tab w:val="center" w:pos="4680"/>
        <w:tab w:val="right" w:pos="9360"/>
      </w:tabs>
    </w:pPr>
  </w:style>
  <w:style w:type="character" w:customStyle="1" w:styleId="HeaderChar">
    <w:name w:val="Header Char"/>
    <w:link w:val="Header"/>
    <w:uiPriority w:val="99"/>
    <w:rsid w:val="006A0B48"/>
    <w:rPr>
      <w:rFonts w:ascii="Arial" w:eastAsia="Times New Roman" w:hAnsi="Arial" w:cs="Arial"/>
      <w:color w:val="000000"/>
      <w:sz w:val="24"/>
      <w:szCs w:val="24"/>
    </w:rPr>
  </w:style>
  <w:style w:type="paragraph" w:styleId="Footer">
    <w:name w:val="footer"/>
    <w:basedOn w:val="Normal"/>
    <w:link w:val="FooterChar"/>
    <w:uiPriority w:val="99"/>
    <w:unhideWhenUsed/>
    <w:rsid w:val="006A0B48"/>
    <w:pPr>
      <w:tabs>
        <w:tab w:val="center" w:pos="4680"/>
        <w:tab w:val="right" w:pos="9360"/>
      </w:tabs>
    </w:pPr>
  </w:style>
  <w:style w:type="character" w:customStyle="1" w:styleId="FooterChar">
    <w:name w:val="Footer Char"/>
    <w:link w:val="Footer"/>
    <w:uiPriority w:val="99"/>
    <w:rsid w:val="006A0B48"/>
    <w:rPr>
      <w:rFonts w:ascii="Arial" w:eastAsia="Times New Roman" w:hAnsi="Arial" w:cs="Arial"/>
      <w:color w:val="000000"/>
      <w:sz w:val="24"/>
      <w:szCs w:val="24"/>
    </w:rPr>
  </w:style>
  <w:style w:type="table" w:styleId="TableGrid">
    <w:name w:val="Table Grid"/>
    <w:basedOn w:val="TableNormal"/>
    <w:uiPriority w:val="39"/>
    <w:rsid w:val="0039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821064"/>
    <w:pPr>
      <w:ind w:left="720"/>
      <w:contextualSpacing/>
    </w:pPr>
  </w:style>
  <w:style w:type="table" w:customStyle="1" w:styleId="TableGrid9">
    <w:name w:val="Table Grid9"/>
    <w:basedOn w:val="TableNormal"/>
    <w:next w:val="TableGrid"/>
    <w:uiPriority w:val="59"/>
    <w:rsid w:val="00C2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1C5"/>
    <w:rPr>
      <w:rFonts w:ascii="Segoe UI" w:hAnsi="Segoe UI" w:cs="Segoe UI"/>
      <w:sz w:val="18"/>
      <w:szCs w:val="18"/>
    </w:rPr>
  </w:style>
  <w:style w:type="character" w:customStyle="1" w:styleId="BalloonTextChar">
    <w:name w:val="Balloon Text Char"/>
    <w:link w:val="BalloonText"/>
    <w:uiPriority w:val="99"/>
    <w:semiHidden/>
    <w:rsid w:val="002B41C5"/>
    <w:rPr>
      <w:rFonts w:ascii="Segoe UI" w:eastAsia="Times New Roman" w:hAnsi="Segoe UI" w:cs="Segoe UI"/>
      <w:color w:val="000000"/>
      <w:sz w:val="18"/>
      <w:szCs w:val="18"/>
    </w:rPr>
  </w:style>
  <w:style w:type="paragraph" w:styleId="NormalWeb">
    <w:name w:val="Normal (Web)"/>
    <w:basedOn w:val="Normal"/>
    <w:uiPriority w:val="99"/>
    <w:unhideWhenUsed/>
    <w:rsid w:val="00FC2498"/>
    <w:pPr>
      <w:widowControl/>
      <w:autoSpaceDE/>
      <w:autoSpaceDN/>
      <w:adjustRightInd/>
      <w:spacing w:before="100" w:beforeAutospacing="1" w:after="100" w:afterAutospacing="1"/>
    </w:pPr>
    <w:rPr>
      <w:rFonts w:ascii="Times New Roman" w:hAnsi="Times New Roman" w:cs="Times New Roman"/>
      <w:color w:val="auto"/>
    </w:rPr>
  </w:style>
  <w:style w:type="character" w:styleId="Hyperlink">
    <w:name w:val="Hyperlink"/>
    <w:uiPriority w:val="99"/>
    <w:unhideWhenUsed/>
    <w:rsid w:val="005E23C8"/>
    <w:rPr>
      <w:rFonts w:cs="Times New Roman"/>
      <w:color w:val="0000FF"/>
      <w:u w:val="single"/>
    </w:rPr>
  </w:style>
  <w:style w:type="character" w:styleId="PlaceholderText">
    <w:name w:val="Placeholder Text"/>
    <w:uiPriority w:val="99"/>
    <w:semiHidden/>
    <w:rsid w:val="00A9732F"/>
    <w:rPr>
      <w:color w:val="808080"/>
    </w:rPr>
  </w:style>
  <w:style w:type="character" w:customStyle="1" w:styleId="apple-converted-space">
    <w:name w:val="apple-converted-space"/>
    <w:basedOn w:val="DefaultParagraphFont"/>
    <w:rsid w:val="00D147CF"/>
  </w:style>
  <w:style w:type="character" w:styleId="Strong">
    <w:name w:val="Strong"/>
    <w:uiPriority w:val="22"/>
    <w:qFormat/>
    <w:rsid w:val="00D147CF"/>
    <w:rPr>
      <w:b/>
      <w:bCs/>
    </w:rPr>
  </w:style>
  <w:style w:type="character" w:customStyle="1" w:styleId="Typeheretoentertext">
    <w:name w:val="Type here to enter text"/>
    <w:basedOn w:val="DefaultParagraphFont"/>
    <w:uiPriority w:val="1"/>
    <w:rsid w:val="00D147CF"/>
  </w:style>
  <w:style w:type="character" w:customStyle="1" w:styleId="Style1">
    <w:name w:val="Style1"/>
    <w:uiPriority w:val="1"/>
    <w:rsid w:val="00B1032C"/>
    <w:rPr>
      <w:rFonts w:ascii="Calibri" w:hAnsi="Calibri"/>
      <w:sz w:val="18"/>
    </w:rPr>
  </w:style>
  <w:style w:type="character" w:customStyle="1" w:styleId="Style2">
    <w:name w:val="Style2"/>
    <w:uiPriority w:val="1"/>
    <w:rsid w:val="002600BD"/>
    <w:rPr>
      <w:rFonts w:ascii="Calibri" w:hAnsi="Calibri"/>
      <w:sz w:val="18"/>
    </w:rPr>
  </w:style>
  <w:style w:type="table" w:customStyle="1" w:styleId="TableGrid1">
    <w:name w:val="Table Grid1"/>
    <w:basedOn w:val="TableNormal"/>
    <w:next w:val="TableGrid"/>
    <w:uiPriority w:val="39"/>
    <w:rsid w:val="00EC651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EE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B0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pPr>
      <w:spacing w:after="160" w:line="259" w:lineRule="auto"/>
    </w:pPr>
    <w:rPr>
      <w:sz w:val="22"/>
      <w:szCs w:val="22"/>
    </w:rPr>
  </w:style>
  <w:style w:type="paragraph" w:customStyle="1" w:styleId="Normal1">
    <w:name w:val="Normal_1"/>
    <w:qFormat/>
    <w:pPr>
      <w:spacing w:after="160" w:line="259" w:lineRule="auto"/>
    </w:pPr>
    <w:rPr>
      <w:sz w:val="22"/>
      <w:szCs w:val="22"/>
    </w:rPr>
  </w:style>
  <w:style w:type="paragraph" w:customStyle="1" w:styleId="Normal2">
    <w:name w:val="Normal_2"/>
    <w:qFormat/>
    <w:pPr>
      <w:spacing w:after="160" w:line="259" w:lineRule="auto"/>
    </w:pPr>
    <w:rPr>
      <w:sz w:val="22"/>
      <w:szCs w:val="22"/>
    </w:rPr>
  </w:style>
  <w:style w:type="paragraph" w:customStyle="1" w:styleId="Normal3">
    <w:name w:val="Normal_3"/>
    <w:qFormat/>
    <w:pPr>
      <w:spacing w:after="160" w:line="259" w:lineRule="auto"/>
    </w:pPr>
    <w:rPr>
      <w:sz w:val="22"/>
      <w:szCs w:val="22"/>
    </w:rPr>
  </w:style>
  <w:style w:type="paragraph" w:customStyle="1" w:styleId="Normal4">
    <w:name w:val="Normal_4"/>
    <w:qFormat/>
    <w:pPr>
      <w:spacing w:after="160" w:line="259" w:lineRule="auto"/>
    </w:pPr>
    <w:rPr>
      <w:sz w:val="22"/>
      <w:szCs w:val="22"/>
    </w:rPr>
  </w:style>
  <w:style w:type="paragraph" w:customStyle="1" w:styleId="Normal5">
    <w:name w:val="Normal_5"/>
    <w:qFormat/>
    <w:pPr>
      <w:spacing w:after="160" w:line="259" w:lineRule="auto"/>
    </w:pPr>
    <w:rPr>
      <w:sz w:val="22"/>
      <w:szCs w:val="22"/>
    </w:rPr>
  </w:style>
  <w:style w:type="paragraph" w:customStyle="1" w:styleId="Normal6">
    <w:name w:val="Normal_6"/>
    <w:qFormat/>
    <w:pPr>
      <w:spacing w:after="160" w:line="259" w:lineRule="auto"/>
    </w:pPr>
    <w:rPr>
      <w:sz w:val="22"/>
      <w:szCs w:val="22"/>
    </w:rPr>
  </w:style>
  <w:style w:type="paragraph" w:customStyle="1" w:styleId="Normal7">
    <w:name w:val="Normal_7"/>
    <w:qFormat/>
    <w:pPr>
      <w:spacing w:after="160" w:line="259" w:lineRule="auto"/>
    </w:pPr>
    <w:rPr>
      <w:sz w:val="22"/>
      <w:szCs w:val="22"/>
    </w:rPr>
  </w:style>
  <w:style w:type="paragraph" w:customStyle="1" w:styleId="Normal8">
    <w:name w:val="Normal_8"/>
    <w:qFormat/>
    <w:pPr>
      <w:spacing w:after="160" w:line="259" w:lineRule="auto"/>
    </w:pPr>
    <w:rPr>
      <w:sz w:val="22"/>
      <w:szCs w:val="22"/>
    </w:rPr>
  </w:style>
  <w:style w:type="paragraph" w:customStyle="1" w:styleId="Normal9">
    <w:name w:val="Normal_9"/>
    <w:qFormat/>
    <w:pPr>
      <w:spacing w:after="160" w:line="259" w:lineRule="auto"/>
    </w:pPr>
    <w:rPr>
      <w:sz w:val="22"/>
      <w:szCs w:val="22"/>
    </w:rPr>
  </w:style>
  <w:style w:type="paragraph" w:customStyle="1" w:styleId="Normal10">
    <w:name w:val="Normal_10"/>
    <w:qFormat/>
    <w:pPr>
      <w:spacing w:after="160" w:line="259" w:lineRule="auto"/>
    </w:pPr>
    <w:rPr>
      <w:sz w:val="22"/>
      <w:szCs w:val="22"/>
    </w:rPr>
  </w:style>
  <w:style w:type="paragraph" w:customStyle="1" w:styleId="Normal11">
    <w:name w:val="Normal_11"/>
    <w:qFormat/>
    <w:pPr>
      <w:spacing w:after="160" w:line="259" w:lineRule="auto"/>
    </w:pPr>
    <w:rPr>
      <w:sz w:val="22"/>
      <w:szCs w:val="22"/>
    </w:rPr>
  </w:style>
  <w:style w:type="paragraph" w:customStyle="1" w:styleId="Normal12">
    <w:name w:val="Normal_12"/>
    <w:qFormat/>
    <w:pPr>
      <w:spacing w:after="160" w:line="259" w:lineRule="auto"/>
    </w:pPr>
    <w:rPr>
      <w:sz w:val="22"/>
      <w:szCs w:val="22"/>
    </w:rPr>
  </w:style>
  <w:style w:type="paragraph" w:customStyle="1" w:styleId="Normal13">
    <w:name w:val="Normal_13"/>
    <w:qFormat/>
    <w:pPr>
      <w:spacing w:after="160" w:line="259" w:lineRule="auto"/>
    </w:pPr>
    <w:rPr>
      <w:sz w:val="22"/>
      <w:szCs w:val="22"/>
    </w:rPr>
  </w:style>
  <w:style w:type="paragraph" w:customStyle="1" w:styleId="Normal14">
    <w:name w:val="Normal_14"/>
    <w:qFormat/>
    <w:pPr>
      <w:spacing w:after="160" w:line="259" w:lineRule="auto"/>
    </w:pPr>
    <w:rPr>
      <w:sz w:val="22"/>
      <w:szCs w:val="22"/>
    </w:rPr>
  </w:style>
  <w:style w:type="paragraph" w:customStyle="1" w:styleId="Normal15">
    <w:name w:val="Normal_15"/>
    <w:qFormat/>
    <w:pPr>
      <w:spacing w:after="160" w:line="259" w:lineRule="auto"/>
    </w:pPr>
    <w:rPr>
      <w:sz w:val="22"/>
      <w:szCs w:val="22"/>
    </w:rPr>
  </w:style>
  <w:style w:type="paragraph" w:customStyle="1" w:styleId="Normal16">
    <w:name w:val="Normal_16"/>
    <w:qFormat/>
    <w:pPr>
      <w:spacing w:after="160" w:line="259" w:lineRule="auto"/>
    </w:pPr>
    <w:rPr>
      <w:sz w:val="22"/>
      <w:szCs w:val="22"/>
    </w:rPr>
  </w:style>
  <w:style w:type="paragraph" w:customStyle="1" w:styleId="Normal17">
    <w:name w:val="Normal_17"/>
    <w:qFormat/>
    <w:pPr>
      <w:spacing w:after="160" w:line="259" w:lineRule="auto"/>
    </w:pPr>
    <w:rPr>
      <w:sz w:val="22"/>
      <w:szCs w:val="22"/>
    </w:rPr>
  </w:style>
  <w:style w:type="table" w:customStyle="1" w:styleId="TableGrid11">
    <w:name w:val="Table Grid11"/>
    <w:basedOn w:val="TableNormal"/>
    <w:next w:val="TableGrid"/>
    <w:uiPriority w:val="39"/>
    <w:rsid w:val="008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B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B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2B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ADB,FOOTNOTES,Footnote Text Char1 Char Char,Footnote Text Char1 Char Char Char Char,Footnote Text Char2 Char,Footnote Text Char2 Char Char Char,Footnote Text Char2 Char Char Char Char Char,WB-Fußnotentext,fn,footnote text,ft,single space"/>
    <w:basedOn w:val="Normal"/>
    <w:link w:val="FootnoteTextChar"/>
    <w:uiPriority w:val="99"/>
    <w:unhideWhenUsed/>
    <w:qFormat/>
    <w:rsid w:val="002101C4"/>
    <w:rPr>
      <w:rFonts w:ascii="Calibri" w:hAnsi="Calibri"/>
      <w:sz w:val="18"/>
      <w:szCs w:val="20"/>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link w:val="FootnoteText"/>
    <w:uiPriority w:val="99"/>
    <w:rsid w:val="002101C4"/>
    <w:rPr>
      <w:rFonts w:eastAsia="Times New Roman" w:cs="Arial"/>
      <w:color w:val="000000"/>
      <w:sz w:val="18"/>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2101C4"/>
    <w:rPr>
      <w:rFonts w:ascii="Arial" w:eastAsia="Times New Roman" w:hAnsi="Arial" w:cs="Arial"/>
      <w:color w:val="000000"/>
      <w:sz w:val="24"/>
      <w:szCs w:val="24"/>
    </w:rPr>
  </w:style>
  <w:style w:type="character" w:styleId="FootnoteReference">
    <w:name w:val="footnote reference"/>
    <w:aliases w:val=" BVI fnr,16 Point,BVI fnr,EN Footnote Reference,Error-Fußnotenzeichen5,Error-Fußnotenzeichen6,Exposant 3 Point,FNRefe,Footnote reference number,Footnote symbol,Footnotes refss,Ref,Superscript 6 Point,Times 10 Point,fr,ftref,note TESI"/>
    <w:link w:val="CarattereCarattereCharCharCharCharCharCharZchn"/>
    <w:unhideWhenUsed/>
    <w:qFormat/>
    <w:rsid w:val="002101C4"/>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rsid w:val="002101C4"/>
    <w:pPr>
      <w:widowControl/>
      <w:autoSpaceDE/>
      <w:autoSpaceDN/>
      <w:adjustRightInd/>
      <w:spacing w:after="160" w:line="240" w:lineRule="exact"/>
      <w:ind w:left="360" w:hanging="360"/>
      <w:jc w:val="both"/>
    </w:pPr>
    <w:rPr>
      <w:rFonts w:ascii="Calibri" w:eastAsia="Calibri" w:hAnsi="Calibri"/>
      <w:color w:val="auto"/>
      <w:sz w:val="22"/>
      <w:szCs w:val="22"/>
      <w:vertAlign w:val="superscript"/>
    </w:rPr>
  </w:style>
  <w:style w:type="paragraph" w:styleId="Caption">
    <w:name w:val="caption"/>
    <w:aliases w:val="10Table - STC,Char Char,Dev-Update- Table-Figure,Figure Head,IEQ Figure-Table Caption,Stacey_Caption,Table title"/>
    <w:basedOn w:val="Normal"/>
    <w:next w:val="BodyText"/>
    <w:link w:val="CaptionChar"/>
    <w:uiPriority w:val="35"/>
    <w:qFormat/>
    <w:rsid w:val="002101C4"/>
    <w:pPr>
      <w:keepNext/>
      <w:keepLines/>
      <w:widowControl/>
      <w:autoSpaceDE/>
      <w:autoSpaceDN/>
      <w:adjustRightInd/>
    </w:pPr>
    <w:rPr>
      <w:rFonts w:ascii="Garamond" w:hAnsi="Garamond"/>
      <w:b/>
      <w:color w:val="0C4DA2"/>
      <w:sz w:val="20"/>
      <w:szCs w:val="20"/>
    </w:rPr>
  </w:style>
  <w:style w:type="character" w:customStyle="1" w:styleId="CaptionChar">
    <w:name w:val="Caption Char"/>
    <w:aliases w:val="10Table - STC Char,Char Char Char,Dev-Update- Table-Figure Char,Figure Head Char,IEQ Figure-Table Caption Char,Stacey_Caption Char,Table title Char"/>
    <w:link w:val="Caption"/>
    <w:uiPriority w:val="35"/>
    <w:locked/>
    <w:rsid w:val="002101C4"/>
    <w:rPr>
      <w:rFonts w:ascii="Garamond" w:eastAsia="Times New Roman" w:hAnsi="Garamond" w:cs="Arial"/>
      <w:b/>
      <w:color w:val="0C4DA2"/>
      <w:sz w:val="20"/>
      <w:szCs w:val="20"/>
    </w:rPr>
  </w:style>
  <w:style w:type="paragraph" w:customStyle="1" w:styleId="Dev-Update-chart-subcaption">
    <w:name w:val="Dev-Update-chart-sub caption"/>
    <w:basedOn w:val="BodyText"/>
    <w:qFormat/>
    <w:rsid w:val="002101C4"/>
    <w:pPr>
      <w:widowControl/>
      <w:autoSpaceDE/>
      <w:autoSpaceDN/>
      <w:adjustRightInd/>
      <w:spacing w:after="0"/>
      <w:jc w:val="both"/>
    </w:pPr>
    <w:rPr>
      <w:rFonts w:ascii="Garamond" w:hAnsi="Garamond"/>
      <w:i/>
      <w:color w:val="auto"/>
      <w:kern w:val="28"/>
      <w:sz w:val="20"/>
      <w:szCs w:val="20"/>
    </w:rPr>
  </w:style>
  <w:style w:type="paragraph" w:customStyle="1" w:styleId="IEQSources-notes">
    <w:name w:val="IEQ Sources-notes"/>
    <w:basedOn w:val="BodyText"/>
    <w:link w:val="IEQSources-notesChar"/>
    <w:qFormat/>
    <w:rsid w:val="002101C4"/>
    <w:pPr>
      <w:widowControl/>
      <w:autoSpaceDE/>
      <w:autoSpaceDN/>
      <w:adjustRightInd/>
      <w:spacing w:after="0"/>
      <w:ind w:left="72"/>
      <w:jc w:val="both"/>
    </w:pPr>
    <w:rPr>
      <w:rFonts w:ascii="Garamond" w:hAnsi="Garamond"/>
      <w:b/>
      <w:color w:val="808080"/>
      <w:kern w:val="28"/>
      <w:sz w:val="16"/>
      <w:szCs w:val="20"/>
    </w:rPr>
  </w:style>
  <w:style w:type="character" w:customStyle="1" w:styleId="IEQSources-notesChar">
    <w:name w:val="IEQ Sources-notes Char"/>
    <w:link w:val="IEQSources-notes"/>
    <w:locked/>
    <w:rsid w:val="002101C4"/>
    <w:rPr>
      <w:rFonts w:ascii="Garamond" w:eastAsia="Times New Roman" w:hAnsi="Garamond" w:cs="Arial"/>
      <w:b/>
      <w:color w:val="808080"/>
      <w:kern w:val="28"/>
      <w:sz w:val="16"/>
      <w:szCs w:val="20"/>
    </w:rPr>
  </w:style>
  <w:style w:type="paragraph" w:styleId="BodyText">
    <w:name w:val="Body Text"/>
    <w:basedOn w:val="Normal"/>
    <w:link w:val="BodyTextChar"/>
    <w:uiPriority w:val="99"/>
    <w:semiHidden/>
    <w:unhideWhenUsed/>
    <w:rsid w:val="002101C4"/>
    <w:pPr>
      <w:spacing w:after="120"/>
    </w:pPr>
  </w:style>
  <w:style w:type="character" w:customStyle="1" w:styleId="BodyTextChar">
    <w:name w:val="Body Text Char"/>
    <w:link w:val="BodyText"/>
    <w:uiPriority w:val="99"/>
    <w:semiHidden/>
    <w:rsid w:val="002101C4"/>
    <w:rPr>
      <w:rFonts w:ascii="Arial" w:eastAsia="Times New Roman" w:hAnsi="Arial" w:cs="Arial"/>
      <w:color w:val="000000"/>
      <w:sz w:val="24"/>
      <w:szCs w:val="24"/>
    </w:rPr>
  </w:style>
  <w:style w:type="paragraph" w:styleId="CommentText">
    <w:name w:val="annotation text"/>
    <w:basedOn w:val="Normal"/>
    <w:link w:val="CommentTextChar"/>
    <w:uiPriority w:val="99"/>
    <w:unhideWhenUsed/>
    <w:rsid w:val="002101C4"/>
    <w:rPr>
      <w:sz w:val="20"/>
      <w:szCs w:val="20"/>
    </w:rPr>
  </w:style>
  <w:style w:type="character" w:customStyle="1" w:styleId="CommentTextChar">
    <w:name w:val="Comment Text Char"/>
    <w:link w:val="CommentText"/>
    <w:uiPriority w:val="99"/>
    <w:rsid w:val="002101C4"/>
    <w:rPr>
      <w:rFonts w:ascii="Arial" w:eastAsia="Times New Roman" w:hAnsi="Arial" w:cs="Arial"/>
      <w:color w:val="000000"/>
      <w:sz w:val="20"/>
      <w:szCs w:val="20"/>
    </w:rPr>
  </w:style>
  <w:style w:type="paragraph" w:customStyle="1" w:styleId="Normal00">
    <w:name w:val="Normal_0_0"/>
    <w:qFormat/>
    <w:pPr>
      <w:spacing w:after="160" w:line="259" w:lineRule="auto"/>
    </w:pPr>
    <w:rPr>
      <w:sz w:val="22"/>
      <w:szCs w:val="22"/>
    </w:rPr>
  </w:style>
  <w:style w:type="paragraph" w:customStyle="1" w:styleId="NormalWeb0">
    <w:name w:val="Normal (Web)_0"/>
    <w:basedOn w:val="Normal18"/>
    <w:uiPriority w:val="99"/>
    <w:unhideWhenUsed/>
    <w:rsid w:val="00FC2498"/>
    <w:pPr>
      <w:widowControl/>
      <w:autoSpaceDE/>
      <w:autoSpaceDN/>
      <w:adjustRightInd/>
      <w:spacing w:before="100" w:beforeAutospacing="1" w:after="100" w:afterAutospacing="1"/>
    </w:pPr>
    <w:rPr>
      <w:rFonts w:ascii="Times New Roman" w:hAnsi="Times New Roman" w:cs="Times New Roman"/>
      <w:color w:val="auto"/>
    </w:rPr>
  </w:style>
  <w:style w:type="paragraph" w:customStyle="1" w:styleId="Normal18">
    <w:name w:val="Normal_18"/>
    <w:uiPriority w:val="99"/>
    <w:qFormat/>
    <w:rsid w:val="006A0B48"/>
    <w:pPr>
      <w:widowControl w:val="0"/>
      <w:autoSpaceDE w:val="0"/>
      <w:autoSpaceDN w:val="0"/>
      <w:adjustRightInd w:val="0"/>
    </w:pPr>
    <w:rPr>
      <w:rFonts w:ascii="Arial" w:eastAsia="Times New Roman" w:hAnsi="Arial"/>
      <w:color w:val="000000"/>
      <w:sz w:val="24"/>
      <w:szCs w:val="24"/>
    </w:rPr>
  </w:style>
  <w:style w:type="table" w:customStyle="1" w:styleId="TableGrid0">
    <w:name w:val="Table Grid_0"/>
    <w:basedOn w:val="TableNormal"/>
    <w:uiPriority w:val="39"/>
    <w:rsid w:val="0039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0">
    <w:name w:val="Normal_1_0"/>
    <w:qFormat/>
    <w:pPr>
      <w:spacing w:after="160" w:line="259" w:lineRule="auto"/>
    </w:pPr>
    <w:rPr>
      <w:sz w:val="22"/>
      <w:szCs w:val="22"/>
    </w:rPr>
  </w:style>
  <w:style w:type="table" w:customStyle="1" w:styleId="TableGrid140">
    <w:name w:val="Table Grid14_0"/>
    <w:basedOn w:val="TableNormal"/>
    <w:next w:val="TableGrid0"/>
    <w:uiPriority w:val="39"/>
    <w:rsid w:val="002B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_0"/>
    <w:uiPriority w:val="99"/>
    <w:unhideWhenUsed/>
    <w:rsid w:val="005E23C8"/>
    <w:rPr>
      <w:rFonts w:cs="Times New Roman"/>
      <w:color w:val="0000FF"/>
      <w:u w:val="single"/>
    </w:rPr>
  </w:style>
  <w:style w:type="paragraph" w:customStyle="1" w:styleId="Normal01">
    <w:name w:val="Normal_0_1"/>
    <w:qFormat/>
    <w:pPr>
      <w:spacing w:after="160" w:line="259" w:lineRule="auto"/>
    </w:pPr>
    <w:rPr>
      <w:sz w:val="22"/>
      <w:szCs w:val="22"/>
    </w:rPr>
  </w:style>
  <w:style w:type="paragraph" w:customStyle="1" w:styleId="NormalWeb1">
    <w:name w:val="Normal (Web)_1"/>
    <w:basedOn w:val="Normal19"/>
    <w:uiPriority w:val="99"/>
    <w:unhideWhenUsed/>
    <w:rsid w:val="00FC2498"/>
    <w:pPr>
      <w:widowControl/>
      <w:autoSpaceDE/>
      <w:autoSpaceDN/>
      <w:adjustRightInd/>
      <w:spacing w:before="100" w:beforeAutospacing="1" w:after="100" w:afterAutospacing="1"/>
    </w:pPr>
    <w:rPr>
      <w:rFonts w:ascii="Times New Roman" w:hAnsi="Times New Roman" w:cs="Times New Roman"/>
      <w:color w:val="auto"/>
    </w:rPr>
  </w:style>
  <w:style w:type="paragraph" w:customStyle="1" w:styleId="Normal19">
    <w:name w:val="Normal_19"/>
    <w:uiPriority w:val="99"/>
    <w:qFormat/>
    <w:rsid w:val="006A0B48"/>
    <w:pPr>
      <w:widowControl w:val="0"/>
      <w:autoSpaceDE w:val="0"/>
      <w:autoSpaceDN w:val="0"/>
      <w:adjustRightInd w:val="0"/>
    </w:pPr>
    <w:rPr>
      <w:rFonts w:ascii="Arial" w:eastAsia="Times New Roman" w:hAnsi="Arial"/>
      <w:color w:val="000000"/>
      <w:sz w:val="24"/>
      <w:szCs w:val="24"/>
    </w:rPr>
  </w:style>
  <w:style w:type="table" w:customStyle="1" w:styleId="TableGrid10">
    <w:name w:val="Table Grid_1"/>
    <w:basedOn w:val="TableNormal"/>
    <w:uiPriority w:val="39"/>
    <w:rsid w:val="0039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0">
    <w:name w:val="Normal_1_1"/>
    <w:qFormat/>
    <w:pPr>
      <w:spacing w:after="160" w:line="259" w:lineRule="auto"/>
    </w:pPr>
    <w:rPr>
      <w:sz w:val="22"/>
      <w:szCs w:val="22"/>
    </w:rPr>
  </w:style>
  <w:style w:type="table" w:customStyle="1" w:styleId="TableGrid141">
    <w:name w:val="Table Grid14_1"/>
    <w:basedOn w:val="TableNormal"/>
    <w:next w:val="TableGrid10"/>
    <w:uiPriority w:val="39"/>
    <w:rsid w:val="002B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_1"/>
    <w:uiPriority w:val="99"/>
    <w:unhideWhenUsed/>
    <w:rsid w:val="005E23C8"/>
    <w:rPr>
      <w:rFonts w:cs="Times New Roman"/>
      <w:color w:val="0000FF"/>
      <w:u w:val="single"/>
    </w:rPr>
  </w:style>
  <w:style w:type="paragraph" w:customStyle="1" w:styleId="Normal02">
    <w:name w:val="Normal_0_2"/>
    <w:qFormat/>
    <w:pPr>
      <w:spacing w:after="160" w:line="259" w:lineRule="auto"/>
    </w:pPr>
    <w:rPr>
      <w:sz w:val="22"/>
      <w:szCs w:val="22"/>
    </w:rPr>
  </w:style>
  <w:style w:type="paragraph" w:customStyle="1" w:styleId="NormalWeb2">
    <w:name w:val="Normal (Web)_2"/>
    <w:basedOn w:val="Normal20"/>
    <w:uiPriority w:val="99"/>
    <w:unhideWhenUsed/>
    <w:rsid w:val="00FC2498"/>
    <w:pPr>
      <w:widowControl/>
      <w:autoSpaceDE/>
      <w:autoSpaceDN/>
      <w:adjustRightInd/>
      <w:spacing w:before="100" w:beforeAutospacing="1" w:after="100" w:afterAutospacing="1"/>
    </w:pPr>
    <w:rPr>
      <w:rFonts w:ascii="Times New Roman" w:hAnsi="Times New Roman" w:cs="Times New Roman"/>
      <w:color w:val="auto"/>
    </w:rPr>
  </w:style>
  <w:style w:type="paragraph" w:customStyle="1" w:styleId="Normal20">
    <w:name w:val="Normal_20"/>
    <w:uiPriority w:val="99"/>
    <w:qFormat/>
    <w:rsid w:val="006A0B48"/>
    <w:pPr>
      <w:widowControl w:val="0"/>
      <w:autoSpaceDE w:val="0"/>
      <w:autoSpaceDN w:val="0"/>
      <w:adjustRightInd w:val="0"/>
    </w:pPr>
    <w:rPr>
      <w:rFonts w:ascii="Arial" w:eastAsia="Times New Roman" w:hAnsi="Arial"/>
      <w:color w:val="000000"/>
      <w:sz w:val="24"/>
      <w:szCs w:val="24"/>
    </w:rPr>
  </w:style>
  <w:style w:type="table" w:customStyle="1" w:styleId="TableGrid20">
    <w:name w:val="Table Grid_2"/>
    <w:basedOn w:val="TableNormal"/>
    <w:uiPriority w:val="39"/>
    <w:rsid w:val="0039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0">
    <w:name w:val="Normal_1_2"/>
    <w:qFormat/>
    <w:pPr>
      <w:spacing w:after="160" w:line="259" w:lineRule="auto"/>
    </w:pPr>
    <w:rPr>
      <w:sz w:val="22"/>
      <w:szCs w:val="22"/>
    </w:rPr>
  </w:style>
  <w:style w:type="table" w:customStyle="1" w:styleId="TableGrid142">
    <w:name w:val="Table Grid14_2"/>
    <w:basedOn w:val="TableNormal"/>
    <w:next w:val="TableGrid20"/>
    <w:uiPriority w:val="39"/>
    <w:rsid w:val="002B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_2"/>
    <w:uiPriority w:val="99"/>
    <w:unhideWhenUsed/>
    <w:rsid w:val="005E23C8"/>
    <w:rPr>
      <w:rFonts w:cs="Times New Roman"/>
      <w:color w:val="0000FF"/>
      <w:u w:val="single"/>
    </w:rPr>
  </w:style>
  <w:style w:type="paragraph" w:customStyle="1" w:styleId="Normal03">
    <w:name w:val="Normal_0_3"/>
    <w:qFormat/>
    <w:pPr>
      <w:spacing w:after="160" w:line="259" w:lineRule="auto"/>
    </w:pPr>
    <w:rPr>
      <w:sz w:val="22"/>
      <w:szCs w:val="22"/>
    </w:rPr>
  </w:style>
  <w:style w:type="paragraph" w:customStyle="1" w:styleId="NormalWeb3">
    <w:name w:val="Normal (Web)_3"/>
    <w:basedOn w:val="Normal21"/>
    <w:uiPriority w:val="99"/>
    <w:unhideWhenUsed/>
    <w:rsid w:val="00FC2498"/>
    <w:pPr>
      <w:widowControl/>
      <w:autoSpaceDE/>
      <w:autoSpaceDN/>
      <w:adjustRightInd/>
      <w:spacing w:before="100" w:beforeAutospacing="1" w:after="100" w:afterAutospacing="1"/>
    </w:pPr>
    <w:rPr>
      <w:rFonts w:ascii="Times New Roman" w:hAnsi="Times New Roman" w:cs="Times New Roman"/>
      <w:color w:val="auto"/>
    </w:rPr>
  </w:style>
  <w:style w:type="paragraph" w:customStyle="1" w:styleId="Normal21">
    <w:name w:val="Normal_21"/>
    <w:uiPriority w:val="99"/>
    <w:qFormat/>
    <w:rsid w:val="006A0B48"/>
    <w:pPr>
      <w:widowControl w:val="0"/>
      <w:autoSpaceDE w:val="0"/>
      <w:autoSpaceDN w:val="0"/>
      <w:adjustRightInd w:val="0"/>
    </w:pPr>
    <w:rPr>
      <w:rFonts w:ascii="Arial" w:eastAsia="Times New Roman" w:hAnsi="Arial"/>
      <w:color w:val="000000"/>
      <w:sz w:val="24"/>
      <w:szCs w:val="24"/>
    </w:rPr>
  </w:style>
  <w:style w:type="table" w:customStyle="1" w:styleId="TableGrid30">
    <w:name w:val="Table Grid_3"/>
    <w:basedOn w:val="TableNormal"/>
    <w:uiPriority w:val="39"/>
    <w:rsid w:val="0039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30">
    <w:name w:val="Normal_1_3"/>
    <w:qFormat/>
    <w:pPr>
      <w:spacing w:after="160" w:line="259" w:lineRule="auto"/>
    </w:pPr>
    <w:rPr>
      <w:sz w:val="22"/>
      <w:szCs w:val="22"/>
    </w:rPr>
  </w:style>
  <w:style w:type="table" w:customStyle="1" w:styleId="TableGrid143">
    <w:name w:val="Table Grid14_3"/>
    <w:basedOn w:val="TableNormal"/>
    <w:next w:val="TableGrid30"/>
    <w:uiPriority w:val="39"/>
    <w:rsid w:val="002B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_3"/>
    <w:uiPriority w:val="99"/>
    <w:unhideWhenUsed/>
    <w:rsid w:val="005E23C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worldbank.org/projec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unama.unmissions.org/protection-of-civilians-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 xsi:nil="true"/>
    <SequenceNum xmlns="b99a068c-3844-4a16-badd-77233eea0529" xsi:nil="true"/>
    <PolicyExceptions xmlns="b99a068c-3844-4a16-badd-77233eea0529" xsi:nil="true"/>
    <RefreshDate xmlns="b99a068c-3844-4a16-badd-77233eea0529">2018-10-04T07:32:13+00:00</RefreshDate>
    <HasUserUploaded xmlns="b99a068c-3844-4a16-badd-77233eea0529">true</HasUserUploaded>
    <IsMandatory xmlns="b99a068c-3844-4a16-badd-77233eea0529">true</IsMandatory>
    <Authors xmlns="b99a068c-3844-4a16-badd-77233eea0529">
      <UserInfo>
        <DisplayName/>
        <AccountId xsi:nil="true"/>
        <AccountType/>
      </UserInfo>
    </Authors>
    <SortOrder xmlns="b99a068c-3844-4a16-badd-77233eea0529" xsi:nil="true"/>
    <IsHidden xmlns="b99a068c-3844-4a16-badd-77233eea0529">false</IsHidden>
    <Stage xmlns="b99a068c-3844-4a16-badd-77233eea0529">CON</Stage>
    <AttachmentType xmlns="b99a068c-3844-4a16-badd-77233eea0529" xsi:nil="true"/>
    <DisclosedVersion xmlns="b99a068c-3844-4a16-badd-77233eea0529">CON:55.0,CON:97.0</DisclosedVersion>
    <DocumentType xmlns="b99a068c-3844-4a16-badd-77233eea0529">ITM00184</DocumentType>
    <ApprovedVersion xmlns="b99a068c-3844-4a16-badd-77233eea0529">CON:52.0,CON:90.0,CON:96.0</ApprovedVersion>
    <DocStatus xmlns="b99a068c-3844-4a16-badd-77233eea0529">23</DocStatus>
    <DocumentDate xmlns="b99a068c-3844-4a16-badd-77233eea0529" xsi:nil="true"/>
    <Cordis_x0020_ID xmlns="b99a068c-3844-4a16-badd-77233eea0529">ITM00184</Cordis_x0020_ID>
    <Task_x0020_ID xmlns="b99a068c-3844-4a16-badd-77233eea0529">TSK7700196,TSK7700198,TSK7700199,TSK7700357,TSK7700358</Task_x0020_ID>
    <DependentDoc xmlns="b99a068c-3844-4a16-badd-77233eea0529">ITM00186</DependentDoc>
    <SAPStage xmlns="b99a068c-3844-4a16-badd-77233eea0529">CON</SAPStage>
    <DocAuthors xmlns="b99a068c-3844-4a16-badd-77233eea0529" xsi:nil="true"/>
    <WBDocType xmlns="b99a068c-3844-4a16-badd-77233eea0529" xsi:nil="true"/>
    <LockStatus xmlns="b99a068c-3844-4a16-badd-77233eea0529">Lock</LockStatus>
    <Abstract xmlns="b99a068c-3844-4a16-badd-77233eea0529" xsi:nil="true"/>
    <DeliverableID xmlns="b99a068c-3844-4a16-badd-77233eea0529" xsi:nil="true"/>
    <ProjectID xmlns="b99a068c-3844-4a16-badd-77233eea0529">P168274</ProjectID>
    <DocumentAction xmlns="b99a068c-3844-4a16-badd-77233eea0529" xsi:nil="true"/>
    <SecurityClassification xmlns="b99a068c-3844-4a16-badd-77233eea0529">Public</SecurityClassification>
    <IsTemplate xmlns="b99a068c-3844-4a16-badd-77233eea0529">true</IsTemplate>
  </documentManagement>
</p:properties>
</file>

<file path=customXml/item4.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66BD5450FF0268468A25EE5C39676E8D" ma:contentTypeVersion="3" ma:contentTypeDescription="" ma:contentTypeScope="" ma:versionID="5ad8f85d04ce9e63935b7ee5ab16e005">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CDB9-BD38-43F9-AAB4-19D6979F96B4}"/>
</file>

<file path=customXml/itemProps2.xml><?xml version="1.0" encoding="utf-8"?>
<ds:datastoreItem xmlns:ds="http://schemas.openxmlformats.org/officeDocument/2006/customXml" ds:itemID="{AA6A5A2D-47AA-4DC0-B2E8-D1A990E070C8}"/>
</file>

<file path=customXml/itemProps3.xml><?xml version="1.0" encoding="utf-8"?>
<ds:datastoreItem xmlns:ds="http://schemas.openxmlformats.org/officeDocument/2006/customXml" ds:itemID="{BDE6C373-6BE7-4255-8D13-E8D003D8B2FD}"/>
</file>

<file path=customXml/itemProps4.xml><?xml version="1.0" encoding="utf-8"?>
<ds:datastoreItem xmlns:ds="http://schemas.openxmlformats.org/officeDocument/2006/customXml" ds:itemID="{550D9EC1-F483-4EF0-AD51-955DAE16BCB6}"/>
</file>

<file path=customXml/itemProps5.xml><?xml version="1.0" encoding="utf-8"?>
<ds:datastoreItem xmlns:ds="http://schemas.openxmlformats.org/officeDocument/2006/customXml" ds:itemID="{02646CD3-0AEB-4597-8906-2297BA332872}"/>
</file>

<file path=docProps/app.xml><?xml version="1.0" encoding="utf-8"?>
<Properties xmlns="http://schemas.openxmlformats.org/officeDocument/2006/extended-properties" xmlns:vt="http://schemas.openxmlformats.org/officeDocument/2006/docPropsVTypes">
  <Template>Normal.dotm</Template>
  <TotalTime>24</TotalTime>
  <Pages>1</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Concept Project Information Document-Integrated Safeguards Data Sheet</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Project Information Document-Integrated Safeguards Data Sheet</dc:title>
  <dc:creator>Muhammad Wali Ahmadzai</dc:creator>
  <cp:lastModifiedBy>Muhammad Wali Ahmadzai</cp:lastModifiedBy>
  <cp:revision>6</cp:revision>
  <cp:lastPrinted>2018-09-27T10:26:00Z</cp:lastPrinted>
  <dcterms:created xsi:type="dcterms:W3CDTF">2018-10-01T10:19:00Z</dcterms:created>
  <dcterms:modified xsi:type="dcterms:W3CDTF">2018-10-04T07:23:00Z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0x01010054E0FEF4951F9D49A6F48A35419983C70066BD5450FF0268468A25EE5C39676E8D</vt:lpwstr>
  </property>
  <property fmtid="{D5CDD505-2E9C-101B-9397-08002B2CF9AE}" pid="3" name="LikedBy">
    <vt:lpwstr/>
  </property>
  <property fmtid="{D5CDD505-2E9C-101B-9397-08002B2CF9AE}" pid="4" name="RatedBy">
    <vt:lpwstr/>
  </property>
</Properties>
</file>